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6B38ED" w14:textId="0B924BB8" w:rsidR="000A643C" w:rsidRDefault="009A5177" w:rsidP="00ED7B1B">
      <w:pPr>
        <w:spacing w:line="276" w:lineRule="auto"/>
        <w:rPr>
          <w:rFonts w:asciiTheme="majorBidi" w:hAnsiTheme="majorBidi" w:cstheme="majorBidi"/>
        </w:rPr>
      </w:pPr>
      <w:r w:rsidRPr="009A5177">
        <w:rPr>
          <w:rFonts w:asciiTheme="majorBidi" w:hAnsiTheme="majorBidi" w:cstheme="majorBidi"/>
          <w:b/>
          <w:bCs/>
        </w:rPr>
        <w:t>Table S1</w:t>
      </w:r>
      <w:r w:rsidRPr="009A5177">
        <w:rPr>
          <w:rFonts w:asciiTheme="majorBidi" w:hAnsiTheme="majorBidi" w:cstheme="majorBidi"/>
        </w:rPr>
        <w:t>. Primers and qPCR assay characteristics used in this study.</w:t>
      </w:r>
    </w:p>
    <w:p w14:paraId="52308F25" w14:textId="4B3D5929" w:rsidR="000A643C" w:rsidRPr="00886007" w:rsidRDefault="000A643C" w:rsidP="00ED7B1B">
      <w:pPr>
        <w:spacing w:line="276" w:lineRule="auto"/>
        <w:rPr>
          <w:rFonts w:asciiTheme="majorBidi" w:hAnsiTheme="majorBidi" w:cstheme="majorBidi"/>
          <w:b/>
          <w:bCs/>
          <w:vertAlign w:val="subscript"/>
        </w:rPr>
      </w:pPr>
      <w:r w:rsidRPr="00886007">
        <w:rPr>
          <w:rFonts w:asciiTheme="majorBidi" w:hAnsiTheme="majorBidi" w:cstheme="majorBidi"/>
          <w:b/>
          <w:bCs/>
        </w:rPr>
        <w:t>CO</w:t>
      </w:r>
      <w:r w:rsidRPr="00886007">
        <w:rPr>
          <w:rFonts w:asciiTheme="majorBidi" w:hAnsiTheme="majorBidi" w:cstheme="majorBidi"/>
          <w:b/>
          <w:bCs/>
          <w:vertAlign w:val="subscript"/>
        </w:rPr>
        <w:t>2</w:t>
      </w:r>
    </w:p>
    <w:tbl>
      <w:tblPr>
        <w:tblStyle w:val="GridTable1Light"/>
        <w:tblW w:w="0" w:type="auto"/>
        <w:tblLayout w:type="fixed"/>
        <w:tblLook w:val="04A0" w:firstRow="1" w:lastRow="0" w:firstColumn="1" w:lastColumn="0" w:noHBand="0" w:noVBand="1"/>
      </w:tblPr>
      <w:tblGrid>
        <w:gridCol w:w="846"/>
        <w:gridCol w:w="1276"/>
        <w:gridCol w:w="2551"/>
        <w:gridCol w:w="851"/>
        <w:gridCol w:w="1417"/>
        <w:gridCol w:w="992"/>
        <w:gridCol w:w="709"/>
        <w:gridCol w:w="708"/>
      </w:tblGrid>
      <w:tr w:rsidR="009A5177" w:rsidRPr="00501217" w14:paraId="589DABB2" w14:textId="77777777" w:rsidTr="005F2B11">
        <w:trPr>
          <w:cnfStyle w:val="100000000000" w:firstRow="1" w:lastRow="0" w:firstColumn="0" w:lastColumn="0" w:oddVBand="0" w:evenVBand="0" w:oddHBand="0" w:evenHBand="0" w:firstRowFirstColumn="0" w:firstRowLastColumn="0" w:lastRowFirstColumn="0" w:lastRowLastColumn="0"/>
          <w:cantSplit/>
          <w:trHeight w:val="1250"/>
        </w:trPr>
        <w:tc>
          <w:tcPr>
            <w:cnfStyle w:val="001000000000" w:firstRow="0" w:lastRow="0" w:firstColumn="1" w:lastColumn="0" w:oddVBand="0" w:evenVBand="0" w:oddHBand="0" w:evenHBand="0" w:firstRowFirstColumn="0" w:firstRowLastColumn="0" w:lastRowFirstColumn="0" w:lastRowLastColumn="0"/>
            <w:tcW w:w="846" w:type="dxa"/>
            <w:vAlign w:val="center"/>
            <w:hideMark/>
          </w:tcPr>
          <w:p w14:paraId="39F97FF9" w14:textId="77777777" w:rsidR="00501217" w:rsidRPr="00501217" w:rsidRDefault="00501217" w:rsidP="00ED7B1B">
            <w:pPr>
              <w:spacing w:line="276" w:lineRule="auto"/>
              <w:jc w:val="center"/>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Gene</w:t>
            </w:r>
          </w:p>
        </w:tc>
        <w:tc>
          <w:tcPr>
            <w:tcW w:w="1276" w:type="dxa"/>
            <w:vAlign w:val="center"/>
            <w:hideMark/>
          </w:tcPr>
          <w:p w14:paraId="33AF5191" w14:textId="77777777" w:rsidR="00501217" w:rsidRDefault="00501217" w:rsidP="00ED7B1B">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Target Organism/</w:t>
            </w:r>
          </w:p>
          <w:p w14:paraId="67D906E8" w14:textId="77777777" w:rsidR="00501217" w:rsidRPr="00501217" w:rsidRDefault="00501217" w:rsidP="00ED7B1B">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Function</w:t>
            </w:r>
          </w:p>
        </w:tc>
        <w:tc>
          <w:tcPr>
            <w:tcW w:w="2551" w:type="dxa"/>
            <w:vAlign w:val="center"/>
            <w:hideMark/>
          </w:tcPr>
          <w:p w14:paraId="0BEAED51" w14:textId="77777777" w:rsidR="00501217" w:rsidRPr="00501217" w:rsidRDefault="00501217" w:rsidP="00ED7B1B">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Primer Sequence (5’–3’)</w:t>
            </w:r>
          </w:p>
        </w:tc>
        <w:tc>
          <w:tcPr>
            <w:tcW w:w="851" w:type="dxa"/>
            <w:textDirection w:val="btLr"/>
            <w:vAlign w:val="center"/>
            <w:hideMark/>
          </w:tcPr>
          <w:p w14:paraId="4E9EF9A4" w14:textId="77777777" w:rsidR="00501217" w:rsidRPr="00501217" w:rsidRDefault="00501217" w:rsidP="00ED7B1B">
            <w:pPr>
              <w:spacing w:line="276" w:lineRule="auto"/>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Amplicon Size (bp)</w:t>
            </w:r>
          </w:p>
        </w:tc>
        <w:tc>
          <w:tcPr>
            <w:tcW w:w="1417" w:type="dxa"/>
            <w:textDirection w:val="btLr"/>
            <w:vAlign w:val="center"/>
            <w:hideMark/>
          </w:tcPr>
          <w:p w14:paraId="43DBF1C7" w14:textId="77777777" w:rsidR="00501217" w:rsidRPr="00501217" w:rsidRDefault="00501217" w:rsidP="00ED7B1B">
            <w:pPr>
              <w:spacing w:line="276" w:lineRule="auto"/>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Standard / gBlock Info</w:t>
            </w:r>
          </w:p>
        </w:tc>
        <w:tc>
          <w:tcPr>
            <w:tcW w:w="992" w:type="dxa"/>
            <w:textDirection w:val="btLr"/>
            <w:vAlign w:val="center"/>
            <w:hideMark/>
          </w:tcPr>
          <w:p w14:paraId="67D73A07" w14:textId="77777777" w:rsidR="00501217" w:rsidRPr="00501217" w:rsidRDefault="00501217" w:rsidP="00ED7B1B">
            <w:pPr>
              <w:spacing w:line="276" w:lineRule="auto"/>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Thermal Cycling Conditions</w:t>
            </w:r>
          </w:p>
        </w:tc>
        <w:tc>
          <w:tcPr>
            <w:tcW w:w="709" w:type="dxa"/>
            <w:textDirection w:val="btLr"/>
            <w:vAlign w:val="center"/>
            <w:hideMark/>
          </w:tcPr>
          <w:p w14:paraId="46DA1D79" w14:textId="77777777" w:rsidR="00501217" w:rsidRPr="00501217" w:rsidRDefault="00501217" w:rsidP="00ED7B1B">
            <w:pPr>
              <w:spacing w:line="276" w:lineRule="auto"/>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Efficiency (%)</w:t>
            </w:r>
          </w:p>
        </w:tc>
        <w:tc>
          <w:tcPr>
            <w:tcW w:w="708" w:type="dxa"/>
            <w:textDirection w:val="btLr"/>
            <w:vAlign w:val="center"/>
            <w:hideMark/>
          </w:tcPr>
          <w:p w14:paraId="38A97942" w14:textId="77777777" w:rsidR="00501217" w:rsidRPr="00501217" w:rsidRDefault="00501217" w:rsidP="00ED7B1B">
            <w:pPr>
              <w:spacing w:line="276" w:lineRule="auto"/>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R</w:t>
            </w:r>
            <w:r w:rsidRPr="00501217">
              <w:rPr>
                <w:rFonts w:ascii="Times New Roman" w:eastAsia="Times New Roman" w:hAnsi="Times New Roman" w:cs="Times New Roman"/>
                <w:color w:val="1F1F1F"/>
                <w:sz w:val="20"/>
                <w:szCs w:val="20"/>
                <w:bdr w:val="none" w:sz="0" w:space="0" w:color="auto" w:frame="1"/>
                <w:vertAlign w:val="superscript"/>
              </w:rPr>
              <w:t>2</w:t>
            </w:r>
          </w:p>
        </w:tc>
      </w:tr>
      <w:tr w:rsidR="009A5177" w:rsidRPr="00501217" w14:paraId="73B09E61" w14:textId="77777777" w:rsidTr="00C003B8">
        <w:tc>
          <w:tcPr>
            <w:cnfStyle w:val="001000000000" w:firstRow="0" w:lastRow="0" w:firstColumn="1" w:lastColumn="0" w:oddVBand="0" w:evenVBand="0" w:oddHBand="0" w:evenHBand="0" w:firstRowFirstColumn="0" w:firstRowLastColumn="0" w:lastRowFirstColumn="0" w:lastRowLastColumn="0"/>
            <w:tcW w:w="846" w:type="dxa"/>
            <w:hideMark/>
          </w:tcPr>
          <w:p w14:paraId="33D0B9E2" w14:textId="77777777" w:rsidR="00501217" w:rsidRPr="00453D8B" w:rsidRDefault="00501217" w:rsidP="00ED7B1B">
            <w:pPr>
              <w:spacing w:line="276" w:lineRule="auto"/>
              <w:rPr>
                <w:rFonts w:ascii="Times New Roman" w:eastAsia="Times New Roman" w:hAnsi="Times New Roman" w:cs="Times New Roman"/>
                <w:b w:val="0"/>
                <w:bCs w:val="0"/>
                <w:color w:val="1F1F1F"/>
                <w:sz w:val="20"/>
                <w:szCs w:val="20"/>
              </w:rPr>
            </w:pPr>
            <w:r w:rsidRPr="00453D8B">
              <w:rPr>
                <w:rFonts w:ascii="Times New Roman" w:eastAsia="Times New Roman" w:hAnsi="Times New Roman" w:cs="Times New Roman"/>
                <w:b w:val="0"/>
                <w:bCs w:val="0"/>
                <w:color w:val="1F1F1F"/>
                <w:sz w:val="20"/>
                <w:szCs w:val="20"/>
                <w:bdr w:val="none" w:sz="0" w:space="0" w:color="auto" w:frame="1"/>
              </w:rPr>
              <w:t>16S</w:t>
            </w:r>
          </w:p>
        </w:tc>
        <w:tc>
          <w:tcPr>
            <w:tcW w:w="1276" w:type="dxa"/>
            <w:hideMark/>
          </w:tcPr>
          <w:p w14:paraId="6977F45B" w14:textId="719D120E" w:rsidR="00501217" w:rsidRPr="00261AA3" w:rsidRDefault="0050121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vertAlign w:val="superscript"/>
              </w:rPr>
            </w:pPr>
            <w:r>
              <w:rPr>
                <w:rFonts w:ascii="Times New Roman" w:eastAsia="Times New Roman" w:hAnsi="Times New Roman" w:cs="Times New Roman"/>
                <w:color w:val="1F1F1F"/>
                <w:sz w:val="20"/>
                <w:szCs w:val="20"/>
                <w:bdr w:val="none" w:sz="0" w:space="0" w:color="auto" w:frame="1"/>
              </w:rPr>
              <w:t>Bacteria</w:t>
            </w:r>
            <w:r w:rsidRPr="00501217">
              <w:rPr>
                <w:rFonts w:ascii="Times New Roman" w:eastAsia="Times New Roman" w:hAnsi="Times New Roman" w:cs="Times New Roman"/>
                <w:color w:val="1F1F1F"/>
                <w:sz w:val="20"/>
                <w:szCs w:val="20"/>
                <w:bdr w:val="none" w:sz="0" w:space="0" w:color="auto" w:frame="1"/>
              </w:rPr>
              <w:t xml:space="preserve"> (</w:t>
            </w:r>
            <w:r>
              <w:rPr>
                <w:rFonts w:ascii="Times New Roman" w:eastAsia="Times New Roman" w:hAnsi="Times New Roman" w:cs="Times New Roman"/>
                <w:color w:val="1F1F1F"/>
                <w:sz w:val="20"/>
                <w:szCs w:val="20"/>
                <w:bdr w:val="none" w:sz="0" w:space="0" w:color="auto" w:frame="1"/>
              </w:rPr>
              <w:t>Biomass</w:t>
            </w:r>
            <w:r w:rsidRPr="00501217">
              <w:rPr>
                <w:rFonts w:ascii="Times New Roman" w:eastAsia="Times New Roman" w:hAnsi="Times New Roman" w:cs="Times New Roman"/>
                <w:color w:val="1F1F1F"/>
                <w:sz w:val="20"/>
                <w:szCs w:val="20"/>
                <w:bdr w:val="none" w:sz="0" w:space="0" w:color="auto" w:frame="1"/>
              </w:rPr>
              <w:t>)</w:t>
            </w:r>
            <w:r w:rsidR="00261AA3">
              <w:rPr>
                <w:rFonts w:ascii="Times New Roman" w:eastAsia="Times New Roman" w:hAnsi="Times New Roman" w:cs="Times New Roman"/>
                <w:color w:val="1F1F1F"/>
                <w:sz w:val="20"/>
                <w:szCs w:val="20"/>
                <w:vertAlign w:val="superscript"/>
              </w:rPr>
              <w:t>2</w:t>
            </w:r>
          </w:p>
        </w:tc>
        <w:tc>
          <w:tcPr>
            <w:tcW w:w="2551" w:type="dxa"/>
            <w:hideMark/>
          </w:tcPr>
          <w:p w14:paraId="39E63E6C" w14:textId="77A0F02C" w:rsidR="00501217" w:rsidRDefault="0050121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rPr>
              <w:t xml:space="preserve">F: </w:t>
            </w:r>
            <w:r w:rsidR="0028287F" w:rsidRPr="0028287F">
              <w:rPr>
                <w:rFonts w:ascii="Times New Roman" w:eastAsia="Times New Roman" w:hAnsi="Times New Roman" w:cs="Times New Roman"/>
                <w:color w:val="1F1F1F"/>
                <w:sz w:val="20"/>
                <w:szCs w:val="20"/>
              </w:rPr>
              <w:t>CCGTCAATTCMTTTGAGTTT</w:t>
            </w:r>
          </w:p>
          <w:p w14:paraId="50F57645" w14:textId="4B17EE2C" w:rsidR="0028287F" w:rsidRPr="00501217" w:rsidRDefault="0050121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rPr>
              <w:t xml:space="preserve">R: </w:t>
            </w:r>
            <w:r w:rsidR="0028287F" w:rsidRPr="0028287F">
              <w:rPr>
                <w:rFonts w:ascii="Times New Roman" w:eastAsia="Times New Roman" w:hAnsi="Times New Roman" w:cs="Times New Roman"/>
                <w:color w:val="1F1F1F"/>
                <w:sz w:val="20"/>
                <w:szCs w:val="20"/>
              </w:rPr>
              <w:t>CAGCMGCCGCGGTAANWC</w:t>
            </w:r>
          </w:p>
        </w:tc>
        <w:tc>
          <w:tcPr>
            <w:tcW w:w="851" w:type="dxa"/>
            <w:hideMark/>
          </w:tcPr>
          <w:p w14:paraId="73C72861" w14:textId="0EC2C3A9" w:rsidR="00501217" w:rsidRPr="00501217" w:rsidRDefault="00B1726B"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bdr w:val="none" w:sz="0" w:space="0" w:color="auto" w:frame="1"/>
              </w:rPr>
              <w:t>b</w:t>
            </w:r>
            <w:r w:rsidR="00501217" w:rsidRPr="00501217">
              <w:rPr>
                <w:rFonts w:ascii="Times New Roman" w:eastAsia="Times New Roman" w:hAnsi="Times New Roman" w:cs="Times New Roman"/>
                <w:color w:val="1F1F1F"/>
                <w:sz w:val="20"/>
                <w:szCs w:val="20"/>
                <w:bdr w:val="none" w:sz="0" w:space="0" w:color="auto" w:frame="1"/>
              </w:rPr>
              <w:t>p</w:t>
            </w:r>
            <w:r w:rsidR="00261AA3">
              <w:rPr>
                <w:rFonts w:ascii="Times New Roman" w:eastAsia="Times New Roman" w:hAnsi="Times New Roman" w:cs="Times New Roman"/>
                <w:color w:val="1F1F1F"/>
                <w:sz w:val="20"/>
                <w:szCs w:val="20"/>
              </w:rPr>
              <w:t xml:space="preserve"> 388</w:t>
            </w:r>
          </w:p>
        </w:tc>
        <w:tc>
          <w:tcPr>
            <w:tcW w:w="1417" w:type="dxa"/>
            <w:hideMark/>
          </w:tcPr>
          <w:p w14:paraId="71891AB4" w14:textId="5E9D4DB0" w:rsidR="00501217" w:rsidRDefault="00B178B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B178B7">
              <w:rPr>
                <w:rFonts w:ascii="Times New Roman" w:eastAsia="Times New Roman" w:hAnsi="Times New Roman" w:cs="Times New Roman"/>
                <w:i/>
                <w:iCs/>
                <w:color w:val="1F1F1F"/>
                <w:sz w:val="20"/>
                <w:szCs w:val="20"/>
                <w:bdr w:val="none" w:sz="0" w:space="0" w:color="auto" w:frame="1"/>
              </w:rPr>
              <w:t>Geobacter metallireducens</w:t>
            </w:r>
            <w:r w:rsidR="00501217" w:rsidRPr="00501217">
              <w:rPr>
                <w:rFonts w:ascii="Times New Roman" w:eastAsia="Times New Roman" w:hAnsi="Times New Roman" w:cs="Times New Roman"/>
                <w:color w:val="1F1F1F"/>
                <w:sz w:val="20"/>
                <w:szCs w:val="20"/>
                <w:bdr w:val="none" w:sz="0" w:space="0" w:color="auto" w:frame="1"/>
              </w:rPr>
              <w:t>genomic DNA (</w:t>
            </w:r>
            <w:r w:rsidR="00150401" w:rsidRPr="00150401">
              <w:rPr>
                <w:rFonts w:ascii="Times New Roman" w:eastAsia="Times New Roman" w:hAnsi="Times New Roman" w:cs="Times New Roman"/>
                <w:color w:val="1F1F1F"/>
                <w:sz w:val="20"/>
                <w:szCs w:val="20"/>
                <w:bdr w:val="none" w:sz="0" w:space="0" w:color="auto" w:frame="1"/>
              </w:rPr>
              <w:t>DSM 7210</w:t>
            </w:r>
            <w:r w:rsidR="00501217" w:rsidRPr="00501217">
              <w:rPr>
                <w:rFonts w:ascii="Times New Roman" w:eastAsia="Times New Roman" w:hAnsi="Times New Roman" w:cs="Times New Roman"/>
                <w:color w:val="1F1F1F"/>
                <w:sz w:val="20"/>
                <w:szCs w:val="20"/>
                <w:bdr w:val="none" w:sz="0" w:space="0" w:color="auto" w:frame="1"/>
              </w:rPr>
              <w:t>)</w:t>
            </w:r>
          </w:p>
          <w:p w14:paraId="492694C1" w14:textId="53BA3759" w:rsidR="00C003B8" w:rsidRDefault="00F10BD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Standard</w:t>
            </w:r>
            <w:r w:rsidR="00C003B8">
              <w:rPr>
                <w:rFonts w:ascii="Times New Roman" w:eastAsia="Times New Roman" w:hAnsi="Times New Roman" w:cs="Times New Roman"/>
                <w:color w:val="1F1F1F"/>
                <w:sz w:val="20"/>
                <w:szCs w:val="20"/>
              </w:rPr>
              <w:t xml:space="preserve"> solution </w:t>
            </w:r>
            <w:r w:rsidR="005F2B11">
              <w:rPr>
                <w:rFonts w:ascii="Times New Roman" w:eastAsia="Times New Roman" w:hAnsi="Times New Roman" w:cs="Times New Roman"/>
                <w:color w:val="1F1F1F"/>
                <w:sz w:val="20"/>
                <w:szCs w:val="20"/>
              </w:rPr>
              <w:t>(</w:t>
            </w:r>
            <w:r w:rsidR="00C003B8">
              <w:rPr>
                <w:rFonts w:ascii="Times New Roman" w:eastAsia="Times New Roman" w:hAnsi="Times New Roman" w:cs="Times New Roman"/>
                <w:color w:val="1F1F1F"/>
                <w:sz w:val="20"/>
                <w:szCs w:val="20"/>
              </w:rPr>
              <w:t>103ng/µL</w:t>
            </w:r>
            <w:r w:rsidR="005F2B11">
              <w:rPr>
                <w:rFonts w:ascii="Times New Roman" w:eastAsia="Times New Roman" w:hAnsi="Times New Roman" w:cs="Times New Roman"/>
                <w:color w:val="1F1F1F"/>
                <w:sz w:val="20"/>
                <w:szCs w:val="20"/>
              </w:rPr>
              <w:t>)</w:t>
            </w:r>
            <w:r w:rsidR="00150401">
              <w:rPr>
                <w:rFonts w:ascii="Times New Roman" w:eastAsia="Times New Roman" w:hAnsi="Times New Roman" w:cs="Times New Roman"/>
                <w:color w:val="1F1F1F"/>
                <w:sz w:val="20"/>
                <w:szCs w:val="20"/>
              </w:rPr>
              <w:t>:</w:t>
            </w:r>
            <w:r>
              <w:rPr>
                <w:rFonts w:ascii="Times New Roman" w:eastAsia="Times New Roman" w:hAnsi="Times New Roman" w:cs="Times New Roman"/>
                <w:color w:val="1F1F1F"/>
                <w:sz w:val="20"/>
                <w:szCs w:val="20"/>
              </w:rPr>
              <w:t xml:space="preserve"> </w:t>
            </w:r>
            <w:r w:rsidR="00C003B8">
              <w:rPr>
                <w:rFonts w:ascii="Times New Roman" w:eastAsia="Times New Roman" w:hAnsi="Times New Roman" w:cs="Times New Roman"/>
                <w:color w:val="1F1F1F"/>
                <w:sz w:val="20"/>
                <w:szCs w:val="20"/>
              </w:rPr>
              <w:t>diluted twice with DW.</w:t>
            </w:r>
          </w:p>
          <w:p w14:paraId="3A64FFFC" w14:textId="32FB1C41" w:rsidR="00C003B8" w:rsidRPr="00F10BD7" w:rsidRDefault="005F2B11"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rtl/>
              </w:rPr>
            </w:pPr>
            <w:r>
              <w:rPr>
                <w:rFonts w:ascii="Times New Roman" w:eastAsia="Times New Roman" w:hAnsi="Times New Roman" w:cs="Times New Roman"/>
                <w:color w:val="1F1F1F"/>
                <w:lang w:val="en"/>
              </w:rPr>
              <w:t>S</w:t>
            </w:r>
            <w:r w:rsidR="00F10BD7">
              <w:rPr>
                <w:rFonts w:ascii="Times New Roman" w:eastAsia="Times New Roman" w:hAnsi="Times New Roman" w:cs="Times New Roman"/>
                <w:color w:val="1F1F1F"/>
                <w:lang w:val="en"/>
              </w:rPr>
              <w:t>tandard</w:t>
            </w:r>
            <w:r w:rsidR="00F10BD7" w:rsidRPr="00F10BD7">
              <w:rPr>
                <w:rFonts w:ascii="Times New Roman" w:eastAsia="Times New Roman" w:hAnsi="Times New Roman" w:cs="Times New Roman"/>
                <w:color w:val="1F1F1F"/>
                <w:lang w:val="en"/>
              </w:rPr>
              <w:t xml:space="preserve"> curve</w:t>
            </w:r>
            <w:r>
              <w:rPr>
                <w:rFonts w:ascii="Times New Roman" w:eastAsia="Times New Roman" w:hAnsi="Times New Roman" w:cs="Times New Roman"/>
                <w:color w:val="1F1F1F"/>
              </w:rPr>
              <w:t>: 0.0051-</w:t>
            </w:r>
            <w:r w:rsidR="00F10BD7">
              <w:rPr>
                <w:rFonts w:ascii="Times New Roman" w:eastAsia="Times New Roman" w:hAnsi="Times New Roman" w:cs="Times New Roman"/>
                <w:color w:val="1F1F1F"/>
              </w:rPr>
              <w:t xml:space="preserve">51.5 </w:t>
            </w:r>
            <w:r w:rsidR="00F10BD7">
              <w:rPr>
                <w:rFonts w:ascii="Times New Roman" w:eastAsia="Times New Roman" w:hAnsi="Times New Roman" w:cs="Times New Roman"/>
                <w:color w:val="1F1F1F"/>
                <w:sz w:val="20"/>
                <w:szCs w:val="20"/>
              </w:rPr>
              <w:t>ng/µL</w:t>
            </w:r>
          </w:p>
        </w:tc>
        <w:tc>
          <w:tcPr>
            <w:tcW w:w="992" w:type="dxa"/>
            <w:hideMark/>
          </w:tcPr>
          <w:p w14:paraId="4FBD2C01" w14:textId="75C0B292" w:rsidR="00501217" w:rsidRPr="00501217" w:rsidRDefault="0050121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 xml:space="preserve">95°C 5m; </w:t>
            </w:r>
            <w:r w:rsidR="005F2B11">
              <w:rPr>
                <w:rFonts w:ascii="Times New Roman" w:eastAsia="Times New Roman" w:hAnsi="Times New Roman" w:cs="Times New Roman"/>
                <w:color w:val="1F1F1F"/>
                <w:sz w:val="20"/>
                <w:szCs w:val="20"/>
                <w:bdr w:val="none" w:sz="0" w:space="0" w:color="auto" w:frame="1"/>
              </w:rPr>
              <w:t xml:space="preserve">x </w:t>
            </w:r>
            <w:r w:rsidRPr="00501217">
              <w:rPr>
                <w:rFonts w:ascii="Times New Roman" w:eastAsia="Times New Roman" w:hAnsi="Times New Roman" w:cs="Times New Roman"/>
                <w:color w:val="1F1F1F"/>
                <w:sz w:val="20"/>
                <w:szCs w:val="20"/>
                <w:bdr w:val="none" w:sz="0" w:space="0" w:color="auto" w:frame="1"/>
              </w:rPr>
              <w:t>40</w:t>
            </w:r>
            <w:r w:rsidR="005F2B11">
              <w:rPr>
                <w:rFonts w:ascii="Times New Roman" w:eastAsia="Times New Roman" w:hAnsi="Times New Roman" w:cs="Times New Roman"/>
                <w:color w:val="1F1F1F"/>
                <w:sz w:val="20"/>
                <w:szCs w:val="20"/>
                <w:bdr w:val="none" w:sz="0" w:space="0" w:color="auto" w:frame="1"/>
              </w:rPr>
              <w:t xml:space="preserve"> cycles</w:t>
            </w:r>
            <w:r w:rsidRPr="00501217">
              <w:rPr>
                <w:rFonts w:ascii="Times New Roman" w:eastAsia="Times New Roman" w:hAnsi="Times New Roman" w:cs="Times New Roman"/>
                <w:color w:val="1F1F1F"/>
                <w:sz w:val="20"/>
                <w:szCs w:val="20"/>
                <w:bdr w:val="none" w:sz="0" w:space="0" w:color="auto" w:frame="1"/>
              </w:rPr>
              <w:t xml:space="preserve"> (95°C </w:t>
            </w:r>
            <w:r w:rsidR="00440CBD">
              <w:rPr>
                <w:rFonts w:ascii="Times New Roman" w:eastAsia="Times New Roman" w:hAnsi="Times New Roman" w:cs="Times New Roman"/>
                <w:color w:val="1F1F1F"/>
                <w:sz w:val="20"/>
                <w:szCs w:val="20"/>
                <w:bdr w:val="none" w:sz="0" w:space="0" w:color="auto" w:frame="1"/>
              </w:rPr>
              <w:t>3</w:t>
            </w:r>
            <w:r w:rsidRPr="00501217">
              <w:rPr>
                <w:rFonts w:ascii="Times New Roman" w:eastAsia="Times New Roman" w:hAnsi="Times New Roman" w:cs="Times New Roman"/>
                <w:color w:val="1F1F1F"/>
                <w:sz w:val="20"/>
                <w:szCs w:val="20"/>
                <w:bdr w:val="none" w:sz="0" w:space="0" w:color="auto" w:frame="1"/>
              </w:rPr>
              <w:t xml:space="preserve">0s, </w:t>
            </w:r>
            <w:r w:rsidR="00440CBD">
              <w:rPr>
                <w:rFonts w:ascii="Times New Roman" w:eastAsia="Times New Roman" w:hAnsi="Times New Roman" w:cs="Times New Roman"/>
                <w:color w:val="1F1F1F"/>
                <w:sz w:val="20"/>
                <w:szCs w:val="20"/>
                <w:bdr w:val="none" w:sz="0" w:space="0" w:color="auto" w:frame="1"/>
              </w:rPr>
              <w:t>64</w:t>
            </w:r>
            <w:r w:rsidRPr="00501217">
              <w:rPr>
                <w:rFonts w:ascii="Times New Roman" w:eastAsia="Times New Roman" w:hAnsi="Times New Roman" w:cs="Times New Roman"/>
                <w:color w:val="1F1F1F"/>
                <w:sz w:val="20"/>
                <w:szCs w:val="20"/>
                <w:bdr w:val="none" w:sz="0" w:space="0" w:color="auto" w:frame="1"/>
              </w:rPr>
              <w:t xml:space="preserve">°C </w:t>
            </w:r>
            <w:r w:rsidR="00440CBD">
              <w:rPr>
                <w:rFonts w:ascii="Times New Roman" w:eastAsia="Times New Roman" w:hAnsi="Times New Roman" w:cs="Times New Roman"/>
                <w:color w:val="1F1F1F"/>
                <w:sz w:val="20"/>
                <w:szCs w:val="20"/>
                <w:bdr w:val="none" w:sz="0" w:space="0" w:color="auto" w:frame="1"/>
              </w:rPr>
              <w:t>3</w:t>
            </w:r>
            <w:r w:rsidRPr="00501217">
              <w:rPr>
                <w:rFonts w:ascii="Times New Roman" w:eastAsia="Times New Roman" w:hAnsi="Times New Roman" w:cs="Times New Roman"/>
                <w:color w:val="1F1F1F"/>
                <w:sz w:val="20"/>
                <w:szCs w:val="20"/>
                <w:bdr w:val="none" w:sz="0" w:space="0" w:color="auto" w:frame="1"/>
              </w:rPr>
              <w:t>0s, 72°C 30s)</w:t>
            </w:r>
          </w:p>
        </w:tc>
        <w:tc>
          <w:tcPr>
            <w:tcW w:w="709" w:type="dxa"/>
            <w:hideMark/>
          </w:tcPr>
          <w:p w14:paraId="1B54828B" w14:textId="77777777" w:rsidR="00501217" w:rsidRDefault="00B178B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bdr w:val="none" w:sz="0" w:space="0" w:color="auto" w:frame="1"/>
              </w:rPr>
              <w:t>103</w:t>
            </w:r>
            <w:r w:rsidR="00501217" w:rsidRPr="00501217">
              <w:rPr>
                <w:rFonts w:ascii="Times New Roman" w:eastAsia="Times New Roman" w:hAnsi="Times New Roman" w:cs="Times New Roman"/>
                <w:color w:val="1F1F1F"/>
                <w:sz w:val="20"/>
                <w:szCs w:val="20"/>
                <w:bdr w:val="none" w:sz="0" w:space="0" w:color="auto" w:frame="1"/>
              </w:rPr>
              <w:t>%</w:t>
            </w:r>
          </w:p>
          <w:p w14:paraId="48597825" w14:textId="77777777" w:rsidR="00B178B7" w:rsidRDefault="00B178B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10AF786B" w14:textId="77777777" w:rsidR="00B178B7" w:rsidRDefault="00B178B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63F28178" w14:textId="77777777" w:rsidR="00B178B7" w:rsidRDefault="00B178B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274E0AD1" w14:textId="7DDBD433" w:rsidR="00B178B7" w:rsidRPr="00501217" w:rsidRDefault="00B178B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102.1</w:t>
            </w:r>
            <w:r w:rsidR="000A643C">
              <w:rPr>
                <w:rFonts w:ascii="Times New Roman" w:eastAsia="Times New Roman" w:hAnsi="Times New Roman" w:cs="Times New Roman"/>
                <w:color w:val="1F1F1F"/>
                <w:sz w:val="20"/>
                <w:szCs w:val="20"/>
              </w:rPr>
              <w:t>%</w:t>
            </w:r>
          </w:p>
        </w:tc>
        <w:tc>
          <w:tcPr>
            <w:tcW w:w="708" w:type="dxa"/>
            <w:hideMark/>
          </w:tcPr>
          <w:p w14:paraId="0AF26BB8" w14:textId="77777777" w:rsidR="00501217" w:rsidRDefault="0050121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0.99</w:t>
            </w:r>
          </w:p>
          <w:p w14:paraId="5AE09C09" w14:textId="77777777" w:rsidR="00B178B7" w:rsidRPr="00B178B7" w:rsidRDefault="00B178B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p w14:paraId="1E4ECFF5" w14:textId="77777777" w:rsidR="00B178B7" w:rsidRDefault="00B178B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3D5FCAE8" w14:textId="77777777" w:rsidR="00B178B7" w:rsidRDefault="00B178B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2CC1A492" w14:textId="3BC1D135" w:rsidR="00B178B7" w:rsidRDefault="00B178B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0.989</w:t>
            </w:r>
          </w:p>
          <w:p w14:paraId="7801AF57" w14:textId="77777777" w:rsidR="00B178B7" w:rsidRPr="00B178B7" w:rsidRDefault="00B178B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9A5177" w:rsidRPr="00501217" w14:paraId="3FBD7C37" w14:textId="77777777" w:rsidTr="00C003B8">
        <w:tc>
          <w:tcPr>
            <w:cnfStyle w:val="001000000000" w:firstRow="0" w:lastRow="0" w:firstColumn="1" w:lastColumn="0" w:oddVBand="0" w:evenVBand="0" w:oddHBand="0" w:evenHBand="0" w:firstRowFirstColumn="0" w:firstRowLastColumn="0" w:lastRowFirstColumn="0" w:lastRowLastColumn="0"/>
            <w:tcW w:w="846" w:type="dxa"/>
            <w:hideMark/>
          </w:tcPr>
          <w:p w14:paraId="59B8E027" w14:textId="77777777" w:rsidR="00501217" w:rsidRPr="00453D8B" w:rsidRDefault="00501217" w:rsidP="00ED7B1B">
            <w:pPr>
              <w:spacing w:line="276" w:lineRule="auto"/>
              <w:rPr>
                <w:rFonts w:ascii="Times New Roman" w:eastAsia="Times New Roman" w:hAnsi="Times New Roman" w:cs="Times New Roman"/>
                <w:b w:val="0"/>
                <w:bCs w:val="0"/>
                <w:color w:val="1F1F1F"/>
                <w:sz w:val="20"/>
                <w:szCs w:val="20"/>
              </w:rPr>
            </w:pPr>
            <w:r w:rsidRPr="00453D8B">
              <w:rPr>
                <w:rFonts w:ascii="Times New Roman" w:eastAsia="Times New Roman" w:hAnsi="Times New Roman" w:cs="Times New Roman"/>
                <w:b w:val="0"/>
                <w:bCs w:val="0"/>
                <w:color w:val="1F1F1F"/>
                <w:sz w:val="20"/>
                <w:szCs w:val="20"/>
                <w:bdr w:val="none" w:sz="0" w:space="0" w:color="auto" w:frame="1"/>
              </w:rPr>
              <w:t>nirS</w:t>
            </w:r>
          </w:p>
        </w:tc>
        <w:tc>
          <w:tcPr>
            <w:tcW w:w="1276" w:type="dxa"/>
            <w:hideMark/>
          </w:tcPr>
          <w:p w14:paraId="247C2E2F" w14:textId="25D7F14C" w:rsidR="00501217" w:rsidRDefault="00ED7B1B"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Denitrifiers</w:t>
            </w:r>
            <w:r w:rsidR="00501217" w:rsidRPr="00501217">
              <w:rPr>
                <w:rFonts w:ascii="Times New Roman" w:eastAsia="Times New Roman" w:hAnsi="Times New Roman" w:cs="Times New Roman"/>
                <w:color w:val="1F1F1F"/>
                <w:sz w:val="20"/>
                <w:szCs w:val="20"/>
                <w:bdr w:val="none" w:sz="0" w:space="0" w:color="auto" w:frame="1"/>
              </w:rPr>
              <w:t xml:space="preserve"> (Function)</w:t>
            </w:r>
            <w:r w:rsidR="000B360F">
              <w:rPr>
                <w:rFonts w:ascii="Times New Roman" w:eastAsia="Times New Roman" w:hAnsi="Times New Roman" w:cs="Times New Roman"/>
                <w:color w:val="1F1F1F"/>
                <w:sz w:val="20"/>
                <w:szCs w:val="20"/>
                <w:bdr w:val="none" w:sz="0" w:space="0" w:color="auto" w:frame="1"/>
              </w:rPr>
              <w:fldChar w:fldCharType="begin" w:fldLock="1"/>
            </w:r>
            <w:r w:rsidR="000B360F">
              <w:rPr>
                <w:rFonts w:ascii="Times New Roman" w:eastAsia="Times New Roman" w:hAnsi="Times New Roman" w:cs="Times New Roman"/>
                <w:color w:val="1F1F1F"/>
                <w:sz w:val="20"/>
                <w:szCs w:val="20"/>
                <w:bdr w:val="none" w:sz="0" w:space="0" w:color="auto" w:frame="1"/>
              </w:rPr>
              <w:instrText>ADDIN CSL_CITATION {"citationItems":[{"id":"ITEM-1","itemData":{"ISSN":"1574-6941","author":[{"dropping-particle":"","family":"Throbäck","given":"Ingela Noredal","non-dropping-particle":"","parse-names":false,"suffix":""},{"dropping-particle":"","family":"Enwall","given":"Karin","non-dropping-particle":"","parse-names":false,"suffix":""},{"dropping-particle":"","family":"Jarvis","given":"Åsa","non-dropping-particle":"","parse-names":false,"suffix":""},{"dropping-particle":"","family":"Hallin","given":"Sara","non-dropping-particle":"","parse-names":false,"suffix":""}],"container-title":"FEMS microbiology ecology","id":"ITEM-1","issue":"3","issued":{"date-parts":[["2004"]]},"page":"401-417","publisher":"Blackwell Publishing Ltd Oxford, UK","title":"Reassessing PCR primers targeting nirS, nirK and nosZ genes for community surveys of denitrifying bacteria with DGGE","type":"article-journal","volume":"49"},"uris":["http://www.mendeley.com/documents/?uuid=ae92003d-aaf8-40eb-816f-401212d5f54a"]}],"mendeley":{"formattedCitation":"&lt;sup&gt;1&lt;/sup&gt;","plainTextFormattedCitation":"1","previouslyFormattedCitation":"&lt;sup&gt;1&lt;/sup&gt;"},"properties":{"noteIndex":0},"schema":"https://github.com/citation-style-language/schema/raw/master/csl-citation.json"}</w:instrText>
            </w:r>
            <w:r w:rsidR="000B360F">
              <w:rPr>
                <w:rFonts w:ascii="Times New Roman" w:eastAsia="Times New Roman" w:hAnsi="Times New Roman" w:cs="Times New Roman"/>
                <w:color w:val="1F1F1F"/>
                <w:sz w:val="20"/>
                <w:szCs w:val="20"/>
                <w:bdr w:val="none" w:sz="0" w:space="0" w:color="auto" w:frame="1"/>
              </w:rPr>
              <w:fldChar w:fldCharType="separate"/>
            </w:r>
            <w:r w:rsidR="000B360F" w:rsidRPr="000B360F">
              <w:rPr>
                <w:rFonts w:ascii="Times New Roman" w:eastAsia="Times New Roman" w:hAnsi="Times New Roman" w:cs="Times New Roman"/>
                <w:noProof/>
                <w:color w:val="1F1F1F"/>
                <w:sz w:val="20"/>
                <w:szCs w:val="20"/>
                <w:bdr w:val="none" w:sz="0" w:space="0" w:color="auto" w:frame="1"/>
                <w:vertAlign w:val="superscript"/>
              </w:rPr>
              <w:t>1</w:t>
            </w:r>
            <w:r w:rsidR="000B360F">
              <w:rPr>
                <w:rFonts w:ascii="Times New Roman" w:eastAsia="Times New Roman" w:hAnsi="Times New Roman" w:cs="Times New Roman"/>
                <w:color w:val="1F1F1F"/>
                <w:sz w:val="20"/>
                <w:szCs w:val="20"/>
                <w:bdr w:val="none" w:sz="0" w:space="0" w:color="auto" w:frame="1"/>
              </w:rPr>
              <w:fldChar w:fldCharType="end"/>
            </w:r>
          </w:p>
          <w:p w14:paraId="4B0477C6" w14:textId="77777777" w:rsidR="000B360F" w:rsidRPr="00501217" w:rsidRDefault="000B360F"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tc>
        <w:tc>
          <w:tcPr>
            <w:tcW w:w="2551" w:type="dxa"/>
            <w:hideMark/>
          </w:tcPr>
          <w:p w14:paraId="0573B156" w14:textId="77777777" w:rsidR="00501217" w:rsidRPr="00ED7B1B" w:rsidRDefault="0050121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i/>
                <w:iCs/>
                <w:color w:val="1F1F1F"/>
                <w:sz w:val="20"/>
                <w:szCs w:val="20"/>
              </w:rPr>
            </w:pPr>
            <w:r w:rsidRPr="00ED7B1B">
              <w:rPr>
                <w:rFonts w:ascii="Times New Roman" w:eastAsia="Times New Roman" w:hAnsi="Times New Roman" w:cs="Times New Roman"/>
                <w:b/>
                <w:bCs/>
                <w:i/>
                <w:iCs/>
                <w:color w:val="1F1F1F"/>
                <w:sz w:val="20"/>
                <w:szCs w:val="20"/>
              </w:rPr>
              <w:t xml:space="preserve">F: cd3AF </w:t>
            </w:r>
          </w:p>
          <w:p w14:paraId="4266F1E1" w14:textId="586EAE1A" w:rsidR="00501217" w:rsidRPr="00501217" w:rsidRDefault="00D030DA"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D030DA">
              <w:rPr>
                <w:rFonts w:ascii="Times New Roman" w:eastAsia="Times New Roman" w:hAnsi="Times New Roman" w:cs="Times New Roman"/>
                <w:color w:val="1F1F1F"/>
                <w:sz w:val="20"/>
                <w:szCs w:val="20"/>
              </w:rPr>
              <w:t>GTS AAC GTS AAG GAR ACS GG</w:t>
            </w:r>
          </w:p>
          <w:p w14:paraId="635F8923" w14:textId="77777777" w:rsidR="00501217" w:rsidRPr="00ED7B1B" w:rsidRDefault="0050121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i/>
                <w:iCs/>
                <w:color w:val="1F1F1F"/>
                <w:sz w:val="20"/>
                <w:szCs w:val="20"/>
              </w:rPr>
            </w:pPr>
            <w:r w:rsidRPr="00ED7B1B">
              <w:rPr>
                <w:rFonts w:ascii="Times New Roman" w:eastAsia="Times New Roman" w:hAnsi="Times New Roman" w:cs="Times New Roman"/>
                <w:b/>
                <w:bCs/>
                <w:i/>
                <w:iCs/>
                <w:color w:val="1F1F1F"/>
                <w:sz w:val="20"/>
                <w:szCs w:val="20"/>
              </w:rPr>
              <w:t>R: R3cd</w:t>
            </w:r>
          </w:p>
          <w:p w14:paraId="025A2314" w14:textId="03FC2CF1" w:rsidR="00D030DA" w:rsidRPr="00501217" w:rsidRDefault="00D030DA"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D030DA">
              <w:rPr>
                <w:rFonts w:ascii="Times New Roman" w:eastAsia="Times New Roman" w:hAnsi="Times New Roman" w:cs="Times New Roman"/>
                <w:color w:val="1F1F1F"/>
                <w:sz w:val="20"/>
                <w:szCs w:val="20"/>
              </w:rPr>
              <w:t>GAS TTC GGR TGS GTC TTG A</w:t>
            </w:r>
          </w:p>
        </w:tc>
        <w:tc>
          <w:tcPr>
            <w:tcW w:w="851" w:type="dxa"/>
            <w:hideMark/>
          </w:tcPr>
          <w:p w14:paraId="57005DAD" w14:textId="17AA5BA5" w:rsidR="00501217" w:rsidRPr="00501217" w:rsidRDefault="0050121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425 bp</w:t>
            </w:r>
          </w:p>
        </w:tc>
        <w:tc>
          <w:tcPr>
            <w:tcW w:w="1417" w:type="dxa"/>
            <w:hideMark/>
          </w:tcPr>
          <w:p w14:paraId="4416A485" w14:textId="77777777" w:rsidR="00501217" w:rsidRPr="00501217" w:rsidRDefault="0050121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Synthetic gBlock (IDT)</w:t>
            </w:r>
          </w:p>
        </w:tc>
        <w:tc>
          <w:tcPr>
            <w:tcW w:w="992" w:type="dxa"/>
            <w:hideMark/>
          </w:tcPr>
          <w:p w14:paraId="33B257A9" w14:textId="38521CB8" w:rsidR="00501217" w:rsidRPr="00501217" w:rsidRDefault="00ED7B1B"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bdr w:val="none" w:sz="0" w:space="0" w:color="auto" w:frame="1"/>
              </w:rPr>
              <w:t xml:space="preserve">95°C 3m; x </w:t>
            </w:r>
            <w:r w:rsidRPr="00501217">
              <w:rPr>
                <w:rFonts w:ascii="Times New Roman" w:eastAsia="Times New Roman" w:hAnsi="Times New Roman" w:cs="Times New Roman"/>
                <w:color w:val="1F1F1F"/>
                <w:sz w:val="20"/>
                <w:szCs w:val="20"/>
                <w:bdr w:val="none" w:sz="0" w:space="0" w:color="auto" w:frame="1"/>
              </w:rPr>
              <w:t>40</w:t>
            </w:r>
            <w:r>
              <w:rPr>
                <w:rFonts w:ascii="Times New Roman" w:eastAsia="Times New Roman" w:hAnsi="Times New Roman" w:cs="Times New Roman"/>
                <w:color w:val="1F1F1F"/>
                <w:sz w:val="20"/>
                <w:szCs w:val="20"/>
                <w:bdr w:val="none" w:sz="0" w:space="0" w:color="auto" w:frame="1"/>
              </w:rPr>
              <w:t xml:space="preserve"> cycles</w:t>
            </w:r>
            <w:r w:rsidR="00501217" w:rsidRPr="00501217">
              <w:rPr>
                <w:rFonts w:ascii="Times New Roman" w:eastAsia="Times New Roman" w:hAnsi="Times New Roman" w:cs="Times New Roman"/>
                <w:color w:val="1F1F1F"/>
                <w:sz w:val="20"/>
                <w:szCs w:val="20"/>
                <w:bdr w:val="none" w:sz="0" w:space="0" w:color="auto" w:frame="1"/>
              </w:rPr>
              <w:t xml:space="preserve"> (95°C 45s, 58°C 45s, 72°C 45s)</w:t>
            </w:r>
          </w:p>
        </w:tc>
        <w:tc>
          <w:tcPr>
            <w:tcW w:w="709" w:type="dxa"/>
            <w:hideMark/>
          </w:tcPr>
          <w:p w14:paraId="456D991C" w14:textId="75689EC3" w:rsidR="00501217" w:rsidRDefault="00F76443"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bdr w:val="none" w:sz="0" w:space="0" w:color="auto" w:frame="1"/>
              </w:rPr>
              <w:t>101.7</w:t>
            </w:r>
            <w:r w:rsidR="000A643C">
              <w:rPr>
                <w:rFonts w:ascii="Times New Roman" w:eastAsia="Times New Roman" w:hAnsi="Times New Roman" w:cs="Times New Roman"/>
                <w:color w:val="1F1F1F"/>
                <w:sz w:val="20"/>
                <w:szCs w:val="20"/>
              </w:rPr>
              <w:t>%</w:t>
            </w:r>
          </w:p>
          <w:p w14:paraId="0C47FEEC" w14:textId="77777777" w:rsidR="000A643C" w:rsidRDefault="000A643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68F59D1E" w14:textId="77777777" w:rsidR="000A643C" w:rsidRDefault="000A643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67CDF8B9" w14:textId="77777777" w:rsidR="000A643C" w:rsidRDefault="000A643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5BD9C3F6" w14:textId="499F90F5" w:rsidR="000A643C" w:rsidRPr="00501217" w:rsidRDefault="000A643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98.1%</w:t>
            </w:r>
          </w:p>
        </w:tc>
        <w:tc>
          <w:tcPr>
            <w:tcW w:w="708" w:type="dxa"/>
            <w:hideMark/>
          </w:tcPr>
          <w:p w14:paraId="6181D792" w14:textId="77777777" w:rsidR="00501217" w:rsidRDefault="0050121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0.9</w:t>
            </w:r>
            <w:r w:rsidR="00F76443">
              <w:rPr>
                <w:rFonts w:ascii="Times New Roman" w:eastAsia="Times New Roman" w:hAnsi="Times New Roman" w:cs="Times New Roman"/>
                <w:color w:val="1F1F1F"/>
                <w:sz w:val="20"/>
                <w:szCs w:val="20"/>
                <w:bdr w:val="none" w:sz="0" w:space="0" w:color="auto" w:frame="1"/>
              </w:rPr>
              <w:t>83</w:t>
            </w:r>
          </w:p>
          <w:p w14:paraId="74C3EB80" w14:textId="77777777" w:rsidR="000A643C" w:rsidRDefault="000A643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600E1174" w14:textId="77777777" w:rsidR="000A643C" w:rsidRDefault="000A643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7284A8F1" w14:textId="77777777" w:rsidR="000A643C" w:rsidRDefault="000A643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77A7987B" w14:textId="379546F5" w:rsidR="000A643C" w:rsidRDefault="000A643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0.995</w:t>
            </w:r>
          </w:p>
          <w:p w14:paraId="4C3F9ED7" w14:textId="6712779B" w:rsidR="000A643C" w:rsidRPr="000A643C" w:rsidRDefault="000A643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B1726B" w:rsidRPr="00501217" w14:paraId="47B01CF0" w14:textId="77777777" w:rsidTr="00C003B8">
        <w:tc>
          <w:tcPr>
            <w:cnfStyle w:val="001000000000" w:firstRow="0" w:lastRow="0" w:firstColumn="1" w:lastColumn="0" w:oddVBand="0" w:evenVBand="0" w:oddHBand="0" w:evenHBand="0" w:firstRowFirstColumn="0" w:firstRowLastColumn="0" w:lastRowFirstColumn="0" w:lastRowLastColumn="0"/>
            <w:tcW w:w="846" w:type="dxa"/>
          </w:tcPr>
          <w:p w14:paraId="63532936" w14:textId="77777777" w:rsidR="00B1726B" w:rsidRPr="00501217" w:rsidRDefault="00B1726B" w:rsidP="00ED7B1B">
            <w:pPr>
              <w:spacing w:line="276" w:lineRule="auto"/>
              <w:rPr>
                <w:rFonts w:ascii="Times New Roman" w:eastAsia="Times New Roman" w:hAnsi="Times New Roman" w:cs="Times New Roman"/>
                <w:b w:val="0"/>
                <w:bCs w:val="0"/>
                <w:color w:val="1F1F1F"/>
                <w:sz w:val="20"/>
                <w:szCs w:val="20"/>
                <w:bdr w:val="none" w:sz="0" w:space="0" w:color="auto" w:frame="1"/>
              </w:rPr>
            </w:pPr>
            <w:r>
              <w:rPr>
                <w:rFonts w:ascii="Times New Roman" w:eastAsia="Times New Roman" w:hAnsi="Times New Roman" w:cs="Times New Roman"/>
                <w:b w:val="0"/>
                <w:bCs w:val="0"/>
                <w:color w:val="1F1F1F"/>
                <w:sz w:val="20"/>
                <w:szCs w:val="20"/>
                <w:bdr w:val="none" w:sz="0" w:space="0" w:color="auto" w:frame="1"/>
              </w:rPr>
              <w:t>amoA</w:t>
            </w:r>
          </w:p>
        </w:tc>
        <w:tc>
          <w:tcPr>
            <w:tcW w:w="1276" w:type="dxa"/>
          </w:tcPr>
          <w:p w14:paraId="0860F7A7" w14:textId="0A63D7C2" w:rsidR="00B1726B" w:rsidRPr="0044696B" w:rsidRDefault="00B1726B"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vertAlign w:val="superscript"/>
              </w:rPr>
            </w:pPr>
            <w:r>
              <w:rPr>
                <w:rFonts w:ascii="Times New Roman" w:eastAsia="Times New Roman" w:hAnsi="Times New Roman" w:cs="Times New Roman"/>
                <w:color w:val="1F1F1F"/>
                <w:sz w:val="20"/>
                <w:szCs w:val="20"/>
                <w:bdr w:val="none" w:sz="0" w:space="0" w:color="auto" w:frame="1"/>
              </w:rPr>
              <w:t>Bacterial ammonia oxidizers</w:t>
            </w:r>
            <w:r w:rsidRPr="00501217">
              <w:rPr>
                <w:rFonts w:ascii="Times New Roman" w:eastAsia="Times New Roman" w:hAnsi="Times New Roman" w:cs="Times New Roman"/>
                <w:color w:val="1F1F1F"/>
                <w:sz w:val="20"/>
                <w:szCs w:val="20"/>
                <w:bdr w:val="none" w:sz="0" w:space="0" w:color="auto" w:frame="1"/>
              </w:rPr>
              <w:t xml:space="preserve"> (Function)</w:t>
            </w:r>
            <w:r w:rsidR="0044696B">
              <w:rPr>
                <w:rFonts w:ascii="Times New Roman" w:eastAsia="Times New Roman" w:hAnsi="Times New Roman" w:cs="Times New Roman"/>
                <w:color w:val="1F1F1F"/>
                <w:sz w:val="20"/>
                <w:szCs w:val="20"/>
                <w:bdr w:val="none" w:sz="0" w:space="0" w:color="auto" w:frame="1"/>
                <w:vertAlign w:val="superscript"/>
              </w:rPr>
              <w:t>3</w:t>
            </w:r>
          </w:p>
        </w:tc>
        <w:tc>
          <w:tcPr>
            <w:tcW w:w="2551" w:type="dxa"/>
          </w:tcPr>
          <w:p w14:paraId="3A0DB515" w14:textId="77777777" w:rsidR="00B1726B" w:rsidRDefault="00B1726B"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F:</w:t>
            </w:r>
          </w:p>
          <w:p w14:paraId="647633BF" w14:textId="52BE7711" w:rsidR="00B1726B" w:rsidRDefault="00B1726B"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B1726B">
              <w:rPr>
                <w:rFonts w:ascii="Times New Roman" w:eastAsia="Times New Roman" w:hAnsi="Times New Roman" w:cs="Times New Roman"/>
                <w:color w:val="1F1F1F"/>
                <w:sz w:val="20"/>
                <w:szCs w:val="20"/>
              </w:rPr>
              <w:t>GGG GHT TYT ACT GGT GGT</w:t>
            </w:r>
          </w:p>
          <w:p w14:paraId="6CE2C578" w14:textId="77777777" w:rsidR="00B1726B" w:rsidRDefault="00B1726B"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R:</w:t>
            </w:r>
          </w:p>
          <w:p w14:paraId="17D6A0A0" w14:textId="06887715" w:rsidR="00B1726B" w:rsidRDefault="00B1726B"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B1726B">
              <w:rPr>
                <w:rFonts w:ascii="Times New Roman" w:eastAsia="Times New Roman" w:hAnsi="Times New Roman" w:cs="Times New Roman"/>
                <w:color w:val="1F1F1F"/>
                <w:sz w:val="20"/>
                <w:szCs w:val="20"/>
              </w:rPr>
              <w:t>CCC CTC KGS AAA GCC TTC TTC</w:t>
            </w:r>
          </w:p>
          <w:p w14:paraId="0B097EE3" w14:textId="53F032F7" w:rsidR="00B1726B" w:rsidRPr="00501217" w:rsidRDefault="00B1726B"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tc>
        <w:tc>
          <w:tcPr>
            <w:tcW w:w="851" w:type="dxa"/>
          </w:tcPr>
          <w:p w14:paraId="06558D4E" w14:textId="70F77BCA" w:rsidR="00B1726B" w:rsidRPr="00501217" w:rsidRDefault="00B1726B"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491 bp</w:t>
            </w:r>
          </w:p>
        </w:tc>
        <w:tc>
          <w:tcPr>
            <w:tcW w:w="1417" w:type="dxa"/>
          </w:tcPr>
          <w:p w14:paraId="1B1A9DB7" w14:textId="7202FA12" w:rsidR="00B1726B" w:rsidRPr="00501217" w:rsidRDefault="00B1726B"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Synthetic gBlock (IDT)</w:t>
            </w:r>
          </w:p>
        </w:tc>
        <w:tc>
          <w:tcPr>
            <w:tcW w:w="992" w:type="dxa"/>
          </w:tcPr>
          <w:p w14:paraId="672127AE" w14:textId="77FD9726" w:rsidR="00B1726B" w:rsidRPr="00501217" w:rsidRDefault="00B1726B"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 xml:space="preserve">95°C </w:t>
            </w:r>
            <w:r>
              <w:rPr>
                <w:rFonts w:ascii="Times New Roman" w:eastAsia="Times New Roman" w:hAnsi="Times New Roman" w:cs="Times New Roman"/>
                <w:color w:val="1F1F1F"/>
                <w:sz w:val="20"/>
                <w:szCs w:val="20"/>
                <w:bdr w:val="none" w:sz="0" w:space="0" w:color="auto" w:frame="1"/>
              </w:rPr>
              <w:t>2</w:t>
            </w:r>
            <w:r w:rsidRPr="00501217">
              <w:rPr>
                <w:rFonts w:ascii="Times New Roman" w:eastAsia="Times New Roman" w:hAnsi="Times New Roman" w:cs="Times New Roman"/>
                <w:color w:val="1F1F1F"/>
                <w:sz w:val="20"/>
                <w:szCs w:val="20"/>
                <w:bdr w:val="none" w:sz="0" w:space="0" w:color="auto" w:frame="1"/>
              </w:rPr>
              <w:t>m; 40x (95°C 45s, 5</w:t>
            </w:r>
            <w:r>
              <w:rPr>
                <w:rFonts w:ascii="Times New Roman" w:eastAsia="Times New Roman" w:hAnsi="Times New Roman" w:cs="Times New Roman"/>
                <w:color w:val="1F1F1F"/>
                <w:sz w:val="20"/>
                <w:szCs w:val="20"/>
                <w:bdr w:val="none" w:sz="0" w:space="0" w:color="auto" w:frame="1"/>
              </w:rPr>
              <w:t>5</w:t>
            </w:r>
            <w:r w:rsidRPr="00501217">
              <w:rPr>
                <w:rFonts w:ascii="Times New Roman" w:eastAsia="Times New Roman" w:hAnsi="Times New Roman" w:cs="Times New Roman"/>
                <w:color w:val="1F1F1F"/>
                <w:sz w:val="20"/>
                <w:szCs w:val="20"/>
                <w:bdr w:val="none" w:sz="0" w:space="0" w:color="auto" w:frame="1"/>
              </w:rPr>
              <w:t>°C 45s, 72°C 45s)</w:t>
            </w:r>
          </w:p>
        </w:tc>
        <w:tc>
          <w:tcPr>
            <w:tcW w:w="709" w:type="dxa"/>
          </w:tcPr>
          <w:p w14:paraId="363F7C75" w14:textId="77777777" w:rsidR="00B1726B" w:rsidRDefault="00AE17C8"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95.8%</w:t>
            </w:r>
          </w:p>
          <w:p w14:paraId="725054EC" w14:textId="77777777" w:rsidR="00AE17C8" w:rsidRPr="00AE17C8" w:rsidRDefault="00AE17C8"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p w14:paraId="631CB7BA" w14:textId="77777777" w:rsidR="00AE17C8" w:rsidRDefault="00AE17C8"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12690D4B" w14:textId="77777777" w:rsidR="00AE17C8" w:rsidRDefault="00AE17C8"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37DF40C0" w14:textId="77777777" w:rsidR="00AE17C8" w:rsidRDefault="00AE17C8"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7DFC32DF" w14:textId="7F618AC0" w:rsidR="00AE17C8" w:rsidRPr="00AE17C8" w:rsidRDefault="00FE1354"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91.6%</w:t>
            </w:r>
          </w:p>
        </w:tc>
        <w:tc>
          <w:tcPr>
            <w:tcW w:w="708" w:type="dxa"/>
          </w:tcPr>
          <w:p w14:paraId="29CB451D" w14:textId="77777777" w:rsidR="00B1726B" w:rsidRDefault="00AE17C8"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0.99</w:t>
            </w:r>
          </w:p>
          <w:p w14:paraId="5742DA3B" w14:textId="77777777" w:rsidR="00FE1354" w:rsidRPr="00FE1354" w:rsidRDefault="00FE1354"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p w14:paraId="331A5326" w14:textId="77777777" w:rsidR="00FE1354" w:rsidRDefault="00FE1354"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2B87CBDC" w14:textId="77777777" w:rsidR="00FE1354" w:rsidRDefault="00FE1354"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283EBDF3" w14:textId="77777777" w:rsidR="00FE1354" w:rsidRDefault="00FE1354"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4F388E18" w14:textId="511B912B" w:rsidR="00FE1354" w:rsidRPr="00FE1354" w:rsidRDefault="00FE1354"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r>
    </w:tbl>
    <w:p w14:paraId="57A0D97B" w14:textId="77777777" w:rsidR="00453D8B" w:rsidRDefault="00453D8B" w:rsidP="00ED7B1B">
      <w:pPr>
        <w:spacing w:line="276" w:lineRule="auto"/>
        <w:rPr>
          <w:rFonts w:asciiTheme="majorBidi" w:hAnsiTheme="majorBidi" w:cstheme="majorBidi"/>
          <w:b/>
          <w:bCs/>
        </w:rPr>
      </w:pPr>
    </w:p>
    <w:p w14:paraId="11315263" w14:textId="77777777" w:rsidR="00453D8B" w:rsidRDefault="00453D8B" w:rsidP="00ED7B1B">
      <w:pPr>
        <w:spacing w:line="276" w:lineRule="auto"/>
        <w:rPr>
          <w:rFonts w:asciiTheme="majorBidi" w:hAnsiTheme="majorBidi" w:cstheme="majorBidi"/>
          <w:b/>
          <w:bCs/>
        </w:rPr>
      </w:pPr>
    </w:p>
    <w:p w14:paraId="214AACA4" w14:textId="77777777" w:rsidR="00453D8B" w:rsidRDefault="00453D8B" w:rsidP="00ED7B1B">
      <w:pPr>
        <w:spacing w:line="276" w:lineRule="auto"/>
        <w:rPr>
          <w:rFonts w:asciiTheme="majorBidi" w:hAnsiTheme="majorBidi" w:cstheme="majorBidi"/>
          <w:b/>
          <w:bCs/>
        </w:rPr>
      </w:pPr>
    </w:p>
    <w:p w14:paraId="4FEF32D6" w14:textId="2C325098" w:rsidR="00B7524A" w:rsidRPr="00586637" w:rsidRDefault="00586637" w:rsidP="00ED7B1B">
      <w:pPr>
        <w:spacing w:line="276" w:lineRule="auto"/>
        <w:rPr>
          <w:rFonts w:asciiTheme="majorBidi" w:hAnsiTheme="majorBidi" w:cstheme="majorBidi"/>
          <w:b/>
          <w:bCs/>
        </w:rPr>
      </w:pPr>
      <w:r>
        <w:rPr>
          <w:rFonts w:asciiTheme="majorBidi" w:hAnsiTheme="majorBidi" w:cstheme="majorBidi"/>
          <w:b/>
          <w:bCs/>
        </w:rPr>
        <w:lastRenderedPageBreak/>
        <w:t>Fertilization</w:t>
      </w:r>
    </w:p>
    <w:tbl>
      <w:tblPr>
        <w:tblStyle w:val="GridTable1Light"/>
        <w:tblW w:w="0" w:type="auto"/>
        <w:tblLayout w:type="fixed"/>
        <w:tblLook w:val="04A0" w:firstRow="1" w:lastRow="0" w:firstColumn="1" w:lastColumn="0" w:noHBand="0" w:noVBand="1"/>
      </w:tblPr>
      <w:tblGrid>
        <w:gridCol w:w="846"/>
        <w:gridCol w:w="1276"/>
        <w:gridCol w:w="2551"/>
        <w:gridCol w:w="992"/>
        <w:gridCol w:w="1276"/>
        <w:gridCol w:w="816"/>
        <w:gridCol w:w="885"/>
        <w:gridCol w:w="708"/>
      </w:tblGrid>
      <w:tr w:rsidR="000C6063" w:rsidRPr="00501217" w14:paraId="33609132" w14:textId="77777777" w:rsidTr="000C6063">
        <w:trPr>
          <w:cnfStyle w:val="100000000000" w:firstRow="1" w:lastRow="0" w:firstColumn="0" w:lastColumn="0" w:oddVBand="0" w:evenVBand="0" w:oddHBand="0" w:evenHBand="0" w:firstRowFirstColumn="0" w:firstRowLastColumn="0" w:lastRowFirstColumn="0" w:lastRowLastColumn="0"/>
          <w:trHeight w:val="1427"/>
        </w:trPr>
        <w:tc>
          <w:tcPr>
            <w:cnfStyle w:val="001000000000" w:firstRow="0" w:lastRow="0" w:firstColumn="1" w:lastColumn="0" w:oddVBand="0" w:evenVBand="0" w:oddHBand="0" w:evenHBand="0" w:firstRowFirstColumn="0" w:firstRowLastColumn="0" w:lastRowFirstColumn="0" w:lastRowLastColumn="0"/>
            <w:tcW w:w="846" w:type="dxa"/>
            <w:vAlign w:val="center"/>
            <w:hideMark/>
          </w:tcPr>
          <w:p w14:paraId="634B2E04" w14:textId="5ED3F09F" w:rsidR="000C6063" w:rsidRPr="00501217" w:rsidRDefault="000C6063" w:rsidP="000C6063">
            <w:pPr>
              <w:spacing w:line="276" w:lineRule="auto"/>
              <w:jc w:val="center"/>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Gene</w:t>
            </w:r>
          </w:p>
        </w:tc>
        <w:tc>
          <w:tcPr>
            <w:tcW w:w="1276" w:type="dxa"/>
            <w:vAlign w:val="center"/>
            <w:hideMark/>
          </w:tcPr>
          <w:p w14:paraId="681D9333" w14:textId="77777777" w:rsidR="000C6063" w:rsidRDefault="000C6063" w:rsidP="000C606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Target Organism/</w:t>
            </w:r>
          </w:p>
          <w:p w14:paraId="392C1B59" w14:textId="51A4ED9C" w:rsidR="000C6063" w:rsidRPr="00501217" w:rsidRDefault="000C6063" w:rsidP="000C606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Function</w:t>
            </w:r>
          </w:p>
        </w:tc>
        <w:tc>
          <w:tcPr>
            <w:tcW w:w="2551" w:type="dxa"/>
            <w:vAlign w:val="center"/>
            <w:hideMark/>
          </w:tcPr>
          <w:p w14:paraId="6C21EEFC" w14:textId="070689A8" w:rsidR="000C6063" w:rsidRPr="00501217" w:rsidRDefault="000C6063" w:rsidP="000C606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Primer Sequence (5’–3’)</w:t>
            </w:r>
          </w:p>
        </w:tc>
        <w:tc>
          <w:tcPr>
            <w:tcW w:w="992" w:type="dxa"/>
            <w:textDirection w:val="btLr"/>
            <w:vAlign w:val="center"/>
            <w:hideMark/>
          </w:tcPr>
          <w:p w14:paraId="6CDA2897" w14:textId="2418ED08" w:rsidR="000C6063" w:rsidRPr="00501217" w:rsidRDefault="000C6063" w:rsidP="000C606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Amplicon Size (bp)</w:t>
            </w:r>
          </w:p>
        </w:tc>
        <w:tc>
          <w:tcPr>
            <w:tcW w:w="1276" w:type="dxa"/>
            <w:textDirection w:val="btLr"/>
            <w:vAlign w:val="center"/>
            <w:hideMark/>
          </w:tcPr>
          <w:p w14:paraId="08540A31" w14:textId="140A5F6B" w:rsidR="000C6063" w:rsidRPr="00501217" w:rsidRDefault="000C6063" w:rsidP="000C606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Standard / gBlock Info</w:t>
            </w:r>
          </w:p>
        </w:tc>
        <w:tc>
          <w:tcPr>
            <w:tcW w:w="816" w:type="dxa"/>
            <w:textDirection w:val="btLr"/>
            <w:vAlign w:val="center"/>
            <w:hideMark/>
          </w:tcPr>
          <w:p w14:paraId="1B17AB7B" w14:textId="7FE1F22B" w:rsidR="000C6063" w:rsidRPr="00501217" w:rsidRDefault="000C6063" w:rsidP="000C606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Thermal Cycling Conditions</w:t>
            </w:r>
          </w:p>
        </w:tc>
        <w:tc>
          <w:tcPr>
            <w:tcW w:w="885" w:type="dxa"/>
            <w:textDirection w:val="btLr"/>
            <w:vAlign w:val="center"/>
            <w:hideMark/>
          </w:tcPr>
          <w:p w14:paraId="761A5191" w14:textId="1C2FE717" w:rsidR="000C6063" w:rsidRPr="00501217" w:rsidRDefault="000C6063" w:rsidP="000C606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Efficiency (%)</w:t>
            </w:r>
          </w:p>
        </w:tc>
        <w:tc>
          <w:tcPr>
            <w:tcW w:w="708" w:type="dxa"/>
            <w:textDirection w:val="btLr"/>
            <w:vAlign w:val="center"/>
            <w:hideMark/>
          </w:tcPr>
          <w:p w14:paraId="6AB8173E" w14:textId="2D8A2EBC" w:rsidR="000C6063" w:rsidRPr="00501217" w:rsidRDefault="000C6063" w:rsidP="000C606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R</w:t>
            </w:r>
            <w:r w:rsidRPr="00501217">
              <w:rPr>
                <w:rFonts w:ascii="Times New Roman" w:eastAsia="Times New Roman" w:hAnsi="Times New Roman" w:cs="Times New Roman"/>
                <w:color w:val="1F1F1F"/>
                <w:sz w:val="20"/>
                <w:szCs w:val="20"/>
                <w:bdr w:val="none" w:sz="0" w:space="0" w:color="auto" w:frame="1"/>
                <w:vertAlign w:val="superscript"/>
              </w:rPr>
              <w:t>2</w:t>
            </w:r>
          </w:p>
        </w:tc>
      </w:tr>
      <w:tr w:rsidR="00E402BC" w:rsidRPr="00501217" w14:paraId="62B8ECB1" w14:textId="77777777" w:rsidTr="003813A9">
        <w:tc>
          <w:tcPr>
            <w:cnfStyle w:val="001000000000" w:firstRow="0" w:lastRow="0" w:firstColumn="1" w:lastColumn="0" w:oddVBand="0" w:evenVBand="0" w:oddHBand="0" w:evenHBand="0" w:firstRowFirstColumn="0" w:firstRowLastColumn="0" w:lastRowFirstColumn="0" w:lastRowLastColumn="0"/>
            <w:tcW w:w="846" w:type="dxa"/>
            <w:hideMark/>
          </w:tcPr>
          <w:p w14:paraId="1AAF05AE" w14:textId="77777777" w:rsidR="00E402BC" w:rsidRPr="00501217" w:rsidRDefault="00E402BC" w:rsidP="00ED7B1B">
            <w:pPr>
              <w:spacing w:line="276" w:lineRule="auto"/>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16S</w:t>
            </w:r>
          </w:p>
        </w:tc>
        <w:tc>
          <w:tcPr>
            <w:tcW w:w="1276" w:type="dxa"/>
            <w:hideMark/>
          </w:tcPr>
          <w:p w14:paraId="4779A7DF" w14:textId="77777777" w:rsidR="00E402BC" w:rsidRPr="00261AA3"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vertAlign w:val="superscript"/>
              </w:rPr>
            </w:pPr>
            <w:r>
              <w:rPr>
                <w:rFonts w:ascii="Times New Roman" w:eastAsia="Times New Roman" w:hAnsi="Times New Roman" w:cs="Times New Roman"/>
                <w:color w:val="1F1F1F"/>
                <w:sz w:val="20"/>
                <w:szCs w:val="20"/>
                <w:bdr w:val="none" w:sz="0" w:space="0" w:color="auto" w:frame="1"/>
              </w:rPr>
              <w:t>Bacteria</w:t>
            </w:r>
            <w:r w:rsidRPr="00501217">
              <w:rPr>
                <w:rFonts w:ascii="Times New Roman" w:eastAsia="Times New Roman" w:hAnsi="Times New Roman" w:cs="Times New Roman"/>
                <w:color w:val="1F1F1F"/>
                <w:sz w:val="20"/>
                <w:szCs w:val="20"/>
                <w:bdr w:val="none" w:sz="0" w:space="0" w:color="auto" w:frame="1"/>
              </w:rPr>
              <w:t xml:space="preserve"> (</w:t>
            </w:r>
            <w:r>
              <w:rPr>
                <w:rFonts w:ascii="Times New Roman" w:eastAsia="Times New Roman" w:hAnsi="Times New Roman" w:cs="Times New Roman"/>
                <w:color w:val="1F1F1F"/>
                <w:sz w:val="20"/>
                <w:szCs w:val="20"/>
                <w:bdr w:val="none" w:sz="0" w:space="0" w:color="auto" w:frame="1"/>
              </w:rPr>
              <w:t>Biomass</w:t>
            </w:r>
            <w:r w:rsidRPr="00501217">
              <w:rPr>
                <w:rFonts w:ascii="Times New Roman" w:eastAsia="Times New Roman" w:hAnsi="Times New Roman" w:cs="Times New Roman"/>
                <w:color w:val="1F1F1F"/>
                <w:sz w:val="20"/>
                <w:szCs w:val="20"/>
                <w:bdr w:val="none" w:sz="0" w:space="0" w:color="auto" w:frame="1"/>
              </w:rPr>
              <w:t>)</w:t>
            </w:r>
            <w:r>
              <w:rPr>
                <w:rFonts w:ascii="Times New Roman" w:eastAsia="Times New Roman" w:hAnsi="Times New Roman" w:cs="Times New Roman"/>
                <w:color w:val="1F1F1F"/>
                <w:sz w:val="20"/>
                <w:szCs w:val="20"/>
                <w:vertAlign w:val="superscript"/>
              </w:rPr>
              <w:t>2</w:t>
            </w:r>
          </w:p>
        </w:tc>
        <w:tc>
          <w:tcPr>
            <w:tcW w:w="2551" w:type="dxa"/>
            <w:hideMark/>
          </w:tcPr>
          <w:p w14:paraId="2129F0AD" w14:textId="77777777" w:rsidR="00E402BC"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rPr>
              <w:t xml:space="preserve">F: </w:t>
            </w:r>
          </w:p>
          <w:p w14:paraId="6102EE71" w14:textId="77777777" w:rsidR="00E402BC"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28287F">
              <w:rPr>
                <w:rFonts w:ascii="Times New Roman" w:eastAsia="Times New Roman" w:hAnsi="Times New Roman" w:cs="Times New Roman"/>
                <w:color w:val="1F1F1F"/>
                <w:sz w:val="20"/>
                <w:szCs w:val="20"/>
              </w:rPr>
              <w:t> CCGTCAATTCMTTTGAGTTT</w:t>
            </w:r>
          </w:p>
          <w:p w14:paraId="48825DD6" w14:textId="77777777" w:rsidR="00E402BC"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rPr>
              <w:t xml:space="preserve">R: </w:t>
            </w:r>
          </w:p>
          <w:p w14:paraId="4C56AD17" w14:textId="77777777" w:rsidR="00E402BC" w:rsidRPr="00501217"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28287F">
              <w:rPr>
                <w:rFonts w:ascii="Times New Roman" w:eastAsia="Times New Roman" w:hAnsi="Times New Roman" w:cs="Times New Roman"/>
                <w:color w:val="1F1F1F"/>
                <w:sz w:val="20"/>
                <w:szCs w:val="20"/>
              </w:rPr>
              <w:t>CAGCMGCCGCGGTAANWC</w:t>
            </w:r>
          </w:p>
        </w:tc>
        <w:tc>
          <w:tcPr>
            <w:tcW w:w="992" w:type="dxa"/>
            <w:hideMark/>
          </w:tcPr>
          <w:p w14:paraId="343B16BC" w14:textId="77777777" w:rsidR="00E402BC" w:rsidRPr="00501217"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bdr w:val="none" w:sz="0" w:space="0" w:color="auto" w:frame="1"/>
              </w:rPr>
              <w:t>b</w:t>
            </w:r>
            <w:r w:rsidRPr="00501217">
              <w:rPr>
                <w:rFonts w:ascii="Times New Roman" w:eastAsia="Times New Roman" w:hAnsi="Times New Roman" w:cs="Times New Roman"/>
                <w:color w:val="1F1F1F"/>
                <w:sz w:val="20"/>
                <w:szCs w:val="20"/>
                <w:bdr w:val="none" w:sz="0" w:space="0" w:color="auto" w:frame="1"/>
              </w:rPr>
              <w:t>p</w:t>
            </w:r>
            <w:r>
              <w:rPr>
                <w:rFonts w:ascii="Times New Roman" w:eastAsia="Times New Roman" w:hAnsi="Times New Roman" w:cs="Times New Roman"/>
                <w:color w:val="1F1F1F"/>
                <w:sz w:val="20"/>
                <w:szCs w:val="20"/>
              </w:rPr>
              <w:t xml:space="preserve"> 388</w:t>
            </w:r>
          </w:p>
        </w:tc>
        <w:tc>
          <w:tcPr>
            <w:tcW w:w="1276" w:type="dxa"/>
            <w:hideMark/>
          </w:tcPr>
          <w:p w14:paraId="61680A93" w14:textId="77777777" w:rsidR="000C6063" w:rsidRPr="000C6063" w:rsidRDefault="000C6063" w:rsidP="000C606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0C6063">
              <w:rPr>
                <w:rFonts w:ascii="Times New Roman" w:eastAsia="Times New Roman" w:hAnsi="Times New Roman" w:cs="Times New Roman"/>
                <w:i/>
                <w:iCs/>
                <w:color w:val="1F1F1F"/>
                <w:sz w:val="20"/>
                <w:szCs w:val="20"/>
                <w:bdr w:val="none" w:sz="0" w:space="0" w:color="auto" w:frame="1"/>
              </w:rPr>
              <w:t xml:space="preserve">Geobacter metallireducensgenomic </w:t>
            </w:r>
            <w:r w:rsidRPr="000C6063">
              <w:rPr>
                <w:rFonts w:ascii="Times New Roman" w:eastAsia="Times New Roman" w:hAnsi="Times New Roman" w:cs="Times New Roman"/>
                <w:color w:val="1F1F1F"/>
                <w:sz w:val="20"/>
                <w:szCs w:val="20"/>
                <w:bdr w:val="none" w:sz="0" w:space="0" w:color="auto" w:frame="1"/>
              </w:rPr>
              <w:t>DNA (DSM 7210)</w:t>
            </w:r>
          </w:p>
          <w:p w14:paraId="6F6A9872" w14:textId="77777777" w:rsidR="000C6063" w:rsidRPr="000C6063" w:rsidRDefault="000C6063" w:rsidP="000C606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0C6063">
              <w:rPr>
                <w:rFonts w:ascii="Times New Roman" w:eastAsia="Times New Roman" w:hAnsi="Times New Roman" w:cs="Times New Roman"/>
                <w:color w:val="1F1F1F"/>
                <w:sz w:val="20"/>
                <w:szCs w:val="20"/>
                <w:bdr w:val="none" w:sz="0" w:space="0" w:color="auto" w:frame="1"/>
              </w:rPr>
              <w:t>Standard solution (103ng/µL): diluted twice with DW.</w:t>
            </w:r>
          </w:p>
          <w:p w14:paraId="59E3F9CB" w14:textId="7343C510" w:rsidR="00766F44" w:rsidRPr="00501217" w:rsidRDefault="000C6063" w:rsidP="000C606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tl/>
              </w:rPr>
            </w:pPr>
            <w:r w:rsidRPr="000C6063">
              <w:rPr>
                <w:rFonts w:ascii="Times New Roman" w:eastAsia="Times New Roman" w:hAnsi="Times New Roman" w:cs="Times New Roman"/>
                <w:color w:val="1F1F1F"/>
                <w:sz w:val="20"/>
                <w:szCs w:val="20"/>
                <w:bdr w:val="none" w:sz="0" w:space="0" w:color="auto" w:frame="1"/>
              </w:rPr>
              <w:t>Standard curve</w:t>
            </w:r>
            <w:r w:rsidRPr="000C6063">
              <w:rPr>
                <w:rFonts w:ascii="Times New Roman" w:eastAsia="Times New Roman" w:hAnsi="Times New Roman" w:cs="Times New Roman"/>
                <w:i/>
                <w:iCs/>
                <w:color w:val="1F1F1F"/>
                <w:sz w:val="20"/>
                <w:szCs w:val="20"/>
                <w:bdr w:val="none" w:sz="0" w:space="0" w:color="auto" w:frame="1"/>
              </w:rPr>
              <w:t xml:space="preserve">: </w:t>
            </w:r>
            <w:r w:rsidR="00766F44">
              <w:rPr>
                <w:rFonts w:ascii="Times New Roman" w:eastAsia="Times New Roman" w:hAnsi="Times New Roman" w:cs="Times New Roman"/>
                <w:color w:val="1F1F1F"/>
              </w:rPr>
              <w:t xml:space="preserve">0.002 </w:t>
            </w:r>
            <w:r>
              <w:rPr>
                <w:rFonts w:ascii="Times New Roman" w:eastAsia="Times New Roman" w:hAnsi="Times New Roman" w:cs="Times New Roman"/>
                <w:color w:val="1F1F1F"/>
              </w:rPr>
              <w:t>-</w:t>
            </w:r>
            <w:r w:rsidR="00766F44">
              <w:rPr>
                <w:rFonts w:ascii="Times New Roman" w:eastAsia="Times New Roman" w:hAnsi="Times New Roman" w:cs="Times New Roman"/>
                <w:color w:val="1F1F1F"/>
              </w:rPr>
              <w:t xml:space="preserve"> 20</w:t>
            </w:r>
            <w:r w:rsidR="00B920D0">
              <w:rPr>
                <w:rFonts w:ascii="Times New Roman" w:eastAsia="Times New Roman" w:hAnsi="Times New Roman" w:cs="Times New Roman"/>
                <w:color w:val="1F1F1F"/>
              </w:rPr>
              <w:t>.</w:t>
            </w:r>
            <w:r w:rsidR="00766F44">
              <w:rPr>
                <w:rFonts w:ascii="Times New Roman" w:eastAsia="Times New Roman" w:hAnsi="Times New Roman" w:cs="Times New Roman"/>
                <w:color w:val="1F1F1F"/>
              </w:rPr>
              <w:t xml:space="preserve">6 </w:t>
            </w:r>
            <w:r w:rsidR="00766F44">
              <w:rPr>
                <w:rFonts w:ascii="Times New Roman" w:eastAsia="Times New Roman" w:hAnsi="Times New Roman" w:cs="Times New Roman"/>
                <w:color w:val="1F1F1F"/>
                <w:sz w:val="20"/>
                <w:szCs w:val="20"/>
              </w:rPr>
              <w:t>ng/µL</w:t>
            </w:r>
          </w:p>
        </w:tc>
        <w:tc>
          <w:tcPr>
            <w:tcW w:w="816" w:type="dxa"/>
            <w:hideMark/>
          </w:tcPr>
          <w:p w14:paraId="19F2D63C" w14:textId="7E2199D5" w:rsidR="00E402BC" w:rsidRPr="00501217" w:rsidRDefault="00F527B2"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 xml:space="preserve">95°C 5m; 40x (95°C </w:t>
            </w:r>
            <w:r>
              <w:rPr>
                <w:rFonts w:ascii="Times New Roman" w:eastAsia="Times New Roman" w:hAnsi="Times New Roman" w:cs="Times New Roman"/>
                <w:color w:val="1F1F1F"/>
                <w:sz w:val="20"/>
                <w:szCs w:val="20"/>
                <w:bdr w:val="none" w:sz="0" w:space="0" w:color="auto" w:frame="1"/>
              </w:rPr>
              <w:t>3</w:t>
            </w:r>
            <w:r w:rsidRPr="00501217">
              <w:rPr>
                <w:rFonts w:ascii="Times New Roman" w:eastAsia="Times New Roman" w:hAnsi="Times New Roman" w:cs="Times New Roman"/>
                <w:color w:val="1F1F1F"/>
                <w:sz w:val="20"/>
                <w:szCs w:val="20"/>
                <w:bdr w:val="none" w:sz="0" w:space="0" w:color="auto" w:frame="1"/>
              </w:rPr>
              <w:t xml:space="preserve">0s, </w:t>
            </w:r>
            <w:r>
              <w:rPr>
                <w:rFonts w:ascii="Times New Roman" w:eastAsia="Times New Roman" w:hAnsi="Times New Roman" w:cs="Times New Roman"/>
                <w:color w:val="1F1F1F"/>
                <w:sz w:val="20"/>
                <w:szCs w:val="20"/>
                <w:bdr w:val="none" w:sz="0" w:space="0" w:color="auto" w:frame="1"/>
              </w:rPr>
              <w:t>64</w:t>
            </w:r>
            <w:r w:rsidRPr="00501217">
              <w:rPr>
                <w:rFonts w:ascii="Times New Roman" w:eastAsia="Times New Roman" w:hAnsi="Times New Roman" w:cs="Times New Roman"/>
                <w:color w:val="1F1F1F"/>
                <w:sz w:val="20"/>
                <w:szCs w:val="20"/>
                <w:bdr w:val="none" w:sz="0" w:space="0" w:color="auto" w:frame="1"/>
              </w:rPr>
              <w:t xml:space="preserve">°C </w:t>
            </w:r>
            <w:r>
              <w:rPr>
                <w:rFonts w:ascii="Times New Roman" w:eastAsia="Times New Roman" w:hAnsi="Times New Roman" w:cs="Times New Roman"/>
                <w:color w:val="1F1F1F"/>
                <w:sz w:val="20"/>
                <w:szCs w:val="20"/>
                <w:bdr w:val="none" w:sz="0" w:space="0" w:color="auto" w:frame="1"/>
              </w:rPr>
              <w:t>3</w:t>
            </w:r>
            <w:r w:rsidRPr="00501217">
              <w:rPr>
                <w:rFonts w:ascii="Times New Roman" w:eastAsia="Times New Roman" w:hAnsi="Times New Roman" w:cs="Times New Roman"/>
                <w:color w:val="1F1F1F"/>
                <w:sz w:val="20"/>
                <w:szCs w:val="20"/>
                <w:bdr w:val="none" w:sz="0" w:space="0" w:color="auto" w:frame="1"/>
              </w:rPr>
              <w:t>0s, 72°C 30s)</w:t>
            </w:r>
          </w:p>
        </w:tc>
        <w:tc>
          <w:tcPr>
            <w:tcW w:w="885" w:type="dxa"/>
            <w:hideMark/>
          </w:tcPr>
          <w:p w14:paraId="14118E72" w14:textId="474E89C9"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bdr w:val="none" w:sz="0" w:space="0" w:color="auto" w:frame="1"/>
              </w:rPr>
              <w:t>103.9</w:t>
            </w:r>
            <w:r w:rsidRPr="00501217">
              <w:rPr>
                <w:rFonts w:ascii="Times New Roman" w:eastAsia="Times New Roman" w:hAnsi="Times New Roman" w:cs="Times New Roman"/>
                <w:color w:val="1F1F1F"/>
                <w:sz w:val="20"/>
                <w:szCs w:val="20"/>
                <w:bdr w:val="none" w:sz="0" w:space="0" w:color="auto" w:frame="1"/>
              </w:rPr>
              <w:t>%</w:t>
            </w:r>
          </w:p>
          <w:p w14:paraId="00926C4E"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0C51AB5B"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34276C52"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677355D9" w14:textId="1B1BB2A8" w:rsidR="00E402BC" w:rsidRPr="00501217"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97.9%</w:t>
            </w:r>
          </w:p>
        </w:tc>
        <w:tc>
          <w:tcPr>
            <w:tcW w:w="708" w:type="dxa"/>
            <w:hideMark/>
          </w:tcPr>
          <w:p w14:paraId="4EB15609"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0.99</w:t>
            </w:r>
          </w:p>
          <w:p w14:paraId="043E8485" w14:textId="77777777" w:rsidR="00E402BC" w:rsidRPr="00B178B7"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p w14:paraId="6D6E8F59"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457E298A"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140C75AB" w14:textId="233C8D04"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0.984</w:t>
            </w:r>
          </w:p>
          <w:p w14:paraId="3D0ACF21" w14:textId="77777777" w:rsidR="00E402BC" w:rsidRPr="00B178B7"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E402BC" w:rsidRPr="00501217" w14:paraId="4FE06878" w14:textId="77777777" w:rsidTr="003813A9">
        <w:tc>
          <w:tcPr>
            <w:cnfStyle w:val="001000000000" w:firstRow="0" w:lastRow="0" w:firstColumn="1" w:lastColumn="0" w:oddVBand="0" w:evenVBand="0" w:oddHBand="0" w:evenHBand="0" w:firstRowFirstColumn="0" w:firstRowLastColumn="0" w:lastRowFirstColumn="0" w:lastRowLastColumn="0"/>
            <w:tcW w:w="846" w:type="dxa"/>
            <w:hideMark/>
          </w:tcPr>
          <w:p w14:paraId="6B5D3BFB" w14:textId="77777777" w:rsidR="00E402BC" w:rsidRPr="00501217" w:rsidRDefault="00E402BC" w:rsidP="00ED7B1B">
            <w:pPr>
              <w:spacing w:line="276" w:lineRule="auto"/>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nirS</w:t>
            </w:r>
          </w:p>
        </w:tc>
        <w:tc>
          <w:tcPr>
            <w:tcW w:w="1276" w:type="dxa"/>
            <w:hideMark/>
          </w:tcPr>
          <w:p w14:paraId="72D30BC9"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Denitrifiers (Function)</w:t>
            </w:r>
            <w:r>
              <w:rPr>
                <w:rFonts w:ascii="Times New Roman" w:eastAsia="Times New Roman" w:hAnsi="Times New Roman" w:cs="Times New Roman"/>
                <w:color w:val="1F1F1F"/>
                <w:sz w:val="20"/>
                <w:szCs w:val="20"/>
                <w:bdr w:val="none" w:sz="0" w:space="0" w:color="auto" w:frame="1"/>
              </w:rPr>
              <w:fldChar w:fldCharType="begin" w:fldLock="1"/>
            </w:r>
            <w:r>
              <w:rPr>
                <w:rFonts w:ascii="Times New Roman" w:eastAsia="Times New Roman" w:hAnsi="Times New Roman" w:cs="Times New Roman"/>
                <w:color w:val="1F1F1F"/>
                <w:sz w:val="20"/>
                <w:szCs w:val="20"/>
                <w:bdr w:val="none" w:sz="0" w:space="0" w:color="auto" w:frame="1"/>
              </w:rPr>
              <w:instrText>ADDIN CSL_CITATION {"citationItems":[{"id":"ITEM-1","itemData":{"ISSN":"1574-6941","author":[{"dropping-particle":"","family":"Throbäck","given":"Ingela Noredal","non-dropping-particle":"","parse-names":false,"suffix":""},{"dropping-particle":"","family":"Enwall","given":"Karin","non-dropping-particle":"","parse-names":false,"suffix":""},{"dropping-particle":"","family":"Jarvis","given":"Åsa","non-dropping-particle":"","parse-names":false,"suffix":""},{"dropping-particle":"","family":"Hallin","given":"Sara","non-dropping-particle":"","parse-names":false,"suffix":""}],"container-title":"FEMS microbiology ecology","id":"ITEM-1","issue":"3","issued":{"date-parts":[["2004"]]},"page":"401-417","publisher":"Blackwell Publishing Ltd Oxford, UK","title":"Reassessing PCR primers targeting nirS, nirK and nosZ genes for community surveys of denitrifying bacteria with DGGE","type":"article-journal","volume":"49"},"uris":["http://www.mendeley.com/documents/?uuid=ae92003d-aaf8-40eb-816f-401212d5f54a"]}],"mendeley":{"formattedCitation":"&lt;sup&gt;1&lt;/sup&gt;","plainTextFormattedCitation":"1","previouslyFormattedCitation":"&lt;sup&gt;1&lt;/sup&gt;"},"properties":{"noteIndex":0},"schema":"https://github.com/citation-style-language/schema/raw/master/csl-citation.json"}</w:instrText>
            </w:r>
            <w:r>
              <w:rPr>
                <w:rFonts w:ascii="Times New Roman" w:eastAsia="Times New Roman" w:hAnsi="Times New Roman" w:cs="Times New Roman"/>
                <w:color w:val="1F1F1F"/>
                <w:sz w:val="20"/>
                <w:szCs w:val="20"/>
                <w:bdr w:val="none" w:sz="0" w:space="0" w:color="auto" w:frame="1"/>
              </w:rPr>
              <w:fldChar w:fldCharType="separate"/>
            </w:r>
            <w:r w:rsidRPr="000B360F">
              <w:rPr>
                <w:rFonts w:ascii="Times New Roman" w:eastAsia="Times New Roman" w:hAnsi="Times New Roman" w:cs="Times New Roman"/>
                <w:noProof/>
                <w:color w:val="1F1F1F"/>
                <w:sz w:val="20"/>
                <w:szCs w:val="20"/>
                <w:bdr w:val="none" w:sz="0" w:space="0" w:color="auto" w:frame="1"/>
                <w:vertAlign w:val="superscript"/>
              </w:rPr>
              <w:t>1</w:t>
            </w:r>
            <w:r>
              <w:rPr>
                <w:rFonts w:ascii="Times New Roman" w:eastAsia="Times New Roman" w:hAnsi="Times New Roman" w:cs="Times New Roman"/>
                <w:color w:val="1F1F1F"/>
                <w:sz w:val="20"/>
                <w:szCs w:val="20"/>
                <w:bdr w:val="none" w:sz="0" w:space="0" w:color="auto" w:frame="1"/>
              </w:rPr>
              <w:fldChar w:fldCharType="end"/>
            </w:r>
          </w:p>
          <w:p w14:paraId="257804C0" w14:textId="77777777" w:rsidR="00E402BC" w:rsidRPr="00501217"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tc>
        <w:tc>
          <w:tcPr>
            <w:tcW w:w="2551" w:type="dxa"/>
            <w:hideMark/>
          </w:tcPr>
          <w:p w14:paraId="085AEE6E" w14:textId="77777777" w:rsidR="00E402BC"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rPr>
              <w:t xml:space="preserve">F: cd3AF </w:t>
            </w:r>
          </w:p>
          <w:p w14:paraId="237999AD" w14:textId="77777777" w:rsidR="00E402BC" w:rsidRPr="00501217"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D030DA">
              <w:rPr>
                <w:rFonts w:ascii="Times New Roman" w:eastAsia="Times New Roman" w:hAnsi="Times New Roman" w:cs="Times New Roman"/>
                <w:color w:val="1F1F1F"/>
                <w:sz w:val="20"/>
                <w:szCs w:val="20"/>
              </w:rPr>
              <w:t>GTS AAC GTS AAG GAR ACS GG</w:t>
            </w:r>
          </w:p>
          <w:p w14:paraId="0B093FAB" w14:textId="77777777" w:rsidR="00E402BC"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rPr>
              <w:t>R: R3cd</w:t>
            </w:r>
          </w:p>
          <w:p w14:paraId="7CDC30F9" w14:textId="77777777" w:rsidR="00E402BC" w:rsidRPr="00501217"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D030DA">
              <w:rPr>
                <w:rFonts w:ascii="Times New Roman" w:eastAsia="Times New Roman" w:hAnsi="Times New Roman" w:cs="Times New Roman"/>
                <w:color w:val="1F1F1F"/>
                <w:sz w:val="20"/>
                <w:szCs w:val="20"/>
              </w:rPr>
              <w:t>GAS TTC GGR TGS GTC TTG A</w:t>
            </w:r>
          </w:p>
        </w:tc>
        <w:tc>
          <w:tcPr>
            <w:tcW w:w="992" w:type="dxa"/>
            <w:hideMark/>
          </w:tcPr>
          <w:p w14:paraId="264FC6F5" w14:textId="77777777" w:rsidR="00E402BC" w:rsidRPr="00501217"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~425 bp</w:t>
            </w:r>
          </w:p>
        </w:tc>
        <w:tc>
          <w:tcPr>
            <w:tcW w:w="1276" w:type="dxa"/>
            <w:hideMark/>
          </w:tcPr>
          <w:p w14:paraId="5D905A47" w14:textId="77777777" w:rsidR="00E402BC" w:rsidRPr="00501217"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Synthetic gBlock (IDT)</w:t>
            </w:r>
          </w:p>
        </w:tc>
        <w:tc>
          <w:tcPr>
            <w:tcW w:w="816" w:type="dxa"/>
            <w:hideMark/>
          </w:tcPr>
          <w:p w14:paraId="05E43541" w14:textId="77777777" w:rsidR="00E402BC" w:rsidRPr="00501217"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95°C 3m; 40x (95°C 45s, 58°C 45s, 72°C 45s)</w:t>
            </w:r>
          </w:p>
        </w:tc>
        <w:tc>
          <w:tcPr>
            <w:tcW w:w="885" w:type="dxa"/>
            <w:hideMark/>
          </w:tcPr>
          <w:p w14:paraId="1EDBC1D4" w14:textId="2474EF90" w:rsidR="00E402BC" w:rsidRDefault="00011142"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bdr w:val="none" w:sz="0" w:space="0" w:color="auto" w:frame="1"/>
              </w:rPr>
              <w:t>104.8</w:t>
            </w:r>
            <w:r w:rsidR="00E402BC">
              <w:rPr>
                <w:rFonts w:ascii="Times New Roman" w:eastAsia="Times New Roman" w:hAnsi="Times New Roman" w:cs="Times New Roman"/>
                <w:color w:val="1F1F1F"/>
                <w:sz w:val="20"/>
                <w:szCs w:val="20"/>
              </w:rPr>
              <w:t>%</w:t>
            </w:r>
          </w:p>
          <w:p w14:paraId="6FA792DE"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0ABA38FA"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252878B5"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1CAB7FD6" w14:textId="72F78AB8" w:rsidR="00E402BC" w:rsidRPr="00501217" w:rsidRDefault="00011142"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96.1</w:t>
            </w:r>
          </w:p>
        </w:tc>
        <w:tc>
          <w:tcPr>
            <w:tcW w:w="708" w:type="dxa"/>
            <w:hideMark/>
          </w:tcPr>
          <w:p w14:paraId="7A54048A" w14:textId="35172FD8"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0.9</w:t>
            </w:r>
            <w:r>
              <w:rPr>
                <w:rFonts w:ascii="Times New Roman" w:eastAsia="Times New Roman" w:hAnsi="Times New Roman" w:cs="Times New Roman"/>
                <w:color w:val="1F1F1F"/>
                <w:sz w:val="20"/>
                <w:szCs w:val="20"/>
                <w:bdr w:val="none" w:sz="0" w:space="0" w:color="auto" w:frame="1"/>
              </w:rPr>
              <w:t>8</w:t>
            </w:r>
          </w:p>
          <w:p w14:paraId="043F0D22"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01E79384"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2C12F157"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6DC16DE6" w14:textId="54650A65"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0.9</w:t>
            </w:r>
            <w:r w:rsidR="00011142">
              <w:rPr>
                <w:rFonts w:ascii="Times New Roman" w:eastAsia="Times New Roman" w:hAnsi="Times New Roman" w:cs="Times New Roman"/>
                <w:color w:val="1F1F1F"/>
                <w:sz w:val="20"/>
                <w:szCs w:val="20"/>
                <w:bdr w:val="none" w:sz="0" w:space="0" w:color="auto" w:frame="1"/>
              </w:rPr>
              <w:t>82</w:t>
            </w:r>
          </w:p>
          <w:p w14:paraId="30A1F27D" w14:textId="77777777" w:rsidR="00E402BC" w:rsidRPr="000A643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E402BC" w:rsidRPr="00501217" w14:paraId="245C8AA1" w14:textId="77777777" w:rsidTr="003813A9">
        <w:tc>
          <w:tcPr>
            <w:cnfStyle w:val="001000000000" w:firstRow="0" w:lastRow="0" w:firstColumn="1" w:lastColumn="0" w:oddVBand="0" w:evenVBand="0" w:oddHBand="0" w:evenHBand="0" w:firstRowFirstColumn="0" w:firstRowLastColumn="0" w:lastRowFirstColumn="0" w:lastRowLastColumn="0"/>
            <w:tcW w:w="846" w:type="dxa"/>
          </w:tcPr>
          <w:p w14:paraId="6F14B33C" w14:textId="77777777" w:rsidR="00E402BC" w:rsidRPr="00501217" w:rsidRDefault="00E402BC" w:rsidP="00ED7B1B">
            <w:pPr>
              <w:spacing w:line="276" w:lineRule="auto"/>
              <w:rPr>
                <w:rFonts w:ascii="Times New Roman" w:eastAsia="Times New Roman" w:hAnsi="Times New Roman" w:cs="Times New Roman"/>
                <w:b w:val="0"/>
                <w:bCs w:val="0"/>
                <w:color w:val="1F1F1F"/>
                <w:sz w:val="20"/>
                <w:szCs w:val="20"/>
                <w:bdr w:val="none" w:sz="0" w:space="0" w:color="auto" w:frame="1"/>
              </w:rPr>
            </w:pPr>
            <w:r>
              <w:rPr>
                <w:rFonts w:ascii="Times New Roman" w:eastAsia="Times New Roman" w:hAnsi="Times New Roman" w:cs="Times New Roman"/>
                <w:b w:val="0"/>
                <w:bCs w:val="0"/>
                <w:color w:val="1F1F1F"/>
                <w:sz w:val="20"/>
                <w:szCs w:val="20"/>
                <w:bdr w:val="none" w:sz="0" w:space="0" w:color="auto" w:frame="1"/>
              </w:rPr>
              <w:t>amoA</w:t>
            </w:r>
          </w:p>
        </w:tc>
        <w:tc>
          <w:tcPr>
            <w:tcW w:w="1276" w:type="dxa"/>
          </w:tcPr>
          <w:p w14:paraId="082CF75E" w14:textId="77777777" w:rsidR="00E402BC" w:rsidRPr="0044696B"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vertAlign w:val="superscript"/>
              </w:rPr>
            </w:pPr>
            <w:r>
              <w:rPr>
                <w:rFonts w:ascii="Times New Roman" w:eastAsia="Times New Roman" w:hAnsi="Times New Roman" w:cs="Times New Roman"/>
                <w:color w:val="1F1F1F"/>
                <w:sz w:val="20"/>
                <w:szCs w:val="20"/>
                <w:bdr w:val="none" w:sz="0" w:space="0" w:color="auto" w:frame="1"/>
              </w:rPr>
              <w:t>Bacterial ammonia oxidizers</w:t>
            </w:r>
            <w:r w:rsidRPr="00501217">
              <w:rPr>
                <w:rFonts w:ascii="Times New Roman" w:eastAsia="Times New Roman" w:hAnsi="Times New Roman" w:cs="Times New Roman"/>
                <w:color w:val="1F1F1F"/>
                <w:sz w:val="20"/>
                <w:szCs w:val="20"/>
                <w:bdr w:val="none" w:sz="0" w:space="0" w:color="auto" w:frame="1"/>
              </w:rPr>
              <w:t xml:space="preserve"> (Function)</w:t>
            </w:r>
            <w:r>
              <w:rPr>
                <w:rFonts w:ascii="Times New Roman" w:eastAsia="Times New Roman" w:hAnsi="Times New Roman" w:cs="Times New Roman"/>
                <w:color w:val="1F1F1F"/>
                <w:sz w:val="20"/>
                <w:szCs w:val="20"/>
                <w:bdr w:val="none" w:sz="0" w:space="0" w:color="auto" w:frame="1"/>
                <w:vertAlign w:val="superscript"/>
              </w:rPr>
              <w:t>3</w:t>
            </w:r>
          </w:p>
        </w:tc>
        <w:tc>
          <w:tcPr>
            <w:tcW w:w="2551" w:type="dxa"/>
          </w:tcPr>
          <w:p w14:paraId="401A7A49" w14:textId="77777777" w:rsidR="00E402BC"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F:</w:t>
            </w:r>
          </w:p>
          <w:p w14:paraId="52D211A5" w14:textId="77777777" w:rsidR="00E402BC"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B1726B">
              <w:rPr>
                <w:rFonts w:ascii="Times New Roman" w:eastAsia="Times New Roman" w:hAnsi="Times New Roman" w:cs="Times New Roman"/>
                <w:color w:val="1F1F1F"/>
                <w:sz w:val="20"/>
                <w:szCs w:val="20"/>
              </w:rPr>
              <w:t>GGG GHT TYT ACT GGT GGT</w:t>
            </w:r>
          </w:p>
          <w:p w14:paraId="5FFBB996" w14:textId="77777777" w:rsidR="00E402BC"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R:</w:t>
            </w:r>
          </w:p>
          <w:p w14:paraId="570B96BE" w14:textId="77777777" w:rsidR="00E402BC"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B1726B">
              <w:rPr>
                <w:rFonts w:ascii="Times New Roman" w:eastAsia="Times New Roman" w:hAnsi="Times New Roman" w:cs="Times New Roman"/>
                <w:color w:val="1F1F1F"/>
                <w:sz w:val="20"/>
                <w:szCs w:val="20"/>
              </w:rPr>
              <w:t>CCC CTC KGS AAA GCC TTC TTC</w:t>
            </w:r>
          </w:p>
          <w:p w14:paraId="72A2DC66" w14:textId="77777777" w:rsidR="00E402BC" w:rsidRPr="00501217" w:rsidRDefault="00E402BC"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tc>
        <w:tc>
          <w:tcPr>
            <w:tcW w:w="992" w:type="dxa"/>
          </w:tcPr>
          <w:p w14:paraId="6CEE2C0A" w14:textId="77777777" w:rsidR="00E402BC" w:rsidRPr="00501217"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491 bp</w:t>
            </w:r>
          </w:p>
        </w:tc>
        <w:tc>
          <w:tcPr>
            <w:tcW w:w="1276" w:type="dxa"/>
          </w:tcPr>
          <w:p w14:paraId="081C668F" w14:textId="77777777" w:rsidR="00E402BC" w:rsidRPr="00501217"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Synthetic gBlock (IDT)</w:t>
            </w:r>
          </w:p>
        </w:tc>
        <w:tc>
          <w:tcPr>
            <w:tcW w:w="816" w:type="dxa"/>
          </w:tcPr>
          <w:p w14:paraId="44973738" w14:textId="77777777" w:rsidR="00E402BC" w:rsidRPr="00501217"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 xml:space="preserve">95°C </w:t>
            </w:r>
            <w:r>
              <w:rPr>
                <w:rFonts w:ascii="Times New Roman" w:eastAsia="Times New Roman" w:hAnsi="Times New Roman" w:cs="Times New Roman"/>
                <w:color w:val="1F1F1F"/>
                <w:sz w:val="20"/>
                <w:szCs w:val="20"/>
                <w:bdr w:val="none" w:sz="0" w:space="0" w:color="auto" w:frame="1"/>
              </w:rPr>
              <w:t>2</w:t>
            </w:r>
            <w:r w:rsidRPr="00501217">
              <w:rPr>
                <w:rFonts w:ascii="Times New Roman" w:eastAsia="Times New Roman" w:hAnsi="Times New Roman" w:cs="Times New Roman"/>
                <w:color w:val="1F1F1F"/>
                <w:sz w:val="20"/>
                <w:szCs w:val="20"/>
                <w:bdr w:val="none" w:sz="0" w:space="0" w:color="auto" w:frame="1"/>
              </w:rPr>
              <w:t>m; 40x (95°C 45s, 5</w:t>
            </w:r>
            <w:r>
              <w:rPr>
                <w:rFonts w:ascii="Times New Roman" w:eastAsia="Times New Roman" w:hAnsi="Times New Roman" w:cs="Times New Roman"/>
                <w:color w:val="1F1F1F"/>
                <w:sz w:val="20"/>
                <w:szCs w:val="20"/>
                <w:bdr w:val="none" w:sz="0" w:space="0" w:color="auto" w:frame="1"/>
              </w:rPr>
              <w:t>5</w:t>
            </w:r>
            <w:r w:rsidRPr="00501217">
              <w:rPr>
                <w:rFonts w:ascii="Times New Roman" w:eastAsia="Times New Roman" w:hAnsi="Times New Roman" w:cs="Times New Roman"/>
                <w:color w:val="1F1F1F"/>
                <w:sz w:val="20"/>
                <w:szCs w:val="20"/>
                <w:bdr w:val="none" w:sz="0" w:space="0" w:color="auto" w:frame="1"/>
              </w:rPr>
              <w:t>°C 45s, 72°C 45s)</w:t>
            </w:r>
          </w:p>
        </w:tc>
        <w:tc>
          <w:tcPr>
            <w:tcW w:w="885" w:type="dxa"/>
          </w:tcPr>
          <w:p w14:paraId="782E2CD1" w14:textId="6EAEF960"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95%</w:t>
            </w:r>
          </w:p>
          <w:p w14:paraId="1E7A4716" w14:textId="77777777" w:rsidR="00E402BC" w:rsidRPr="00AE17C8"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p w14:paraId="5405E5E4"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01513FF0"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250E8114"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387A9A29" w14:textId="49A1C7E4" w:rsidR="00E402BC" w:rsidRPr="00AE17C8"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708" w:type="dxa"/>
          </w:tcPr>
          <w:p w14:paraId="5278D738" w14:textId="6584D215"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0.9</w:t>
            </w:r>
            <w:r w:rsidR="00A54324">
              <w:rPr>
                <w:rFonts w:ascii="Times New Roman" w:eastAsia="Times New Roman" w:hAnsi="Times New Roman" w:cs="Times New Roman"/>
                <w:color w:val="1F1F1F"/>
                <w:sz w:val="20"/>
                <w:szCs w:val="20"/>
                <w:bdr w:val="none" w:sz="0" w:space="0" w:color="auto" w:frame="1"/>
              </w:rPr>
              <w:t>84</w:t>
            </w:r>
          </w:p>
          <w:p w14:paraId="00E56A0C" w14:textId="77777777" w:rsidR="00E402BC" w:rsidRPr="00FE1354"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p w14:paraId="7C21F4A5"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3DB3572D"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24243AAE" w14:textId="77777777" w:rsidR="00E402BC"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1CEBFD2E" w14:textId="337C5B87" w:rsidR="00E402BC" w:rsidRPr="00FE1354" w:rsidRDefault="00E402BC"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bl>
    <w:p w14:paraId="73B0DE40" w14:textId="77777777" w:rsidR="00E402BC" w:rsidRDefault="00E402BC" w:rsidP="00ED7B1B">
      <w:pPr>
        <w:spacing w:line="276" w:lineRule="auto"/>
      </w:pPr>
    </w:p>
    <w:p w14:paraId="13549E2C" w14:textId="77777777" w:rsidR="00453D8B" w:rsidRDefault="00453D8B" w:rsidP="00ED7B1B">
      <w:pPr>
        <w:spacing w:line="276" w:lineRule="auto"/>
      </w:pPr>
    </w:p>
    <w:p w14:paraId="5AA0B1E8" w14:textId="77777777" w:rsidR="00453D8B" w:rsidRDefault="00453D8B" w:rsidP="00453D8B">
      <w:pPr>
        <w:spacing w:line="276" w:lineRule="auto"/>
        <w:rPr>
          <w:rFonts w:asciiTheme="majorBidi" w:hAnsiTheme="majorBidi" w:cstheme="majorBidi"/>
          <w:b/>
          <w:bCs/>
        </w:rPr>
      </w:pPr>
    </w:p>
    <w:p w14:paraId="40500608" w14:textId="77777777" w:rsidR="00453D8B" w:rsidRDefault="00453D8B" w:rsidP="00453D8B">
      <w:pPr>
        <w:spacing w:line="276" w:lineRule="auto"/>
        <w:rPr>
          <w:rFonts w:asciiTheme="majorBidi" w:hAnsiTheme="majorBidi" w:cstheme="majorBidi"/>
          <w:b/>
          <w:bCs/>
        </w:rPr>
      </w:pPr>
    </w:p>
    <w:p w14:paraId="043CC4DA" w14:textId="03AA88D5" w:rsidR="00453D8B" w:rsidRPr="00586637" w:rsidRDefault="00453D8B" w:rsidP="00453D8B">
      <w:pPr>
        <w:spacing w:line="276" w:lineRule="auto"/>
        <w:rPr>
          <w:rFonts w:asciiTheme="majorBidi" w:hAnsiTheme="majorBidi" w:cstheme="majorBidi"/>
          <w:b/>
          <w:bCs/>
        </w:rPr>
      </w:pPr>
      <w:r>
        <w:rPr>
          <w:rFonts w:asciiTheme="majorBidi" w:hAnsiTheme="majorBidi" w:cstheme="majorBidi"/>
          <w:b/>
          <w:bCs/>
        </w:rPr>
        <w:lastRenderedPageBreak/>
        <w:t>Temperature</w:t>
      </w:r>
    </w:p>
    <w:tbl>
      <w:tblPr>
        <w:tblStyle w:val="GridTable1Light"/>
        <w:tblW w:w="0" w:type="auto"/>
        <w:tblLayout w:type="fixed"/>
        <w:tblLook w:val="04A0" w:firstRow="1" w:lastRow="0" w:firstColumn="1" w:lastColumn="0" w:noHBand="0" w:noVBand="1"/>
      </w:tblPr>
      <w:tblGrid>
        <w:gridCol w:w="846"/>
        <w:gridCol w:w="1134"/>
        <w:gridCol w:w="2268"/>
        <w:gridCol w:w="850"/>
        <w:gridCol w:w="1560"/>
        <w:gridCol w:w="1134"/>
        <w:gridCol w:w="850"/>
        <w:gridCol w:w="708"/>
      </w:tblGrid>
      <w:tr w:rsidR="00886007" w:rsidRPr="00501217" w14:paraId="64220D49" w14:textId="77777777" w:rsidTr="00453D8B">
        <w:trPr>
          <w:cnfStyle w:val="100000000000" w:firstRow="1" w:lastRow="0" w:firstColumn="0" w:lastColumn="0" w:oddVBand="0" w:evenVBand="0" w:oddHBand="0" w:evenHBand="0" w:firstRowFirstColumn="0" w:firstRowLastColumn="0" w:lastRowFirstColumn="0" w:lastRowLastColumn="0"/>
          <w:cantSplit/>
          <w:trHeight w:val="1230"/>
        </w:trPr>
        <w:tc>
          <w:tcPr>
            <w:cnfStyle w:val="001000000000" w:firstRow="0" w:lastRow="0" w:firstColumn="1" w:lastColumn="0" w:oddVBand="0" w:evenVBand="0" w:oddHBand="0" w:evenHBand="0" w:firstRowFirstColumn="0" w:firstRowLastColumn="0" w:lastRowFirstColumn="0" w:lastRowLastColumn="0"/>
            <w:tcW w:w="846" w:type="dxa"/>
            <w:vAlign w:val="center"/>
            <w:hideMark/>
          </w:tcPr>
          <w:p w14:paraId="13708FB0" w14:textId="77777777" w:rsidR="00886007" w:rsidRPr="00501217" w:rsidRDefault="00886007" w:rsidP="00453D8B">
            <w:pPr>
              <w:spacing w:line="276" w:lineRule="auto"/>
              <w:jc w:val="center"/>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Gene</w:t>
            </w:r>
          </w:p>
        </w:tc>
        <w:tc>
          <w:tcPr>
            <w:tcW w:w="1134" w:type="dxa"/>
            <w:vAlign w:val="center"/>
            <w:hideMark/>
          </w:tcPr>
          <w:p w14:paraId="60451399" w14:textId="77777777" w:rsidR="00886007" w:rsidRDefault="00886007" w:rsidP="00453D8B">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Target Organism/</w:t>
            </w:r>
          </w:p>
          <w:p w14:paraId="550DCB6B" w14:textId="77777777" w:rsidR="00886007" w:rsidRPr="00501217" w:rsidRDefault="00886007" w:rsidP="00453D8B">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Function</w:t>
            </w:r>
          </w:p>
        </w:tc>
        <w:tc>
          <w:tcPr>
            <w:tcW w:w="2268" w:type="dxa"/>
            <w:vAlign w:val="center"/>
            <w:hideMark/>
          </w:tcPr>
          <w:p w14:paraId="0D41A4DC" w14:textId="77777777" w:rsidR="00886007" w:rsidRPr="00501217" w:rsidRDefault="00886007" w:rsidP="00453D8B">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Primer Sequence (5’–3’)</w:t>
            </w:r>
          </w:p>
        </w:tc>
        <w:tc>
          <w:tcPr>
            <w:tcW w:w="850" w:type="dxa"/>
            <w:textDirection w:val="btLr"/>
            <w:vAlign w:val="center"/>
            <w:hideMark/>
          </w:tcPr>
          <w:p w14:paraId="2A5E4F5C" w14:textId="77777777" w:rsidR="00886007" w:rsidRPr="00501217" w:rsidRDefault="00886007" w:rsidP="00453D8B">
            <w:pPr>
              <w:spacing w:line="276" w:lineRule="auto"/>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Amplicon Size (bp)</w:t>
            </w:r>
          </w:p>
        </w:tc>
        <w:tc>
          <w:tcPr>
            <w:tcW w:w="1560" w:type="dxa"/>
            <w:textDirection w:val="btLr"/>
            <w:vAlign w:val="center"/>
            <w:hideMark/>
          </w:tcPr>
          <w:p w14:paraId="7F17422D" w14:textId="77777777" w:rsidR="00886007" w:rsidRPr="00501217" w:rsidRDefault="00886007" w:rsidP="00453D8B">
            <w:pPr>
              <w:spacing w:line="276" w:lineRule="auto"/>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Standard / gBlock Info</w:t>
            </w:r>
          </w:p>
        </w:tc>
        <w:tc>
          <w:tcPr>
            <w:tcW w:w="1134" w:type="dxa"/>
            <w:textDirection w:val="btLr"/>
            <w:vAlign w:val="center"/>
            <w:hideMark/>
          </w:tcPr>
          <w:p w14:paraId="3A52BCAC" w14:textId="77777777" w:rsidR="00886007" w:rsidRPr="00501217" w:rsidRDefault="00886007" w:rsidP="00453D8B">
            <w:pPr>
              <w:spacing w:line="276" w:lineRule="auto"/>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Thermal Cycling Conditions</w:t>
            </w:r>
          </w:p>
        </w:tc>
        <w:tc>
          <w:tcPr>
            <w:tcW w:w="850" w:type="dxa"/>
            <w:textDirection w:val="btLr"/>
            <w:vAlign w:val="center"/>
            <w:hideMark/>
          </w:tcPr>
          <w:p w14:paraId="131CE3EF" w14:textId="77777777" w:rsidR="00886007" w:rsidRPr="00501217" w:rsidRDefault="00886007" w:rsidP="00453D8B">
            <w:pPr>
              <w:spacing w:line="276" w:lineRule="auto"/>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Efficiency (%)</w:t>
            </w:r>
          </w:p>
        </w:tc>
        <w:tc>
          <w:tcPr>
            <w:tcW w:w="708" w:type="dxa"/>
            <w:textDirection w:val="btLr"/>
            <w:vAlign w:val="center"/>
            <w:hideMark/>
          </w:tcPr>
          <w:p w14:paraId="56610C4F" w14:textId="77777777" w:rsidR="00886007" w:rsidRPr="00501217" w:rsidRDefault="00886007" w:rsidP="00453D8B">
            <w:pPr>
              <w:spacing w:line="276" w:lineRule="auto"/>
              <w:ind w:left="113" w:right="113"/>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R</w:t>
            </w:r>
            <w:r w:rsidRPr="00501217">
              <w:rPr>
                <w:rFonts w:ascii="Times New Roman" w:eastAsia="Times New Roman" w:hAnsi="Times New Roman" w:cs="Times New Roman"/>
                <w:color w:val="1F1F1F"/>
                <w:sz w:val="20"/>
                <w:szCs w:val="20"/>
                <w:bdr w:val="none" w:sz="0" w:space="0" w:color="auto" w:frame="1"/>
                <w:vertAlign w:val="superscript"/>
              </w:rPr>
              <w:t>2</w:t>
            </w:r>
          </w:p>
        </w:tc>
      </w:tr>
      <w:tr w:rsidR="00886007" w:rsidRPr="00501217" w14:paraId="27D0404E" w14:textId="77777777" w:rsidTr="00406413">
        <w:tc>
          <w:tcPr>
            <w:cnfStyle w:val="001000000000" w:firstRow="0" w:lastRow="0" w:firstColumn="1" w:lastColumn="0" w:oddVBand="0" w:evenVBand="0" w:oddHBand="0" w:evenHBand="0" w:firstRowFirstColumn="0" w:firstRowLastColumn="0" w:lastRowFirstColumn="0" w:lastRowLastColumn="0"/>
            <w:tcW w:w="846" w:type="dxa"/>
            <w:hideMark/>
          </w:tcPr>
          <w:p w14:paraId="09649A84" w14:textId="77777777" w:rsidR="00886007" w:rsidRPr="00501217" w:rsidRDefault="00886007" w:rsidP="00ED7B1B">
            <w:pPr>
              <w:spacing w:line="276" w:lineRule="auto"/>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16S</w:t>
            </w:r>
          </w:p>
        </w:tc>
        <w:tc>
          <w:tcPr>
            <w:tcW w:w="1134" w:type="dxa"/>
            <w:hideMark/>
          </w:tcPr>
          <w:p w14:paraId="73886A21" w14:textId="77777777" w:rsidR="00886007" w:rsidRPr="00261AA3"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vertAlign w:val="superscript"/>
              </w:rPr>
            </w:pPr>
            <w:r>
              <w:rPr>
                <w:rFonts w:ascii="Times New Roman" w:eastAsia="Times New Roman" w:hAnsi="Times New Roman" w:cs="Times New Roman"/>
                <w:color w:val="1F1F1F"/>
                <w:sz w:val="20"/>
                <w:szCs w:val="20"/>
                <w:bdr w:val="none" w:sz="0" w:space="0" w:color="auto" w:frame="1"/>
              </w:rPr>
              <w:t>Bacteria</w:t>
            </w:r>
            <w:r w:rsidRPr="00501217">
              <w:rPr>
                <w:rFonts w:ascii="Times New Roman" w:eastAsia="Times New Roman" w:hAnsi="Times New Roman" w:cs="Times New Roman"/>
                <w:color w:val="1F1F1F"/>
                <w:sz w:val="20"/>
                <w:szCs w:val="20"/>
                <w:bdr w:val="none" w:sz="0" w:space="0" w:color="auto" w:frame="1"/>
              </w:rPr>
              <w:t xml:space="preserve"> (</w:t>
            </w:r>
            <w:r>
              <w:rPr>
                <w:rFonts w:ascii="Times New Roman" w:eastAsia="Times New Roman" w:hAnsi="Times New Roman" w:cs="Times New Roman"/>
                <w:color w:val="1F1F1F"/>
                <w:sz w:val="20"/>
                <w:szCs w:val="20"/>
                <w:bdr w:val="none" w:sz="0" w:space="0" w:color="auto" w:frame="1"/>
              </w:rPr>
              <w:t>Biomass</w:t>
            </w:r>
            <w:r w:rsidRPr="00501217">
              <w:rPr>
                <w:rFonts w:ascii="Times New Roman" w:eastAsia="Times New Roman" w:hAnsi="Times New Roman" w:cs="Times New Roman"/>
                <w:color w:val="1F1F1F"/>
                <w:sz w:val="20"/>
                <w:szCs w:val="20"/>
                <w:bdr w:val="none" w:sz="0" w:space="0" w:color="auto" w:frame="1"/>
              </w:rPr>
              <w:t>)</w:t>
            </w:r>
            <w:r>
              <w:rPr>
                <w:rFonts w:ascii="Times New Roman" w:eastAsia="Times New Roman" w:hAnsi="Times New Roman" w:cs="Times New Roman"/>
                <w:color w:val="1F1F1F"/>
                <w:sz w:val="20"/>
                <w:szCs w:val="20"/>
                <w:vertAlign w:val="superscript"/>
              </w:rPr>
              <w:t>2</w:t>
            </w:r>
          </w:p>
        </w:tc>
        <w:tc>
          <w:tcPr>
            <w:tcW w:w="2268" w:type="dxa"/>
            <w:hideMark/>
          </w:tcPr>
          <w:p w14:paraId="535C6C53" w14:textId="77777777" w:rsidR="0088600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rPr>
              <w:t xml:space="preserve">F: </w:t>
            </w:r>
          </w:p>
          <w:p w14:paraId="1BB47B34" w14:textId="77777777" w:rsidR="0088600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28287F">
              <w:rPr>
                <w:rFonts w:ascii="Times New Roman" w:eastAsia="Times New Roman" w:hAnsi="Times New Roman" w:cs="Times New Roman"/>
                <w:color w:val="1F1F1F"/>
                <w:sz w:val="20"/>
                <w:szCs w:val="20"/>
              </w:rPr>
              <w:t> CCGTCAATTCMTTTGAGTTT</w:t>
            </w:r>
          </w:p>
          <w:p w14:paraId="75E74591" w14:textId="77777777" w:rsidR="0088600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rPr>
              <w:t xml:space="preserve">R: </w:t>
            </w:r>
          </w:p>
          <w:p w14:paraId="4464B70C" w14:textId="77777777" w:rsidR="00886007" w:rsidRPr="0050121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28287F">
              <w:rPr>
                <w:rFonts w:ascii="Times New Roman" w:eastAsia="Times New Roman" w:hAnsi="Times New Roman" w:cs="Times New Roman"/>
                <w:color w:val="1F1F1F"/>
                <w:sz w:val="20"/>
                <w:szCs w:val="20"/>
              </w:rPr>
              <w:t>CAGCMGCCGCGGTAANWC</w:t>
            </w:r>
          </w:p>
        </w:tc>
        <w:tc>
          <w:tcPr>
            <w:tcW w:w="850" w:type="dxa"/>
            <w:hideMark/>
          </w:tcPr>
          <w:p w14:paraId="66CF2C70" w14:textId="77777777" w:rsidR="00886007" w:rsidRPr="0050121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bdr w:val="none" w:sz="0" w:space="0" w:color="auto" w:frame="1"/>
              </w:rPr>
              <w:t>b</w:t>
            </w:r>
            <w:r w:rsidRPr="00501217">
              <w:rPr>
                <w:rFonts w:ascii="Times New Roman" w:eastAsia="Times New Roman" w:hAnsi="Times New Roman" w:cs="Times New Roman"/>
                <w:color w:val="1F1F1F"/>
                <w:sz w:val="20"/>
                <w:szCs w:val="20"/>
                <w:bdr w:val="none" w:sz="0" w:space="0" w:color="auto" w:frame="1"/>
              </w:rPr>
              <w:t>p</w:t>
            </w:r>
            <w:r>
              <w:rPr>
                <w:rFonts w:ascii="Times New Roman" w:eastAsia="Times New Roman" w:hAnsi="Times New Roman" w:cs="Times New Roman"/>
                <w:color w:val="1F1F1F"/>
                <w:sz w:val="20"/>
                <w:szCs w:val="20"/>
              </w:rPr>
              <w:t xml:space="preserve"> 388</w:t>
            </w:r>
          </w:p>
        </w:tc>
        <w:tc>
          <w:tcPr>
            <w:tcW w:w="1560" w:type="dxa"/>
            <w:hideMark/>
          </w:tcPr>
          <w:p w14:paraId="1BA099C7" w14:textId="77777777" w:rsidR="00453D8B" w:rsidRPr="000C6063" w:rsidRDefault="00453D8B" w:rsidP="00453D8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0C6063">
              <w:rPr>
                <w:rFonts w:ascii="Times New Roman" w:eastAsia="Times New Roman" w:hAnsi="Times New Roman" w:cs="Times New Roman"/>
                <w:i/>
                <w:iCs/>
                <w:color w:val="1F1F1F"/>
                <w:sz w:val="20"/>
                <w:szCs w:val="20"/>
                <w:bdr w:val="none" w:sz="0" w:space="0" w:color="auto" w:frame="1"/>
              </w:rPr>
              <w:t xml:space="preserve">Geobacter metallireducensgenomic </w:t>
            </w:r>
            <w:r w:rsidRPr="000C6063">
              <w:rPr>
                <w:rFonts w:ascii="Times New Roman" w:eastAsia="Times New Roman" w:hAnsi="Times New Roman" w:cs="Times New Roman"/>
                <w:color w:val="1F1F1F"/>
                <w:sz w:val="20"/>
                <w:szCs w:val="20"/>
                <w:bdr w:val="none" w:sz="0" w:space="0" w:color="auto" w:frame="1"/>
              </w:rPr>
              <w:t>DNA (DSM 7210)</w:t>
            </w:r>
          </w:p>
          <w:p w14:paraId="7B382482" w14:textId="77777777" w:rsidR="00453D8B" w:rsidRPr="000C6063" w:rsidRDefault="00453D8B" w:rsidP="00453D8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0C6063">
              <w:rPr>
                <w:rFonts w:ascii="Times New Roman" w:eastAsia="Times New Roman" w:hAnsi="Times New Roman" w:cs="Times New Roman"/>
                <w:color w:val="1F1F1F"/>
                <w:sz w:val="20"/>
                <w:szCs w:val="20"/>
                <w:bdr w:val="none" w:sz="0" w:space="0" w:color="auto" w:frame="1"/>
              </w:rPr>
              <w:t>Standard solution (103ng/µL): diluted twice with DW.</w:t>
            </w:r>
          </w:p>
          <w:p w14:paraId="34E89FCD" w14:textId="5261C856" w:rsidR="00784EB1" w:rsidRPr="00501217" w:rsidRDefault="00453D8B" w:rsidP="00453D8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0C6063">
              <w:rPr>
                <w:rFonts w:ascii="Times New Roman" w:eastAsia="Times New Roman" w:hAnsi="Times New Roman" w:cs="Times New Roman"/>
                <w:color w:val="1F1F1F"/>
                <w:sz w:val="20"/>
                <w:szCs w:val="20"/>
                <w:bdr w:val="none" w:sz="0" w:space="0" w:color="auto" w:frame="1"/>
              </w:rPr>
              <w:t>Standard curve</w:t>
            </w:r>
            <w:r w:rsidRPr="000C6063">
              <w:rPr>
                <w:rFonts w:ascii="Times New Roman" w:eastAsia="Times New Roman" w:hAnsi="Times New Roman" w:cs="Times New Roman"/>
                <w:i/>
                <w:iCs/>
                <w:color w:val="1F1F1F"/>
                <w:sz w:val="20"/>
                <w:szCs w:val="20"/>
                <w:bdr w:val="none" w:sz="0" w:space="0" w:color="auto" w:frame="1"/>
              </w:rPr>
              <w:t xml:space="preserve">: </w:t>
            </w:r>
            <w:r>
              <w:rPr>
                <w:rFonts w:ascii="Times New Roman" w:eastAsia="Times New Roman" w:hAnsi="Times New Roman" w:cs="Times New Roman"/>
                <w:color w:val="1F1F1F"/>
              </w:rPr>
              <w:t xml:space="preserve">0.002 - 20.6 </w:t>
            </w:r>
            <w:r>
              <w:rPr>
                <w:rFonts w:ascii="Times New Roman" w:eastAsia="Times New Roman" w:hAnsi="Times New Roman" w:cs="Times New Roman"/>
                <w:color w:val="1F1F1F"/>
                <w:sz w:val="20"/>
                <w:szCs w:val="20"/>
              </w:rPr>
              <w:t>ng/µL</w:t>
            </w:r>
            <w:r w:rsidRPr="00501217">
              <w:rPr>
                <w:rFonts w:ascii="Times New Roman" w:eastAsia="Times New Roman" w:hAnsi="Times New Roman" w:cs="Times New Roman"/>
                <w:color w:val="1F1F1F"/>
                <w:sz w:val="20"/>
                <w:szCs w:val="20"/>
              </w:rPr>
              <w:t xml:space="preserve"> </w:t>
            </w:r>
          </w:p>
        </w:tc>
        <w:tc>
          <w:tcPr>
            <w:tcW w:w="1134" w:type="dxa"/>
            <w:hideMark/>
          </w:tcPr>
          <w:p w14:paraId="5B475084" w14:textId="23C65934" w:rsidR="00886007" w:rsidRPr="00501217" w:rsidRDefault="00F527B2"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 xml:space="preserve">95°C 5m; 40x (95°C </w:t>
            </w:r>
            <w:r>
              <w:rPr>
                <w:rFonts w:ascii="Times New Roman" w:eastAsia="Times New Roman" w:hAnsi="Times New Roman" w:cs="Times New Roman"/>
                <w:color w:val="1F1F1F"/>
                <w:sz w:val="20"/>
                <w:szCs w:val="20"/>
                <w:bdr w:val="none" w:sz="0" w:space="0" w:color="auto" w:frame="1"/>
              </w:rPr>
              <w:t>3</w:t>
            </w:r>
            <w:r w:rsidRPr="00501217">
              <w:rPr>
                <w:rFonts w:ascii="Times New Roman" w:eastAsia="Times New Roman" w:hAnsi="Times New Roman" w:cs="Times New Roman"/>
                <w:color w:val="1F1F1F"/>
                <w:sz w:val="20"/>
                <w:szCs w:val="20"/>
                <w:bdr w:val="none" w:sz="0" w:space="0" w:color="auto" w:frame="1"/>
              </w:rPr>
              <w:t xml:space="preserve">0s, </w:t>
            </w:r>
            <w:r>
              <w:rPr>
                <w:rFonts w:ascii="Times New Roman" w:eastAsia="Times New Roman" w:hAnsi="Times New Roman" w:cs="Times New Roman"/>
                <w:color w:val="1F1F1F"/>
                <w:sz w:val="20"/>
                <w:szCs w:val="20"/>
                <w:bdr w:val="none" w:sz="0" w:space="0" w:color="auto" w:frame="1"/>
              </w:rPr>
              <w:t>64</w:t>
            </w:r>
            <w:r w:rsidRPr="00501217">
              <w:rPr>
                <w:rFonts w:ascii="Times New Roman" w:eastAsia="Times New Roman" w:hAnsi="Times New Roman" w:cs="Times New Roman"/>
                <w:color w:val="1F1F1F"/>
                <w:sz w:val="20"/>
                <w:szCs w:val="20"/>
                <w:bdr w:val="none" w:sz="0" w:space="0" w:color="auto" w:frame="1"/>
              </w:rPr>
              <w:t xml:space="preserve">°C </w:t>
            </w:r>
            <w:r>
              <w:rPr>
                <w:rFonts w:ascii="Times New Roman" w:eastAsia="Times New Roman" w:hAnsi="Times New Roman" w:cs="Times New Roman"/>
                <w:color w:val="1F1F1F"/>
                <w:sz w:val="20"/>
                <w:szCs w:val="20"/>
                <w:bdr w:val="none" w:sz="0" w:space="0" w:color="auto" w:frame="1"/>
              </w:rPr>
              <w:t>3</w:t>
            </w:r>
            <w:r w:rsidRPr="00501217">
              <w:rPr>
                <w:rFonts w:ascii="Times New Roman" w:eastAsia="Times New Roman" w:hAnsi="Times New Roman" w:cs="Times New Roman"/>
                <w:color w:val="1F1F1F"/>
                <w:sz w:val="20"/>
                <w:szCs w:val="20"/>
                <w:bdr w:val="none" w:sz="0" w:space="0" w:color="auto" w:frame="1"/>
              </w:rPr>
              <w:t>0s, 72°C 30s)</w:t>
            </w:r>
          </w:p>
        </w:tc>
        <w:tc>
          <w:tcPr>
            <w:tcW w:w="850" w:type="dxa"/>
            <w:hideMark/>
          </w:tcPr>
          <w:p w14:paraId="59E8B803"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bdr w:val="none" w:sz="0" w:space="0" w:color="auto" w:frame="1"/>
              </w:rPr>
              <w:t>103.9</w:t>
            </w:r>
            <w:r w:rsidRPr="00501217">
              <w:rPr>
                <w:rFonts w:ascii="Times New Roman" w:eastAsia="Times New Roman" w:hAnsi="Times New Roman" w:cs="Times New Roman"/>
                <w:color w:val="1F1F1F"/>
                <w:sz w:val="20"/>
                <w:szCs w:val="20"/>
                <w:bdr w:val="none" w:sz="0" w:space="0" w:color="auto" w:frame="1"/>
              </w:rPr>
              <w:t>%</w:t>
            </w:r>
          </w:p>
          <w:p w14:paraId="4FE81FAF"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17145930"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02AE4D66"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73DBF60D" w14:textId="61428A2F" w:rsidR="00886007" w:rsidRPr="0050121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tc>
        <w:tc>
          <w:tcPr>
            <w:tcW w:w="708" w:type="dxa"/>
            <w:hideMark/>
          </w:tcPr>
          <w:p w14:paraId="587B532D"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0.99</w:t>
            </w:r>
          </w:p>
          <w:p w14:paraId="0E32B8E5" w14:textId="77777777" w:rsidR="00886007" w:rsidRPr="00B178B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p w14:paraId="4AEBF0F9"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58885ABF"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73E809E3" w14:textId="77777777" w:rsidR="00886007" w:rsidRPr="00B178B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886007" w:rsidRPr="00501217" w14:paraId="383AD44B" w14:textId="77777777" w:rsidTr="00406413">
        <w:tc>
          <w:tcPr>
            <w:cnfStyle w:val="001000000000" w:firstRow="0" w:lastRow="0" w:firstColumn="1" w:lastColumn="0" w:oddVBand="0" w:evenVBand="0" w:oddHBand="0" w:evenHBand="0" w:firstRowFirstColumn="0" w:firstRowLastColumn="0" w:lastRowFirstColumn="0" w:lastRowLastColumn="0"/>
            <w:tcW w:w="846" w:type="dxa"/>
            <w:hideMark/>
          </w:tcPr>
          <w:p w14:paraId="7B3FBE09" w14:textId="77777777" w:rsidR="00886007" w:rsidRPr="00501217" w:rsidRDefault="00886007" w:rsidP="00ED7B1B">
            <w:pPr>
              <w:spacing w:line="276" w:lineRule="auto"/>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nirS</w:t>
            </w:r>
          </w:p>
        </w:tc>
        <w:tc>
          <w:tcPr>
            <w:tcW w:w="1134" w:type="dxa"/>
            <w:hideMark/>
          </w:tcPr>
          <w:p w14:paraId="576A46F8"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Denitrifiers (Function)</w:t>
            </w:r>
            <w:r>
              <w:rPr>
                <w:rFonts w:ascii="Times New Roman" w:eastAsia="Times New Roman" w:hAnsi="Times New Roman" w:cs="Times New Roman"/>
                <w:color w:val="1F1F1F"/>
                <w:sz w:val="20"/>
                <w:szCs w:val="20"/>
                <w:bdr w:val="none" w:sz="0" w:space="0" w:color="auto" w:frame="1"/>
              </w:rPr>
              <w:fldChar w:fldCharType="begin" w:fldLock="1"/>
            </w:r>
            <w:r>
              <w:rPr>
                <w:rFonts w:ascii="Times New Roman" w:eastAsia="Times New Roman" w:hAnsi="Times New Roman" w:cs="Times New Roman"/>
                <w:color w:val="1F1F1F"/>
                <w:sz w:val="20"/>
                <w:szCs w:val="20"/>
                <w:bdr w:val="none" w:sz="0" w:space="0" w:color="auto" w:frame="1"/>
              </w:rPr>
              <w:instrText>ADDIN CSL_CITATION {"citationItems":[{"id":"ITEM-1","itemData":{"ISSN":"1574-6941","author":[{"dropping-particle":"","family":"Throbäck","given":"Ingela Noredal","non-dropping-particle":"","parse-names":false,"suffix":""},{"dropping-particle":"","family":"Enwall","given":"Karin","non-dropping-particle":"","parse-names":false,"suffix":""},{"dropping-particle":"","family":"Jarvis","given":"Åsa","non-dropping-particle":"","parse-names":false,"suffix":""},{"dropping-particle":"","family":"Hallin","given":"Sara","non-dropping-particle":"","parse-names":false,"suffix":""}],"container-title":"FEMS microbiology ecology","id":"ITEM-1","issue":"3","issued":{"date-parts":[["2004"]]},"page":"401-417","publisher":"Blackwell Publishing Ltd Oxford, UK","title":"Reassessing PCR primers targeting nirS, nirK and nosZ genes for community surveys of denitrifying bacteria with DGGE","type":"article-journal","volume":"49"},"uris":["http://www.mendeley.com/documents/?uuid=ae92003d-aaf8-40eb-816f-401212d5f54a"]}],"mendeley":{"formattedCitation":"&lt;sup&gt;1&lt;/sup&gt;","plainTextFormattedCitation":"1","previouslyFormattedCitation":"&lt;sup&gt;1&lt;/sup&gt;"},"properties":{"noteIndex":0},"schema":"https://github.com/citation-style-language/schema/raw/master/csl-citation.json"}</w:instrText>
            </w:r>
            <w:r>
              <w:rPr>
                <w:rFonts w:ascii="Times New Roman" w:eastAsia="Times New Roman" w:hAnsi="Times New Roman" w:cs="Times New Roman"/>
                <w:color w:val="1F1F1F"/>
                <w:sz w:val="20"/>
                <w:szCs w:val="20"/>
                <w:bdr w:val="none" w:sz="0" w:space="0" w:color="auto" w:frame="1"/>
              </w:rPr>
              <w:fldChar w:fldCharType="separate"/>
            </w:r>
            <w:r w:rsidRPr="000B360F">
              <w:rPr>
                <w:rFonts w:ascii="Times New Roman" w:eastAsia="Times New Roman" w:hAnsi="Times New Roman" w:cs="Times New Roman"/>
                <w:noProof/>
                <w:color w:val="1F1F1F"/>
                <w:sz w:val="20"/>
                <w:szCs w:val="20"/>
                <w:bdr w:val="none" w:sz="0" w:space="0" w:color="auto" w:frame="1"/>
                <w:vertAlign w:val="superscript"/>
              </w:rPr>
              <w:t>1</w:t>
            </w:r>
            <w:r>
              <w:rPr>
                <w:rFonts w:ascii="Times New Roman" w:eastAsia="Times New Roman" w:hAnsi="Times New Roman" w:cs="Times New Roman"/>
                <w:color w:val="1F1F1F"/>
                <w:sz w:val="20"/>
                <w:szCs w:val="20"/>
                <w:bdr w:val="none" w:sz="0" w:space="0" w:color="auto" w:frame="1"/>
              </w:rPr>
              <w:fldChar w:fldCharType="end"/>
            </w:r>
          </w:p>
          <w:p w14:paraId="233180EC" w14:textId="77777777" w:rsidR="00886007" w:rsidRPr="0050121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tc>
        <w:tc>
          <w:tcPr>
            <w:tcW w:w="2268" w:type="dxa"/>
            <w:hideMark/>
          </w:tcPr>
          <w:p w14:paraId="3D2B95A2" w14:textId="77777777" w:rsidR="0088600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rPr>
              <w:t xml:space="preserve">F: cd3AF </w:t>
            </w:r>
          </w:p>
          <w:p w14:paraId="4C182EA9" w14:textId="77777777" w:rsidR="00886007" w:rsidRPr="0050121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D030DA">
              <w:rPr>
                <w:rFonts w:ascii="Times New Roman" w:eastAsia="Times New Roman" w:hAnsi="Times New Roman" w:cs="Times New Roman"/>
                <w:color w:val="1F1F1F"/>
                <w:sz w:val="20"/>
                <w:szCs w:val="20"/>
              </w:rPr>
              <w:t>GTS AAC GTS AAG GAR ACS GG</w:t>
            </w:r>
          </w:p>
          <w:p w14:paraId="56C2D5D2" w14:textId="77777777" w:rsidR="0088600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rPr>
              <w:t>R: R3cd</w:t>
            </w:r>
          </w:p>
          <w:p w14:paraId="0B91BD9F" w14:textId="77777777" w:rsidR="00886007" w:rsidRPr="0050121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D030DA">
              <w:rPr>
                <w:rFonts w:ascii="Times New Roman" w:eastAsia="Times New Roman" w:hAnsi="Times New Roman" w:cs="Times New Roman"/>
                <w:color w:val="1F1F1F"/>
                <w:sz w:val="20"/>
                <w:szCs w:val="20"/>
              </w:rPr>
              <w:t>GAS TTC GGR TGS GTC TTG A</w:t>
            </w:r>
          </w:p>
        </w:tc>
        <w:tc>
          <w:tcPr>
            <w:tcW w:w="850" w:type="dxa"/>
            <w:hideMark/>
          </w:tcPr>
          <w:p w14:paraId="7124388D" w14:textId="77777777" w:rsidR="00886007" w:rsidRPr="0050121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~425 bp</w:t>
            </w:r>
          </w:p>
        </w:tc>
        <w:tc>
          <w:tcPr>
            <w:tcW w:w="1560" w:type="dxa"/>
            <w:hideMark/>
          </w:tcPr>
          <w:p w14:paraId="159A777B" w14:textId="77777777" w:rsidR="00886007" w:rsidRPr="0050121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Synthetic gBlock (IDT)</w:t>
            </w:r>
          </w:p>
        </w:tc>
        <w:tc>
          <w:tcPr>
            <w:tcW w:w="1134" w:type="dxa"/>
            <w:hideMark/>
          </w:tcPr>
          <w:p w14:paraId="61E65FB5" w14:textId="77777777" w:rsidR="00886007" w:rsidRPr="0050121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501217">
              <w:rPr>
                <w:rFonts w:ascii="Times New Roman" w:eastAsia="Times New Roman" w:hAnsi="Times New Roman" w:cs="Times New Roman"/>
                <w:color w:val="1F1F1F"/>
                <w:sz w:val="20"/>
                <w:szCs w:val="20"/>
                <w:bdr w:val="none" w:sz="0" w:space="0" w:color="auto" w:frame="1"/>
              </w:rPr>
              <w:t>95°C 3m; 40x (95°C 45s, 58°C 45s, 72°C 45s)</w:t>
            </w:r>
          </w:p>
        </w:tc>
        <w:tc>
          <w:tcPr>
            <w:tcW w:w="850" w:type="dxa"/>
            <w:hideMark/>
          </w:tcPr>
          <w:p w14:paraId="5DF27B2B" w14:textId="71E478EF" w:rsidR="00886007" w:rsidRDefault="000A3E72"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bdr w:val="none" w:sz="0" w:space="0" w:color="auto" w:frame="1"/>
              </w:rPr>
              <w:t>95.6</w:t>
            </w:r>
            <w:r w:rsidR="000B3095">
              <w:rPr>
                <w:rFonts w:ascii="Times New Roman" w:eastAsia="Times New Roman" w:hAnsi="Times New Roman" w:cs="Times New Roman"/>
                <w:color w:val="1F1F1F"/>
                <w:sz w:val="20"/>
                <w:szCs w:val="20"/>
              </w:rPr>
              <w:t>%</w:t>
            </w:r>
          </w:p>
          <w:p w14:paraId="3A6C0759"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5D62BC4B"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2FDE76B8"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p w14:paraId="047D32C9" w14:textId="6679CC49" w:rsidR="00886007" w:rsidRPr="0050121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tc>
        <w:tc>
          <w:tcPr>
            <w:tcW w:w="708" w:type="dxa"/>
            <w:hideMark/>
          </w:tcPr>
          <w:p w14:paraId="5211F680" w14:textId="18FD0761"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0.9</w:t>
            </w:r>
            <w:r>
              <w:rPr>
                <w:rFonts w:ascii="Times New Roman" w:eastAsia="Times New Roman" w:hAnsi="Times New Roman" w:cs="Times New Roman"/>
                <w:color w:val="1F1F1F"/>
                <w:sz w:val="20"/>
                <w:szCs w:val="20"/>
                <w:bdr w:val="none" w:sz="0" w:space="0" w:color="auto" w:frame="1"/>
              </w:rPr>
              <w:t>8</w:t>
            </w:r>
            <w:r w:rsidR="000A3E72">
              <w:rPr>
                <w:rFonts w:ascii="Times New Roman" w:eastAsia="Times New Roman" w:hAnsi="Times New Roman" w:cs="Times New Roman"/>
                <w:color w:val="1F1F1F"/>
                <w:sz w:val="20"/>
                <w:szCs w:val="20"/>
                <w:bdr w:val="none" w:sz="0" w:space="0" w:color="auto" w:frame="1"/>
              </w:rPr>
              <w:t>4</w:t>
            </w:r>
          </w:p>
          <w:p w14:paraId="162A7028"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751D7855"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069E51DD"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02B73DDE" w14:textId="3E10DA26"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4ACD1210" w14:textId="77777777" w:rsidR="00886007" w:rsidRPr="000A643C"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886007" w:rsidRPr="00501217" w14:paraId="51DAB37F" w14:textId="77777777" w:rsidTr="00406413">
        <w:tc>
          <w:tcPr>
            <w:cnfStyle w:val="001000000000" w:firstRow="0" w:lastRow="0" w:firstColumn="1" w:lastColumn="0" w:oddVBand="0" w:evenVBand="0" w:oddHBand="0" w:evenHBand="0" w:firstRowFirstColumn="0" w:firstRowLastColumn="0" w:lastRowFirstColumn="0" w:lastRowLastColumn="0"/>
            <w:tcW w:w="846" w:type="dxa"/>
          </w:tcPr>
          <w:p w14:paraId="43EF21FB" w14:textId="77777777" w:rsidR="00886007" w:rsidRPr="00501217" w:rsidRDefault="00886007" w:rsidP="00ED7B1B">
            <w:pPr>
              <w:spacing w:line="276" w:lineRule="auto"/>
              <w:rPr>
                <w:rFonts w:ascii="Times New Roman" w:eastAsia="Times New Roman" w:hAnsi="Times New Roman" w:cs="Times New Roman"/>
                <w:b w:val="0"/>
                <w:bCs w:val="0"/>
                <w:color w:val="1F1F1F"/>
                <w:sz w:val="20"/>
                <w:szCs w:val="20"/>
                <w:bdr w:val="none" w:sz="0" w:space="0" w:color="auto" w:frame="1"/>
              </w:rPr>
            </w:pPr>
            <w:r>
              <w:rPr>
                <w:rFonts w:ascii="Times New Roman" w:eastAsia="Times New Roman" w:hAnsi="Times New Roman" w:cs="Times New Roman"/>
                <w:b w:val="0"/>
                <w:bCs w:val="0"/>
                <w:color w:val="1F1F1F"/>
                <w:sz w:val="20"/>
                <w:szCs w:val="20"/>
                <w:bdr w:val="none" w:sz="0" w:space="0" w:color="auto" w:frame="1"/>
              </w:rPr>
              <w:t>amoA</w:t>
            </w:r>
          </w:p>
        </w:tc>
        <w:tc>
          <w:tcPr>
            <w:tcW w:w="1134" w:type="dxa"/>
          </w:tcPr>
          <w:p w14:paraId="47F760C4" w14:textId="77777777" w:rsidR="00886007" w:rsidRPr="0044696B"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vertAlign w:val="superscript"/>
              </w:rPr>
            </w:pPr>
            <w:r>
              <w:rPr>
                <w:rFonts w:ascii="Times New Roman" w:eastAsia="Times New Roman" w:hAnsi="Times New Roman" w:cs="Times New Roman"/>
                <w:color w:val="1F1F1F"/>
                <w:sz w:val="20"/>
                <w:szCs w:val="20"/>
                <w:bdr w:val="none" w:sz="0" w:space="0" w:color="auto" w:frame="1"/>
              </w:rPr>
              <w:t>Bacterial ammonia oxidizers</w:t>
            </w:r>
            <w:r w:rsidRPr="00501217">
              <w:rPr>
                <w:rFonts w:ascii="Times New Roman" w:eastAsia="Times New Roman" w:hAnsi="Times New Roman" w:cs="Times New Roman"/>
                <w:color w:val="1F1F1F"/>
                <w:sz w:val="20"/>
                <w:szCs w:val="20"/>
                <w:bdr w:val="none" w:sz="0" w:space="0" w:color="auto" w:frame="1"/>
              </w:rPr>
              <w:t xml:space="preserve"> (Function)</w:t>
            </w:r>
            <w:r>
              <w:rPr>
                <w:rFonts w:ascii="Times New Roman" w:eastAsia="Times New Roman" w:hAnsi="Times New Roman" w:cs="Times New Roman"/>
                <w:color w:val="1F1F1F"/>
                <w:sz w:val="20"/>
                <w:szCs w:val="20"/>
                <w:bdr w:val="none" w:sz="0" w:space="0" w:color="auto" w:frame="1"/>
                <w:vertAlign w:val="superscript"/>
              </w:rPr>
              <w:t>3</w:t>
            </w:r>
          </w:p>
        </w:tc>
        <w:tc>
          <w:tcPr>
            <w:tcW w:w="2268" w:type="dxa"/>
          </w:tcPr>
          <w:p w14:paraId="78481D16" w14:textId="77777777" w:rsidR="0088600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F:</w:t>
            </w:r>
          </w:p>
          <w:p w14:paraId="0190C5B0" w14:textId="77777777" w:rsidR="0088600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B1726B">
              <w:rPr>
                <w:rFonts w:ascii="Times New Roman" w:eastAsia="Times New Roman" w:hAnsi="Times New Roman" w:cs="Times New Roman"/>
                <w:color w:val="1F1F1F"/>
                <w:sz w:val="20"/>
                <w:szCs w:val="20"/>
              </w:rPr>
              <w:t>GGG GHT TYT ACT GGT GGT</w:t>
            </w:r>
          </w:p>
          <w:p w14:paraId="29FCAB9C" w14:textId="77777777" w:rsidR="0088600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Pr>
                <w:rFonts w:ascii="Times New Roman" w:eastAsia="Times New Roman" w:hAnsi="Times New Roman" w:cs="Times New Roman"/>
                <w:color w:val="1F1F1F"/>
                <w:sz w:val="20"/>
                <w:szCs w:val="20"/>
              </w:rPr>
              <w:t>R:</w:t>
            </w:r>
          </w:p>
          <w:p w14:paraId="5D503BC4" w14:textId="77777777" w:rsidR="0088600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r w:rsidRPr="00B1726B">
              <w:rPr>
                <w:rFonts w:ascii="Times New Roman" w:eastAsia="Times New Roman" w:hAnsi="Times New Roman" w:cs="Times New Roman"/>
                <w:color w:val="1F1F1F"/>
                <w:sz w:val="20"/>
                <w:szCs w:val="20"/>
              </w:rPr>
              <w:t>CCC CTC KGS AAA GCC TTC TTC</w:t>
            </w:r>
          </w:p>
          <w:p w14:paraId="6A11A71A" w14:textId="77777777" w:rsidR="00886007" w:rsidRPr="00501217" w:rsidRDefault="00886007" w:rsidP="00ED7B1B">
            <w:pPr>
              <w:spacing w:before="100" w:beforeAutospacing="1" w:after="100" w:afterAutospacing="1"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rPr>
            </w:pPr>
          </w:p>
        </w:tc>
        <w:tc>
          <w:tcPr>
            <w:tcW w:w="850" w:type="dxa"/>
          </w:tcPr>
          <w:p w14:paraId="42449152" w14:textId="77777777" w:rsidR="00886007" w:rsidRPr="0050121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491 bp</w:t>
            </w:r>
          </w:p>
        </w:tc>
        <w:tc>
          <w:tcPr>
            <w:tcW w:w="1560" w:type="dxa"/>
          </w:tcPr>
          <w:p w14:paraId="5B87E0D0" w14:textId="77777777" w:rsidR="00886007" w:rsidRPr="0050121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Synthetic gBlock (IDT)</w:t>
            </w:r>
          </w:p>
        </w:tc>
        <w:tc>
          <w:tcPr>
            <w:tcW w:w="1134" w:type="dxa"/>
          </w:tcPr>
          <w:p w14:paraId="06C8663B" w14:textId="77777777" w:rsidR="00886007" w:rsidRPr="0050121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sidRPr="00501217">
              <w:rPr>
                <w:rFonts w:ascii="Times New Roman" w:eastAsia="Times New Roman" w:hAnsi="Times New Roman" w:cs="Times New Roman"/>
                <w:color w:val="1F1F1F"/>
                <w:sz w:val="20"/>
                <w:szCs w:val="20"/>
                <w:bdr w:val="none" w:sz="0" w:space="0" w:color="auto" w:frame="1"/>
              </w:rPr>
              <w:t xml:space="preserve">95°C </w:t>
            </w:r>
            <w:r>
              <w:rPr>
                <w:rFonts w:ascii="Times New Roman" w:eastAsia="Times New Roman" w:hAnsi="Times New Roman" w:cs="Times New Roman"/>
                <w:color w:val="1F1F1F"/>
                <w:sz w:val="20"/>
                <w:szCs w:val="20"/>
                <w:bdr w:val="none" w:sz="0" w:space="0" w:color="auto" w:frame="1"/>
              </w:rPr>
              <w:t>2</w:t>
            </w:r>
            <w:r w:rsidRPr="00501217">
              <w:rPr>
                <w:rFonts w:ascii="Times New Roman" w:eastAsia="Times New Roman" w:hAnsi="Times New Roman" w:cs="Times New Roman"/>
                <w:color w:val="1F1F1F"/>
                <w:sz w:val="20"/>
                <w:szCs w:val="20"/>
                <w:bdr w:val="none" w:sz="0" w:space="0" w:color="auto" w:frame="1"/>
              </w:rPr>
              <w:t>m; 40x (95°C 45s, 5</w:t>
            </w:r>
            <w:r>
              <w:rPr>
                <w:rFonts w:ascii="Times New Roman" w:eastAsia="Times New Roman" w:hAnsi="Times New Roman" w:cs="Times New Roman"/>
                <w:color w:val="1F1F1F"/>
                <w:sz w:val="20"/>
                <w:szCs w:val="20"/>
                <w:bdr w:val="none" w:sz="0" w:space="0" w:color="auto" w:frame="1"/>
              </w:rPr>
              <w:t>5</w:t>
            </w:r>
            <w:r w:rsidRPr="00501217">
              <w:rPr>
                <w:rFonts w:ascii="Times New Roman" w:eastAsia="Times New Roman" w:hAnsi="Times New Roman" w:cs="Times New Roman"/>
                <w:color w:val="1F1F1F"/>
                <w:sz w:val="20"/>
                <w:szCs w:val="20"/>
                <w:bdr w:val="none" w:sz="0" w:space="0" w:color="auto" w:frame="1"/>
              </w:rPr>
              <w:t>°C 45s, 72°C 45s)</w:t>
            </w:r>
          </w:p>
        </w:tc>
        <w:tc>
          <w:tcPr>
            <w:tcW w:w="850" w:type="dxa"/>
          </w:tcPr>
          <w:p w14:paraId="510690AB" w14:textId="184909FA" w:rsidR="00886007" w:rsidRDefault="000B3095"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93.8</w:t>
            </w:r>
            <w:r w:rsidR="00886007">
              <w:rPr>
                <w:rFonts w:ascii="Times New Roman" w:eastAsia="Times New Roman" w:hAnsi="Times New Roman" w:cs="Times New Roman"/>
                <w:color w:val="1F1F1F"/>
                <w:sz w:val="20"/>
                <w:szCs w:val="20"/>
                <w:bdr w:val="none" w:sz="0" w:space="0" w:color="auto" w:frame="1"/>
              </w:rPr>
              <w:t>%</w:t>
            </w:r>
          </w:p>
          <w:p w14:paraId="03E8C28C" w14:textId="77777777" w:rsidR="00886007" w:rsidRPr="00AE17C8"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p w14:paraId="137C20D8"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1C04C9D9"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7EC05954"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342FE101" w14:textId="77777777" w:rsidR="00886007" w:rsidRPr="00AE17C8"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708" w:type="dxa"/>
          </w:tcPr>
          <w:p w14:paraId="2BD7B603" w14:textId="23C6BA0F"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r>
              <w:rPr>
                <w:rFonts w:ascii="Times New Roman" w:eastAsia="Times New Roman" w:hAnsi="Times New Roman" w:cs="Times New Roman"/>
                <w:color w:val="1F1F1F"/>
                <w:sz w:val="20"/>
                <w:szCs w:val="20"/>
                <w:bdr w:val="none" w:sz="0" w:space="0" w:color="auto" w:frame="1"/>
              </w:rPr>
              <w:t>0.98</w:t>
            </w:r>
            <w:r w:rsidR="000B3095">
              <w:rPr>
                <w:rFonts w:ascii="Times New Roman" w:eastAsia="Times New Roman" w:hAnsi="Times New Roman" w:cs="Times New Roman"/>
                <w:color w:val="1F1F1F"/>
                <w:sz w:val="20"/>
                <w:szCs w:val="20"/>
                <w:bdr w:val="none" w:sz="0" w:space="0" w:color="auto" w:frame="1"/>
              </w:rPr>
              <w:t>7</w:t>
            </w:r>
          </w:p>
          <w:p w14:paraId="0D6E51FB" w14:textId="77777777" w:rsidR="00886007" w:rsidRPr="00FE1354"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p w14:paraId="5C4BC932"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62727A26"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5CC4EEBA" w14:textId="77777777" w:rsidR="00886007"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1F1F1F"/>
                <w:sz w:val="20"/>
                <w:szCs w:val="20"/>
                <w:bdr w:val="none" w:sz="0" w:space="0" w:color="auto" w:frame="1"/>
              </w:rPr>
            </w:pPr>
          </w:p>
          <w:p w14:paraId="0A073721" w14:textId="77777777" w:rsidR="00886007" w:rsidRPr="00FE1354" w:rsidRDefault="00886007" w:rsidP="00ED7B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bl>
    <w:p w14:paraId="6FE8C540" w14:textId="77777777" w:rsidR="00886007" w:rsidRPr="0044696B" w:rsidRDefault="00886007" w:rsidP="00ED7B1B">
      <w:pPr>
        <w:spacing w:line="276" w:lineRule="auto"/>
        <w:rPr>
          <w:rtl/>
        </w:rPr>
      </w:pPr>
    </w:p>
    <w:p w14:paraId="25A6D1F8" w14:textId="77777777" w:rsidR="00453D8B" w:rsidRPr="005F2B11" w:rsidRDefault="00453D8B" w:rsidP="00453D8B">
      <w:pPr>
        <w:widowControl w:val="0"/>
        <w:autoSpaceDE w:val="0"/>
        <w:autoSpaceDN w:val="0"/>
        <w:adjustRightInd w:val="0"/>
        <w:spacing w:line="276" w:lineRule="auto"/>
        <w:ind w:left="640" w:hanging="640"/>
        <w:rPr>
          <w:rFonts w:asciiTheme="majorBidi" w:hAnsiTheme="majorBidi" w:cstheme="majorBidi"/>
          <w:noProof/>
          <w:sz w:val="20"/>
          <w:szCs w:val="20"/>
        </w:rPr>
      </w:pPr>
      <w:r w:rsidRPr="005F2B11">
        <w:rPr>
          <w:rFonts w:asciiTheme="majorBidi" w:hAnsiTheme="majorBidi" w:cstheme="majorBidi"/>
          <w:sz w:val="20"/>
          <w:szCs w:val="20"/>
          <w:vertAlign w:val="superscript"/>
        </w:rPr>
        <w:fldChar w:fldCharType="begin" w:fldLock="1"/>
      </w:r>
      <w:r w:rsidRPr="005F2B11">
        <w:rPr>
          <w:rFonts w:asciiTheme="majorBidi" w:hAnsiTheme="majorBidi" w:cstheme="majorBidi"/>
          <w:sz w:val="20"/>
          <w:szCs w:val="20"/>
          <w:vertAlign w:val="superscript"/>
        </w:rPr>
        <w:instrText xml:space="preserve">ADDIN Mendeley Bibliography CSL_BIBLIOGRAPHY </w:instrText>
      </w:r>
      <w:r w:rsidRPr="005F2B11">
        <w:rPr>
          <w:rFonts w:asciiTheme="majorBidi" w:hAnsiTheme="majorBidi" w:cstheme="majorBidi"/>
          <w:sz w:val="20"/>
          <w:szCs w:val="20"/>
          <w:vertAlign w:val="superscript"/>
        </w:rPr>
        <w:fldChar w:fldCharType="separate"/>
      </w:r>
      <w:r w:rsidRPr="005F2B11">
        <w:rPr>
          <w:rFonts w:asciiTheme="majorBidi" w:hAnsiTheme="majorBidi" w:cstheme="majorBidi"/>
          <w:noProof/>
          <w:sz w:val="20"/>
          <w:szCs w:val="20"/>
          <w:vertAlign w:val="superscript"/>
        </w:rPr>
        <w:t>1.</w:t>
      </w:r>
      <w:r w:rsidRPr="005F2B11">
        <w:rPr>
          <w:rFonts w:asciiTheme="majorBidi" w:hAnsiTheme="majorBidi" w:cstheme="majorBidi"/>
          <w:noProof/>
          <w:sz w:val="20"/>
          <w:szCs w:val="20"/>
        </w:rPr>
        <w:t xml:space="preserve"> Throbäck, I. N., Enwall, K., Jarvis, Å. &amp; Hallin, S. Reassessing PCR primers targeting nirS, nirK and nosZ genes for community surveys of denitrifying bacteria with DGGE. </w:t>
      </w:r>
      <w:r w:rsidRPr="005F2B11">
        <w:rPr>
          <w:rFonts w:asciiTheme="majorBidi" w:hAnsiTheme="majorBidi" w:cstheme="majorBidi"/>
          <w:i/>
          <w:iCs/>
          <w:noProof/>
          <w:sz w:val="20"/>
          <w:szCs w:val="20"/>
        </w:rPr>
        <w:t>FEMS Microbiol. Ecol.</w:t>
      </w:r>
      <w:r w:rsidRPr="005F2B11">
        <w:rPr>
          <w:rFonts w:asciiTheme="majorBidi" w:hAnsiTheme="majorBidi" w:cstheme="majorBidi"/>
          <w:noProof/>
          <w:sz w:val="20"/>
          <w:szCs w:val="20"/>
        </w:rPr>
        <w:t xml:space="preserve"> 49, 401–417 (2004).</w:t>
      </w:r>
    </w:p>
    <w:p w14:paraId="0BD1ED91" w14:textId="77777777" w:rsidR="00453D8B" w:rsidRPr="005F2B11" w:rsidRDefault="00453D8B" w:rsidP="00453D8B">
      <w:pPr>
        <w:widowControl w:val="0"/>
        <w:autoSpaceDE w:val="0"/>
        <w:autoSpaceDN w:val="0"/>
        <w:adjustRightInd w:val="0"/>
        <w:spacing w:line="276" w:lineRule="auto"/>
        <w:ind w:left="640" w:hanging="640"/>
        <w:rPr>
          <w:rFonts w:asciiTheme="majorBidi" w:hAnsiTheme="majorBidi" w:cstheme="majorBidi"/>
          <w:noProof/>
          <w:sz w:val="20"/>
          <w:szCs w:val="20"/>
        </w:rPr>
      </w:pPr>
      <w:r w:rsidRPr="005F2B11">
        <w:rPr>
          <w:rFonts w:asciiTheme="majorBidi" w:hAnsiTheme="majorBidi" w:cstheme="majorBidi"/>
          <w:noProof/>
          <w:sz w:val="20"/>
          <w:szCs w:val="20"/>
          <w:vertAlign w:val="superscript"/>
        </w:rPr>
        <w:t>2</w:t>
      </w:r>
      <w:r w:rsidRPr="005F2B11">
        <w:rPr>
          <w:rFonts w:asciiTheme="majorBidi" w:hAnsiTheme="majorBidi" w:cstheme="majorBidi"/>
          <w:noProof/>
          <w:sz w:val="20"/>
          <w:szCs w:val="20"/>
        </w:rPr>
        <w:t xml:space="preserve"> Iasur-Kruh LHadar Y, Minz D2011.Isolation and Bioaugmentation of an Estradiol-Degrading Bacterium and Its Integration into a Mature Biofilm. Appl Environ Microbiol77:.https://doi.org/10.1128/AEM.00691-11</w:t>
      </w:r>
    </w:p>
    <w:p w14:paraId="0F937852" w14:textId="77777777" w:rsidR="00453D8B" w:rsidRPr="005F2B11" w:rsidRDefault="00453D8B" w:rsidP="00453D8B">
      <w:pPr>
        <w:spacing w:line="276" w:lineRule="auto"/>
        <w:rPr>
          <w:rFonts w:asciiTheme="majorBidi" w:hAnsiTheme="majorBidi" w:cstheme="majorBidi"/>
          <w:sz w:val="20"/>
          <w:szCs w:val="20"/>
        </w:rPr>
      </w:pPr>
      <w:r w:rsidRPr="005F2B11">
        <w:rPr>
          <w:rFonts w:asciiTheme="majorBidi" w:hAnsiTheme="majorBidi" w:cstheme="majorBidi"/>
          <w:sz w:val="20"/>
          <w:szCs w:val="20"/>
          <w:vertAlign w:val="superscript"/>
        </w:rPr>
        <w:fldChar w:fldCharType="end"/>
      </w:r>
      <w:r w:rsidRPr="005F2B11">
        <w:rPr>
          <w:rFonts w:asciiTheme="majorBidi" w:hAnsiTheme="majorBidi" w:cstheme="majorBidi"/>
          <w:sz w:val="20"/>
          <w:szCs w:val="20"/>
          <w:vertAlign w:val="superscript"/>
        </w:rPr>
        <w:t xml:space="preserve">3 </w:t>
      </w:r>
      <w:r w:rsidRPr="005F2B11">
        <w:rPr>
          <w:rFonts w:asciiTheme="majorBidi" w:hAnsiTheme="majorBidi" w:cstheme="majorBidi"/>
          <w:sz w:val="20"/>
          <w:szCs w:val="20"/>
        </w:rPr>
        <w:t>Rotthauwe, J. H., Witzel, K. P., &amp; Liesack, W. The ammonia monooxygenase structural gene amoA as a functional marker: molecular fine-scale analysis of natural ammonia-oxidizing populations. Appl. Environ. Microbiol. 63, 4704–4712 (1997</w:t>
      </w:r>
      <w:r>
        <w:rPr>
          <w:rFonts w:asciiTheme="majorBidi" w:hAnsiTheme="majorBidi" w:cstheme="majorBidi"/>
          <w:sz w:val="20"/>
          <w:szCs w:val="20"/>
        </w:rPr>
        <w:t>)</w:t>
      </w:r>
    </w:p>
    <w:p w14:paraId="46C1A8D0" w14:textId="417AEC61" w:rsidR="009A5177" w:rsidRPr="009A5177" w:rsidRDefault="009A5177" w:rsidP="00ED7B1B">
      <w:pPr>
        <w:spacing w:line="276" w:lineRule="auto"/>
        <w:rPr>
          <w:rFonts w:asciiTheme="majorBidi" w:hAnsiTheme="majorBidi" w:cstheme="majorBidi"/>
        </w:rPr>
      </w:pPr>
      <w:bookmarkStart w:id="0" w:name="_GoBack"/>
      <w:bookmarkEnd w:id="0"/>
      <w:r w:rsidRPr="009A5177">
        <w:rPr>
          <w:rFonts w:asciiTheme="majorBidi" w:hAnsiTheme="majorBidi" w:cstheme="majorBidi"/>
          <w:b/>
          <w:bCs/>
          <w:i/>
          <w:iCs/>
        </w:rPr>
        <w:lastRenderedPageBreak/>
        <w:t>Table S1 Notes</w:t>
      </w:r>
      <w:r w:rsidRPr="009A5177">
        <w:rPr>
          <w:rFonts w:asciiTheme="majorBidi" w:hAnsiTheme="majorBidi" w:cstheme="majorBidi"/>
        </w:rPr>
        <w:t xml:space="preserve">: Quantitative PCR (qPCR) was performed using the SsoAdvanced™ Universal Inhibitor-Tolerant SYBR® Green Supermix (Bio-Rad) on a Bio-Rad CFX96 Real-Time PCR System. Gene Target represents the specific genetic marker for taxonomic (16S) or functional (nirS) potential. Amplicon denotes the expected size of the PCR product in base pairs (bp). Standard Source refers to the material used for the 10-fold serial dilutions used to generate standard curves; nirS standards were generated using synthetic double-stranded DNA fragments (gBlocks, Integrated DNA Technologies). Thermal Cycling includes the initial denaturation followed by the number of cycles and specific temperature/time for denaturation, annealing, and extension. Efficiency was calculated from the slope of the standard </w:t>
      </w:r>
      <w:r>
        <w:rPr>
          <w:rFonts w:asciiTheme="majorBidi" w:hAnsiTheme="majorBidi" w:cstheme="majorBidi"/>
        </w:rPr>
        <w:t xml:space="preserve">curve according to the formula </w:t>
      </w:r>
      <w:r w:rsidRPr="009A5177">
        <w:rPr>
          <w:rFonts w:asciiTheme="majorBidi" w:hAnsiTheme="majorBidi" w:cstheme="majorBidi"/>
        </w:rPr>
        <w:t>E = 10</w:t>
      </w:r>
      <w:r>
        <w:rPr>
          <w:rFonts w:asciiTheme="majorBidi" w:hAnsiTheme="majorBidi" w:cstheme="majorBidi"/>
          <w:vertAlign w:val="superscript"/>
        </w:rPr>
        <w:t>(-1/slope)</w:t>
      </w:r>
      <w:r w:rsidRPr="009A5177">
        <w:rPr>
          <w:rFonts w:asciiTheme="majorBidi" w:hAnsiTheme="majorBidi" w:cstheme="majorBidi"/>
        </w:rPr>
        <w:t xml:space="preserve"> - 1. All samples, standards, and non-template controls (NTC) were run in triplicate.</w:t>
      </w:r>
    </w:p>
    <w:sectPr w:rsidR="009A5177" w:rsidRPr="009A517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13253B" w14:textId="77777777" w:rsidR="00F760FD" w:rsidRDefault="00F760FD" w:rsidP="00E402BC">
      <w:pPr>
        <w:spacing w:after="0" w:line="240" w:lineRule="auto"/>
      </w:pPr>
      <w:r>
        <w:separator/>
      </w:r>
    </w:p>
  </w:endnote>
  <w:endnote w:type="continuationSeparator" w:id="0">
    <w:p w14:paraId="388D5A31" w14:textId="77777777" w:rsidR="00F760FD" w:rsidRDefault="00F760FD" w:rsidP="00E402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203AF1" w14:textId="77777777" w:rsidR="00F760FD" w:rsidRDefault="00F760FD" w:rsidP="00E402BC">
      <w:pPr>
        <w:spacing w:after="0" w:line="240" w:lineRule="auto"/>
      </w:pPr>
      <w:r>
        <w:separator/>
      </w:r>
    </w:p>
  </w:footnote>
  <w:footnote w:type="continuationSeparator" w:id="0">
    <w:p w14:paraId="63BB1503" w14:textId="77777777" w:rsidR="00F760FD" w:rsidRDefault="00F760FD" w:rsidP="00E402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217"/>
    <w:rsid w:val="00011142"/>
    <w:rsid w:val="00025576"/>
    <w:rsid w:val="000A3E72"/>
    <w:rsid w:val="000A643C"/>
    <w:rsid w:val="000B3095"/>
    <w:rsid w:val="000B360F"/>
    <w:rsid w:val="000C6063"/>
    <w:rsid w:val="00117A8F"/>
    <w:rsid w:val="00147D83"/>
    <w:rsid w:val="00150401"/>
    <w:rsid w:val="00261AA3"/>
    <w:rsid w:val="0028287F"/>
    <w:rsid w:val="002F5C7A"/>
    <w:rsid w:val="00395865"/>
    <w:rsid w:val="00406413"/>
    <w:rsid w:val="00440CBD"/>
    <w:rsid w:val="0044696B"/>
    <w:rsid w:val="00453D8B"/>
    <w:rsid w:val="004F55DE"/>
    <w:rsid w:val="00501217"/>
    <w:rsid w:val="00501639"/>
    <w:rsid w:val="00586637"/>
    <w:rsid w:val="005F2B11"/>
    <w:rsid w:val="006328E2"/>
    <w:rsid w:val="006D6D8E"/>
    <w:rsid w:val="00741D0C"/>
    <w:rsid w:val="007471D0"/>
    <w:rsid w:val="00766F44"/>
    <w:rsid w:val="00784EB1"/>
    <w:rsid w:val="00813A34"/>
    <w:rsid w:val="00822CA8"/>
    <w:rsid w:val="008850C5"/>
    <w:rsid w:val="00886007"/>
    <w:rsid w:val="009553C7"/>
    <w:rsid w:val="009A5177"/>
    <w:rsid w:val="00A54324"/>
    <w:rsid w:val="00A91533"/>
    <w:rsid w:val="00AE17C8"/>
    <w:rsid w:val="00B1726B"/>
    <w:rsid w:val="00B178B7"/>
    <w:rsid w:val="00B7524A"/>
    <w:rsid w:val="00B920D0"/>
    <w:rsid w:val="00BA1C84"/>
    <w:rsid w:val="00C003B8"/>
    <w:rsid w:val="00CC4072"/>
    <w:rsid w:val="00D030DA"/>
    <w:rsid w:val="00D35AA6"/>
    <w:rsid w:val="00E402BC"/>
    <w:rsid w:val="00ED7B1B"/>
    <w:rsid w:val="00F10BD7"/>
    <w:rsid w:val="00F507CF"/>
    <w:rsid w:val="00F527B2"/>
    <w:rsid w:val="00F760FD"/>
    <w:rsid w:val="00F76443"/>
    <w:rsid w:val="00FE135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3F75E"/>
  <w15:chartTrackingRefBased/>
  <w15:docId w15:val="{D25BF241-92D9-4F81-ACAB-03FEFDDFD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12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50121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Strong">
    <w:name w:val="Strong"/>
    <w:basedOn w:val="DefaultParagraphFont"/>
    <w:uiPriority w:val="22"/>
    <w:qFormat/>
    <w:rsid w:val="00501217"/>
    <w:rPr>
      <w:b/>
      <w:bCs/>
    </w:rPr>
  </w:style>
  <w:style w:type="paragraph" w:styleId="NormalWeb">
    <w:name w:val="Normal (Web)"/>
    <w:basedOn w:val="Normal"/>
    <w:uiPriority w:val="99"/>
    <w:semiHidden/>
    <w:unhideWhenUsed/>
    <w:rsid w:val="0050121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012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1217"/>
    <w:rPr>
      <w:rFonts w:ascii="Segoe UI" w:hAnsi="Segoe UI" w:cs="Segoe UI"/>
      <w:sz w:val="18"/>
      <w:szCs w:val="18"/>
    </w:rPr>
  </w:style>
  <w:style w:type="paragraph" w:styleId="Header">
    <w:name w:val="header"/>
    <w:basedOn w:val="Normal"/>
    <w:link w:val="HeaderChar"/>
    <w:uiPriority w:val="99"/>
    <w:unhideWhenUsed/>
    <w:rsid w:val="00E402BC"/>
    <w:pPr>
      <w:tabs>
        <w:tab w:val="center" w:pos="4153"/>
        <w:tab w:val="right" w:pos="8306"/>
      </w:tabs>
      <w:spacing w:after="0" w:line="240" w:lineRule="auto"/>
    </w:pPr>
  </w:style>
  <w:style w:type="character" w:customStyle="1" w:styleId="HeaderChar">
    <w:name w:val="Header Char"/>
    <w:basedOn w:val="DefaultParagraphFont"/>
    <w:link w:val="Header"/>
    <w:uiPriority w:val="99"/>
    <w:rsid w:val="00E402BC"/>
  </w:style>
  <w:style w:type="paragraph" w:styleId="Footer">
    <w:name w:val="footer"/>
    <w:basedOn w:val="Normal"/>
    <w:link w:val="FooterChar"/>
    <w:uiPriority w:val="99"/>
    <w:unhideWhenUsed/>
    <w:rsid w:val="00E402BC"/>
    <w:pPr>
      <w:tabs>
        <w:tab w:val="center" w:pos="4153"/>
        <w:tab w:val="right" w:pos="8306"/>
      </w:tabs>
      <w:spacing w:after="0" w:line="240" w:lineRule="auto"/>
    </w:pPr>
  </w:style>
  <w:style w:type="character" w:customStyle="1" w:styleId="FooterChar">
    <w:name w:val="Footer Char"/>
    <w:basedOn w:val="DefaultParagraphFont"/>
    <w:link w:val="Footer"/>
    <w:uiPriority w:val="99"/>
    <w:rsid w:val="00E402BC"/>
  </w:style>
  <w:style w:type="paragraph" w:styleId="HTMLPreformatted">
    <w:name w:val="HTML Preformatted"/>
    <w:basedOn w:val="Normal"/>
    <w:link w:val="HTMLPreformattedChar"/>
    <w:uiPriority w:val="99"/>
    <w:semiHidden/>
    <w:unhideWhenUsed/>
    <w:rsid w:val="00F10BD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F10BD7"/>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7699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FB443-9345-42B4-9AD1-4D6A3B3F5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1199</Words>
  <Characters>6836</Characters>
  <Application>Microsoft Office Word</Application>
  <DocSecurity>0</DocSecurity>
  <Lines>56</Lines>
  <Paragraphs>16</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8019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Keren Yanuka-Golub</dc:creator>
  <cp:keywords/>
  <dc:description/>
  <cp:lastModifiedBy>Keren Yanuka-Golub</cp:lastModifiedBy>
  <cp:revision>7</cp:revision>
  <dcterms:created xsi:type="dcterms:W3CDTF">2026-02-18T06:21:00Z</dcterms:created>
  <dcterms:modified xsi:type="dcterms:W3CDTF">2026-03-26T06:22:00Z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http://www.zotero.org/styles/bioresource-technology</vt:lpwstr>
  </property>
  <property fmtid="{D5CDD505-2E9C-101B-9397-08002B2CF9AE}" pid="3" name="Mendeley Recent Style Name 0_1">
    <vt:lpwstr>Bioresource Technology</vt:lpwstr>
  </property>
  <property fmtid="{D5CDD505-2E9C-101B-9397-08002B2CF9AE}" pid="4" name="Mendeley Recent Style Id 1_1">
    <vt:lpwstr>http://www.zotero.org/styles/biotechnology-advances</vt:lpwstr>
  </property>
  <property fmtid="{D5CDD505-2E9C-101B-9397-08002B2CF9AE}" pid="5" name="Mendeley Recent Style Name 1_1">
    <vt:lpwstr>Biotechnology Advances</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http://www.zotero.org/styles/harvard1</vt:lpwstr>
  </property>
  <property fmtid="{D5CDD505-2E9C-101B-9397-08002B2CF9AE}" pid="9" name="Mendeley Recent Style Name 3_1">
    <vt:lpwstr>Harvard reference format 1 (deprecated)</vt:lpwstr>
  </property>
  <property fmtid="{D5CDD505-2E9C-101B-9397-08002B2CF9AE}" pid="10" name="Mendeley Recent Style Id 4_1">
    <vt:lpwstr>http://www.zotero.org/styles/microbial-biotechnology</vt:lpwstr>
  </property>
  <property fmtid="{D5CDD505-2E9C-101B-9397-08002B2CF9AE}" pid="11" name="Mendeley Recent Style Name 4_1">
    <vt:lpwstr>Microbial Biotechnology</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http://www.zotero.org/styles/scientific-reports</vt:lpwstr>
  </property>
  <property fmtid="{D5CDD505-2E9C-101B-9397-08002B2CF9AE}" pid="17" name="Mendeley Recent Style Name 7_1">
    <vt:lpwstr>Scientific Reports</vt:lpwstr>
  </property>
  <property fmtid="{D5CDD505-2E9C-101B-9397-08002B2CF9AE}" pid="18" name="Mendeley Recent Style Id 8_1">
    <vt:lpwstr>http://www.zotero.org/styles/the-isme-journal</vt:lpwstr>
  </property>
  <property fmtid="{D5CDD505-2E9C-101B-9397-08002B2CF9AE}" pid="19" name="Mendeley Recent Style Name 8_1">
    <vt:lpwstr>The ISME Journal</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2604a710-b67c-30a2-8b21-88a07bf86198</vt:lpwstr>
  </property>
  <property fmtid="{D5CDD505-2E9C-101B-9397-08002B2CF9AE}" pid="24" name="Mendeley Citation Style_1">
    <vt:lpwstr>http://www.zotero.org/styles/nature</vt:lpwstr>
  </property>
</Properties>
</file>