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30704F" w14:textId="77777777" w:rsidR="00741D0C" w:rsidRPr="00624A23" w:rsidRDefault="00741D0C">
      <w:pPr>
        <w:rPr>
          <w:rFonts w:asciiTheme="majorBidi" w:hAnsiTheme="majorBidi" w:cstheme="majorBidi"/>
        </w:rPr>
      </w:pPr>
    </w:p>
    <w:p w14:paraId="74512E1C" w14:textId="77777777" w:rsidR="00501217" w:rsidRPr="00624A23" w:rsidRDefault="00CB30A5">
      <w:pPr>
        <w:rPr>
          <w:rFonts w:asciiTheme="majorBidi" w:hAnsiTheme="majorBidi" w:cstheme="majorBidi"/>
        </w:rPr>
      </w:pPr>
      <w:r w:rsidRPr="00624A23">
        <w:rPr>
          <w:rFonts w:asciiTheme="majorBidi" w:hAnsiTheme="majorBidi" w:cstheme="majorBidi"/>
          <w:b/>
          <w:bCs/>
        </w:rPr>
        <w:t xml:space="preserve">Table S2. </w:t>
      </w:r>
      <w:r w:rsidRPr="00624A23">
        <w:rPr>
          <w:rFonts w:asciiTheme="majorBidi" w:hAnsiTheme="majorBidi" w:cstheme="majorBidi"/>
        </w:rPr>
        <w:t>Standard curve and</w:t>
      </w:r>
      <w:bookmarkStart w:id="0" w:name="_GoBack"/>
      <w:bookmarkEnd w:id="0"/>
      <w:r w:rsidRPr="00624A23">
        <w:rPr>
          <w:rFonts w:asciiTheme="majorBidi" w:hAnsiTheme="majorBidi" w:cstheme="majorBidi"/>
        </w:rPr>
        <w:t xml:space="preserve"> assay parameters for extracellular enzyme activities.</w:t>
      </w:r>
    </w:p>
    <w:p w14:paraId="6962D6D7" w14:textId="34E61F90" w:rsidR="00E52E7E" w:rsidRPr="00624A23" w:rsidRDefault="00737F16" w:rsidP="00E52E7E">
      <w:pPr>
        <w:spacing w:after="0" w:line="240" w:lineRule="auto"/>
        <w:rPr>
          <w:rFonts w:asciiTheme="majorBidi" w:eastAsia="Times New Roman" w:hAnsiTheme="majorBidi" w:cstheme="majorBidi"/>
          <w:vertAlign w:val="subscript"/>
        </w:rPr>
      </w:pPr>
      <w:r w:rsidRPr="00624A23">
        <w:rPr>
          <w:rFonts w:asciiTheme="majorBidi" w:eastAsia="Times New Roman" w:hAnsiTheme="majorBidi" w:cstheme="majorBidi"/>
        </w:rPr>
        <w:t>CO</w:t>
      </w:r>
      <w:r w:rsidR="0089768B" w:rsidRPr="00624A23">
        <w:rPr>
          <w:rFonts w:asciiTheme="majorBidi" w:eastAsia="Times New Roman" w:hAnsiTheme="majorBidi" w:cstheme="majorBidi"/>
          <w:vertAlign w:val="subscript"/>
        </w:rPr>
        <w:t>2</w:t>
      </w: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2208"/>
        <w:gridCol w:w="1671"/>
        <w:gridCol w:w="1512"/>
        <w:gridCol w:w="1244"/>
        <w:gridCol w:w="1437"/>
        <w:gridCol w:w="1437"/>
      </w:tblGrid>
      <w:tr w:rsidR="009B2635" w:rsidRPr="00624A23" w14:paraId="12513CB2" w14:textId="77777777" w:rsidTr="00B253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0FD8F1D1" w14:textId="77777777" w:rsidR="00E52E7E" w:rsidRPr="00624A23" w:rsidRDefault="00E52E7E" w:rsidP="00E52E7E">
            <w:pPr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eastAsia="Times New Roman" w:hAnsiTheme="majorBidi" w:cstheme="majorBidi"/>
              </w:rPr>
              <w:t>Enzyme</w:t>
            </w:r>
          </w:p>
        </w:tc>
        <w:tc>
          <w:tcPr>
            <w:tcW w:w="1621" w:type="dxa"/>
            <w:vAlign w:val="center"/>
          </w:tcPr>
          <w:p w14:paraId="10C18E22" w14:textId="77777777" w:rsidR="00E52E7E" w:rsidRPr="00624A23" w:rsidRDefault="00E52E7E" w:rsidP="00E52E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Substrate</w:t>
            </w:r>
          </w:p>
        </w:tc>
        <w:tc>
          <w:tcPr>
            <w:tcW w:w="1468" w:type="dxa"/>
            <w:vAlign w:val="center"/>
          </w:tcPr>
          <w:p w14:paraId="6C767276" w14:textId="77777777" w:rsidR="00E52E7E" w:rsidRPr="00624A23" w:rsidRDefault="009B2635" w:rsidP="009B26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Standard-MUF c</w:t>
            </w:r>
            <w:r w:rsidR="00E52E7E" w:rsidRPr="00624A23">
              <w:rPr>
                <w:rFonts w:asciiTheme="majorBidi" w:hAnsiTheme="majorBidi" w:cstheme="majorBidi"/>
              </w:rPr>
              <w:t>oncentration range (</w:t>
            </w:r>
            <w:proofErr w:type="spellStart"/>
            <w:r w:rsidR="00E52E7E" w:rsidRPr="00624A23">
              <w:rPr>
                <w:rFonts w:asciiTheme="majorBidi" w:hAnsiTheme="majorBidi" w:cstheme="majorBidi"/>
              </w:rPr>
              <w:t>μM</w:t>
            </w:r>
            <w:proofErr w:type="spellEnd"/>
            <w:r w:rsidR="00E52E7E" w:rsidRPr="00624A2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209" w:type="dxa"/>
            <w:vAlign w:val="center"/>
          </w:tcPr>
          <w:p w14:paraId="1711F6FB" w14:textId="77777777" w:rsidR="00E52E7E" w:rsidRPr="00624A23" w:rsidRDefault="00E52E7E" w:rsidP="00E52E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Incubation time (h)</w:t>
            </w:r>
          </w:p>
        </w:tc>
        <w:tc>
          <w:tcPr>
            <w:tcW w:w="1515" w:type="dxa"/>
            <w:vAlign w:val="center"/>
          </w:tcPr>
          <w:p w14:paraId="273CB40E" w14:textId="77777777" w:rsidR="00E52E7E" w:rsidRPr="00624A23" w:rsidRDefault="00E52E7E" w:rsidP="00E52E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624A23">
              <w:rPr>
                <w:rFonts w:asciiTheme="majorBidi" w:hAnsiTheme="majorBidi" w:cstheme="majorBidi"/>
              </w:rPr>
              <w:t>Standard Curve R</w:t>
            </w:r>
            <w:r w:rsidRPr="00624A23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1539" w:type="dxa"/>
            <w:vAlign w:val="center"/>
          </w:tcPr>
          <w:p w14:paraId="5ED451C1" w14:textId="77777777" w:rsidR="00E52E7E" w:rsidRPr="00624A23" w:rsidRDefault="00E52E7E" w:rsidP="00E52E7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Mean quench coefficient (%)</w:t>
            </w:r>
          </w:p>
        </w:tc>
      </w:tr>
      <w:tr w:rsidR="009B2635" w:rsidRPr="00624A23" w14:paraId="57EB716E" w14:textId="77777777" w:rsidTr="00B2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51923B80" w14:textId="77777777" w:rsidR="009B2635" w:rsidRPr="00624A23" w:rsidRDefault="009B2635" w:rsidP="009B2635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7201783C" w14:textId="77777777" w:rsidR="009B2635" w:rsidRPr="00624A23" w:rsidRDefault="009B2635" w:rsidP="009B2635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α-1,4-glucosidase (AG; EC 3.2.1.20)</w:t>
            </w:r>
          </w:p>
          <w:p w14:paraId="3D6E94BA" w14:textId="77777777" w:rsidR="009B2635" w:rsidRPr="00624A23" w:rsidRDefault="009B2635" w:rsidP="009B2635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621" w:type="dxa"/>
            <w:vAlign w:val="center"/>
          </w:tcPr>
          <w:p w14:paraId="564C7205" w14:textId="77777777" w:rsidR="00E52E7E" w:rsidRPr="00624A23" w:rsidRDefault="00847804" w:rsidP="00847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4-MUF-α-D-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glucopyranoside</w:t>
            </w:r>
            <w:proofErr w:type="spellEnd"/>
            <w:r w:rsidR="009B2635" w:rsidRPr="00624A23">
              <w:rPr>
                <w:rFonts w:asciiTheme="majorBidi" w:hAnsiTheme="majorBidi" w:cstheme="majorBidi"/>
              </w:rPr>
              <w:t xml:space="preserve"> (69591)</w:t>
            </w:r>
          </w:p>
        </w:tc>
        <w:tc>
          <w:tcPr>
            <w:tcW w:w="1468" w:type="dxa"/>
            <w:vAlign w:val="center"/>
          </w:tcPr>
          <w:p w14:paraId="4DBF0A79" w14:textId="4E3E63FD" w:rsidR="00E52E7E" w:rsidRPr="00624A23" w:rsidRDefault="00E52E7E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</w:t>
            </w:r>
            <w:r w:rsidR="009B2635" w:rsidRPr="00624A23">
              <w:rPr>
                <w:rFonts w:asciiTheme="majorBidi" w:hAnsiTheme="majorBidi" w:cstheme="majorBidi"/>
              </w:rPr>
              <w:t>–6</w:t>
            </w:r>
            <w:r w:rsidR="00875C16" w:rsidRPr="00624A23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1209" w:type="dxa"/>
            <w:vAlign w:val="center"/>
          </w:tcPr>
          <w:p w14:paraId="3501A9EF" w14:textId="77777777" w:rsidR="00E52E7E" w:rsidRPr="00624A23" w:rsidRDefault="009B2635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39E4BBDC" w14:textId="77777777" w:rsidR="00B25370" w:rsidRPr="00624A23" w:rsidRDefault="00B25370" w:rsidP="00B25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0.977±0.0153</w:t>
            </w:r>
          </w:p>
          <w:p w14:paraId="1BE117D5" w14:textId="77777777" w:rsidR="00E52E7E" w:rsidRPr="00624A23" w:rsidRDefault="00E52E7E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539D76FD" w14:textId="77777777" w:rsidR="00B25370" w:rsidRPr="00624A23" w:rsidRDefault="009B2635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</w:p>
          <w:p w14:paraId="1D0E9315" w14:textId="77777777" w:rsidR="00B25370" w:rsidRPr="00624A23" w:rsidRDefault="00B25370" w:rsidP="00B25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0.577±0.127</w:t>
            </w:r>
          </w:p>
          <w:p w14:paraId="255C1056" w14:textId="38EC12E4" w:rsidR="00E52E7E" w:rsidRPr="00624A23" w:rsidRDefault="00E52E7E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9B2635" w:rsidRPr="00624A23" w14:paraId="783ED299" w14:textId="77777777" w:rsidTr="00B253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7E6B8005" w14:textId="77777777" w:rsidR="00847804" w:rsidRPr="00624A23" w:rsidRDefault="00847804" w:rsidP="00E52E7E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β-1,4-N-acetylglucosaminidase (</w:t>
            </w:r>
            <w:proofErr w:type="spellStart"/>
            <w:r w:rsidRPr="00624A23">
              <w:rPr>
                <w:rFonts w:asciiTheme="majorBidi" w:hAnsiTheme="majorBidi" w:cstheme="majorBidi"/>
                <w:b w:val="0"/>
                <w:bCs w:val="0"/>
              </w:rPr>
              <w:t>NAGase</w:t>
            </w:r>
            <w:proofErr w:type="spellEnd"/>
            <w:r w:rsidRPr="00624A23">
              <w:rPr>
                <w:rFonts w:asciiTheme="majorBidi" w:hAnsiTheme="majorBidi" w:cstheme="majorBidi"/>
                <w:b w:val="0"/>
                <w:bCs w:val="0"/>
              </w:rPr>
              <w:t xml:space="preserve">; </w:t>
            </w:r>
          </w:p>
          <w:p w14:paraId="7D1B31B4" w14:textId="77777777" w:rsidR="00E52E7E" w:rsidRPr="00624A23" w:rsidRDefault="00847804" w:rsidP="00E52E7E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EC 3.2.1.52)</w:t>
            </w:r>
          </w:p>
        </w:tc>
        <w:tc>
          <w:tcPr>
            <w:tcW w:w="1621" w:type="dxa"/>
            <w:vAlign w:val="center"/>
          </w:tcPr>
          <w:p w14:paraId="174ECA31" w14:textId="77777777" w:rsidR="00E52E7E" w:rsidRPr="00624A23" w:rsidRDefault="009B2635" w:rsidP="009B26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 N-acetyl-β-D-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glucosaminide</w:t>
            </w:r>
            <w:proofErr w:type="spellEnd"/>
            <w:r w:rsidRPr="00624A23">
              <w:rPr>
                <w:rFonts w:asciiTheme="majorBidi" w:hAnsiTheme="majorBidi" w:cstheme="majorBidi"/>
              </w:rPr>
              <w:t xml:space="preserve"> (M2133)</w:t>
            </w:r>
          </w:p>
        </w:tc>
        <w:tc>
          <w:tcPr>
            <w:tcW w:w="1468" w:type="dxa"/>
            <w:vAlign w:val="center"/>
          </w:tcPr>
          <w:p w14:paraId="44AF80C2" w14:textId="21A514E7" w:rsidR="00E52E7E" w:rsidRPr="00624A23" w:rsidRDefault="0089768B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0–681</w:t>
            </w:r>
          </w:p>
        </w:tc>
        <w:tc>
          <w:tcPr>
            <w:tcW w:w="1209" w:type="dxa"/>
            <w:vAlign w:val="center"/>
          </w:tcPr>
          <w:p w14:paraId="1BEB6CD8" w14:textId="77777777" w:rsidR="00E52E7E" w:rsidRPr="00624A23" w:rsidRDefault="009B2635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6AE41BDF" w14:textId="77777777" w:rsidR="00B25370" w:rsidRPr="00624A23" w:rsidRDefault="00B25370" w:rsidP="00B25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0.977±0.0153</w:t>
            </w:r>
          </w:p>
          <w:p w14:paraId="31BB5032" w14:textId="77777777" w:rsidR="00E52E7E" w:rsidRPr="00624A23" w:rsidRDefault="00E52E7E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57B40EF9" w14:textId="77777777" w:rsidR="00B25370" w:rsidRPr="00624A23" w:rsidRDefault="009B2635" w:rsidP="00B25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  <w:r w:rsidR="00B25370" w:rsidRPr="00624A23">
              <w:rPr>
                <w:rFonts w:asciiTheme="majorBidi" w:hAnsiTheme="majorBidi" w:cstheme="majorBidi"/>
                <w:color w:val="000000"/>
              </w:rPr>
              <w:t>0.577±0.127</w:t>
            </w:r>
          </w:p>
          <w:p w14:paraId="7A004AB4" w14:textId="31AF4252" w:rsidR="00E52E7E" w:rsidRPr="00624A23" w:rsidRDefault="00E52E7E" w:rsidP="00E52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14:paraId="1D22377D" w14:textId="77777777" w:rsidR="009B2635" w:rsidRPr="00624A23" w:rsidRDefault="009B2635" w:rsidP="009B2635">
      <w:pPr>
        <w:jc w:val="both"/>
        <w:rPr>
          <w:rFonts w:asciiTheme="majorBidi" w:hAnsiTheme="majorBidi" w:cstheme="majorBidi"/>
        </w:rPr>
      </w:pPr>
    </w:p>
    <w:p w14:paraId="4842B538" w14:textId="095A890C" w:rsidR="00503B16" w:rsidRPr="00624A23" w:rsidRDefault="00AC0524" w:rsidP="00503B16">
      <w:pPr>
        <w:jc w:val="both"/>
        <w:rPr>
          <w:rFonts w:asciiTheme="majorBidi" w:hAnsiTheme="majorBidi" w:cstheme="majorBidi"/>
          <w:rtl/>
        </w:rPr>
      </w:pPr>
      <w:r w:rsidRPr="00624A23">
        <w:rPr>
          <w:rFonts w:asciiTheme="majorBidi" w:hAnsiTheme="majorBidi" w:cstheme="majorBidi"/>
        </w:rPr>
        <w:t>Fertilizer</w:t>
      </w: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2208"/>
        <w:gridCol w:w="1671"/>
        <w:gridCol w:w="1512"/>
        <w:gridCol w:w="1244"/>
        <w:gridCol w:w="1437"/>
        <w:gridCol w:w="1437"/>
      </w:tblGrid>
      <w:tr w:rsidR="00503B16" w:rsidRPr="00624A23" w14:paraId="0C8BB667" w14:textId="77777777" w:rsidTr="00381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05461D90" w14:textId="77777777" w:rsidR="00503B16" w:rsidRPr="00624A23" w:rsidRDefault="00503B16" w:rsidP="003813A9">
            <w:pPr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eastAsia="Times New Roman" w:hAnsiTheme="majorBidi" w:cstheme="majorBidi"/>
              </w:rPr>
              <w:t>Enzyme</w:t>
            </w:r>
          </w:p>
        </w:tc>
        <w:tc>
          <w:tcPr>
            <w:tcW w:w="1621" w:type="dxa"/>
            <w:vAlign w:val="center"/>
          </w:tcPr>
          <w:p w14:paraId="6DE8DB0D" w14:textId="77777777" w:rsidR="00503B16" w:rsidRPr="00624A23" w:rsidRDefault="00503B16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Substrate</w:t>
            </w:r>
          </w:p>
        </w:tc>
        <w:tc>
          <w:tcPr>
            <w:tcW w:w="1468" w:type="dxa"/>
            <w:vAlign w:val="center"/>
          </w:tcPr>
          <w:p w14:paraId="19287557" w14:textId="77777777" w:rsidR="00503B16" w:rsidRPr="00624A23" w:rsidRDefault="00503B16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Standard-MUF concentration range (</w:t>
            </w:r>
            <w:proofErr w:type="spellStart"/>
            <w:r w:rsidRPr="00624A23">
              <w:rPr>
                <w:rFonts w:asciiTheme="majorBidi" w:hAnsiTheme="majorBidi" w:cstheme="majorBidi"/>
              </w:rPr>
              <w:t>μM</w:t>
            </w:r>
            <w:proofErr w:type="spellEnd"/>
            <w:r w:rsidRPr="00624A2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209" w:type="dxa"/>
            <w:vAlign w:val="center"/>
          </w:tcPr>
          <w:p w14:paraId="402A4892" w14:textId="77777777" w:rsidR="00503B16" w:rsidRPr="00624A23" w:rsidRDefault="00503B16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Incubation time (h)</w:t>
            </w:r>
          </w:p>
        </w:tc>
        <w:tc>
          <w:tcPr>
            <w:tcW w:w="1515" w:type="dxa"/>
            <w:vAlign w:val="center"/>
          </w:tcPr>
          <w:p w14:paraId="312EEB32" w14:textId="77777777" w:rsidR="00503B16" w:rsidRPr="00624A23" w:rsidRDefault="00503B16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624A23">
              <w:rPr>
                <w:rFonts w:asciiTheme="majorBidi" w:hAnsiTheme="majorBidi" w:cstheme="majorBidi"/>
              </w:rPr>
              <w:t>Standard Curve R</w:t>
            </w:r>
            <w:r w:rsidRPr="00624A23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1539" w:type="dxa"/>
            <w:vAlign w:val="center"/>
          </w:tcPr>
          <w:p w14:paraId="7001B50D" w14:textId="77777777" w:rsidR="00503B16" w:rsidRPr="00624A23" w:rsidRDefault="00503B16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Mean quench coefficient (%)</w:t>
            </w:r>
          </w:p>
        </w:tc>
      </w:tr>
      <w:tr w:rsidR="00503B16" w:rsidRPr="00624A23" w14:paraId="3E164FFD" w14:textId="77777777" w:rsidTr="00381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66E13880" w14:textId="77777777" w:rsidR="00503B16" w:rsidRPr="00624A23" w:rsidRDefault="00503B16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69417158" w14:textId="77777777" w:rsidR="00503B16" w:rsidRPr="00624A23" w:rsidRDefault="00503B16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α-1,4-glucosidase (AG; EC 3.2.1.20)</w:t>
            </w:r>
          </w:p>
          <w:p w14:paraId="0EA63DEC" w14:textId="77777777" w:rsidR="00503B16" w:rsidRPr="00624A23" w:rsidRDefault="00503B16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621" w:type="dxa"/>
            <w:vAlign w:val="center"/>
          </w:tcPr>
          <w:p w14:paraId="1AA2515E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4-MUF-α-D-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glucopyranoside</w:t>
            </w:r>
            <w:proofErr w:type="spellEnd"/>
            <w:r w:rsidRPr="00624A23">
              <w:rPr>
                <w:rFonts w:asciiTheme="majorBidi" w:hAnsiTheme="majorBidi" w:cstheme="majorBidi"/>
              </w:rPr>
              <w:t xml:space="preserve"> (69591)</w:t>
            </w:r>
          </w:p>
        </w:tc>
        <w:tc>
          <w:tcPr>
            <w:tcW w:w="1468" w:type="dxa"/>
            <w:vAlign w:val="center"/>
          </w:tcPr>
          <w:p w14:paraId="60183353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0–681</w:t>
            </w:r>
          </w:p>
        </w:tc>
        <w:tc>
          <w:tcPr>
            <w:tcW w:w="1209" w:type="dxa"/>
            <w:vAlign w:val="center"/>
          </w:tcPr>
          <w:p w14:paraId="1B75EF7D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16715D50" w14:textId="28AF4A2A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43</w:t>
            </w:r>
          </w:p>
          <w:p w14:paraId="161583CE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526E4316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</w:p>
          <w:p w14:paraId="6B10873E" w14:textId="52C3B288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0.5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13</w:t>
            </w:r>
            <w:r w:rsidRPr="00624A23">
              <w:rPr>
                <w:rFonts w:asciiTheme="majorBidi" w:hAnsiTheme="majorBidi" w:cstheme="majorBidi"/>
                <w:color w:val="000000"/>
              </w:rPr>
              <w:t>±0.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158</w:t>
            </w:r>
          </w:p>
          <w:p w14:paraId="74215712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503B16" w:rsidRPr="00624A23" w14:paraId="3CE599CC" w14:textId="77777777" w:rsidTr="00381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79077FE3" w14:textId="77777777" w:rsidR="00503B16" w:rsidRPr="00624A23" w:rsidRDefault="00503B16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β-1,4-N-acetylglucosaminidase (</w:t>
            </w:r>
            <w:proofErr w:type="spellStart"/>
            <w:r w:rsidRPr="00624A23">
              <w:rPr>
                <w:rFonts w:asciiTheme="majorBidi" w:hAnsiTheme="majorBidi" w:cstheme="majorBidi"/>
                <w:b w:val="0"/>
                <w:bCs w:val="0"/>
              </w:rPr>
              <w:t>NAGase</w:t>
            </w:r>
            <w:proofErr w:type="spellEnd"/>
            <w:r w:rsidRPr="00624A23">
              <w:rPr>
                <w:rFonts w:asciiTheme="majorBidi" w:hAnsiTheme="majorBidi" w:cstheme="majorBidi"/>
                <w:b w:val="0"/>
                <w:bCs w:val="0"/>
              </w:rPr>
              <w:t xml:space="preserve">; </w:t>
            </w:r>
          </w:p>
          <w:p w14:paraId="2FC225A5" w14:textId="77777777" w:rsidR="00503B16" w:rsidRPr="00624A23" w:rsidRDefault="00503B16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EC 3.2.1.52)</w:t>
            </w:r>
          </w:p>
        </w:tc>
        <w:tc>
          <w:tcPr>
            <w:tcW w:w="1621" w:type="dxa"/>
            <w:vAlign w:val="center"/>
          </w:tcPr>
          <w:p w14:paraId="462B0049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 N-acetyl-β-D-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glucosaminide</w:t>
            </w:r>
            <w:proofErr w:type="spellEnd"/>
            <w:r w:rsidRPr="00624A23">
              <w:rPr>
                <w:rFonts w:asciiTheme="majorBidi" w:hAnsiTheme="majorBidi" w:cstheme="majorBidi"/>
              </w:rPr>
              <w:t xml:space="preserve"> (M2133)</w:t>
            </w:r>
          </w:p>
        </w:tc>
        <w:tc>
          <w:tcPr>
            <w:tcW w:w="1468" w:type="dxa"/>
            <w:vAlign w:val="center"/>
          </w:tcPr>
          <w:p w14:paraId="7AB6C616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0–681</w:t>
            </w:r>
          </w:p>
        </w:tc>
        <w:tc>
          <w:tcPr>
            <w:tcW w:w="1209" w:type="dxa"/>
            <w:vAlign w:val="center"/>
          </w:tcPr>
          <w:p w14:paraId="50DA2477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5BB5C76A" w14:textId="1CB323B3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43</w:t>
            </w:r>
          </w:p>
          <w:p w14:paraId="67B013B5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68F0FDAA" w14:textId="4F29B5D9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  <w:r w:rsidRPr="00624A23">
              <w:rPr>
                <w:rFonts w:asciiTheme="majorBidi" w:hAnsiTheme="majorBidi" w:cstheme="majorBidi"/>
                <w:color w:val="000000"/>
              </w:rPr>
              <w:t>0.5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13</w:t>
            </w:r>
            <w:r w:rsidRPr="00624A23">
              <w:rPr>
                <w:rFonts w:asciiTheme="majorBidi" w:hAnsiTheme="majorBidi" w:cstheme="majorBidi"/>
                <w:color w:val="000000"/>
              </w:rPr>
              <w:t>±0.1</w:t>
            </w:r>
            <w:r w:rsidR="00F12231" w:rsidRPr="00624A23">
              <w:rPr>
                <w:rFonts w:asciiTheme="majorBidi" w:hAnsiTheme="majorBidi" w:cstheme="majorBidi"/>
                <w:color w:val="000000"/>
              </w:rPr>
              <w:t>58</w:t>
            </w:r>
          </w:p>
          <w:p w14:paraId="004046B7" w14:textId="77777777" w:rsidR="00503B16" w:rsidRPr="00624A23" w:rsidRDefault="00503B16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14:paraId="0F492CBE" w14:textId="77777777" w:rsidR="00503B16" w:rsidRPr="00624A23" w:rsidRDefault="00503B16" w:rsidP="009B2635">
      <w:pPr>
        <w:jc w:val="both"/>
        <w:rPr>
          <w:rFonts w:asciiTheme="majorBidi" w:hAnsiTheme="majorBidi" w:cstheme="majorBidi"/>
        </w:rPr>
      </w:pPr>
    </w:p>
    <w:p w14:paraId="3FFF7749" w14:textId="3DFDF2FE" w:rsidR="000D697A" w:rsidRPr="00624A23" w:rsidRDefault="00624A23" w:rsidP="009B2635">
      <w:pPr>
        <w:jc w:val="both"/>
        <w:rPr>
          <w:rFonts w:asciiTheme="majorBidi" w:hAnsiTheme="majorBidi" w:cstheme="majorBidi"/>
        </w:rPr>
      </w:pPr>
      <w:r w:rsidRPr="00624A23">
        <w:rPr>
          <w:rFonts w:asciiTheme="majorBidi" w:hAnsiTheme="majorBidi" w:cstheme="majorBidi"/>
        </w:rPr>
        <w:t>Temperature</w:t>
      </w: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2208"/>
        <w:gridCol w:w="1671"/>
        <w:gridCol w:w="1512"/>
        <w:gridCol w:w="1244"/>
        <w:gridCol w:w="1437"/>
        <w:gridCol w:w="1437"/>
      </w:tblGrid>
      <w:tr w:rsidR="000D697A" w:rsidRPr="00624A23" w14:paraId="5F1675C7" w14:textId="77777777" w:rsidTr="00381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623D0E7D" w14:textId="77777777" w:rsidR="000D697A" w:rsidRPr="00624A23" w:rsidRDefault="000D697A" w:rsidP="003813A9">
            <w:pPr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eastAsia="Times New Roman" w:hAnsiTheme="majorBidi" w:cstheme="majorBidi"/>
              </w:rPr>
              <w:t>Enzyme</w:t>
            </w:r>
          </w:p>
        </w:tc>
        <w:tc>
          <w:tcPr>
            <w:tcW w:w="1621" w:type="dxa"/>
            <w:vAlign w:val="center"/>
          </w:tcPr>
          <w:p w14:paraId="5B61C074" w14:textId="77777777" w:rsidR="000D697A" w:rsidRPr="00624A23" w:rsidRDefault="000D697A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Substrate</w:t>
            </w:r>
          </w:p>
        </w:tc>
        <w:tc>
          <w:tcPr>
            <w:tcW w:w="1468" w:type="dxa"/>
            <w:vAlign w:val="center"/>
          </w:tcPr>
          <w:p w14:paraId="50210352" w14:textId="77777777" w:rsidR="000D697A" w:rsidRPr="00624A23" w:rsidRDefault="000D697A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Standard-MUF concentration range (</w:t>
            </w:r>
            <w:proofErr w:type="spellStart"/>
            <w:r w:rsidRPr="00624A23">
              <w:rPr>
                <w:rFonts w:asciiTheme="majorBidi" w:hAnsiTheme="majorBidi" w:cstheme="majorBidi"/>
              </w:rPr>
              <w:t>μM</w:t>
            </w:r>
            <w:proofErr w:type="spellEnd"/>
            <w:r w:rsidRPr="00624A2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209" w:type="dxa"/>
            <w:vAlign w:val="center"/>
          </w:tcPr>
          <w:p w14:paraId="1D89512F" w14:textId="77777777" w:rsidR="000D697A" w:rsidRPr="00624A23" w:rsidRDefault="000D697A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Incubation time (h)</w:t>
            </w:r>
          </w:p>
        </w:tc>
        <w:tc>
          <w:tcPr>
            <w:tcW w:w="1515" w:type="dxa"/>
            <w:vAlign w:val="center"/>
          </w:tcPr>
          <w:p w14:paraId="37FC3D3C" w14:textId="77777777" w:rsidR="000D697A" w:rsidRPr="00624A23" w:rsidRDefault="000D697A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624A23">
              <w:rPr>
                <w:rFonts w:asciiTheme="majorBidi" w:hAnsiTheme="majorBidi" w:cstheme="majorBidi"/>
              </w:rPr>
              <w:t>Standard Curve R</w:t>
            </w:r>
            <w:r w:rsidRPr="00624A23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1539" w:type="dxa"/>
            <w:vAlign w:val="center"/>
          </w:tcPr>
          <w:p w14:paraId="62C5F35F" w14:textId="77777777" w:rsidR="000D697A" w:rsidRPr="00624A23" w:rsidRDefault="000D697A" w:rsidP="003813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Mean quench coefficient (%)</w:t>
            </w:r>
          </w:p>
        </w:tc>
      </w:tr>
      <w:tr w:rsidR="000D697A" w:rsidRPr="00624A23" w14:paraId="5D0FDD36" w14:textId="77777777" w:rsidTr="00381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7BB12D34" w14:textId="77777777" w:rsidR="000D697A" w:rsidRPr="00624A23" w:rsidRDefault="000D697A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572022E5" w14:textId="77777777" w:rsidR="000D697A" w:rsidRPr="00624A23" w:rsidRDefault="000D697A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α-1,4-glucosidase (AG; EC 3.2.1.20)</w:t>
            </w:r>
          </w:p>
          <w:p w14:paraId="06E7808A" w14:textId="77777777" w:rsidR="000D697A" w:rsidRPr="00624A23" w:rsidRDefault="000D697A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621" w:type="dxa"/>
            <w:vAlign w:val="center"/>
          </w:tcPr>
          <w:p w14:paraId="7A3ADD56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4-MUF-α-D-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glucopyranoside</w:t>
            </w:r>
            <w:proofErr w:type="spellEnd"/>
            <w:r w:rsidRPr="00624A23">
              <w:rPr>
                <w:rFonts w:asciiTheme="majorBidi" w:hAnsiTheme="majorBidi" w:cstheme="majorBidi"/>
              </w:rPr>
              <w:t xml:space="preserve"> (69591)</w:t>
            </w:r>
          </w:p>
        </w:tc>
        <w:tc>
          <w:tcPr>
            <w:tcW w:w="1468" w:type="dxa"/>
            <w:vAlign w:val="center"/>
          </w:tcPr>
          <w:p w14:paraId="3F4A16B7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0–681</w:t>
            </w:r>
          </w:p>
        </w:tc>
        <w:tc>
          <w:tcPr>
            <w:tcW w:w="1209" w:type="dxa"/>
            <w:vAlign w:val="center"/>
          </w:tcPr>
          <w:p w14:paraId="185648AB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412E87F6" w14:textId="48DCA97D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30</w:t>
            </w:r>
          </w:p>
          <w:p w14:paraId="3122B8EB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1C1CCCF7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</w:p>
          <w:p w14:paraId="17EFDF0C" w14:textId="795341EF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0.5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97</w:t>
            </w:r>
            <w:r w:rsidRPr="00624A23">
              <w:rPr>
                <w:rFonts w:asciiTheme="majorBidi" w:hAnsiTheme="majorBidi" w:cstheme="majorBidi"/>
                <w:color w:val="000000"/>
              </w:rPr>
              <w:t>±0.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216</w:t>
            </w:r>
          </w:p>
          <w:p w14:paraId="684C957D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0D697A" w:rsidRPr="00624A23" w14:paraId="08609649" w14:textId="77777777" w:rsidTr="003813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1" w:type="dxa"/>
            <w:vAlign w:val="center"/>
          </w:tcPr>
          <w:p w14:paraId="44A643AC" w14:textId="77777777" w:rsidR="000D697A" w:rsidRPr="00624A23" w:rsidRDefault="000D697A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β-1,4-N-acetylglucosaminidase (</w:t>
            </w:r>
            <w:proofErr w:type="spellStart"/>
            <w:r w:rsidRPr="00624A23">
              <w:rPr>
                <w:rFonts w:asciiTheme="majorBidi" w:hAnsiTheme="majorBidi" w:cstheme="majorBidi"/>
                <w:b w:val="0"/>
                <w:bCs w:val="0"/>
              </w:rPr>
              <w:t>NAGase</w:t>
            </w:r>
            <w:proofErr w:type="spellEnd"/>
            <w:r w:rsidRPr="00624A23">
              <w:rPr>
                <w:rFonts w:asciiTheme="majorBidi" w:hAnsiTheme="majorBidi" w:cstheme="majorBidi"/>
                <w:b w:val="0"/>
                <w:bCs w:val="0"/>
              </w:rPr>
              <w:t xml:space="preserve">; </w:t>
            </w:r>
          </w:p>
          <w:p w14:paraId="397EFC45" w14:textId="77777777" w:rsidR="000D697A" w:rsidRPr="00624A23" w:rsidRDefault="000D697A" w:rsidP="003813A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624A23">
              <w:rPr>
                <w:rFonts w:asciiTheme="majorBidi" w:hAnsiTheme="majorBidi" w:cstheme="majorBidi"/>
                <w:b w:val="0"/>
                <w:bCs w:val="0"/>
              </w:rPr>
              <w:t>EC 3.2.1.52)</w:t>
            </w:r>
          </w:p>
        </w:tc>
        <w:tc>
          <w:tcPr>
            <w:tcW w:w="1621" w:type="dxa"/>
            <w:vAlign w:val="center"/>
          </w:tcPr>
          <w:p w14:paraId="57A0B44A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4-MUF- N-acetyl-β-D-</w:t>
            </w:r>
            <w:proofErr w:type="spellStart"/>
            <w:r w:rsidRPr="00624A23">
              <w:rPr>
                <w:rFonts w:asciiTheme="majorBidi" w:hAnsiTheme="majorBidi" w:cstheme="majorBidi"/>
              </w:rPr>
              <w:t>glucosaminide</w:t>
            </w:r>
            <w:proofErr w:type="spellEnd"/>
            <w:r w:rsidRPr="00624A23">
              <w:rPr>
                <w:rFonts w:asciiTheme="majorBidi" w:hAnsiTheme="majorBidi" w:cstheme="majorBidi"/>
              </w:rPr>
              <w:t xml:space="preserve"> (M2133)</w:t>
            </w:r>
          </w:p>
        </w:tc>
        <w:tc>
          <w:tcPr>
            <w:tcW w:w="1468" w:type="dxa"/>
            <w:vAlign w:val="center"/>
          </w:tcPr>
          <w:p w14:paraId="4B3150D3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0–681</w:t>
            </w:r>
          </w:p>
        </w:tc>
        <w:tc>
          <w:tcPr>
            <w:tcW w:w="1209" w:type="dxa"/>
            <w:vAlign w:val="center"/>
          </w:tcPr>
          <w:p w14:paraId="3DF6959B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24A23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515" w:type="dxa"/>
            <w:vAlign w:val="center"/>
          </w:tcPr>
          <w:p w14:paraId="37D624D0" w14:textId="0F7405A8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  <w:color w:val="000000"/>
              </w:rPr>
              <w:t>0.977±0.01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30</w:t>
            </w:r>
          </w:p>
          <w:p w14:paraId="2D4F20AC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539" w:type="dxa"/>
            <w:vAlign w:val="center"/>
          </w:tcPr>
          <w:p w14:paraId="4FA5298B" w14:textId="6D897F88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24A23">
              <w:rPr>
                <w:rFonts w:asciiTheme="majorBidi" w:hAnsiTheme="majorBidi" w:cstheme="majorBidi"/>
              </w:rPr>
              <w:t>*</w:t>
            </w:r>
            <w:r w:rsidRPr="00624A23">
              <w:rPr>
                <w:rFonts w:asciiTheme="majorBidi" w:hAnsiTheme="majorBidi" w:cstheme="majorBidi"/>
                <w:color w:val="000000"/>
              </w:rPr>
              <w:t>0.5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97</w:t>
            </w:r>
            <w:r w:rsidRPr="00624A23">
              <w:rPr>
                <w:rFonts w:asciiTheme="majorBidi" w:hAnsiTheme="majorBidi" w:cstheme="majorBidi"/>
                <w:color w:val="000000"/>
              </w:rPr>
              <w:t>±0.</w:t>
            </w:r>
            <w:r w:rsidR="001F773D" w:rsidRPr="00624A23">
              <w:rPr>
                <w:rFonts w:asciiTheme="majorBidi" w:hAnsiTheme="majorBidi" w:cstheme="majorBidi"/>
                <w:color w:val="000000"/>
              </w:rPr>
              <w:t>216</w:t>
            </w:r>
          </w:p>
          <w:p w14:paraId="0E37A925" w14:textId="77777777" w:rsidR="000D697A" w:rsidRPr="00624A23" w:rsidRDefault="000D697A" w:rsidP="003813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14:paraId="2EB49ECE" w14:textId="77777777" w:rsidR="000D697A" w:rsidRPr="00624A23" w:rsidRDefault="000D697A" w:rsidP="009B2635">
      <w:pPr>
        <w:jc w:val="both"/>
        <w:rPr>
          <w:rFonts w:asciiTheme="majorBidi" w:hAnsiTheme="majorBidi" w:cstheme="majorBidi"/>
        </w:rPr>
      </w:pPr>
    </w:p>
    <w:p w14:paraId="44B76C49" w14:textId="77777777" w:rsidR="009B2635" w:rsidRPr="00624A23" w:rsidRDefault="009B2635" w:rsidP="009B2635">
      <w:pPr>
        <w:jc w:val="both"/>
        <w:rPr>
          <w:rFonts w:asciiTheme="majorBidi" w:hAnsiTheme="majorBidi" w:cstheme="majorBidi"/>
        </w:rPr>
      </w:pPr>
      <w:r w:rsidRPr="00624A23">
        <w:rPr>
          <w:rFonts w:asciiTheme="majorBidi" w:hAnsiTheme="majorBidi" w:cstheme="majorBidi"/>
        </w:rPr>
        <w:lastRenderedPageBreak/>
        <w:t>*Note: Quench coefficients represent the ratio of fluorescence in the soil homogenate to fluorescence in sterile water, used to correct for soil-specific signal attenuation.</w:t>
      </w:r>
    </w:p>
    <w:p w14:paraId="4BC1F6FF" w14:textId="77777777" w:rsidR="009B2635" w:rsidRPr="00624A23" w:rsidRDefault="009B2635" w:rsidP="009B2635">
      <w:pPr>
        <w:jc w:val="both"/>
        <w:rPr>
          <w:rFonts w:asciiTheme="majorBidi" w:hAnsiTheme="majorBidi" w:cstheme="majorBidi"/>
        </w:rPr>
      </w:pPr>
      <w:r w:rsidRPr="00624A23">
        <w:rPr>
          <w:rFonts w:asciiTheme="majorBidi" w:hAnsiTheme="majorBidi" w:cstheme="majorBidi"/>
        </w:rPr>
        <w:t>*Calculations were based on the molar mass of neutral MUF (176.17 g/</w:t>
      </w:r>
      <w:proofErr w:type="spellStart"/>
      <w:r w:rsidRPr="00624A23">
        <w:rPr>
          <w:rFonts w:asciiTheme="majorBidi" w:hAnsiTheme="majorBidi" w:cstheme="majorBidi"/>
        </w:rPr>
        <w:t>mol</w:t>
      </w:r>
      <w:proofErr w:type="spellEnd"/>
      <w:r w:rsidRPr="00624A23">
        <w:rPr>
          <w:rFonts w:asciiTheme="majorBidi" w:hAnsiTheme="majorBidi" w:cstheme="majorBidi"/>
        </w:rPr>
        <w:t>) to ensure accurate stoichiometric reporting of product release</w:t>
      </w:r>
      <w:r w:rsidR="006646D2" w:rsidRPr="00624A23">
        <w:rPr>
          <w:rFonts w:asciiTheme="majorBidi" w:hAnsiTheme="majorBidi" w:cstheme="majorBidi"/>
        </w:rPr>
        <w:t>.</w:t>
      </w:r>
    </w:p>
    <w:sectPr w:rsidR="009B2635" w:rsidRPr="00624A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243AF"/>
    <w:multiLevelType w:val="hybridMultilevel"/>
    <w:tmpl w:val="D65AFCF8"/>
    <w:lvl w:ilvl="0" w:tplc="6F5A589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217"/>
    <w:rsid w:val="000B360F"/>
    <w:rsid w:val="000D697A"/>
    <w:rsid w:val="001F773D"/>
    <w:rsid w:val="00501217"/>
    <w:rsid w:val="00503B16"/>
    <w:rsid w:val="00624A23"/>
    <w:rsid w:val="006646D2"/>
    <w:rsid w:val="006D6D8E"/>
    <w:rsid w:val="00737F16"/>
    <w:rsid w:val="00741D0C"/>
    <w:rsid w:val="007E6A9E"/>
    <w:rsid w:val="00847804"/>
    <w:rsid w:val="00875C16"/>
    <w:rsid w:val="0089768B"/>
    <w:rsid w:val="009A5177"/>
    <w:rsid w:val="009B2635"/>
    <w:rsid w:val="00AC0524"/>
    <w:rsid w:val="00B25370"/>
    <w:rsid w:val="00CB30A5"/>
    <w:rsid w:val="00D35AA6"/>
    <w:rsid w:val="00E52E7E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E0D2A"/>
  <w15:chartTrackingRefBased/>
  <w15:docId w15:val="{D25BF241-92D9-4F81-ACAB-03FEFDDFD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1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50121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Strong">
    <w:name w:val="Strong"/>
    <w:basedOn w:val="DefaultParagraphFont"/>
    <w:uiPriority w:val="22"/>
    <w:qFormat/>
    <w:rsid w:val="0050121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01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1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217"/>
    <w:rPr>
      <w:rFonts w:ascii="Segoe UI" w:hAnsi="Segoe UI" w:cs="Segoe UI"/>
      <w:sz w:val="18"/>
      <w:szCs w:val="18"/>
    </w:rPr>
  </w:style>
  <w:style w:type="character" w:customStyle="1" w:styleId="math-inline">
    <w:name w:val="math-inline"/>
    <w:basedOn w:val="DefaultParagraphFont"/>
    <w:rsid w:val="00E52E7E"/>
  </w:style>
  <w:style w:type="paragraph" w:styleId="ListParagraph">
    <w:name w:val="List Paragraph"/>
    <w:basedOn w:val="Normal"/>
    <w:uiPriority w:val="34"/>
    <w:qFormat/>
    <w:rsid w:val="009B2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2EB94-27FF-452C-9CBE-0E8B19875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Keren Yanuka-Golub</dc:creator>
  <cp:keywords/>
  <dc:description/>
  <cp:lastModifiedBy>Keren Yanuka-Golub</cp:lastModifiedBy>
  <cp:revision>22</cp:revision>
  <dcterms:created xsi:type="dcterms:W3CDTF">2026-02-07T07:05:00Z</dcterms:created>
  <dcterms:modified xsi:type="dcterms:W3CDTF">2026-03-26T06:23:00Z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http://www.zotero.org/styles/bioresource-technology</vt:lpwstr>
  </property>
  <property fmtid="{D5CDD505-2E9C-101B-9397-08002B2CF9AE}" pid="3" name="Mendeley Recent Style Name 0_1">
    <vt:lpwstr>Bioresource Technology</vt:lpwstr>
  </property>
  <property fmtid="{D5CDD505-2E9C-101B-9397-08002B2CF9AE}" pid="4" name="Mendeley Recent Style Id 1_1">
    <vt:lpwstr>http://www.zotero.org/styles/biotechnology-advances</vt:lpwstr>
  </property>
  <property fmtid="{D5CDD505-2E9C-101B-9397-08002B2CF9AE}" pid="5" name="Mendeley Recent Style Name 1_1">
    <vt:lpwstr>Biotechnology Advances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http://www.zotero.org/styles/microbial-biotechnology</vt:lpwstr>
  </property>
  <property fmtid="{D5CDD505-2E9C-101B-9397-08002B2CF9AE}" pid="11" name="Mendeley Recent Style Name 4_1">
    <vt:lpwstr>Microbial Biotechnology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http://www.zotero.org/styles/scientific-reports</vt:lpwstr>
  </property>
  <property fmtid="{D5CDD505-2E9C-101B-9397-08002B2CF9AE}" pid="17" name="Mendeley Recent Style Name 7_1">
    <vt:lpwstr>Scientific Reports</vt:lpwstr>
  </property>
  <property fmtid="{D5CDD505-2E9C-101B-9397-08002B2CF9AE}" pid="18" name="Mendeley Recent Style Id 8_1">
    <vt:lpwstr>http://www.zotero.org/styles/the-isme-journal</vt:lpwstr>
  </property>
  <property fmtid="{D5CDD505-2E9C-101B-9397-08002B2CF9AE}" pid="19" name="Mendeley Recent Style Name 8_1">
    <vt:lpwstr>The ISME Journal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2604a710-b67c-30a2-8b21-88a07bf86198</vt:lpwstr>
  </property>
  <property fmtid="{D5CDD505-2E9C-101B-9397-08002B2CF9AE}" pid="24" name="Mendeley Citation Style_1">
    <vt:lpwstr>http://www.zotero.org/styles/nature</vt:lpwstr>
  </property>
</Properties>
</file>