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63" w:rsidRDefault="00391063">
      <w:bookmarkStart w:id="0" w:name="_GoBack"/>
    </w:p>
    <w:p w:rsidR="00391063" w:rsidRDefault="00775547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</w:pPr>
      <w:r>
        <w:t>Table S</w:t>
      </w:r>
      <w:r w:rsidR="00BC0366">
        <w:t>4</w:t>
      </w:r>
      <w:r>
        <w:t>. One-way ANOVA Results for Total EI and Empathy Across Multidisciplinary Majors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324"/>
        <w:gridCol w:w="1618"/>
        <w:gridCol w:w="2030"/>
        <w:gridCol w:w="1192"/>
        <w:gridCol w:w="908"/>
      </w:tblGrid>
      <w:tr w:rsidR="00391063">
        <w:trPr>
          <w:tblHeader/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Variables / Dimensions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Grouping Factor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df (Degrees of Freedom)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F-statistic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p-value</w:t>
            </w:r>
          </w:p>
        </w:tc>
      </w:tr>
      <w:tr w:rsidR="00391063">
        <w:trPr>
          <w:jc w:val="center"/>
        </w:trPr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Total Emotional Intelligence (EI_Total)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3.68</w:t>
            </w:r>
          </w:p>
        </w:tc>
        <w:tc>
          <w:tcPr>
            <w:tcW w:w="0" w:type="auto"/>
            <w:tcBorders>
              <w:top w:val="single" w:sz="12" w:space="0" w:color="666666"/>
              <w:left w:val="none" w:sz="0" w:space="0" w:color="000000"/>
              <w:bottom w:val="single" w:sz="6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0.001</w:t>
            </w:r>
          </w:p>
        </w:tc>
      </w:tr>
      <w:tr w:rsidR="00391063">
        <w:trPr>
          <w:jc w:val="center"/>
        </w:trPr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Empathy (OEA_Total / Others' Emotion Appraisal)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Major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2.91</w:t>
            </w:r>
          </w:p>
        </w:tc>
        <w:tc>
          <w:tcPr>
            <w:tcW w:w="0" w:type="auto"/>
            <w:tcBorders>
              <w:top w:val="single" w:sz="6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0.008</w:t>
            </w:r>
          </w:p>
        </w:tc>
      </w:tr>
      <w:tr w:rsidR="00391063">
        <w:trPr>
          <w:jc w:val="center"/>
        </w:trPr>
        <w:tc>
          <w:tcPr>
            <w:tcW w:w="0" w:type="auto"/>
            <w:gridSpan w:val="5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1063" w:rsidRDefault="0077554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F-statistics and p-values were derived from one-way Analysis of Variance (ANOVA) comparing scores across different academic majors.</w:t>
            </w:r>
          </w:p>
        </w:tc>
      </w:tr>
      <w:bookmarkEnd w:id="0"/>
    </w:tbl>
    <w:p w:rsidR="00775547" w:rsidRDefault="00775547"/>
    <w:sectPr w:rsidR="00775547">
      <w:type w:val="continuous"/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63"/>
    <w:rsid w:val="001F015A"/>
    <w:rsid w:val="00224266"/>
    <w:rsid w:val="00391063"/>
    <w:rsid w:val="006B3783"/>
    <w:rsid w:val="00775547"/>
    <w:rsid w:val="00BC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2F67"/>
  <w15:docId w15:val="{B77BB0D7-2725-43A2-9D80-1A3C5AE7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12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13</cp:revision>
  <dcterms:created xsi:type="dcterms:W3CDTF">2017-02-28T11:18:00Z</dcterms:created>
  <dcterms:modified xsi:type="dcterms:W3CDTF">2026-04-08T08:19:00Z</dcterms:modified>
  <cp:category/>
</cp:coreProperties>
</file>