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12" w:rsidRDefault="00561E12">
      <w:bookmarkStart w:id="0" w:name="_GoBack"/>
    </w:p>
    <w:p w:rsidR="00561E12" w:rsidRDefault="00423DA9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Table </w:t>
      </w:r>
      <w:r w:rsidR="00E83016">
        <w:t>3</w:t>
      </w:r>
      <w:r>
        <w:t>. Bootstrap Analysis of Mediation Effects (1,000 Replications)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831"/>
        <w:gridCol w:w="1376"/>
        <w:gridCol w:w="1069"/>
        <w:gridCol w:w="1428"/>
        <w:gridCol w:w="1368"/>
      </w:tblGrid>
      <w:tr w:rsidR="00561E12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Effect_Type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Boot SE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95% BCa CI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P_Value</w:t>
            </w:r>
          </w:p>
        </w:tc>
      </w:tr>
      <w:tr w:rsidR="00561E12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Direct Effect (Path a): EI -&gt; Occupational Anxiety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[-0.028, 0.314]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0.100</w:t>
            </w:r>
          </w:p>
        </w:tc>
      </w:tr>
      <w:tr w:rsidR="00561E12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Direct Effect (Path b): Occupational Anxiety -&gt; NARS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[-0.038, 0.182]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0.235</w:t>
            </w:r>
          </w:p>
        </w:tc>
      </w:tr>
      <w:tr w:rsidR="00561E12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Direct Effect (Path c'): EI -&gt; NARS Self-Efficacy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0.599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[0.681, 1.000]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</w:tr>
      <w:tr w:rsidR="00561E12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Indirect Effect: EI -&gt; Anxiety -&gt; NARS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[-0.003, 0.046]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0.396</w:t>
            </w:r>
          </w:p>
        </w:tc>
      </w:tr>
      <w:tr w:rsidR="00561E12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Total Effect: EI -&gt; NARS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0.606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[0.694, 1.003]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</w:tr>
      <w:tr w:rsidR="00561E12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Proportion of Mediation (%)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1.1 %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561E12">
        <w:trPr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E12" w:rsidRDefault="00423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Note: Bias-corrected and accelerated (BCa) 95% confidence intervals. *** p &lt; 0.001. The Proportion of Mediation reflects the extent to which occupational anxiety channels the effect of EI onto NARS competencies.</w:t>
            </w:r>
          </w:p>
        </w:tc>
      </w:tr>
      <w:bookmarkEnd w:id="0"/>
    </w:tbl>
    <w:p w:rsidR="00423DA9" w:rsidRDefault="00423DA9"/>
    <w:sectPr w:rsidR="00423DA9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12"/>
    <w:rsid w:val="00423DA9"/>
    <w:rsid w:val="00561E12"/>
    <w:rsid w:val="00E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2084"/>
  <w15:docId w15:val="{9B0A5641-CA87-46E7-A4D7-682EF7F8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10</cp:revision>
  <dcterms:created xsi:type="dcterms:W3CDTF">2017-02-28T11:18:00Z</dcterms:created>
  <dcterms:modified xsi:type="dcterms:W3CDTF">2026-04-08T07:23:00Z</dcterms:modified>
  <cp:category/>
</cp:coreProperties>
</file>