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BFEA1" w14:textId="77777777" w:rsidR="0012086F" w:rsidRPr="00337C59" w:rsidRDefault="0012086F" w:rsidP="0012086F">
      <w:pPr>
        <w:pStyle w:val="Head"/>
        <w:spacing w:before="0" w:after="0" w:line="360" w:lineRule="auto"/>
        <w:jc w:val="left"/>
        <w:rPr>
          <w:rFonts w:eastAsia="仿宋"/>
          <w:sz w:val="24"/>
          <w:szCs w:val="24"/>
        </w:rPr>
      </w:pPr>
      <w:bookmarkStart w:id="0" w:name="OLE_LINK198"/>
      <w:bookmarkStart w:id="1" w:name="OLE_LINK50"/>
      <w:bookmarkStart w:id="2" w:name="OLE_LINK946"/>
      <w:bookmarkStart w:id="3" w:name="OLE_LINK365"/>
      <w:r w:rsidRPr="00337C59">
        <w:rPr>
          <w:rFonts w:eastAsia="仿宋"/>
          <w:sz w:val="24"/>
          <w:szCs w:val="24"/>
        </w:rPr>
        <w:t>Title:</w:t>
      </w:r>
      <w:bookmarkStart w:id="4" w:name="OLE_LINK427"/>
      <w:bookmarkStart w:id="5" w:name="OLE_LINK428"/>
      <w:bookmarkStart w:id="6" w:name="OLE_LINK601"/>
    </w:p>
    <w:p w14:paraId="75D425A6" w14:textId="77777777" w:rsidR="0012086F" w:rsidRPr="00337C59" w:rsidRDefault="0012086F" w:rsidP="0012086F">
      <w:pPr>
        <w:pStyle w:val="Head"/>
        <w:spacing w:before="0" w:after="0" w:line="360" w:lineRule="auto"/>
        <w:jc w:val="left"/>
        <w:rPr>
          <w:rFonts w:eastAsia="仿宋"/>
          <w:szCs w:val="24"/>
        </w:rPr>
      </w:pPr>
      <w:bookmarkStart w:id="7" w:name="OLE_LINK323"/>
      <w:bookmarkStart w:id="8" w:name="OLE_LINK324"/>
      <w:bookmarkEnd w:id="4"/>
      <w:bookmarkEnd w:id="5"/>
      <w:bookmarkEnd w:id="6"/>
      <w:r w:rsidRPr="00337C59">
        <w:rPr>
          <w:rFonts w:eastAsia="仿宋"/>
          <w:szCs w:val="24"/>
        </w:rPr>
        <w:t>Stony corals preserve the most conserved Precambrian core in animals</w:t>
      </w:r>
      <w:bookmarkEnd w:id="7"/>
      <w:bookmarkEnd w:id="8"/>
    </w:p>
    <w:bookmarkEnd w:id="0"/>
    <w:p w14:paraId="66B5563A" w14:textId="77777777" w:rsidR="0012086F" w:rsidRPr="00337C59" w:rsidRDefault="0012086F" w:rsidP="0012086F">
      <w:pPr>
        <w:spacing w:line="360" w:lineRule="auto"/>
        <w:rPr>
          <w:rFonts w:eastAsia="仿宋"/>
          <w:sz w:val="24"/>
          <w:szCs w:val="24"/>
        </w:rPr>
      </w:pPr>
    </w:p>
    <w:p w14:paraId="55B9D1E6" w14:textId="77777777" w:rsidR="0012086F" w:rsidRPr="00337C59" w:rsidRDefault="0012086F" w:rsidP="0012086F">
      <w:pPr>
        <w:adjustRightInd w:val="0"/>
        <w:snapToGrid w:val="0"/>
        <w:spacing w:line="360" w:lineRule="auto"/>
        <w:rPr>
          <w:rFonts w:eastAsia="仿宋"/>
          <w:sz w:val="24"/>
          <w:szCs w:val="24"/>
        </w:rPr>
      </w:pPr>
      <w:bookmarkStart w:id="9" w:name="OLE_LINK974"/>
      <w:bookmarkStart w:id="10" w:name="OLE_LINK975"/>
      <w:r w:rsidRPr="00337C59">
        <w:rPr>
          <w:rFonts w:eastAsia="仿宋"/>
          <w:b/>
          <w:sz w:val="24"/>
          <w:szCs w:val="24"/>
        </w:rPr>
        <w:t>Authors</w:t>
      </w:r>
      <w:bookmarkStart w:id="11" w:name="OLE_LINK100"/>
      <w:r w:rsidRPr="00337C59">
        <w:rPr>
          <w:rFonts w:eastAsia="仿宋"/>
          <w:b/>
          <w:sz w:val="24"/>
          <w:szCs w:val="24"/>
        </w:rPr>
        <w:t>:</w:t>
      </w:r>
      <w:bookmarkStart w:id="12" w:name="OLE_LINK354"/>
      <w:bookmarkStart w:id="13" w:name="_Hlk161819559"/>
    </w:p>
    <w:p w14:paraId="54B654CC" w14:textId="77777777" w:rsidR="0012086F" w:rsidRPr="008A5363" w:rsidRDefault="0012086F" w:rsidP="0012086F">
      <w:pPr>
        <w:adjustRightInd w:val="0"/>
        <w:snapToGrid w:val="0"/>
        <w:rPr>
          <w:rFonts w:eastAsia="仿宋"/>
          <w:szCs w:val="24"/>
          <w:vertAlign w:val="superscript"/>
        </w:rPr>
      </w:pPr>
      <w:r w:rsidRPr="008A5363">
        <w:rPr>
          <w:rFonts w:eastAsia="仿宋"/>
          <w:szCs w:val="24"/>
        </w:rPr>
        <w:t>Chunpeng He</w:t>
      </w:r>
      <w:r w:rsidRPr="008A5363">
        <w:rPr>
          <w:rFonts w:eastAsia="仿宋"/>
          <w:szCs w:val="24"/>
          <w:vertAlign w:val="superscript"/>
        </w:rPr>
        <w:t>1</w:t>
      </w:r>
      <w:bookmarkEnd w:id="12"/>
      <w:r w:rsidRPr="008A5363">
        <w:rPr>
          <w:rFonts w:eastAsia="仿宋"/>
          <w:szCs w:val="24"/>
          <w:vertAlign w:val="superscript"/>
        </w:rPr>
        <w:t>, 2*</w:t>
      </w:r>
      <w:r w:rsidRPr="008A5363">
        <w:rPr>
          <w:rFonts w:eastAsia="微软雅黑"/>
          <w:szCs w:val="24"/>
        </w:rPr>
        <w:t>†</w:t>
      </w:r>
      <w:r w:rsidRPr="008A5363">
        <w:rPr>
          <w:rFonts w:eastAsia="仿宋"/>
          <w:szCs w:val="24"/>
        </w:rPr>
        <w:t>, Tingyu Han</w:t>
      </w:r>
      <w:r w:rsidRPr="008A5363">
        <w:rPr>
          <w:rFonts w:eastAsia="仿宋"/>
          <w:szCs w:val="24"/>
          <w:vertAlign w:val="superscript"/>
        </w:rPr>
        <w:t>1, 2</w:t>
      </w:r>
      <w:r w:rsidRPr="008A5363">
        <w:rPr>
          <w:rFonts w:eastAsia="微软雅黑"/>
          <w:szCs w:val="24"/>
        </w:rPr>
        <w:t>†</w:t>
      </w:r>
      <w:r w:rsidRPr="008A5363">
        <w:rPr>
          <w:rFonts w:eastAsia="仿宋"/>
          <w:szCs w:val="24"/>
        </w:rPr>
        <w:t xml:space="preserve">, </w:t>
      </w:r>
      <w:proofErr w:type="spellStart"/>
      <w:r w:rsidRPr="008A5363">
        <w:rPr>
          <w:rFonts w:eastAsia="仿宋"/>
          <w:szCs w:val="24"/>
        </w:rPr>
        <w:t>Wanlong</w:t>
      </w:r>
      <w:proofErr w:type="spellEnd"/>
      <w:r w:rsidRPr="008A5363">
        <w:rPr>
          <w:rFonts w:eastAsia="仿宋"/>
          <w:szCs w:val="24"/>
        </w:rPr>
        <w:t xml:space="preserve"> Huang</w:t>
      </w:r>
      <w:r w:rsidRPr="008A5363">
        <w:rPr>
          <w:rFonts w:eastAsia="仿宋"/>
          <w:szCs w:val="24"/>
          <w:vertAlign w:val="superscript"/>
        </w:rPr>
        <w:t>3</w:t>
      </w:r>
      <w:r w:rsidRPr="008A5363">
        <w:rPr>
          <w:rFonts w:eastAsia="微软雅黑"/>
          <w:szCs w:val="24"/>
        </w:rPr>
        <w:t>†</w:t>
      </w:r>
      <w:r w:rsidRPr="008A5363">
        <w:rPr>
          <w:rFonts w:eastAsia="仿宋"/>
          <w:szCs w:val="24"/>
        </w:rPr>
        <w:t xml:space="preserve">, </w:t>
      </w:r>
      <w:bookmarkEnd w:id="11"/>
      <w:r w:rsidRPr="008A5363">
        <w:rPr>
          <w:rFonts w:eastAsia="仿宋"/>
          <w:szCs w:val="24"/>
        </w:rPr>
        <w:t>Bing Wang</w:t>
      </w:r>
      <w:r w:rsidRPr="008A5363">
        <w:rPr>
          <w:rFonts w:eastAsia="仿宋"/>
          <w:szCs w:val="24"/>
          <w:vertAlign w:val="superscript"/>
        </w:rPr>
        <w:t>3</w:t>
      </w:r>
      <w:r w:rsidRPr="008A5363">
        <w:rPr>
          <w:rFonts w:eastAsia="微软雅黑"/>
          <w:szCs w:val="24"/>
        </w:rPr>
        <w:t>†</w:t>
      </w:r>
      <w:r w:rsidRPr="008A5363">
        <w:rPr>
          <w:rFonts w:eastAsia="仿宋"/>
          <w:szCs w:val="24"/>
        </w:rPr>
        <w:t xml:space="preserve">, </w:t>
      </w:r>
      <w:proofErr w:type="spellStart"/>
      <w:r w:rsidRPr="008A5363">
        <w:rPr>
          <w:rFonts w:eastAsia="仿宋"/>
          <w:szCs w:val="24"/>
        </w:rPr>
        <w:t>Chuanliang</w:t>
      </w:r>
      <w:proofErr w:type="spellEnd"/>
      <w:r w:rsidRPr="008A5363">
        <w:rPr>
          <w:rFonts w:eastAsia="仿宋"/>
          <w:szCs w:val="24"/>
        </w:rPr>
        <w:t xml:space="preserve"> Wu</w:t>
      </w:r>
      <w:r w:rsidRPr="008A5363">
        <w:rPr>
          <w:rFonts w:eastAsia="微软雅黑"/>
          <w:szCs w:val="24"/>
          <w:vertAlign w:val="superscript"/>
        </w:rPr>
        <w:t>4</w:t>
      </w:r>
      <w:r w:rsidRPr="008A5363">
        <w:rPr>
          <w:rFonts w:eastAsia="仿宋"/>
          <w:szCs w:val="24"/>
          <w:vertAlign w:val="superscript"/>
        </w:rPr>
        <w:t>*</w:t>
      </w:r>
      <w:r w:rsidRPr="008A5363">
        <w:rPr>
          <w:rFonts w:eastAsia="微软雅黑"/>
          <w:szCs w:val="24"/>
        </w:rPr>
        <w:t>†</w:t>
      </w:r>
      <w:r w:rsidRPr="008A5363">
        <w:rPr>
          <w:rFonts w:eastAsia="仿宋"/>
          <w:szCs w:val="24"/>
        </w:rPr>
        <w:t>, Jun-Yuan Chen</w:t>
      </w:r>
      <w:r w:rsidRPr="008A5363">
        <w:rPr>
          <w:rFonts w:eastAsia="仿宋"/>
          <w:szCs w:val="24"/>
          <w:vertAlign w:val="superscript"/>
        </w:rPr>
        <w:t>5*</w:t>
      </w:r>
      <w:r w:rsidRPr="008A5363">
        <w:rPr>
          <w:rFonts w:eastAsia="仿宋"/>
          <w:szCs w:val="24"/>
        </w:rPr>
        <w:t xml:space="preserve">, and </w:t>
      </w:r>
      <w:proofErr w:type="spellStart"/>
      <w:r w:rsidRPr="008A5363">
        <w:rPr>
          <w:rFonts w:eastAsia="仿宋"/>
          <w:szCs w:val="24"/>
        </w:rPr>
        <w:t>Zuhong</w:t>
      </w:r>
      <w:proofErr w:type="spellEnd"/>
      <w:r w:rsidRPr="008A5363">
        <w:rPr>
          <w:rFonts w:eastAsia="仿宋"/>
          <w:szCs w:val="24"/>
        </w:rPr>
        <w:t xml:space="preserve"> Lu</w:t>
      </w:r>
      <w:r w:rsidRPr="008A5363">
        <w:rPr>
          <w:rFonts w:eastAsia="仿宋"/>
          <w:szCs w:val="24"/>
          <w:vertAlign w:val="superscript"/>
        </w:rPr>
        <w:t>1</w:t>
      </w:r>
      <w:bookmarkStart w:id="14" w:name="OLE_LINK371"/>
      <w:r w:rsidRPr="008A5363">
        <w:rPr>
          <w:rFonts w:eastAsia="仿宋"/>
          <w:szCs w:val="24"/>
          <w:vertAlign w:val="superscript"/>
        </w:rPr>
        <w:t>*</w:t>
      </w:r>
      <w:bookmarkEnd w:id="14"/>
    </w:p>
    <w:bookmarkEnd w:id="13"/>
    <w:p w14:paraId="71DFF3B1" w14:textId="77777777" w:rsidR="0012086F" w:rsidRPr="00337C59" w:rsidRDefault="0012086F" w:rsidP="0012086F">
      <w:pPr>
        <w:pStyle w:val="Paragraph"/>
        <w:tabs>
          <w:tab w:val="left" w:pos="8130"/>
        </w:tabs>
        <w:spacing w:before="0"/>
        <w:ind w:firstLine="0"/>
        <w:rPr>
          <w:rFonts w:eastAsia="仿宋"/>
          <w:b/>
        </w:rPr>
      </w:pPr>
    </w:p>
    <w:p w14:paraId="3794C87C" w14:textId="77777777" w:rsidR="0012086F" w:rsidRPr="00337C59" w:rsidRDefault="0012086F" w:rsidP="0012086F">
      <w:pPr>
        <w:pStyle w:val="Paragraph"/>
        <w:tabs>
          <w:tab w:val="left" w:pos="8130"/>
        </w:tabs>
        <w:spacing w:before="0" w:line="360" w:lineRule="auto"/>
        <w:ind w:firstLine="0"/>
        <w:rPr>
          <w:rFonts w:eastAsia="仿宋"/>
          <w:b/>
        </w:rPr>
      </w:pPr>
      <w:r w:rsidRPr="00337C59">
        <w:rPr>
          <w:rFonts w:eastAsia="仿宋"/>
          <w:b/>
        </w:rPr>
        <w:t>Affiliations:</w:t>
      </w:r>
    </w:p>
    <w:p w14:paraId="61DC0833" w14:textId="77777777" w:rsidR="0012086F" w:rsidRPr="00337C59" w:rsidRDefault="0012086F" w:rsidP="0012086F">
      <w:pPr>
        <w:adjustRightInd w:val="0"/>
        <w:snapToGrid w:val="0"/>
        <w:rPr>
          <w:rFonts w:eastAsia="仿宋"/>
          <w:szCs w:val="24"/>
        </w:rPr>
      </w:pPr>
      <w:bookmarkStart w:id="15" w:name="OLE_LINK689"/>
      <w:bookmarkStart w:id="16" w:name="OLE_LINK690"/>
      <w:bookmarkStart w:id="17" w:name="_Hlk62201654"/>
      <w:r w:rsidRPr="00337C59">
        <w:rPr>
          <w:rFonts w:eastAsia="仿宋"/>
          <w:szCs w:val="24"/>
          <w:vertAlign w:val="superscript"/>
        </w:rPr>
        <w:t xml:space="preserve">1 </w:t>
      </w:r>
      <w:r w:rsidRPr="00337C59">
        <w:rPr>
          <w:rFonts w:eastAsia="仿宋"/>
          <w:szCs w:val="24"/>
        </w:rPr>
        <w:t>State Key Laboratory of Digital Medical Engineering</w:t>
      </w:r>
      <w:bookmarkStart w:id="18" w:name="OLE_LINK651"/>
      <w:bookmarkStart w:id="19" w:name="OLE_LINK652"/>
      <w:r w:rsidRPr="00337C59">
        <w:rPr>
          <w:rFonts w:eastAsia="仿宋"/>
          <w:szCs w:val="24"/>
        </w:rPr>
        <w:t>, School of Biological Science and Medical Engineering</w:t>
      </w:r>
      <w:bookmarkEnd w:id="18"/>
      <w:bookmarkEnd w:id="19"/>
      <w:r w:rsidRPr="00337C59">
        <w:rPr>
          <w:rFonts w:eastAsia="仿宋"/>
          <w:szCs w:val="24"/>
        </w:rPr>
        <w:t>, Southeast University, Nanjing, 210096, China.</w:t>
      </w:r>
    </w:p>
    <w:bookmarkEnd w:id="15"/>
    <w:bookmarkEnd w:id="16"/>
    <w:p w14:paraId="51336D7C" w14:textId="77777777" w:rsidR="0012086F" w:rsidRPr="00337C59" w:rsidRDefault="0012086F" w:rsidP="0012086F">
      <w:pPr>
        <w:adjustRightInd w:val="0"/>
        <w:snapToGrid w:val="0"/>
        <w:rPr>
          <w:rFonts w:eastAsia="仿宋"/>
          <w:szCs w:val="24"/>
        </w:rPr>
      </w:pPr>
      <w:r w:rsidRPr="00337C59">
        <w:rPr>
          <w:rFonts w:eastAsia="仿宋"/>
          <w:szCs w:val="24"/>
          <w:vertAlign w:val="superscript"/>
        </w:rPr>
        <w:t xml:space="preserve">2 </w:t>
      </w:r>
      <w:r w:rsidRPr="00337C59">
        <w:rPr>
          <w:rFonts w:eastAsia="仿宋"/>
          <w:szCs w:val="24"/>
        </w:rPr>
        <w:t>National Graduate College for Elite Engineers, Southeast University, Nanjing, 210096, China.</w:t>
      </w:r>
    </w:p>
    <w:p w14:paraId="3CFC0989" w14:textId="77777777" w:rsidR="0012086F" w:rsidRPr="00337C59" w:rsidRDefault="0012086F" w:rsidP="0012086F">
      <w:pPr>
        <w:adjustRightInd w:val="0"/>
        <w:snapToGrid w:val="0"/>
        <w:rPr>
          <w:rFonts w:eastAsia="仿宋"/>
          <w:szCs w:val="24"/>
        </w:rPr>
      </w:pPr>
      <w:r w:rsidRPr="00337C59">
        <w:rPr>
          <w:rFonts w:eastAsia="仿宋"/>
          <w:szCs w:val="24"/>
          <w:vertAlign w:val="superscript"/>
        </w:rPr>
        <w:t xml:space="preserve">3 </w:t>
      </w:r>
      <w:proofErr w:type="spellStart"/>
      <w:r w:rsidRPr="00337C59">
        <w:rPr>
          <w:rFonts w:eastAsia="仿宋"/>
          <w:szCs w:val="24"/>
        </w:rPr>
        <w:t>Novogene</w:t>
      </w:r>
      <w:proofErr w:type="spellEnd"/>
      <w:r w:rsidRPr="00337C59">
        <w:rPr>
          <w:rFonts w:eastAsia="仿宋"/>
          <w:szCs w:val="24"/>
        </w:rPr>
        <w:t xml:space="preserve"> Bioinformatics Institute, Beijing, 100083, China.</w:t>
      </w:r>
    </w:p>
    <w:p w14:paraId="2C069E4B" w14:textId="77777777" w:rsidR="0012086F" w:rsidRPr="00337C59" w:rsidRDefault="0012086F" w:rsidP="0012086F">
      <w:pPr>
        <w:adjustRightInd w:val="0"/>
        <w:snapToGrid w:val="0"/>
        <w:rPr>
          <w:rFonts w:eastAsia="仿宋"/>
          <w:szCs w:val="24"/>
        </w:rPr>
      </w:pPr>
      <w:r w:rsidRPr="00337C59">
        <w:rPr>
          <w:rFonts w:eastAsia="仿宋"/>
          <w:szCs w:val="24"/>
          <w:vertAlign w:val="superscript"/>
        </w:rPr>
        <w:t xml:space="preserve">4 </w:t>
      </w:r>
      <w:proofErr w:type="spellStart"/>
      <w:r w:rsidRPr="00337C59">
        <w:rPr>
          <w:rFonts w:eastAsia="仿宋"/>
          <w:szCs w:val="24"/>
        </w:rPr>
        <w:t>Sanya</w:t>
      </w:r>
      <w:proofErr w:type="spellEnd"/>
      <w:r w:rsidRPr="00337C59">
        <w:rPr>
          <w:rFonts w:eastAsia="仿宋"/>
          <w:szCs w:val="24"/>
        </w:rPr>
        <w:t xml:space="preserve"> Coral Reef Ecology Institute, </w:t>
      </w:r>
      <w:proofErr w:type="spellStart"/>
      <w:r w:rsidRPr="00337C59">
        <w:rPr>
          <w:rFonts w:eastAsia="仿宋"/>
          <w:szCs w:val="24"/>
        </w:rPr>
        <w:t>Sanya</w:t>
      </w:r>
      <w:proofErr w:type="spellEnd"/>
      <w:r w:rsidRPr="00337C59">
        <w:rPr>
          <w:rFonts w:eastAsia="仿宋"/>
          <w:szCs w:val="24"/>
        </w:rPr>
        <w:t>, 572000, China.</w:t>
      </w:r>
    </w:p>
    <w:p w14:paraId="14F36EB4" w14:textId="77777777" w:rsidR="0012086F" w:rsidRPr="00337C59" w:rsidRDefault="0012086F" w:rsidP="0012086F">
      <w:pPr>
        <w:adjustRightInd w:val="0"/>
        <w:snapToGrid w:val="0"/>
        <w:rPr>
          <w:rFonts w:eastAsia="仿宋"/>
          <w:szCs w:val="24"/>
        </w:rPr>
      </w:pPr>
      <w:r w:rsidRPr="00337C59">
        <w:rPr>
          <w:rFonts w:eastAsia="仿宋"/>
          <w:szCs w:val="24"/>
          <w:vertAlign w:val="superscript"/>
        </w:rPr>
        <w:t xml:space="preserve">5 </w:t>
      </w:r>
      <w:r w:rsidRPr="00337C59">
        <w:rPr>
          <w:rFonts w:eastAsia="仿宋"/>
          <w:szCs w:val="24"/>
        </w:rPr>
        <w:t>Nanjing Institute of Paleontology and Geology, Nanjing, 210008, China.</w:t>
      </w:r>
    </w:p>
    <w:bookmarkEnd w:id="17"/>
    <w:p w14:paraId="59EA9F7E" w14:textId="77777777" w:rsidR="0012086F" w:rsidRPr="00337C59" w:rsidRDefault="0012086F" w:rsidP="0012086F">
      <w:pPr>
        <w:pStyle w:val="Paragraph"/>
        <w:spacing w:before="0"/>
        <w:ind w:firstLine="0"/>
        <w:rPr>
          <w:rFonts w:eastAsia="仿宋"/>
          <w:sz w:val="20"/>
        </w:rPr>
      </w:pPr>
      <w:r w:rsidRPr="00337C59">
        <w:rPr>
          <w:rFonts w:eastAsia="仿宋"/>
          <w:sz w:val="20"/>
        </w:rPr>
        <w:t xml:space="preserve">*Correspondence and requests for materials should be addressed to </w:t>
      </w:r>
      <w:hyperlink r:id="rId8" w:history="1">
        <w:r w:rsidRPr="00337C59">
          <w:rPr>
            <w:rStyle w:val="af4"/>
            <w:rFonts w:eastAsia="仿宋"/>
            <w:sz w:val="20"/>
          </w:rPr>
          <w:t>cphe@seu.edu.cn</w:t>
        </w:r>
      </w:hyperlink>
      <w:r w:rsidRPr="00337C59">
        <w:rPr>
          <w:rFonts w:eastAsia="仿宋"/>
          <w:sz w:val="20"/>
        </w:rPr>
        <w:t xml:space="preserve">; </w:t>
      </w:r>
      <w:hyperlink r:id="rId9" w:history="1">
        <w:r w:rsidRPr="00337C59">
          <w:rPr>
            <w:rStyle w:val="af4"/>
            <w:rFonts w:eastAsia="仿宋"/>
            <w:sz w:val="20"/>
          </w:rPr>
          <w:t>sycoralhn@163.com</w:t>
        </w:r>
      </w:hyperlink>
      <w:r w:rsidRPr="00337C59">
        <w:rPr>
          <w:rFonts w:eastAsia="仿宋"/>
          <w:sz w:val="20"/>
        </w:rPr>
        <w:t xml:space="preserve">; </w:t>
      </w:r>
      <w:hyperlink r:id="rId10" w:history="1">
        <w:r w:rsidRPr="00337C59">
          <w:rPr>
            <w:rStyle w:val="af4"/>
            <w:rFonts w:eastAsia="仿宋"/>
            <w:sz w:val="20"/>
          </w:rPr>
          <w:t>chenjunyuan@163.net</w:t>
        </w:r>
      </w:hyperlink>
      <w:r w:rsidRPr="00337C59">
        <w:rPr>
          <w:rFonts w:eastAsia="仿宋"/>
          <w:sz w:val="20"/>
        </w:rPr>
        <w:t xml:space="preserve">; </w:t>
      </w:r>
      <w:hyperlink r:id="rId11" w:history="1">
        <w:r w:rsidRPr="00337C59">
          <w:rPr>
            <w:rStyle w:val="af4"/>
            <w:rFonts w:eastAsia="仿宋"/>
            <w:sz w:val="20"/>
          </w:rPr>
          <w:t>zhlu@seu.edu.cn</w:t>
        </w:r>
      </w:hyperlink>
      <w:r w:rsidRPr="00337C59">
        <w:rPr>
          <w:rFonts w:eastAsia="仿宋"/>
          <w:sz w:val="20"/>
        </w:rPr>
        <w:t>.</w:t>
      </w:r>
    </w:p>
    <w:p w14:paraId="18F59625" w14:textId="77777777" w:rsidR="0012086F" w:rsidRPr="00337C59" w:rsidRDefault="0012086F" w:rsidP="0012086F">
      <w:pPr>
        <w:pStyle w:val="Paragraph"/>
        <w:spacing w:before="0"/>
        <w:ind w:firstLine="0"/>
        <w:rPr>
          <w:rFonts w:eastAsia="仿宋"/>
          <w:sz w:val="20"/>
        </w:rPr>
      </w:pPr>
      <w:r w:rsidRPr="00337C59">
        <w:rPr>
          <w:rFonts w:eastAsia="微软雅黑"/>
          <w:sz w:val="20"/>
        </w:rPr>
        <w:t>†</w:t>
      </w:r>
      <w:r w:rsidRPr="00337C59">
        <w:rPr>
          <w:rFonts w:eastAsia="仿宋"/>
          <w:sz w:val="20"/>
        </w:rPr>
        <w:t xml:space="preserve"> These authors contributed equally to this work</w:t>
      </w:r>
    </w:p>
    <w:bookmarkEnd w:id="1"/>
    <w:bookmarkEnd w:id="2"/>
    <w:bookmarkEnd w:id="9"/>
    <w:bookmarkEnd w:id="10"/>
    <w:p w14:paraId="138811A1" w14:textId="77777777" w:rsidR="00027589" w:rsidRDefault="0012086F">
      <w:pPr>
        <w:rPr>
          <w:rFonts w:eastAsia="仿宋"/>
          <w:sz w:val="24"/>
          <w:szCs w:val="24"/>
        </w:rPr>
      </w:pPr>
      <w:r>
        <w:rPr>
          <w:rFonts w:eastAsia="仿宋"/>
          <w:sz w:val="24"/>
          <w:szCs w:val="24"/>
        </w:rPr>
        <w:br w:type="page"/>
      </w:r>
    </w:p>
    <w:p w14:paraId="44274EDF" w14:textId="2C567316" w:rsidR="00027589" w:rsidRPr="00027589" w:rsidRDefault="00027589" w:rsidP="00027589">
      <w:pPr>
        <w:spacing w:line="360" w:lineRule="auto"/>
        <w:rPr>
          <w:rFonts w:eastAsia="仿宋"/>
          <w:b/>
          <w:sz w:val="24"/>
          <w:szCs w:val="24"/>
        </w:rPr>
      </w:pPr>
      <w:r w:rsidRPr="00027589">
        <w:rPr>
          <w:rFonts w:eastAsia="仿宋" w:hint="eastAsia"/>
          <w:b/>
          <w:sz w:val="24"/>
          <w:szCs w:val="24"/>
          <w:lang w:eastAsia="zh-CN"/>
        </w:rPr>
        <w:lastRenderedPageBreak/>
        <w:t>Read</w:t>
      </w:r>
      <w:r w:rsidRPr="00027589">
        <w:rPr>
          <w:rFonts w:eastAsia="仿宋"/>
          <w:b/>
          <w:sz w:val="24"/>
          <w:szCs w:val="24"/>
        </w:rPr>
        <w:t>me:</w:t>
      </w:r>
    </w:p>
    <w:p w14:paraId="04655A0D" w14:textId="20DBE846" w:rsidR="00027589" w:rsidRPr="00027589" w:rsidRDefault="00027589" w:rsidP="00027589">
      <w:pPr>
        <w:spacing w:line="360" w:lineRule="auto"/>
        <w:rPr>
          <w:rFonts w:eastAsia="仿宋"/>
          <w:b/>
        </w:rPr>
      </w:pPr>
      <w:r>
        <w:rPr>
          <w:rFonts w:eastAsia="仿宋"/>
          <w:b/>
        </w:rPr>
        <w:t>The t</w:t>
      </w:r>
      <w:r w:rsidRPr="00027589">
        <w:rPr>
          <w:rFonts w:eastAsia="仿宋"/>
          <w:b/>
        </w:rPr>
        <w:t>ables S1 to S10:</w:t>
      </w:r>
    </w:p>
    <w:p w14:paraId="4F83BF7E" w14:textId="4CD43796" w:rsidR="00027589" w:rsidRPr="00027589" w:rsidRDefault="00027589" w:rsidP="00027589">
      <w:pPr>
        <w:rPr>
          <w:rFonts w:eastAsia="仿宋"/>
        </w:rPr>
      </w:pPr>
      <w:r w:rsidRPr="00027589">
        <w:rPr>
          <w:rFonts w:eastAsia="仿宋"/>
        </w:rPr>
        <w:t>table S1: Genome assembly, assessment, and annotation</w:t>
      </w:r>
    </w:p>
    <w:p w14:paraId="0C5623F0" w14:textId="77777777" w:rsidR="00027589" w:rsidRPr="00027589" w:rsidRDefault="00027589" w:rsidP="00027589">
      <w:pPr>
        <w:rPr>
          <w:rFonts w:eastAsia="仿宋"/>
        </w:rPr>
      </w:pPr>
      <w:r w:rsidRPr="00027589">
        <w:rPr>
          <w:rFonts w:eastAsia="仿宋"/>
        </w:rPr>
        <w:t>table S2: Results of gene annotation</w:t>
      </w:r>
    </w:p>
    <w:p w14:paraId="5FAD5586" w14:textId="77777777" w:rsidR="00027589" w:rsidRPr="00027589" w:rsidRDefault="00027589" w:rsidP="00027589">
      <w:pPr>
        <w:rPr>
          <w:rFonts w:eastAsia="仿宋"/>
        </w:rPr>
      </w:pPr>
      <w:r w:rsidRPr="00027589">
        <w:rPr>
          <w:rFonts w:eastAsia="仿宋"/>
        </w:rPr>
        <w:t>table S3: Full-length transcriptome analysis</w:t>
      </w:r>
    </w:p>
    <w:p w14:paraId="17B6DD62" w14:textId="77777777" w:rsidR="00027589" w:rsidRPr="00027589" w:rsidRDefault="00027589" w:rsidP="00027589">
      <w:pPr>
        <w:rPr>
          <w:rFonts w:eastAsia="仿宋"/>
        </w:rPr>
      </w:pPr>
      <w:r w:rsidRPr="00027589">
        <w:rPr>
          <w:rFonts w:eastAsia="仿宋"/>
        </w:rPr>
        <w:t>table S4: Non-coding RNA analysis</w:t>
      </w:r>
    </w:p>
    <w:p w14:paraId="5D57BB10" w14:textId="77777777" w:rsidR="00027589" w:rsidRPr="00027589" w:rsidRDefault="00027589" w:rsidP="00027589">
      <w:pPr>
        <w:rPr>
          <w:rFonts w:eastAsia="仿宋"/>
        </w:rPr>
      </w:pPr>
      <w:r w:rsidRPr="00027589">
        <w:rPr>
          <w:rFonts w:eastAsia="仿宋"/>
        </w:rPr>
        <w:t>table S5: Analysis of homeobox genes</w:t>
      </w:r>
    </w:p>
    <w:p w14:paraId="09B03313" w14:textId="77777777" w:rsidR="00027589" w:rsidRPr="00027589" w:rsidRDefault="00027589" w:rsidP="00027589">
      <w:pPr>
        <w:rPr>
          <w:rFonts w:eastAsia="仿宋"/>
        </w:rPr>
      </w:pPr>
      <w:r w:rsidRPr="00027589">
        <w:rPr>
          <w:rFonts w:eastAsia="仿宋"/>
        </w:rPr>
        <w:t>table S6: Ancient linkage group (ALG) analysis</w:t>
      </w:r>
    </w:p>
    <w:p w14:paraId="47A426B6" w14:textId="77777777" w:rsidR="00027589" w:rsidRPr="00027589" w:rsidRDefault="00027589" w:rsidP="00027589">
      <w:pPr>
        <w:rPr>
          <w:rFonts w:eastAsia="仿宋"/>
        </w:rPr>
      </w:pPr>
      <w:r w:rsidRPr="00027589">
        <w:rPr>
          <w:rFonts w:eastAsia="仿宋"/>
        </w:rPr>
        <w:t>table S7: Phylogenetic analysis</w:t>
      </w:r>
    </w:p>
    <w:p w14:paraId="7F6DE08A" w14:textId="77777777" w:rsidR="00027589" w:rsidRPr="00027589" w:rsidRDefault="00027589" w:rsidP="00027589">
      <w:pPr>
        <w:rPr>
          <w:rFonts w:eastAsia="仿宋"/>
        </w:rPr>
      </w:pPr>
      <w:r w:rsidRPr="00027589">
        <w:rPr>
          <w:rFonts w:eastAsia="仿宋"/>
        </w:rPr>
        <w:t xml:space="preserve">table S8: </w:t>
      </w:r>
      <w:proofErr w:type="spellStart"/>
      <w:r w:rsidRPr="00027589">
        <w:rPr>
          <w:rFonts w:eastAsia="仿宋"/>
        </w:rPr>
        <w:t>scRNA</w:t>
      </w:r>
      <w:proofErr w:type="spellEnd"/>
      <w:r w:rsidRPr="00027589">
        <w:rPr>
          <w:rFonts w:eastAsia="仿宋"/>
        </w:rPr>
        <w:t>-seq and personalized analysis</w:t>
      </w:r>
    </w:p>
    <w:p w14:paraId="354C18D3" w14:textId="60092390" w:rsidR="00027589" w:rsidRPr="00027589" w:rsidRDefault="00027589" w:rsidP="00027589">
      <w:pPr>
        <w:rPr>
          <w:rFonts w:eastAsia="仿宋"/>
        </w:rPr>
      </w:pPr>
      <w:r w:rsidRPr="00027589">
        <w:rPr>
          <w:rFonts w:eastAsia="仿宋"/>
        </w:rPr>
        <w:t>table S9: Cell cluster analysis of the stony coral A</w:t>
      </w:r>
      <w:r>
        <w:rPr>
          <w:rFonts w:eastAsia="仿宋"/>
        </w:rPr>
        <w:t xml:space="preserve">. </w:t>
      </w:r>
      <w:proofErr w:type="spellStart"/>
      <w:r w:rsidRPr="00027589">
        <w:rPr>
          <w:rFonts w:eastAsia="仿宋"/>
        </w:rPr>
        <w:t>muricata</w:t>
      </w:r>
      <w:proofErr w:type="spellEnd"/>
    </w:p>
    <w:p w14:paraId="6AD0782C" w14:textId="1959F9BD" w:rsidR="00027589" w:rsidRPr="00027589" w:rsidRDefault="00027589" w:rsidP="00027589">
      <w:pPr>
        <w:rPr>
          <w:rFonts w:eastAsia="仿宋"/>
        </w:rPr>
      </w:pPr>
      <w:r w:rsidRPr="00027589">
        <w:rPr>
          <w:rFonts w:eastAsia="仿宋"/>
        </w:rPr>
        <w:t>table S10: Cell cluster analysis of the stony corals M</w:t>
      </w:r>
      <w:r>
        <w:rPr>
          <w:rFonts w:eastAsia="仿宋"/>
        </w:rPr>
        <w:t xml:space="preserve">. </w:t>
      </w:r>
      <w:proofErr w:type="spellStart"/>
      <w:r w:rsidRPr="00027589">
        <w:rPr>
          <w:rFonts w:eastAsia="仿宋"/>
        </w:rPr>
        <w:t>foliosa</w:t>
      </w:r>
      <w:proofErr w:type="spellEnd"/>
      <w:r w:rsidRPr="00027589">
        <w:rPr>
          <w:rFonts w:eastAsia="仿宋"/>
        </w:rPr>
        <w:t xml:space="preserve">, </w:t>
      </w:r>
      <w:proofErr w:type="spellStart"/>
      <w:r w:rsidRPr="00027589">
        <w:rPr>
          <w:rFonts w:eastAsia="仿宋"/>
        </w:rPr>
        <w:t>M</w:t>
      </w:r>
      <w:r>
        <w:rPr>
          <w:rFonts w:eastAsia="仿宋"/>
        </w:rPr>
        <w:t>.</w:t>
      </w:r>
      <w:r w:rsidRPr="00027589">
        <w:rPr>
          <w:rFonts w:eastAsia="仿宋"/>
        </w:rPr>
        <w:t xml:space="preserve"> capricornis</w:t>
      </w:r>
      <w:proofErr w:type="spellEnd"/>
      <w:r w:rsidRPr="00027589">
        <w:rPr>
          <w:rFonts w:eastAsia="仿宋"/>
        </w:rPr>
        <w:t>, and P</w:t>
      </w:r>
      <w:r>
        <w:rPr>
          <w:rFonts w:eastAsia="仿宋"/>
        </w:rPr>
        <w:t>.</w:t>
      </w:r>
      <w:r w:rsidRPr="00027589">
        <w:rPr>
          <w:rFonts w:eastAsia="仿宋"/>
        </w:rPr>
        <w:t xml:space="preserve"> </w:t>
      </w:r>
      <w:proofErr w:type="spellStart"/>
      <w:r w:rsidRPr="00027589">
        <w:rPr>
          <w:rFonts w:eastAsia="仿宋"/>
        </w:rPr>
        <w:t>verrucosa</w:t>
      </w:r>
      <w:proofErr w:type="spellEnd"/>
    </w:p>
    <w:p w14:paraId="4640FAA8" w14:textId="4D8F8D2F" w:rsidR="00027589" w:rsidRPr="00027589" w:rsidRDefault="00027589" w:rsidP="00027589">
      <w:pPr>
        <w:rPr>
          <w:rFonts w:eastAsia="仿宋"/>
        </w:rPr>
      </w:pPr>
      <w:r w:rsidRPr="00027589">
        <w:rPr>
          <w:rFonts w:eastAsia="仿宋"/>
        </w:rPr>
        <w:t xml:space="preserve">The tables S1 to S10 have also been uploaded to </w:t>
      </w:r>
      <w:hyperlink r:id="rId12" w:history="1">
        <w:r w:rsidRPr="00027589">
          <w:rPr>
            <w:rStyle w:val="af4"/>
            <w:rFonts w:eastAsia="仿宋"/>
          </w:rPr>
          <w:t>https://doi.org/10.6084/m9.figshare.31885096.v1</w:t>
        </w:r>
      </w:hyperlink>
      <w:r w:rsidRPr="00027589">
        <w:rPr>
          <w:rFonts w:eastAsia="仿宋"/>
        </w:rPr>
        <w:t xml:space="preserve"> </w:t>
      </w:r>
    </w:p>
    <w:p w14:paraId="540AAA8E" w14:textId="77777777" w:rsidR="00027589" w:rsidRDefault="00027589" w:rsidP="00027589">
      <w:pPr>
        <w:spacing w:line="360" w:lineRule="auto"/>
        <w:rPr>
          <w:rFonts w:eastAsia="仿宋"/>
          <w:b/>
        </w:rPr>
      </w:pPr>
    </w:p>
    <w:p w14:paraId="6EAE9AE7" w14:textId="3AD9E3F3" w:rsidR="00027589" w:rsidRPr="00027589" w:rsidRDefault="00027589" w:rsidP="00027589">
      <w:pPr>
        <w:spacing w:line="360" w:lineRule="auto"/>
        <w:rPr>
          <w:rFonts w:eastAsia="仿宋"/>
          <w:b/>
        </w:rPr>
      </w:pPr>
      <w:r>
        <w:rPr>
          <w:rFonts w:eastAsia="仿宋"/>
          <w:b/>
        </w:rPr>
        <w:t xml:space="preserve">The </w:t>
      </w:r>
      <w:r w:rsidRPr="00027589">
        <w:rPr>
          <w:rFonts w:eastAsia="仿宋"/>
          <w:b/>
        </w:rPr>
        <w:t>figs S1 to S19:</w:t>
      </w:r>
    </w:p>
    <w:p w14:paraId="5BB590E2" w14:textId="026819B3" w:rsidR="00027589" w:rsidRPr="00027589" w:rsidRDefault="00027589" w:rsidP="00027589">
      <w:pPr>
        <w:rPr>
          <w:rFonts w:eastAsia="仿宋"/>
        </w:rPr>
      </w:pPr>
      <w:r w:rsidRPr="00027589">
        <w:rPr>
          <w:rFonts w:eastAsia="仿宋"/>
        </w:rPr>
        <w:t>Figure S1. Analyses of transposable element (TE) insertion times and pairwise sequentially Markovian coalescent (PSMC).</w:t>
      </w:r>
    </w:p>
    <w:p w14:paraId="5F840BAF" w14:textId="77777777" w:rsidR="00027589" w:rsidRPr="00027589" w:rsidRDefault="00027589" w:rsidP="00027589">
      <w:pPr>
        <w:rPr>
          <w:rFonts w:eastAsia="仿宋"/>
        </w:rPr>
      </w:pPr>
      <w:r w:rsidRPr="00027589">
        <w:rPr>
          <w:rFonts w:eastAsia="仿宋"/>
        </w:rPr>
        <w:t xml:space="preserve">Figure S2. Chromosomal collinearity analysis among </w:t>
      </w:r>
      <w:proofErr w:type="spellStart"/>
      <w:r w:rsidRPr="00027589">
        <w:rPr>
          <w:rFonts w:eastAsia="仿宋"/>
        </w:rPr>
        <w:t>scleractinian</w:t>
      </w:r>
      <w:proofErr w:type="spellEnd"/>
      <w:r w:rsidRPr="00027589">
        <w:rPr>
          <w:rFonts w:eastAsia="仿宋"/>
        </w:rPr>
        <w:t xml:space="preserve"> corals and other cnidarians.</w:t>
      </w:r>
    </w:p>
    <w:p w14:paraId="67C133C1" w14:textId="77777777" w:rsidR="00027589" w:rsidRPr="00027589" w:rsidRDefault="00027589" w:rsidP="00027589">
      <w:pPr>
        <w:rPr>
          <w:rFonts w:eastAsia="仿宋"/>
        </w:rPr>
      </w:pPr>
      <w:r w:rsidRPr="00027589">
        <w:rPr>
          <w:rFonts w:eastAsia="仿宋"/>
        </w:rPr>
        <w:t>Figure S3. Collinearity analysis of the ANTP-class homeobox gene family.</w:t>
      </w:r>
    </w:p>
    <w:p w14:paraId="79EB64A0" w14:textId="77777777" w:rsidR="00027589" w:rsidRPr="00027589" w:rsidRDefault="00027589" w:rsidP="00027589">
      <w:pPr>
        <w:rPr>
          <w:rFonts w:eastAsia="仿宋"/>
        </w:rPr>
      </w:pPr>
      <w:r w:rsidRPr="00027589">
        <w:rPr>
          <w:rFonts w:eastAsia="仿宋"/>
        </w:rPr>
        <w:t xml:space="preserve">Figure S4. Basic ancestral linkage group (ALG) analysis in the sponge </w:t>
      </w:r>
      <w:proofErr w:type="spellStart"/>
      <w:r w:rsidRPr="00027589">
        <w:rPr>
          <w:rFonts w:eastAsia="仿宋"/>
        </w:rPr>
        <w:t>Phakellia</w:t>
      </w:r>
      <w:proofErr w:type="spellEnd"/>
      <w:r w:rsidRPr="00027589">
        <w:rPr>
          <w:rFonts w:eastAsia="仿宋"/>
        </w:rPr>
        <w:t xml:space="preserve"> </w:t>
      </w:r>
      <w:proofErr w:type="spellStart"/>
      <w:r w:rsidRPr="00027589">
        <w:rPr>
          <w:rFonts w:eastAsia="仿宋"/>
        </w:rPr>
        <w:t>ventilabrum</w:t>
      </w:r>
      <w:proofErr w:type="spellEnd"/>
      <w:r w:rsidRPr="00027589">
        <w:rPr>
          <w:rFonts w:eastAsia="仿宋"/>
        </w:rPr>
        <w:t xml:space="preserve"> (</w:t>
      </w:r>
      <w:proofErr w:type="spellStart"/>
      <w:r w:rsidRPr="00027589">
        <w:rPr>
          <w:rFonts w:eastAsia="仿宋"/>
        </w:rPr>
        <w:t>Pven</w:t>
      </w:r>
      <w:proofErr w:type="spellEnd"/>
      <w:r w:rsidRPr="00027589">
        <w:rPr>
          <w:rFonts w:eastAsia="仿宋"/>
        </w:rPr>
        <w:t>).</w:t>
      </w:r>
    </w:p>
    <w:p w14:paraId="56805572" w14:textId="77777777" w:rsidR="00027589" w:rsidRPr="00027589" w:rsidRDefault="00027589" w:rsidP="00027589">
      <w:pPr>
        <w:rPr>
          <w:rFonts w:eastAsia="仿宋"/>
        </w:rPr>
      </w:pPr>
      <w:r w:rsidRPr="00027589">
        <w:rPr>
          <w:rFonts w:eastAsia="仿宋"/>
        </w:rPr>
        <w:t>Figure S5. Maximum-likelihood phylogeny of the phylum Porifera (sponges).</w:t>
      </w:r>
    </w:p>
    <w:p w14:paraId="145AD20E" w14:textId="77777777" w:rsidR="00027589" w:rsidRPr="00027589" w:rsidRDefault="00027589" w:rsidP="00027589">
      <w:pPr>
        <w:rPr>
          <w:rFonts w:eastAsia="仿宋"/>
        </w:rPr>
      </w:pPr>
      <w:r w:rsidRPr="00027589">
        <w:rPr>
          <w:rFonts w:eastAsia="仿宋"/>
        </w:rPr>
        <w:t>Figure S6. ALG synteny and karyotype evolution across Cnidaria and early Bilateria.</w:t>
      </w:r>
    </w:p>
    <w:p w14:paraId="7B391C2E" w14:textId="77777777" w:rsidR="00027589" w:rsidRPr="00027589" w:rsidRDefault="00027589" w:rsidP="00027589">
      <w:pPr>
        <w:rPr>
          <w:rFonts w:eastAsia="仿宋"/>
        </w:rPr>
      </w:pPr>
      <w:r w:rsidRPr="00027589">
        <w:rPr>
          <w:rFonts w:eastAsia="仿宋"/>
        </w:rPr>
        <w:t>Figure S7. Maximum-likelihood phylogeny of Scleractinia based on ALG orthologous genes.</w:t>
      </w:r>
    </w:p>
    <w:p w14:paraId="58FAFA49" w14:textId="77777777" w:rsidR="00027589" w:rsidRPr="00027589" w:rsidRDefault="00027589" w:rsidP="00027589">
      <w:pPr>
        <w:rPr>
          <w:rFonts w:eastAsia="仿宋"/>
        </w:rPr>
      </w:pPr>
      <w:r w:rsidRPr="00027589">
        <w:rPr>
          <w:rFonts w:eastAsia="仿宋"/>
        </w:rPr>
        <w:t>Figure S8. ALG synteny and karyotype evolution in Deuterostomia.</w:t>
      </w:r>
    </w:p>
    <w:p w14:paraId="2F6099D0" w14:textId="77777777" w:rsidR="00027589" w:rsidRPr="00027589" w:rsidRDefault="00027589" w:rsidP="00027589">
      <w:pPr>
        <w:rPr>
          <w:rFonts w:eastAsia="仿宋"/>
        </w:rPr>
      </w:pPr>
      <w:r w:rsidRPr="00027589">
        <w:rPr>
          <w:rFonts w:eastAsia="仿宋"/>
        </w:rPr>
        <w:t>Figure S9. ALG synteny and karyotype evolution in Gnathostomata.</w:t>
      </w:r>
    </w:p>
    <w:p w14:paraId="27F98B7E" w14:textId="77777777" w:rsidR="00027589" w:rsidRPr="00027589" w:rsidRDefault="00027589" w:rsidP="00027589">
      <w:pPr>
        <w:rPr>
          <w:rFonts w:eastAsia="仿宋"/>
        </w:rPr>
      </w:pPr>
      <w:r w:rsidRPr="00027589">
        <w:rPr>
          <w:rFonts w:eastAsia="仿宋"/>
        </w:rPr>
        <w:t>Figure S10. ALG synteny and karyotype evolution in Protostomia.</w:t>
      </w:r>
    </w:p>
    <w:p w14:paraId="2B692CD4" w14:textId="77777777" w:rsidR="00027589" w:rsidRPr="00027589" w:rsidRDefault="00027589" w:rsidP="00027589">
      <w:pPr>
        <w:rPr>
          <w:rFonts w:eastAsia="仿宋"/>
        </w:rPr>
      </w:pPr>
      <w:r w:rsidRPr="00027589">
        <w:rPr>
          <w:rFonts w:eastAsia="仿宋"/>
        </w:rPr>
        <w:t xml:space="preserve">Figure S11. Pan-genomic analysis of </w:t>
      </w:r>
      <w:proofErr w:type="spellStart"/>
      <w:r w:rsidRPr="00027589">
        <w:rPr>
          <w:rFonts w:eastAsia="仿宋"/>
        </w:rPr>
        <w:t>scleractinian</w:t>
      </w:r>
      <w:proofErr w:type="spellEnd"/>
      <w:r w:rsidRPr="00027589">
        <w:rPr>
          <w:rFonts w:eastAsia="仿宋"/>
        </w:rPr>
        <w:t xml:space="preserve"> corals.</w:t>
      </w:r>
    </w:p>
    <w:p w14:paraId="7CE98280" w14:textId="77777777" w:rsidR="00027589" w:rsidRPr="00027589" w:rsidRDefault="00027589" w:rsidP="00027589">
      <w:pPr>
        <w:rPr>
          <w:rFonts w:eastAsia="仿宋"/>
        </w:rPr>
      </w:pPr>
      <w:r w:rsidRPr="00027589">
        <w:rPr>
          <w:rFonts w:eastAsia="仿宋"/>
        </w:rPr>
        <w:t xml:space="preserve">Figure S12. </w:t>
      </w:r>
      <w:proofErr w:type="spellStart"/>
      <w:r w:rsidRPr="00027589">
        <w:rPr>
          <w:rFonts w:eastAsia="仿宋"/>
        </w:rPr>
        <w:t>scRNA</w:t>
      </w:r>
      <w:proofErr w:type="spellEnd"/>
      <w:r w:rsidRPr="00027589">
        <w:rPr>
          <w:rFonts w:eastAsia="仿宋"/>
        </w:rPr>
        <w:t xml:space="preserve">-seq analysis of the stony coral species M. </w:t>
      </w:r>
      <w:proofErr w:type="spellStart"/>
      <w:r w:rsidRPr="00027589">
        <w:rPr>
          <w:rFonts w:eastAsia="仿宋"/>
        </w:rPr>
        <w:t>foliosa</w:t>
      </w:r>
      <w:proofErr w:type="spellEnd"/>
      <w:r w:rsidRPr="00027589">
        <w:rPr>
          <w:rFonts w:eastAsia="仿宋"/>
        </w:rPr>
        <w:t xml:space="preserve">, M. </w:t>
      </w:r>
      <w:proofErr w:type="spellStart"/>
      <w:r w:rsidRPr="00027589">
        <w:rPr>
          <w:rFonts w:eastAsia="仿宋"/>
        </w:rPr>
        <w:t>capricornis</w:t>
      </w:r>
      <w:proofErr w:type="spellEnd"/>
      <w:r w:rsidRPr="00027589">
        <w:rPr>
          <w:rFonts w:eastAsia="仿宋"/>
        </w:rPr>
        <w:t xml:space="preserve"> and P. </w:t>
      </w:r>
      <w:proofErr w:type="spellStart"/>
      <w:r w:rsidRPr="00027589">
        <w:rPr>
          <w:rFonts w:eastAsia="仿宋"/>
        </w:rPr>
        <w:t>verrucosa</w:t>
      </w:r>
      <w:proofErr w:type="spellEnd"/>
      <w:r w:rsidRPr="00027589">
        <w:rPr>
          <w:rFonts w:eastAsia="仿宋"/>
        </w:rPr>
        <w:t>.</w:t>
      </w:r>
    </w:p>
    <w:p w14:paraId="25405F43" w14:textId="77777777" w:rsidR="00027589" w:rsidRPr="00027589" w:rsidRDefault="00027589" w:rsidP="00027589">
      <w:pPr>
        <w:rPr>
          <w:rFonts w:eastAsia="仿宋"/>
        </w:rPr>
      </w:pPr>
      <w:r w:rsidRPr="00027589">
        <w:rPr>
          <w:rFonts w:eastAsia="仿宋"/>
        </w:rPr>
        <w:t xml:space="preserve">Figure S13. Basic </w:t>
      </w:r>
      <w:proofErr w:type="spellStart"/>
      <w:r w:rsidRPr="00027589">
        <w:rPr>
          <w:rFonts w:eastAsia="仿宋"/>
        </w:rPr>
        <w:t>scRNA</w:t>
      </w:r>
      <w:proofErr w:type="spellEnd"/>
      <w:r w:rsidRPr="00027589">
        <w:rPr>
          <w:rFonts w:eastAsia="仿宋"/>
        </w:rPr>
        <w:t xml:space="preserve">-seq analysis of A. </w:t>
      </w:r>
      <w:proofErr w:type="spellStart"/>
      <w:r w:rsidRPr="00027589">
        <w:rPr>
          <w:rFonts w:eastAsia="仿宋"/>
        </w:rPr>
        <w:t>muricata</w:t>
      </w:r>
      <w:proofErr w:type="spellEnd"/>
      <w:r w:rsidRPr="00027589">
        <w:rPr>
          <w:rFonts w:eastAsia="仿宋"/>
        </w:rPr>
        <w:t>.</w:t>
      </w:r>
    </w:p>
    <w:p w14:paraId="3193636F" w14:textId="77777777" w:rsidR="00027589" w:rsidRPr="00027589" w:rsidRDefault="00027589" w:rsidP="00027589">
      <w:pPr>
        <w:rPr>
          <w:rFonts w:eastAsia="仿宋"/>
        </w:rPr>
      </w:pPr>
      <w:r w:rsidRPr="00027589">
        <w:rPr>
          <w:rFonts w:eastAsia="仿宋"/>
        </w:rPr>
        <w:t xml:space="preserve">Figure S14. Common cellular regulation in A. </w:t>
      </w:r>
      <w:proofErr w:type="spellStart"/>
      <w:r w:rsidRPr="00027589">
        <w:rPr>
          <w:rFonts w:eastAsia="仿宋"/>
        </w:rPr>
        <w:t>muricata</w:t>
      </w:r>
      <w:proofErr w:type="spellEnd"/>
      <w:r w:rsidRPr="00027589">
        <w:rPr>
          <w:rFonts w:eastAsia="仿宋"/>
        </w:rPr>
        <w:t>.</w:t>
      </w:r>
    </w:p>
    <w:p w14:paraId="7E5A67D8" w14:textId="77777777" w:rsidR="00027589" w:rsidRPr="00027589" w:rsidRDefault="00027589" w:rsidP="00027589">
      <w:pPr>
        <w:rPr>
          <w:rFonts w:eastAsia="仿宋"/>
        </w:rPr>
      </w:pPr>
      <w:r w:rsidRPr="00027589">
        <w:rPr>
          <w:rFonts w:eastAsia="仿宋"/>
        </w:rPr>
        <w:t xml:space="preserve">Figure S15. Cell-cell communication networks of the fibroblast growth factor (FGF) </w:t>
      </w:r>
      <w:proofErr w:type="spellStart"/>
      <w:r w:rsidRPr="00027589">
        <w:rPr>
          <w:rFonts w:eastAsia="仿宋"/>
        </w:rPr>
        <w:t>signalling</w:t>
      </w:r>
      <w:proofErr w:type="spellEnd"/>
      <w:r w:rsidRPr="00027589">
        <w:rPr>
          <w:rFonts w:eastAsia="仿宋"/>
        </w:rPr>
        <w:t xml:space="preserve"> pathway in A. </w:t>
      </w:r>
      <w:proofErr w:type="spellStart"/>
      <w:r w:rsidRPr="00027589">
        <w:rPr>
          <w:rFonts w:eastAsia="仿宋"/>
        </w:rPr>
        <w:t>muricata</w:t>
      </w:r>
      <w:proofErr w:type="spellEnd"/>
      <w:r w:rsidRPr="00027589">
        <w:rPr>
          <w:rFonts w:eastAsia="仿宋"/>
        </w:rPr>
        <w:t>.</w:t>
      </w:r>
    </w:p>
    <w:p w14:paraId="6D4ED775" w14:textId="77777777" w:rsidR="00027589" w:rsidRPr="00027589" w:rsidRDefault="00027589" w:rsidP="00027589">
      <w:pPr>
        <w:rPr>
          <w:rFonts w:eastAsia="仿宋"/>
        </w:rPr>
      </w:pPr>
      <w:r w:rsidRPr="00027589">
        <w:rPr>
          <w:rFonts w:eastAsia="仿宋"/>
        </w:rPr>
        <w:t xml:space="preserve">Figure S16. The SIDT1 tetramer in </w:t>
      </w:r>
      <w:proofErr w:type="spellStart"/>
      <w:r w:rsidRPr="00027589">
        <w:rPr>
          <w:rFonts w:eastAsia="仿宋"/>
        </w:rPr>
        <w:t>scleractinian</w:t>
      </w:r>
      <w:proofErr w:type="spellEnd"/>
      <w:r w:rsidRPr="00027589">
        <w:rPr>
          <w:rFonts w:eastAsia="仿宋"/>
        </w:rPr>
        <w:t xml:space="preserve"> corals and its function in transporting miRNA precursors (pre-miRNA) across cell membranes.</w:t>
      </w:r>
    </w:p>
    <w:p w14:paraId="04AC8570" w14:textId="77777777" w:rsidR="00027589" w:rsidRPr="00027589" w:rsidRDefault="00027589" w:rsidP="00027589">
      <w:pPr>
        <w:rPr>
          <w:rFonts w:eastAsia="仿宋"/>
        </w:rPr>
      </w:pPr>
      <w:r w:rsidRPr="00027589">
        <w:rPr>
          <w:rFonts w:eastAsia="仿宋"/>
        </w:rPr>
        <w:t xml:space="preserve">Figure S17. The intracellular digestion mechanism in </w:t>
      </w:r>
      <w:proofErr w:type="spellStart"/>
      <w:r w:rsidRPr="00027589">
        <w:rPr>
          <w:rFonts w:eastAsia="仿宋"/>
        </w:rPr>
        <w:t>BCnS</w:t>
      </w:r>
      <w:proofErr w:type="spellEnd"/>
      <w:r w:rsidRPr="00027589">
        <w:rPr>
          <w:rFonts w:eastAsia="仿宋"/>
        </w:rPr>
        <w:t xml:space="preserve"> lineage.</w:t>
      </w:r>
    </w:p>
    <w:p w14:paraId="6987DCBF" w14:textId="77777777" w:rsidR="00027589" w:rsidRPr="00027589" w:rsidRDefault="00027589" w:rsidP="00027589">
      <w:pPr>
        <w:rPr>
          <w:rFonts w:eastAsia="仿宋"/>
        </w:rPr>
      </w:pPr>
      <w:r w:rsidRPr="00027589">
        <w:rPr>
          <w:rFonts w:eastAsia="仿宋"/>
        </w:rPr>
        <w:t>Figure S18. Genome survey and the removal of exogenous sequence contamination.</w:t>
      </w:r>
    </w:p>
    <w:p w14:paraId="31425E3A" w14:textId="0682856B" w:rsidR="00027589" w:rsidRPr="00027589" w:rsidRDefault="00027589" w:rsidP="00027589">
      <w:pPr>
        <w:rPr>
          <w:rFonts w:eastAsia="仿宋"/>
        </w:rPr>
      </w:pPr>
      <w:r w:rsidRPr="00027589">
        <w:rPr>
          <w:rFonts w:eastAsia="仿宋"/>
        </w:rPr>
        <w:t>Figure S19. The results of Hi-C, TE distribution, gene structure and genome structure.</w:t>
      </w:r>
    </w:p>
    <w:p w14:paraId="5A514797" w14:textId="77777777" w:rsidR="00027589" w:rsidRDefault="00027589" w:rsidP="00027589">
      <w:pPr>
        <w:rPr>
          <w:rFonts w:eastAsia="仿宋"/>
        </w:rPr>
      </w:pPr>
      <w:r>
        <w:rPr>
          <w:rFonts w:eastAsia="仿宋"/>
        </w:rPr>
        <w:t xml:space="preserve">The </w:t>
      </w:r>
      <w:r w:rsidRPr="00027589">
        <w:rPr>
          <w:rFonts w:eastAsia="仿宋"/>
        </w:rPr>
        <w:t xml:space="preserve">figs. S1 to S19 have also been uploaded to </w:t>
      </w:r>
      <w:hyperlink r:id="rId13" w:history="1">
        <w:r w:rsidRPr="004D3071">
          <w:rPr>
            <w:rStyle w:val="af4"/>
            <w:rFonts w:eastAsia="仿宋"/>
          </w:rPr>
          <w:t>https://doi.org/10.6084/m9.figshare.31885144.v1</w:t>
        </w:r>
      </w:hyperlink>
      <w:r>
        <w:rPr>
          <w:rFonts w:eastAsia="仿宋"/>
        </w:rPr>
        <w:t xml:space="preserve"> </w:t>
      </w:r>
    </w:p>
    <w:p w14:paraId="04E83547" w14:textId="51E85D54" w:rsidR="00027589" w:rsidRPr="00027589" w:rsidRDefault="00027589" w:rsidP="00027589">
      <w:pPr>
        <w:rPr>
          <w:rFonts w:eastAsia="仿宋"/>
        </w:rPr>
      </w:pPr>
      <w:bookmarkStart w:id="20" w:name="_GoBack"/>
      <w:bookmarkEnd w:id="20"/>
      <w:r>
        <w:rPr>
          <w:rFonts w:eastAsia="仿宋"/>
          <w:sz w:val="24"/>
          <w:szCs w:val="24"/>
        </w:rPr>
        <w:br w:type="page"/>
      </w:r>
    </w:p>
    <w:p w14:paraId="18590068" w14:textId="3413FDA4" w:rsidR="00087F36" w:rsidRPr="000F0AE3" w:rsidRDefault="00087F36" w:rsidP="006C6960">
      <w:pPr>
        <w:pStyle w:val="Acknowledgement"/>
        <w:spacing w:before="0" w:line="360" w:lineRule="auto"/>
        <w:ind w:left="0" w:firstLine="0"/>
        <w:jc w:val="both"/>
        <w:rPr>
          <w:rFonts w:eastAsia="仿宋"/>
          <w:b/>
          <w:sz w:val="20"/>
          <w:szCs w:val="20"/>
        </w:rPr>
      </w:pPr>
      <w:r w:rsidRPr="000F0AE3">
        <w:rPr>
          <w:rFonts w:eastAsia="仿宋"/>
          <w:b/>
          <w:sz w:val="20"/>
          <w:szCs w:val="20"/>
        </w:rPr>
        <w:lastRenderedPageBreak/>
        <w:t>Fig. S</w:t>
      </w:r>
      <w:r w:rsidR="003C2D7F" w:rsidRPr="000F0AE3">
        <w:rPr>
          <w:rFonts w:eastAsia="仿宋"/>
          <w:b/>
          <w:sz w:val="20"/>
          <w:szCs w:val="20"/>
        </w:rPr>
        <w:t>1</w:t>
      </w:r>
    </w:p>
    <w:p w14:paraId="29715912" w14:textId="6EA967AA" w:rsidR="00087F36" w:rsidRPr="000F0AE3" w:rsidRDefault="00087F36" w:rsidP="006C6960">
      <w:pPr>
        <w:pStyle w:val="Acknowledgement"/>
        <w:spacing w:before="0" w:line="360" w:lineRule="auto"/>
        <w:ind w:left="0" w:firstLine="0"/>
        <w:jc w:val="both"/>
        <w:rPr>
          <w:rFonts w:eastAsia="仿宋"/>
          <w:sz w:val="20"/>
          <w:szCs w:val="20"/>
        </w:rPr>
      </w:pPr>
    </w:p>
    <w:p w14:paraId="73FAD3E0" w14:textId="318BD979" w:rsidR="003C2D7F" w:rsidRPr="000F0AE3" w:rsidRDefault="00982C0E" w:rsidP="006C6960">
      <w:pPr>
        <w:pStyle w:val="Acknowledgement"/>
        <w:spacing w:before="0" w:line="360" w:lineRule="auto"/>
        <w:ind w:left="0" w:firstLine="0"/>
        <w:jc w:val="both"/>
        <w:rPr>
          <w:rFonts w:eastAsia="仿宋"/>
          <w:sz w:val="20"/>
          <w:szCs w:val="20"/>
        </w:rPr>
      </w:pPr>
      <w:r w:rsidRPr="000F0AE3">
        <w:rPr>
          <w:noProof/>
          <w:sz w:val="20"/>
          <w:szCs w:val="20"/>
        </w:rPr>
        <w:drawing>
          <wp:inline distT="0" distB="0" distL="0" distR="0" wp14:anchorId="496A4423" wp14:editId="6A2C09F9">
            <wp:extent cx="4320000" cy="4759200"/>
            <wp:effectExtent l="0" t="0" r="4445"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4759200"/>
                    </a:xfrm>
                    <a:prstGeom prst="rect">
                      <a:avLst/>
                    </a:prstGeom>
                    <a:noFill/>
                    <a:ln>
                      <a:noFill/>
                    </a:ln>
                  </pic:spPr>
                </pic:pic>
              </a:graphicData>
            </a:graphic>
          </wp:inline>
        </w:drawing>
      </w:r>
    </w:p>
    <w:p w14:paraId="127D889F" w14:textId="60AAC577" w:rsidR="00982C0E" w:rsidRPr="000F0AE3" w:rsidRDefault="00982C0E" w:rsidP="006C6960">
      <w:pPr>
        <w:spacing w:line="360" w:lineRule="auto"/>
        <w:jc w:val="both"/>
        <w:rPr>
          <w:rFonts w:eastAsia="仿宋"/>
        </w:rPr>
      </w:pPr>
      <w:bookmarkStart w:id="21" w:name="_Hlk148881031"/>
      <w:r w:rsidRPr="000F0AE3">
        <w:rPr>
          <w:rFonts w:eastAsia="仿宋"/>
          <w:b/>
        </w:rPr>
        <w:t xml:space="preserve">Figure S1. Analyses of </w:t>
      </w:r>
      <w:r w:rsidRPr="000F0AE3">
        <w:rPr>
          <w:rFonts w:eastAsia="仿宋" w:hint="eastAsia"/>
          <w:b/>
          <w:lang w:eastAsia="zh-CN"/>
        </w:rPr>
        <w:t>t</w:t>
      </w:r>
      <w:r w:rsidRPr="000F0AE3">
        <w:rPr>
          <w:rFonts w:eastAsia="仿宋"/>
          <w:b/>
        </w:rPr>
        <w:t xml:space="preserve">ransposable element (TE) insertion times and </w:t>
      </w:r>
      <w:r w:rsidR="00FA3DD1">
        <w:rPr>
          <w:rFonts w:eastAsia="仿宋"/>
          <w:b/>
        </w:rPr>
        <w:t>p</w:t>
      </w:r>
      <w:r w:rsidRPr="000F0AE3">
        <w:rPr>
          <w:rFonts w:eastAsia="仿宋"/>
          <w:b/>
        </w:rPr>
        <w:t xml:space="preserve">airwise </w:t>
      </w:r>
      <w:r w:rsidR="00FA3DD1">
        <w:rPr>
          <w:rFonts w:eastAsia="仿宋"/>
          <w:b/>
        </w:rPr>
        <w:t>s</w:t>
      </w:r>
      <w:r w:rsidRPr="000F0AE3">
        <w:rPr>
          <w:rFonts w:eastAsia="仿宋"/>
          <w:b/>
        </w:rPr>
        <w:t xml:space="preserve">equentially </w:t>
      </w:r>
      <w:r w:rsidR="00FA3DD1">
        <w:rPr>
          <w:rFonts w:eastAsia="仿宋"/>
          <w:b/>
        </w:rPr>
        <w:t>m</w:t>
      </w:r>
      <w:r w:rsidRPr="000F0AE3">
        <w:rPr>
          <w:rFonts w:eastAsia="仿宋"/>
          <w:b/>
        </w:rPr>
        <w:t xml:space="preserve">arkovian </w:t>
      </w:r>
      <w:r w:rsidR="00FA3DD1">
        <w:rPr>
          <w:rFonts w:eastAsia="仿宋"/>
          <w:b/>
        </w:rPr>
        <w:t>c</w:t>
      </w:r>
      <w:r w:rsidRPr="000F0AE3">
        <w:rPr>
          <w:rFonts w:eastAsia="仿宋"/>
          <w:b/>
        </w:rPr>
        <w:t>oalescent (PSMC).</w:t>
      </w:r>
      <w:r w:rsidRPr="000F0AE3">
        <w:rPr>
          <w:rFonts w:eastAsia="仿宋"/>
        </w:rPr>
        <w:t xml:space="preserve"> </w:t>
      </w:r>
    </w:p>
    <w:p w14:paraId="74EEF3BB" w14:textId="67BBE403" w:rsidR="00982C0E" w:rsidRPr="000F0AE3" w:rsidRDefault="00982C0E" w:rsidP="006C6960">
      <w:pPr>
        <w:spacing w:line="360" w:lineRule="auto"/>
        <w:jc w:val="both"/>
        <w:rPr>
          <w:rFonts w:eastAsia="仿宋"/>
        </w:rPr>
      </w:pPr>
      <w:r w:rsidRPr="000F0AE3">
        <w:rPr>
          <w:rFonts w:eastAsia="仿宋"/>
        </w:rPr>
        <w:t>(</w:t>
      </w:r>
      <w:r w:rsidRPr="000F0AE3">
        <w:rPr>
          <w:rFonts w:eastAsia="仿宋"/>
          <w:b/>
        </w:rPr>
        <w:t>A</w:t>
      </w:r>
      <w:r w:rsidRPr="000F0AE3">
        <w:rPr>
          <w:rFonts w:eastAsia="仿宋"/>
        </w:rPr>
        <w:t>) TE insertion time</w:t>
      </w:r>
      <w:r w:rsidRPr="000F0AE3">
        <w:rPr>
          <w:rFonts w:eastAsia="仿宋" w:hint="eastAsia"/>
          <w:lang w:eastAsia="zh-CN"/>
        </w:rPr>
        <w:t>s</w:t>
      </w:r>
      <w:r w:rsidRPr="000F0AE3">
        <w:rPr>
          <w:rFonts w:eastAsia="仿宋"/>
        </w:rPr>
        <w:t xml:space="preserve"> in </w:t>
      </w:r>
      <w:proofErr w:type="spellStart"/>
      <w:r w:rsidRPr="000F0AE3">
        <w:rPr>
          <w:rFonts w:eastAsia="仿宋"/>
        </w:rPr>
        <w:t>scleractinian</w:t>
      </w:r>
      <w:proofErr w:type="spellEnd"/>
      <w:r w:rsidRPr="000F0AE3">
        <w:rPr>
          <w:rFonts w:eastAsia="仿宋"/>
        </w:rPr>
        <w:t xml:space="preserve"> coral genomes (</w:t>
      </w:r>
      <w:r w:rsidR="007270A5" w:rsidRPr="000F0AE3">
        <w:rPr>
          <w:rFonts w:eastAsia="仿宋" w:hint="eastAsia"/>
          <w:color w:val="FF0000"/>
          <w:lang w:eastAsia="zh-CN"/>
        </w:rPr>
        <w:t>t</w:t>
      </w:r>
      <w:r w:rsidRPr="000F0AE3">
        <w:rPr>
          <w:rFonts w:eastAsia="仿宋"/>
          <w:color w:val="FF0000"/>
        </w:rPr>
        <w:t>able S7</w:t>
      </w:r>
      <w:r w:rsidRPr="000F0AE3">
        <w:rPr>
          <w:rFonts w:eastAsia="仿宋"/>
        </w:rPr>
        <w:t xml:space="preserve">). The insertion times of TE families, including DNA, LINEs, LTRs, and SINEs, within </w:t>
      </w:r>
      <w:proofErr w:type="spellStart"/>
      <w:r w:rsidRPr="000F0AE3">
        <w:rPr>
          <w:rFonts w:eastAsia="仿宋"/>
        </w:rPr>
        <w:t>scleractinian</w:t>
      </w:r>
      <w:proofErr w:type="spellEnd"/>
      <w:r w:rsidRPr="000F0AE3">
        <w:rPr>
          <w:rFonts w:eastAsia="仿宋"/>
        </w:rPr>
        <w:t xml:space="preserve"> coral genomes predominantly spanned the Cenozoic era, displaying distinct genus-specific patterns. (</w:t>
      </w:r>
      <w:r w:rsidRPr="000F0AE3">
        <w:rPr>
          <w:rFonts w:eastAsia="仿宋"/>
          <w:b/>
        </w:rPr>
        <w:t>B</w:t>
      </w:r>
      <w:r w:rsidRPr="000F0AE3">
        <w:rPr>
          <w:rFonts w:eastAsia="仿宋"/>
        </w:rPr>
        <w:t xml:space="preserve">) PSMC analysis of </w:t>
      </w:r>
      <w:r w:rsidR="00FA3DD1">
        <w:rPr>
          <w:rFonts w:eastAsia="仿宋"/>
        </w:rPr>
        <w:t>16</w:t>
      </w:r>
      <w:r w:rsidRPr="000F0AE3">
        <w:rPr>
          <w:rFonts w:eastAsia="仿宋"/>
        </w:rPr>
        <w:t xml:space="preserve"> coral genomes over the past 10 </w:t>
      </w:r>
      <w:proofErr w:type="spellStart"/>
      <w:r w:rsidRPr="000F0AE3">
        <w:rPr>
          <w:rFonts w:eastAsia="仿宋"/>
        </w:rPr>
        <w:t>Myr</w:t>
      </w:r>
      <w:proofErr w:type="spellEnd"/>
      <w:r w:rsidRPr="000F0AE3">
        <w:rPr>
          <w:rFonts w:eastAsia="仿宋"/>
        </w:rPr>
        <w:t xml:space="preserve"> (</w:t>
      </w:r>
      <w:r w:rsidR="007270A5" w:rsidRPr="000F0AE3">
        <w:rPr>
          <w:rFonts w:eastAsia="仿宋"/>
          <w:color w:val="FF0000"/>
        </w:rPr>
        <w:t>t</w:t>
      </w:r>
      <w:r w:rsidRPr="000F0AE3">
        <w:rPr>
          <w:rFonts w:eastAsia="仿宋"/>
          <w:color w:val="FF0000"/>
        </w:rPr>
        <w:t>able S7</w:t>
      </w:r>
      <w:r w:rsidRPr="000F0AE3">
        <w:rPr>
          <w:rFonts w:eastAsia="仿宋"/>
        </w:rPr>
        <w:t xml:space="preserve">). The PSMC analysis indicates that the effective population size of </w:t>
      </w:r>
      <w:proofErr w:type="spellStart"/>
      <w:r w:rsidRPr="000F0AE3">
        <w:rPr>
          <w:rFonts w:eastAsia="仿宋"/>
        </w:rPr>
        <w:t>scleractinian</w:t>
      </w:r>
      <w:proofErr w:type="spellEnd"/>
      <w:r w:rsidRPr="000F0AE3">
        <w:rPr>
          <w:rFonts w:eastAsia="仿宋"/>
        </w:rPr>
        <w:t xml:space="preserve"> corals peaked at 1.8 Ma, coinciding with the transition between the Gelasian and Calabrian stages. These stages correspond to the two subdivisions of the Pleistocene epoch in the geological timescale: the Gelasian stage</w:t>
      </w:r>
      <w:r w:rsidR="00FA3DD1">
        <w:rPr>
          <w:rFonts w:eastAsia="仿宋"/>
        </w:rPr>
        <w:t xml:space="preserve">, </w:t>
      </w:r>
      <w:r w:rsidRPr="000F0AE3">
        <w:rPr>
          <w:rFonts w:eastAsia="仿宋"/>
        </w:rPr>
        <w:t>from 2.58 Ma to 1.80 Ma, and the Calabrian stage</w:t>
      </w:r>
      <w:r w:rsidR="00FA3DD1">
        <w:rPr>
          <w:rFonts w:eastAsia="仿宋"/>
        </w:rPr>
        <w:t>,</w:t>
      </w:r>
      <w:r w:rsidRPr="000F0AE3">
        <w:rPr>
          <w:rFonts w:eastAsia="仿宋"/>
        </w:rPr>
        <w:t xml:space="preserve"> from 1.8 Ma to 774,000 years ago ± 5,000 years (</w:t>
      </w:r>
      <w:r w:rsidR="00B65283">
        <w:rPr>
          <w:rFonts w:eastAsia="仿宋"/>
          <w:color w:val="FF0000"/>
        </w:rPr>
        <w:t>42</w:t>
      </w:r>
      <w:r w:rsidRPr="000F0AE3">
        <w:rPr>
          <w:rFonts w:eastAsia="仿宋"/>
        </w:rPr>
        <w:t>). Parameter settings: μ (mutation rate per base pair per generation) = 4 × 10⁻⁹, and g (generation time) = 3 years (</w:t>
      </w:r>
      <w:r w:rsidR="00B65283" w:rsidRPr="00B65283">
        <w:rPr>
          <w:rFonts w:eastAsia="仿宋"/>
          <w:color w:val="FF0000"/>
        </w:rPr>
        <w:t>13</w:t>
      </w:r>
      <w:r w:rsidRPr="000F0AE3">
        <w:rPr>
          <w:rFonts w:eastAsia="仿宋"/>
        </w:rPr>
        <w:t>). PSMC analysis provides limited resolution for the recent past (less than 10⁴ years) (</w:t>
      </w:r>
      <w:r w:rsidR="00B65283">
        <w:rPr>
          <w:rFonts w:eastAsia="仿宋"/>
          <w:color w:val="FF0000"/>
        </w:rPr>
        <w:t>13</w:t>
      </w:r>
      <w:r w:rsidRPr="000F0AE3">
        <w:rPr>
          <w:rFonts w:eastAsia="仿宋"/>
        </w:rPr>
        <w:t xml:space="preserve">). </w:t>
      </w:r>
      <w:proofErr w:type="spellStart"/>
      <w:r w:rsidRPr="000F0AE3">
        <w:rPr>
          <w:rFonts w:eastAsia="仿宋"/>
        </w:rPr>
        <w:t>OfaMX</w:t>
      </w:r>
      <w:proofErr w:type="spellEnd"/>
      <w:r w:rsidRPr="000F0AE3">
        <w:rPr>
          <w:rFonts w:eastAsia="仿宋"/>
        </w:rPr>
        <w:t xml:space="preserve"> and </w:t>
      </w:r>
      <w:proofErr w:type="spellStart"/>
      <w:r w:rsidRPr="000F0AE3">
        <w:rPr>
          <w:rFonts w:eastAsia="仿宋"/>
        </w:rPr>
        <w:t>OfaPAN</w:t>
      </w:r>
      <w:proofErr w:type="spellEnd"/>
      <w:r w:rsidRPr="000F0AE3">
        <w:rPr>
          <w:rFonts w:eastAsia="仿宋"/>
        </w:rPr>
        <w:t xml:space="preserve"> are distributed in the western Atlantic region, while the other </w:t>
      </w:r>
      <w:proofErr w:type="spellStart"/>
      <w:r w:rsidRPr="000F0AE3">
        <w:rPr>
          <w:rFonts w:eastAsia="仿宋"/>
        </w:rPr>
        <w:t>scleractinian</w:t>
      </w:r>
      <w:proofErr w:type="spellEnd"/>
      <w:r w:rsidRPr="000F0AE3">
        <w:rPr>
          <w:rFonts w:eastAsia="仿宋"/>
        </w:rPr>
        <w:t xml:space="preserve"> corals are distributed in the Indo-Pacific region. Abbreviations are listed in </w:t>
      </w:r>
      <w:r w:rsidR="007270A5" w:rsidRPr="000F0AE3">
        <w:rPr>
          <w:rFonts w:eastAsia="仿宋"/>
          <w:color w:val="FF0000"/>
        </w:rPr>
        <w:t>t</w:t>
      </w:r>
      <w:r w:rsidRPr="000F0AE3">
        <w:rPr>
          <w:rFonts w:eastAsia="仿宋"/>
          <w:color w:val="FF0000"/>
        </w:rPr>
        <w:t>able S7</w:t>
      </w:r>
      <w:r w:rsidRPr="000F0AE3">
        <w:rPr>
          <w:rFonts w:eastAsia="仿宋"/>
        </w:rPr>
        <w:t>.</w:t>
      </w:r>
    </w:p>
    <w:bookmarkEnd w:id="21"/>
    <w:p w14:paraId="5C264B4D" w14:textId="39577CB1" w:rsidR="003C2D7F" w:rsidRPr="000F0AE3" w:rsidRDefault="003C2D7F" w:rsidP="006C6960">
      <w:pPr>
        <w:spacing w:line="360" w:lineRule="auto"/>
        <w:rPr>
          <w:rFonts w:eastAsia="仿宋"/>
        </w:rPr>
      </w:pPr>
      <w:r w:rsidRPr="000F0AE3">
        <w:rPr>
          <w:rFonts w:eastAsia="仿宋"/>
        </w:rPr>
        <w:br w:type="page"/>
      </w:r>
    </w:p>
    <w:p w14:paraId="11C83D5A" w14:textId="45DCCC05" w:rsidR="007270A5" w:rsidRPr="000F0AE3" w:rsidRDefault="007270A5" w:rsidP="006C6960">
      <w:pPr>
        <w:pStyle w:val="Acknowledgement"/>
        <w:spacing w:before="0" w:line="360" w:lineRule="auto"/>
        <w:ind w:left="0" w:firstLine="0"/>
        <w:jc w:val="both"/>
        <w:rPr>
          <w:rFonts w:eastAsia="仿宋"/>
          <w:b/>
          <w:sz w:val="20"/>
          <w:szCs w:val="20"/>
        </w:rPr>
      </w:pPr>
      <w:r w:rsidRPr="000F0AE3">
        <w:rPr>
          <w:rFonts w:eastAsia="仿宋"/>
          <w:b/>
          <w:sz w:val="20"/>
          <w:szCs w:val="20"/>
        </w:rPr>
        <w:lastRenderedPageBreak/>
        <w:t>Fig. S2</w:t>
      </w:r>
    </w:p>
    <w:p w14:paraId="6531D669" w14:textId="77777777" w:rsidR="007270A5" w:rsidRPr="000F0AE3" w:rsidRDefault="007270A5" w:rsidP="006C6960">
      <w:pPr>
        <w:adjustRightInd w:val="0"/>
        <w:snapToGrid w:val="0"/>
        <w:spacing w:line="360" w:lineRule="auto"/>
        <w:jc w:val="both"/>
        <w:rPr>
          <w:rFonts w:eastAsia="仿宋"/>
          <w:highlight w:val="cyan"/>
        </w:rPr>
      </w:pPr>
      <w:bookmarkStart w:id="22" w:name="_Hlk162904325"/>
      <w:bookmarkStart w:id="23" w:name="_Hlk209019050"/>
    </w:p>
    <w:p w14:paraId="3C6F45FF" w14:textId="18160DA3" w:rsidR="007270A5" w:rsidRPr="000F0AE3" w:rsidRDefault="007270A5" w:rsidP="006C6960">
      <w:pPr>
        <w:adjustRightInd w:val="0"/>
        <w:snapToGrid w:val="0"/>
        <w:spacing w:line="360" w:lineRule="auto"/>
        <w:jc w:val="both"/>
        <w:rPr>
          <w:rFonts w:eastAsia="仿宋"/>
          <w:highlight w:val="cyan"/>
        </w:rPr>
      </w:pPr>
      <w:r w:rsidRPr="000F0AE3">
        <w:rPr>
          <w:noProof/>
        </w:rPr>
        <w:drawing>
          <wp:inline distT="0" distB="0" distL="0" distR="0" wp14:anchorId="20DDFFD1" wp14:editId="0A820B51">
            <wp:extent cx="5040000" cy="2700000"/>
            <wp:effectExtent l="0" t="0" r="8255" b="571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0000" cy="2700000"/>
                    </a:xfrm>
                    <a:prstGeom prst="rect">
                      <a:avLst/>
                    </a:prstGeom>
                    <a:noFill/>
                    <a:ln>
                      <a:noFill/>
                    </a:ln>
                  </pic:spPr>
                </pic:pic>
              </a:graphicData>
            </a:graphic>
          </wp:inline>
        </w:drawing>
      </w:r>
    </w:p>
    <w:bookmarkEnd w:id="22"/>
    <w:p w14:paraId="19C918B2" w14:textId="343AB4B0" w:rsidR="007270A5" w:rsidRPr="000F0AE3" w:rsidRDefault="007270A5" w:rsidP="006C6960">
      <w:pPr>
        <w:adjustRightInd w:val="0"/>
        <w:snapToGrid w:val="0"/>
        <w:spacing w:line="360" w:lineRule="auto"/>
        <w:jc w:val="both"/>
        <w:rPr>
          <w:rFonts w:eastAsia="仿宋"/>
          <w:b/>
        </w:rPr>
      </w:pPr>
      <w:r w:rsidRPr="000F0AE3">
        <w:rPr>
          <w:rFonts w:eastAsia="仿宋"/>
          <w:b/>
        </w:rPr>
        <w:t xml:space="preserve">Figure S2. Chromosomal collinearity analysis among </w:t>
      </w:r>
      <w:proofErr w:type="spellStart"/>
      <w:r w:rsidRPr="000F0AE3">
        <w:rPr>
          <w:rFonts w:eastAsia="仿宋"/>
          <w:b/>
        </w:rPr>
        <w:t>scleractinian</w:t>
      </w:r>
      <w:proofErr w:type="spellEnd"/>
      <w:r w:rsidRPr="000F0AE3">
        <w:rPr>
          <w:rFonts w:eastAsia="仿宋"/>
          <w:b/>
        </w:rPr>
        <w:t xml:space="preserve"> corals and other cnidarians.</w:t>
      </w:r>
    </w:p>
    <w:p w14:paraId="52C536A3" w14:textId="77777777" w:rsidR="007270A5" w:rsidRPr="000F0AE3" w:rsidRDefault="007270A5" w:rsidP="006C6960">
      <w:pPr>
        <w:spacing w:line="360" w:lineRule="auto"/>
        <w:jc w:val="both"/>
      </w:pPr>
      <w:r w:rsidRPr="000F0AE3">
        <w:rPr>
          <w:rFonts w:eastAsia="仿宋"/>
        </w:rPr>
        <w:t>In this analysis, all selected genomes are the</w:t>
      </w:r>
      <w:r w:rsidRPr="000F0AE3">
        <w:t xml:space="preserve"> </w:t>
      </w:r>
      <w:r w:rsidRPr="000F0AE3">
        <w:rPr>
          <w:rFonts w:eastAsia="仿宋"/>
        </w:rPr>
        <w:t xml:space="preserve">chromosome-scale NCBI </w:t>
      </w:r>
      <w:proofErr w:type="spellStart"/>
      <w:r w:rsidRPr="000F0AE3">
        <w:rPr>
          <w:rFonts w:eastAsia="仿宋"/>
        </w:rPr>
        <w:t>RefSeqs</w:t>
      </w:r>
      <w:proofErr w:type="spellEnd"/>
      <w:r w:rsidRPr="000F0AE3">
        <w:rPr>
          <w:rFonts w:eastAsia="仿宋"/>
        </w:rPr>
        <w:t xml:space="preserve"> (National Center for Biotechnology Information reference genome models)</w:t>
      </w:r>
      <w:r w:rsidRPr="000F0AE3">
        <w:t xml:space="preserve">, with the genomes of </w:t>
      </w:r>
      <w:r w:rsidRPr="000F0AE3">
        <w:rPr>
          <w:rFonts w:eastAsia="仿宋"/>
          <w:i/>
        </w:rPr>
        <w:t xml:space="preserve">A. </w:t>
      </w:r>
      <w:proofErr w:type="spellStart"/>
      <w:r w:rsidRPr="000F0AE3">
        <w:rPr>
          <w:rFonts w:eastAsia="仿宋"/>
          <w:i/>
        </w:rPr>
        <w:t>muricata</w:t>
      </w:r>
      <w:proofErr w:type="spellEnd"/>
      <w:r w:rsidRPr="000F0AE3">
        <w:rPr>
          <w:rFonts w:eastAsia="仿宋"/>
        </w:rPr>
        <w:t xml:space="preserve">, </w:t>
      </w:r>
      <w:r w:rsidRPr="000F0AE3">
        <w:rPr>
          <w:rFonts w:eastAsia="仿宋"/>
          <w:i/>
        </w:rPr>
        <w:t xml:space="preserve">M. </w:t>
      </w:r>
      <w:proofErr w:type="spellStart"/>
      <w:r w:rsidRPr="000F0AE3">
        <w:rPr>
          <w:rFonts w:eastAsia="仿宋"/>
          <w:i/>
        </w:rPr>
        <w:t>foliosa</w:t>
      </w:r>
      <w:proofErr w:type="spellEnd"/>
      <w:r w:rsidRPr="000F0AE3">
        <w:rPr>
          <w:rFonts w:eastAsia="仿宋"/>
        </w:rPr>
        <w:t xml:space="preserve">, </w:t>
      </w:r>
      <w:r w:rsidRPr="000F0AE3">
        <w:rPr>
          <w:rFonts w:eastAsia="仿宋"/>
          <w:i/>
        </w:rPr>
        <w:t xml:space="preserve">M. </w:t>
      </w:r>
      <w:proofErr w:type="spellStart"/>
      <w:r w:rsidRPr="000F0AE3">
        <w:rPr>
          <w:rFonts w:eastAsia="仿宋"/>
          <w:i/>
        </w:rPr>
        <w:t>capricornis</w:t>
      </w:r>
      <w:proofErr w:type="spellEnd"/>
      <w:r w:rsidRPr="000F0AE3">
        <w:rPr>
          <w:rFonts w:eastAsia="仿宋"/>
        </w:rPr>
        <w:t xml:space="preserve">, and </w:t>
      </w:r>
      <w:r w:rsidRPr="000F0AE3">
        <w:rPr>
          <w:rFonts w:eastAsia="仿宋"/>
          <w:i/>
        </w:rPr>
        <w:t xml:space="preserve">P. </w:t>
      </w:r>
      <w:proofErr w:type="spellStart"/>
      <w:r w:rsidRPr="000F0AE3">
        <w:rPr>
          <w:rFonts w:eastAsia="仿宋"/>
          <w:i/>
        </w:rPr>
        <w:t>verrucosa</w:t>
      </w:r>
      <w:proofErr w:type="spellEnd"/>
      <w:r w:rsidRPr="000F0AE3">
        <w:rPr>
          <w:rFonts w:eastAsia="仿宋"/>
        </w:rPr>
        <w:t xml:space="preserve"> newly assembled in this study.</w:t>
      </w:r>
    </w:p>
    <w:p w14:paraId="4538BB85" w14:textId="01B78012" w:rsidR="007270A5" w:rsidRPr="000F0AE3" w:rsidRDefault="007270A5" w:rsidP="006C6960">
      <w:pPr>
        <w:spacing w:line="360" w:lineRule="auto"/>
        <w:rPr>
          <w:rFonts w:eastAsia="仿宋"/>
          <w:bCs/>
          <w:lang w:eastAsia="zh-CN"/>
        </w:rPr>
      </w:pPr>
      <w:r w:rsidRPr="000F0AE3">
        <w:rPr>
          <w:rFonts w:eastAsia="仿宋"/>
          <w:bCs/>
          <w:lang w:eastAsia="zh-CN"/>
        </w:rPr>
        <w:br w:type="page"/>
      </w:r>
    </w:p>
    <w:p w14:paraId="3797D5D2" w14:textId="751F4C4E" w:rsidR="00D42060" w:rsidRPr="000F0AE3" w:rsidRDefault="00D42060" w:rsidP="006C6960">
      <w:pPr>
        <w:pStyle w:val="Acknowledgement"/>
        <w:spacing w:before="0" w:line="360" w:lineRule="auto"/>
        <w:ind w:left="0" w:firstLine="0"/>
        <w:jc w:val="both"/>
        <w:rPr>
          <w:rFonts w:eastAsia="仿宋"/>
          <w:b/>
          <w:sz w:val="20"/>
          <w:szCs w:val="20"/>
        </w:rPr>
      </w:pPr>
      <w:bookmarkStart w:id="24" w:name="OLE_LINK16"/>
      <w:r w:rsidRPr="000F0AE3">
        <w:rPr>
          <w:rFonts w:eastAsia="仿宋"/>
          <w:b/>
          <w:sz w:val="20"/>
          <w:szCs w:val="20"/>
        </w:rPr>
        <w:lastRenderedPageBreak/>
        <w:t>Fig. S3</w:t>
      </w:r>
    </w:p>
    <w:bookmarkEnd w:id="24"/>
    <w:p w14:paraId="4CBF512F" w14:textId="24CDCA72" w:rsidR="00D42060" w:rsidRPr="000F0AE3" w:rsidRDefault="00D42060" w:rsidP="006C6960">
      <w:pPr>
        <w:pStyle w:val="Acknowledgement"/>
        <w:spacing w:before="0" w:line="360" w:lineRule="auto"/>
        <w:ind w:left="0" w:firstLine="0"/>
        <w:jc w:val="both"/>
        <w:rPr>
          <w:rFonts w:eastAsia="仿宋"/>
          <w:b/>
          <w:sz w:val="20"/>
          <w:szCs w:val="20"/>
        </w:rPr>
      </w:pPr>
    </w:p>
    <w:p w14:paraId="05DC3456" w14:textId="302408BB" w:rsidR="00D42060" w:rsidRPr="000F0AE3" w:rsidRDefault="00754058" w:rsidP="006C6960">
      <w:pPr>
        <w:pStyle w:val="Acknowledgement"/>
        <w:spacing w:before="0" w:line="360" w:lineRule="auto"/>
        <w:ind w:left="0" w:firstLine="0"/>
        <w:jc w:val="both"/>
        <w:rPr>
          <w:rFonts w:eastAsia="仿宋"/>
          <w:b/>
          <w:sz w:val="20"/>
          <w:szCs w:val="20"/>
        </w:rPr>
      </w:pPr>
      <w:r w:rsidRPr="000F0AE3">
        <w:rPr>
          <w:noProof/>
          <w:sz w:val="20"/>
          <w:szCs w:val="20"/>
        </w:rPr>
        <w:drawing>
          <wp:inline distT="0" distB="0" distL="0" distR="0" wp14:anchorId="13A79CC2" wp14:editId="0B48E528">
            <wp:extent cx="4320000" cy="4698000"/>
            <wp:effectExtent l="0" t="0" r="4445"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4698000"/>
                    </a:xfrm>
                    <a:prstGeom prst="rect">
                      <a:avLst/>
                    </a:prstGeom>
                    <a:noFill/>
                    <a:ln>
                      <a:noFill/>
                    </a:ln>
                  </pic:spPr>
                </pic:pic>
              </a:graphicData>
            </a:graphic>
          </wp:inline>
        </w:drawing>
      </w:r>
    </w:p>
    <w:p w14:paraId="0C3FF376" w14:textId="77777777" w:rsidR="00754058" w:rsidRPr="000F0AE3" w:rsidRDefault="00754058" w:rsidP="006C6960">
      <w:pPr>
        <w:spacing w:line="360" w:lineRule="auto"/>
        <w:jc w:val="both"/>
        <w:rPr>
          <w:rFonts w:eastAsia="仿宋"/>
          <w:b/>
        </w:rPr>
      </w:pPr>
      <w:r w:rsidRPr="000F0AE3">
        <w:rPr>
          <w:rFonts w:eastAsia="仿宋"/>
          <w:b/>
        </w:rPr>
        <w:t>Figure S3. Collinearity analysis of the ANTP-class homeobox gene family.</w:t>
      </w:r>
    </w:p>
    <w:p w14:paraId="15427230" w14:textId="640B6C5D" w:rsidR="00D42060" w:rsidRPr="000F0AE3" w:rsidRDefault="00754058" w:rsidP="006C6960">
      <w:pPr>
        <w:pStyle w:val="Acknowledgement"/>
        <w:spacing w:before="0" w:line="360" w:lineRule="auto"/>
        <w:ind w:left="0" w:firstLine="0"/>
        <w:jc w:val="both"/>
        <w:rPr>
          <w:rFonts w:eastAsia="仿宋"/>
          <w:sz w:val="20"/>
          <w:szCs w:val="20"/>
        </w:rPr>
      </w:pPr>
      <w:r w:rsidRPr="000F0AE3">
        <w:rPr>
          <w:rFonts w:eastAsia="仿宋"/>
          <w:sz w:val="20"/>
          <w:szCs w:val="20"/>
        </w:rPr>
        <w:t>(</w:t>
      </w:r>
      <w:r w:rsidRPr="00B81F6C">
        <w:rPr>
          <w:rFonts w:eastAsia="仿宋"/>
          <w:b/>
          <w:sz w:val="20"/>
          <w:szCs w:val="20"/>
        </w:rPr>
        <w:t>A</w:t>
      </w:r>
      <w:r w:rsidRPr="000F0AE3">
        <w:rPr>
          <w:rFonts w:eastAsia="仿宋"/>
          <w:sz w:val="20"/>
          <w:szCs w:val="20"/>
        </w:rPr>
        <w:t xml:space="preserve">) </w:t>
      </w:r>
      <w:r w:rsidR="00A00267" w:rsidRPr="00A00267">
        <w:rPr>
          <w:rFonts w:eastAsia="仿宋"/>
          <w:sz w:val="20"/>
          <w:szCs w:val="20"/>
        </w:rPr>
        <w:t xml:space="preserve">Distribution of genomic loci of ANTP-class homeobox genes across chromosomes of </w:t>
      </w:r>
      <w:proofErr w:type="spellStart"/>
      <w:r w:rsidR="00A00267" w:rsidRPr="00A00267">
        <w:rPr>
          <w:rFonts w:eastAsia="仿宋"/>
          <w:sz w:val="20"/>
          <w:szCs w:val="20"/>
        </w:rPr>
        <w:t>scleractinian</w:t>
      </w:r>
      <w:proofErr w:type="spellEnd"/>
      <w:r w:rsidR="00A00267" w:rsidRPr="00A00267">
        <w:rPr>
          <w:rFonts w:eastAsia="仿宋"/>
          <w:sz w:val="20"/>
          <w:szCs w:val="20"/>
        </w:rPr>
        <w:t xml:space="preserve"> corals </w:t>
      </w:r>
      <w:r w:rsidRPr="000F0AE3">
        <w:rPr>
          <w:rFonts w:eastAsia="仿宋"/>
          <w:sz w:val="20"/>
          <w:szCs w:val="20"/>
        </w:rPr>
        <w:t xml:space="preserve">and </w:t>
      </w:r>
      <w:r w:rsidRPr="000F0AE3">
        <w:rPr>
          <w:rFonts w:eastAsia="仿宋"/>
          <w:i/>
          <w:sz w:val="20"/>
          <w:szCs w:val="20"/>
        </w:rPr>
        <w:t xml:space="preserve">N. </w:t>
      </w:r>
      <w:proofErr w:type="spellStart"/>
      <w:r w:rsidRPr="000F0AE3">
        <w:rPr>
          <w:rFonts w:eastAsia="仿宋"/>
          <w:i/>
          <w:sz w:val="20"/>
          <w:szCs w:val="20"/>
        </w:rPr>
        <w:t>vectensis</w:t>
      </w:r>
      <w:proofErr w:type="spellEnd"/>
      <w:r w:rsidRPr="000F0AE3">
        <w:rPr>
          <w:rFonts w:eastAsia="仿宋"/>
          <w:sz w:val="20"/>
          <w:szCs w:val="20"/>
        </w:rPr>
        <w:t>. (</w:t>
      </w:r>
      <w:r w:rsidRPr="000F0AE3">
        <w:rPr>
          <w:rFonts w:eastAsia="仿宋"/>
          <w:b/>
          <w:sz w:val="20"/>
          <w:szCs w:val="20"/>
        </w:rPr>
        <w:t>B</w:t>
      </w:r>
      <w:r w:rsidRPr="000F0AE3">
        <w:rPr>
          <w:rFonts w:eastAsia="仿宋"/>
          <w:sz w:val="20"/>
          <w:szCs w:val="20"/>
        </w:rPr>
        <w:t xml:space="preserve">) ANTP-class homeobox gene groups in the genomes of </w:t>
      </w:r>
      <w:proofErr w:type="spellStart"/>
      <w:r w:rsidRPr="000F0AE3">
        <w:rPr>
          <w:rFonts w:eastAsia="仿宋"/>
          <w:sz w:val="20"/>
          <w:szCs w:val="20"/>
        </w:rPr>
        <w:t>scleractinian</w:t>
      </w:r>
      <w:proofErr w:type="spellEnd"/>
      <w:r w:rsidRPr="000F0AE3">
        <w:rPr>
          <w:rFonts w:eastAsia="仿宋"/>
          <w:sz w:val="20"/>
          <w:szCs w:val="20"/>
        </w:rPr>
        <w:t xml:space="preserve"> corals and </w:t>
      </w:r>
      <w:r w:rsidRPr="000F0AE3">
        <w:rPr>
          <w:rFonts w:eastAsia="仿宋"/>
          <w:i/>
          <w:sz w:val="20"/>
          <w:szCs w:val="20"/>
        </w:rPr>
        <w:t xml:space="preserve">N. </w:t>
      </w:r>
      <w:proofErr w:type="spellStart"/>
      <w:r w:rsidRPr="000F0AE3">
        <w:rPr>
          <w:rFonts w:eastAsia="仿宋"/>
          <w:i/>
          <w:sz w:val="20"/>
          <w:szCs w:val="20"/>
        </w:rPr>
        <w:t>vectensis</w:t>
      </w:r>
      <w:proofErr w:type="spellEnd"/>
      <w:r w:rsidRPr="000F0AE3">
        <w:rPr>
          <w:rFonts w:eastAsia="仿宋"/>
          <w:sz w:val="20"/>
          <w:szCs w:val="20"/>
        </w:rPr>
        <w:t xml:space="preserve">. </w:t>
      </w:r>
      <w:r w:rsidR="00E70CB5" w:rsidRPr="00E70CB5">
        <w:rPr>
          <w:rFonts w:eastAsia="仿宋"/>
          <w:sz w:val="20"/>
          <w:szCs w:val="20"/>
        </w:rPr>
        <w:t>The distribution of genomic loci of homeobox</w:t>
      </w:r>
      <w:r w:rsidR="00E70CB5">
        <w:rPr>
          <w:rFonts w:eastAsia="仿宋"/>
          <w:sz w:val="20"/>
          <w:szCs w:val="20"/>
        </w:rPr>
        <w:t xml:space="preserve"> </w:t>
      </w:r>
      <w:r w:rsidRPr="000F0AE3">
        <w:rPr>
          <w:rFonts w:eastAsia="仿宋"/>
          <w:sz w:val="20"/>
          <w:szCs w:val="20"/>
        </w:rPr>
        <w:t xml:space="preserve">genes in the genomes of </w:t>
      </w:r>
      <w:proofErr w:type="spellStart"/>
      <w:r w:rsidRPr="000F0AE3">
        <w:rPr>
          <w:rFonts w:eastAsia="仿宋"/>
          <w:sz w:val="20"/>
          <w:szCs w:val="20"/>
        </w:rPr>
        <w:t>scleractinian</w:t>
      </w:r>
      <w:proofErr w:type="spellEnd"/>
      <w:r w:rsidRPr="000F0AE3">
        <w:rPr>
          <w:rFonts w:eastAsia="仿宋"/>
          <w:sz w:val="20"/>
          <w:szCs w:val="20"/>
        </w:rPr>
        <w:t xml:space="preserve"> corals and </w:t>
      </w:r>
      <w:r w:rsidRPr="000F0AE3">
        <w:rPr>
          <w:rFonts w:eastAsia="仿宋"/>
          <w:i/>
          <w:sz w:val="20"/>
          <w:szCs w:val="20"/>
        </w:rPr>
        <w:t xml:space="preserve">N. </w:t>
      </w:r>
      <w:proofErr w:type="spellStart"/>
      <w:r w:rsidRPr="000F0AE3">
        <w:rPr>
          <w:rFonts w:eastAsia="仿宋"/>
          <w:i/>
          <w:sz w:val="20"/>
          <w:szCs w:val="20"/>
        </w:rPr>
        <w:t>vectensis</w:t>
      </w:r>
      <w:proofErr w:type="spellEnd"/>
      <w:r w:rsidRPr="000F0AE3">
        <w:rPr>
          <w:rFonts w:eastAsia="仿宋"/>
          <w:sz w:val="20"/>
          <w:szCs w:val="20"/>
        </w:rPr>
        <w:t xml:space="preserve"> is highly conserved and remarkably consistent (</w:t>
      </w:r>
      <w:r w:rsidRPr="000F0AE3">
        <w:rPr>
          <w:rFonts w:eastAsia="仿宋"/>
          <w:b/>
          <w:sz w:val="20"/>
          <w:szCs w:val="20"/>
        </w:rPr>
        <w:t>A</w:t>
      </w:r>
      <w:r w:rsidRPr="000F0AE3">
        <w:rPr>
          <w:rFonts w:eastAsia="仿宋"/>
          <w:sz w:val="20"/>
          <w:szCs w:val="20"/>
        </w:rPr>
        <w:t>), and these genes can be divided into seven across-chromosome corresponding groups (</w:t>
      </w:r>
      <w:r w:rsidRPr="000F0AE3">
        <w:rPr>
          <w:rFonts w:eastAsia="仿宋"/>
          <w:b/>
          <w:sz w:val="20"/>
          <w:szCs w:val="20"/>
        </w:rPr>
        <w:t>B</w:t>
      </w:r>
      <w:r w:rsidRPr="000F0AE3">
        <w:rPr>
          <w:rFonts w:eastAsia="仿宋"/>
          <w:sz w:val="20"/>
          <w:szCs w:val="20"/>
        </w:rPr>
        <w:t xml:space="preserve">): 1. </w:t>
      </w:r>
      <w:proofErr w:type="spellStart"/>
      <w:r w:rsidRPr="00376555">
        <w:rPr>
          <w:rFonts w:eastAsia="仿宋"/>
          <w:sz w:val="20"/>
          <w:szCs w:val="20"/>
        </w:rPr>
        <w:t>Hox</w:t>
      </w:r>
      <w:proofErr w:type="spellEnd"/>
      <w:r w:rsidRPr="00376555">
        <w:rPr>
          <w:rFonts w:eastAsia="仿宋"/>
          <w:sz w:val="20"/>
          <w:szCs w:val="20"/>
        </w:rPr>
        <w:t xml:space="preserve"> group</w:t>
      </w:r>
      <w:r w:rsidRPr="000F0AE3">
        <w:rPr>
          <w:rFonts w:eastAsia="仿宋"/>
          <w:sz w:val="20"/>
          <w:szCs w:val="20"/>
        </w:rPr>
        <w:t xml:space="preserve"> (Chr. 12, 1, 8, 10, and 64035 in the genomes of </w:t>
      </w:r>
      <w:r w:rsidRPr="000F0AE3">
        <w:rPr>
          <w:rFonts w:eastAsia="仿宋"/>
          <w:i/>
          <w:sz w:val="20"/>
          <w:szCs w:val="20"/>
        </w:rPr>
        <w:t xml:space="preserve">A. </w:t>
      </w:r>
      <w:proofErr w:type="spellStart"/>
      <w:r w:rsidRPr="000F0AE3">
        <w:rPr>
          <w:rFonts w:eastAsia="仿宋"/>
          <w:i/>
          <w:sz w:val="20"/>
          <w:szCs w:val="20"/>
        </w:rPr>
        <w:t>muricata</w:t>
      </w:r>
      <w:proofErr w:type="spellEnd"/>
      <w:r w:rsidRPr="000F0AE3">
        <w:rPr>
          <w:rFonts w:eastAsia="仿宋"/>
          <w:sz w:val="20"/>
          <w:szCs w:val="20"/>
        </w:rPr>
        <w:t xml:space="preserve">, </w:t>
      </w:r>
      <w:r w:rsidRPr="000F0AE3">
        <w:rPr>
          <w:rFonts w:eastAsia="仿宋"/>
          <w:i/>
          <w:sz w:val="20"/>
          <w:szCs w:val="20"/>
        </w:rPr>
        <w:t xml:space="preserve">M. </w:t>
      </w:r>
      <w:proofErr w:type="spellStart"/>
      <w:r w:rsidRPr="000F0AE3">
        <w:rPr>
          <w:rFonts w:eastAsia="仿宋"/>
          <w:i/>
          <w:sz w:val="20"/>
          <w:szCs w:val="20"/>
        </w:rPr>
        <w:t>foliosa</w:t>
      </w:r>
      <w:proofErr w:type="spellEnd"/>
      <w:r w:rsidRPr="000F0AE3">
        <w:rPr>
          <w:rFonts w:eastAsia="仿宋"/>
          <w:sz w:val="20"/>
          <w:szCs w:val="20"/>
        </w:rPr>
        <w:t xml:space="preserve">, </w:t>
      </w:r>
      <w:r w:rsidRPr="000F0AE3">
        <w:rPr>
          <w:rFonts w:eastAsia="仿宋"/>
          <w:i/>
          <w:sz w:val="20"/>
          <w:szCs w:val="20"/>
        </w:rPr>
        <w:t xml:space="preserve">M. </w:t>
      </w:r>
      <w:proofErr w:type="spellStart"/>
      <w:r w:rsidRPr="000F0AE3">
        <w:rPr>
          <w:rFonts w:eastAsia="仿宋"/>
          <w:i/>
          <w:sz w:val="20"/>
          <w:szCs w:val="20"/>
        </w:rPr>
        <w:t>capricornis</w:t>
      </w:r>
      <w:proofErr w:type="spellEnd"/>
      <w:r w:rsidRPr="000F0AE3">
        <w:rPr>
          <w:rFonts w:eastAsia="仿宋"/>
          <w:sz w:val="20"/>
          <w:szCs w:val="20"/>
        </w:rPr>
        <w:t xml:space="preserve">, </w:t>
      </w:r>
      <w:r w:rsidRPr="000F0AE3">
        <w:rPr>
          <w:rFonts w:eastAsia="仿宋"/>
          <w:i/>
          <w:sz w:val="20"/>
          <w:szCs w:val="20"/>
        </w:rPr>
        <w:t xml:space="preserve">P. </w:t>
      </w:r>
      <w:proofErr w:type="spellStart"/>
      <w:r w:rsidRPr="000F0AE3">
        <w:rPr>
          <w:rFonts w:eastAsia="仿宋"/>
          <w:i/>
          <w:sz w:val="20"/>
          <w:szCs w:val="20"/>
        </w:rPr>
        <w:t>verrucosa</w:t>
      </w:r>
      <w:proofErr w:type="spellEnd"/>
      <w:r w:rsidRPr="000F0AE3">
        <w:rPr>
          <w:rFonts w:eastAsia="仿宋"/>
          <w:sz w:val="20"/>
          <w:szCs w:val="20"/>
        </w:rPr>
        <w:t xml:space="preserve">, and </w:t>
      </w:r>
      <w:r w:rsidRPr="000F0AE3">
        <w:rPr>
          <w:rFonts w:eastAsia="仿宋"/>
          <w:i/>
          <w:sz w:val="20"/>
          <w:szCs w:val="20"/>
        </w:rPr>
        <w:t xml:space="preserve">N. </w:t>
      </w:r>
      <w:proofErr w:type="spellStart"/>
      <w:r w:rsidRPr="000F0AE3">
        <w:rPr>
          <w:rFonts w:eastAsia="仿宋"/>
          <w:i/>
          <w:sz w:val="20"/>
          <w:szCs w:val="20"/>
        </w:rPr>
        <w:t>vectensis</w:t>
      </w:r>
      <w:proofErr w:type="spellEnd"/>
      <w:r w:rsidRPr="000F0AE3">
        <w:rPr>
          <w:rFonts w:eastAsia="仿宋"/>
          <w:sz w:val="20"/>
          <w:szCs w:val="20"/>
        </w:rPr>
        <w:t xml:space="preserve">, respectively); 2. </w:t>
      </w:r>
      <w:proofErr w:type="spellStart"/>
      <w:r w:rsidRPr="000F0AE3">
        <w:rPr>
          <w:rFonts w:eastAsia="仿宋"/>
          <w:sz w:val="20"/>
          <w:szCs w:val="20"/>
        </w:rPr>
        <w:t>ParaHox</w:t>
      </w:r>
      <w:proofErr w:type="spellEnd"/>
      <w:r w:rsidRPr="000F0AE3">
        <w:rPr>
          <w:rFonts w:eastAsia="仿宋"/>
          <w:sz w:val="20"/>
          <w:szCs w:val="20"/>
        </w:rPr>
        <w:t xml:space="preserve"> group (Chr. 5, 9, 4, 14, and 64043, corresponding order as above); 3. NKL group 1 (Chr. 4, 3, 6, 1, and 64039, as above); 4. NKL group 2 (Chr. 11, 5, 14, 13, and 64035, as above); 5. NKL group 3 (Chr. 10, 2, 2, 4, and 64041, as above); 6. NKL group 4 (Chr. 1, 13, 13, 6, and 64034, as above); and 7. NKL group 5 (Chr. 3, 4, 11, 2, and 64037, as above). Within the </w:t>
      </w:r>
      <w:proofErr w:type="spellStart"/>
      <w:r w:rsidRPr="000F0AE3">
        <w:rPr>
          <w:rFonts w:eastAsia="仿宋"/>
          <w:sz w:val="20"/>
          <w:szCs w:val="20"/>
        </w:rPr>
        <w:t>Hox</w:t>
      </w:r>
      <w:proofErr w:type="spellEnd"/>
      <w:r w:rsidRPr="000F0AE3">
        <w:rPr>
          <w:rFonts w:eastAsia="仿宋"/>
          <w:sz w:val="20"/>
          <w:szCs w:val="20"/>
        </w:rPr>
        <w:t xml:space="preserve"> and NKL groups, tandemly duplicated genes (TDGs) are abundant, such as the </w:t>
      </w:r>
      <w:proofErr w:type="spellStart"/>
      <w:r w:rsidRPr="00376555">
        <w:rPr>
          <w:rFonts w:eastAsia="仿宋"/>
          <w:i/>
          <w:sz w:val="20"/>
          <w:szCs w:val="20"/>
        </w:rPr>
        <w:t>Meox</w:t>
      </w:r>
      <w:proofErr w:type="spellEnd"/>
      <w:r w:rsidRPr="000F0AE3">
        <w:rPr>
          <w:rFonts w:eastAsia="仿宋"/>
          <w:sz w:val="20"/>
          <w:szCs w:val="20"/>
        </w:rPr>
        <w:t xml:space="preserve"> genes in the </w:t>
      </w:r>
      <w:proofErr w:type="spellStart"/>
      <w:r w:rsidRPr="000F0AE3">
        <w:rPr>
          <w:rFonts w:eastAsia="仿宋"/>
          <w:sz w:val="20"/>
          <w:szCs w:val="20"/>
        </w:rPr>
        <w:t>Hox</w:t>
      </w:r>
      <w:proofErr w:type="spellEnd"/>
      <w:r w:rsidRPr="000F0AE3">
        <w:rPr>
          <w:rFonts w:eastAsia="仿宋"/>
          <w:sz w:val="20"/>
          <w:szCs w:val="20"/>
        </w:rPr>
        <w:t xml:space="preserve"> groups. Notably, across all five genomes, the </w:t>
      </w:r>
      <w:proofErr w:type="spellStart"/>
      <w:r w:rsidRPr="000F0AE3">
        <w:rPr>
          <w:rFonts w:eastAsia="仿宋"/>
          <w:sz w:val="20"/>
          <w:szCs w:val="20"/>
        </w:rPr>
        <w:t>Hox</w:t>
      </w:r>
      <w:proofErr w:type="spellEnd"/>
      <w:r w:rsidRPr="000F0AE3">
        <w:rPr>
          <w:rFonts w:eastAsia="仿宋"/>
          <w:sz w:val="20"/>
          <w:szCs w:val="20"/>
        </w:rPr>
        <w:t xml:space="preserve"> genes (green) are confined to a single chromosome, except for a satellite </w:t>
      </w:r>
      <w:r w:rsidRPr="00376555">
        <w:rPr>
          <w:rFonts w:eastAsia="仿宋"/>
          <w:i/>
          <w:sz w:val="20"/>
          <w:szCs w:val="20"/>
        </w:rPr>
        <w:t>Hox4</w:t>
      </w:r>
      <w:r w:rsidRPr="000F0AE3">
        <w:rPr>
          <w:rFonts w:eastAsia="仿宋"/>
          <w:sz w:val="20"/>
          <w:szCs w:val="20"/>
        </w:rPr>
        <w:t xml:space="preserve"> gene (bold and green) located in NKL group 1, suggesting an ancestral trait of the </w:t>
      </w:r>
      <w:proofErr w:type="spellStart"/>
      <w:r w:rsidR="00E70CB5" w:rsidRPr="00E70CB5">
        <w:rPr>
          <w:rFonts w:eastAsia="仿宋"/>
          <w:sz w:val="20"/>
          <w:szCs w:val="20"/>
        </w:rPr>
        <w:t>hexacorallian</w:t>
      </w:r>
      <w:proofErr w:type="spellEnd"/>
      <w:r w:rsidR="00E70CB5" w:rsidRPr="00E70CB5">
        <w:rPr>
          <w:rFonts w:eastAsia="仿宋"/>
          <w:sz w:val="20"/>
          <w:szCs w:val="20"/>
        </w:rPr>
        <w:t xml:space="preserve"> </w:t>
      </w:r>
      <w:r w:rsidRPr="000F0AE3">
        <w:rPr>
          <w:rFonts w:eastAsia="仿宋"/>
          <w:sz w:val="20"/>
          <w:szCs w:val="20"/>
        </w:rPr>
        <w:t>genome. Chr.: Chromosome.</w:t>
      </w:r>
    </w:p>
    <w:p w14:paraId="50FDA16B" w14:textId="37B729E7" w:rsidR="00C64726" w:rsidRDefault="00C64726" w:rsidP="006C6960">
      <w:pPr>
        <w:spacing w:line="360" w:lineRule="auto"/>
        <w:rPr>
          <w:rFonts w:eastAsia="仿宋"/>
        </w:rPr>
      </w:pPr>
      <w:r>
        <w:rPr>
          <w:rFonts w:eastAsia="仿宋"/>
        </w:rPr>
        <w:br w:type="page"/>
      </w:r>
    </w:p>
    <w:p w14:paraId="5E0B7194" w14:textId="43F16A10" w:rsidR="00BC70EC" w:rsidRPr="000F0AE3" w:rsidRDefault="00BC70EC" w:rsidP="006C6960">
      <w:pPr>
        <w:pStyle w:val="Acknowledgement"/>
        <w:spacing w:before="0" w:line="360" w:lineRule="auto"/>
        <w:ind w:left="0" w:firstLine="0"/>
        <w:jc w:val="both"/>
        <w:rPr>
          <w:rFonts w:eastAsia="仿宋"/>
          <w:b/>
          <w:sz w:val="20"/>
          <w:szCs w:val="20"/>
        </w:rPr>
      </w:pPr>
      <w:r w:rsidRPr="000F0AE3">
        <w:rPr>
          <w:rFonts w:eastAsia="仿宋"/>
          <w:b/>
          <w:sz w:val="20"/>
          <w:szCs w:val="20"/>
        </w:rPr>
        <w:lastRenderedPageBreak/>
        <w:t>Fig. S</w:t>
      </w:r>
      <w:r>
        <w:rPr>
          <w:rFonts w:eastAsia="仿宋"/>
          <w:b/>
          <w:sz w:val="20"/>
          <w:szCs w:val="20"/>
        </w:rPr>
        <w:t>4</w:t>
      </w:r>
    </w:p>
    <w:p w14:paraId="3F98F98F" w14:textId="35B6C5EA" w:rsidR="00D42060" w:rsidRPr="000F0AE3" w:rsidRDefault="00D42060" w:rsidP="006C6960">
      <w:pPr>
        <w:pStyle w:val="Acknowledgement"/>
        <w:spacing w:before="0" w:line="360" w:lineRule="auto"/>
        <w:ind w:left="0" w:firstLine="0"/>
        <w:jc w:val="both"/>
        <w:rPr>
          <w:rFonts w:eastAsia="仿宋"/>
          <w:sz w:val="20"/>
          <w:szCs w:val="20"/>
        </w:rPr>
      </w:pPr>
    </w:p>
    <w:p w14:paraId="1D20A70E" w14:textId="4A90ADA2" w:rsidR="000F0AE3" w:rsidRPr="000F0AE3" w:rsidRDefault="00BC70EC" w:rsidP="006C6960">
      <w:pPr>
        <w:pStyle w:val="Acknowledgement"/>
        <w:spacing w:before="0" w:line="360" w:lineRule="auto"/>
        <w:ind w:left="0" w:firstLine="0"/>
        <w:jc w:val="both"/>
        <w:rPr>
          <w:rFonts w:eastAsia="仿宋"/>
          <w:sz w:val="20"/>
          <w:szCs w:val="20"/>
        </w:rPr>
      </w:pPr>
      <w:r>
        <w:rPr>
          <w:noProof/>
        </w:rPr>
        <w:drawing>
          <wp:inline distT="0" distB="0" distL="0" distR="0" wp14:anchorId="14F39376" wp14:editId="16FA84EE">
            <wp:extent cx="5040000" cy="4392000"/>
            <wp:effectExtent l="0" t="0" r="8255"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0" cy="4392000"/>
                    </a:xfrm>
                    <a:prstGeom prst="rect">
                      <a:avLst/>
                    </a:prstGeom>
                    <a:noFill/>
                    <a:ln>
                      <a:noFill/>
                    </a:ln>
                  </pic:spPr>
                </pic:pic>
              </a:graphicData>
            </a:graphic>
          </wp:inline>
        </w:drawing>
      </w:r>
    </w:p>
    <w:p w14:paraId="6CED0F33" w14:textId="1E4D679A" w:rsidR="00BF795B" w:rsidRPr="00C64726" w:rsidRDefault="00BF795B" w:rsidP="006C6960">
      <w:pPr>
        <w:pStyle w:val="Acknowledgement"/>
        <w:spacing w:line="360" w:lineRule="auto"/>
        <w:jc w:val="both"/>
        <w:rPr>
          <w:rFonts w:eastAsia="仿宋"/>
          <w:b/>
          <w:sz w:val="20"/>
          <w:szCs w:val="20"/>
        </w:rPr>
      </w:pPr>
      <w:bookmarkStart w:id="25" w:name="OLE_LINK22"/>
      <w:bookmarkStart w:id="26" w:name="OLE_LINK23"/>
      <w:bookmarkStart w:id="27" w:name="OLE_LINK17"/>
      <w:bookmarkStart w:id="28" w:name="OLE_LINK18"/>
      <w:r w:rsidRPr="00C64726">
        <w:rPr>
          <w:rFonts w:eastAsia="仿宋"/>
          <w:b/>
          <w:sz w:val="20"/>
          <w:szCs w:val="20"/>
        </w:rPr>
        <w:t>Figure S</w:t>
      </w:r>
      <w:r w:rsidR="006C6570">
        <w:rPr>
          <w:rFonts w:eastAsia="仿宋"/>
          <w:b/>
          <w:sz w:val="20"/>
          <w:szCs w:val="20"/>
        </w:rPr>
        <w:t>4</w:t>
      </w:r>
      <w:r w:rsidRPr="00C64726">
        <w:rPr>
          <w:rFonts w:eastAsia="仿宋"/>
          <w:b/>
          <w:sz w:val="20"/>
          <w:szCs w:val="20"/>
        </w:rPr>
        <w:t xml:space="preserve">. </w:t>
      </w:r>
      <w:bookmarkStart w:id="29" w:name="OLE_LINK83"/>
      <w:bookmarkEnd w:id="25"/>
      <w:bookmarkEnd w:id="26"/>
      <w:r w:rsidR="001C1C10">
        <w:rPr>
          <w:rFonts w:eastAsia="仿宋"/>
          <w:b/>
          <w:sz w:val="20"/>
          <w:szCs w:val="20"/>
        </w:rPr>
        <w:t>Basic a</w:t>
      </w:r>
      <w:r w:rsidRPr="00C64726">
        <w:rPr>
          <w:rFonts w:eastAsia="仿宋"/>
          <w:b/>
          <w:sz w:val="20"/>
          <w:szCs w:val="20"/>
        </w:rPr>
        <w:t xml:space="preserve">ncestral linkage group (ALG) analysis </w:t>
      </w:r>
      <w:bookmarkEnd w:id="29"/>
      <w:r w:rsidRPr="00C64726">
        <w:rPr>
          <w:rFonts w:eastAsia="仿宋"/>
          <w:b/>
          <w:sz w:val="20"/>
          <w:szCs w:val="20"/>
        </w:rPr>
        <w:t xml:space="preserve">in the sponge </w:t>
      </w:r>
      <w:proofErr w:type="spellStart"/>
      <w:r w:rsidRPr="00C64726">
        <w:rPr>
          <w:rFonts w:eastAsia="仿宋"/>
          <w:b/>
          <w:i/>
          <w:sz w:val="20"/>
          <w:szCs w:val="20"/>
        </w:rPr>
        <w:t>Phakellia</w:t>
      </w:r>
      <w:proofErr w:type="spellEnd"/>
      <w:r w:rsidRPr="00C64726">
        <w:rPr>
          <w:rFonts w:eastAsia="仿宋"/>
          <w:b/>
          <w:i/>
          <w:sz w:val="20"/>
          <w:szCs w:val="20"/>
        </w:rPr>
        <w:t xml:space="preserve"> </w:t>
      </w:r>
      <w:proofErr w:type="spellStart"/>
      <w:r w:rsidRPr="00C64726">
        <w:rPr>
          <w:rFonts w:eastAsia="仿宋"/>
          <w:b/>
          <w:i/>
          <w:sz w:val="20"/>
          <w:szCs w:val="20"/>
        </w:rPr>
        <w:t>ventilabrum</w:t>
      </w:r>
      <w:proofErr w:type="spellEnd"/>
      <w:r w:rsidRPr="00C64726">
        <w:rPr>
          <w:rFonts w:eastAsia="仿宋"/>
          <w:b/>
          <w:sz w:val="20"/>
          <w:szCs w:val="20"/>
        </w:rPr>
        <w:t xml:space="preserve"> (</w:t>
      </w:r>
      <w:proofErr w:type="spellStart"/>
      <w:r w:rsidRPr="00C64726">
        <w:rPr>
          <w:rFonts w:eastAsia="仿宋"/>
          <w:b/>
          <w:sz w:val="20"/>
          <w:szCs w:val="20"/>
        </w:rPr>
        <w:t>Pven</w:t>
      </w:r>
      <w:proofErr w:type="spellEnd"/>
      <w:r w:rsidRPr="00C64726">
        <w:rPr>
          <w:rFonts w:eastAsia="仿宋"/>
          <w:b/>
          <w:sz w:val="20"/>
          <w:szCs w:val="20"/>
        </w:rPr>
        <w:t>).</w:t>
      </w:r>
    </w:p>
    <w:p w14:paraId="362DC6A9" w14:textId="4D3E71A6" w:rsidR="00BF795B" w:rsidRDefault="00BF795B" w:rsidP="006C6960">
      <w:pPr>
        <w:pStyle w:val="Acknowledgement"/>
        <w:spacing w:before="0" w:line="360" w:lineRule="auto"/>
        <w:ind w:left="0" w:firstLine="0"/>
        <w:jc w:val="both"/>
        <w:rPr>
          <w:rFonts w:eastAsia="仿宋"/>
          <w:sz w:val="20"/>
          <w:szCs w:val="20"/>
        </w:rPr>
      </w:pPr>
      <w:r w:rsidRPr="00BF795B">
        <w:rPr>
          <w:rFonts w:eastAsia="仿宋"/>
          <w:sz w:val="20"/>
          <w:szCs w:val="20"/>
        </w:rPr>
        <w:t>(</w:t>
      </w:r>
      <w:r w:rsidRPr="00C64726">
        <w:rPr>
          <w:rFonts w:eastAsia="仿宋"/>
          <w:b/>
          <w:sz w:val="20"/>
          <w:szCs w:val="20"/>
        </w:rPr>
        <w:t>A</w:t>
      </w:r>
      <w:r w:rsidRPr="00BF795B">
        <w:rPr>
          <w:rFonts w:eastAsia="仿宋"/>
          <w:sz w:val="20"/>
          <w:szCs w:val="20"/>
        </w:rPr>
        <w:t xml:space="preserve">) Dot plot of </w:t>
      </w:r>
      <w:r w:rsidRPr="000F1F39">
        <w:rPr>
          <w:rFonts w:eastAsia="仿宋"/>
          <w:i/>
          <w:sz w:val="20"/>
          <w:szCs w:val="20"/>
        </w:rPr>
        <w:t xml:space="preserve">P. </w:t>
      </w:r>
      <w:proofErr w:type="spellStart"/>
      <w:r w:rsidRPr="000F1F39">
        <w:rPr>
          <w:rFonts w:eastAsia="仿宋"/>
          <w:i/>
          <w:sz w:val="20"/>
          <w:szCs w:val="20"/>
        </w:rPr>
        <w:t>ventilabrum</w:t>
      </w:r>
      <w:proofErr w:type="spellEnd"/>
      <w:r w:rsidRPr="00BF795B">
        <w:rPr>
          <w:rFonts w:eastAsia="仿宋"/>
          <w:sz w:val="20"/>
          <w:szCs w:val="20"/>
        </w:rPr>
        <w:t xml:space="preserve"> (</w:t>
      </w:r>
      <w:proofErr w:type="spellStart"/>
      <w:r w:rsidRPr="00BF795B">
        <w:rPr>
          <w:rFonts w:eastAsia="仿宋"/>
          <w:sz w:val="20"/>
          <w:szCs w:val="20"/>
        </w:rPr>
        <w:t>Pven</w:t>
      </w:r>
      <w:proofErr w:type="spellEnd"/>
      <w:r w:rsidRPr="00BF795B">
        <w:rPr>
          <w:rFonts w:eastAsia="仿宋"/>
          <w:sz w:val="20"/>
          <w:szCs w:val="20"/>
        </w:rPr>
        <w:t xml:space="preserve">) scaffolds (x-axis) versus </w:t>
      </w:r>
      <w:proofErr w:type="spellStart"/>
      <w:r w:rsidRPr="00BF795B">
        <w:rPr>
          <w:rFonts w:eastAsia="仿宋"/>
          <w:sz w:val="20"/>
          <w:szCs w:val="20"/>
        </w:rPr>
        <w:t>BCnS_LGs</w:t>
      </w:r>
      <w:proofErr w:type="spellEnd"/>
      <w:r w:rsidRPr="00BF795B">
        <w:rPr>
          <w:rFonts w:eastAsia="仿宋"/>
          <w:sz w:val="20"/>
          <w:szCs w:val="20"/>
        </w:rPr>
        <w:t xml:space="preserve"> (y-axis). Each dot represents a reciprocal best-hit ortholog identified by Diamond BLASTP (2,641 orthologs across 25 </w:t>
      </w:r>
      <w:proofErr w:type="spellStart"/>
      <w:r w:rsidRPr="00BF795B">
        <w:rPr>
          <w:rFonts w:eastAsia="仿宋"/>
          <w:sz w:val="20"/>
          <w:szCs w:val="20"/>
        </w:rPr>
        <w:t>Pven</w:t>
      </w:r>
      <w:proofErr w:type="spellEnd"/>
      <w:r w:rsidRPr="00BF795B">
        <w:rPr>
          <w:rFonts w:eastAsia="仿宋"/>
          <w:sz w:val="20"/>
          <w:szCs w:val="20"/>
        </w:rPr>
        <w:t xml:space="preserve"> scaffolds and 29 </w:t>
      </w:r>
      <w:proofErr w:type="spellStart"/>
      <w:r w:rsidRPr="00BF795B">
        <w:rPr>
          <w:rFonts w:eastAsia="仿宋"/>
          <w:sz w:val="20"/>
          <w:szCs w:val="20"/>
        </w:rPr>
        <w:t>BCnS_LGs</w:t>
      </w:r>
      <w:proofErr w:type="spellEnd"/>
      <w:r w:rsidRPr="00BF795B">
        <w:rPr>
          <w:rFonts w:eastAsia="仿宋"/>
          <w:sz w:val="20"/>
          <w:szCs w:val="20"/>
        </w:rPr>
        <w:t xml:space="preserve">). Dot opacity reflects synteny significance </w:t>
      </w:r>
      <w:r w:rsidR="00D06162">
        <w:rPr>
          <w:rFonts w:eastAsia="仿宋" w:hint="eastAsia"/>
          <w:sz w:val="20"/>
          <w:szCs w:val="20"/>
          <w:lang w:eastAsia="zh-CN"/>
        </w:rPr>
        <w:t>using</w:t>
      </w:r>
      <w:r w:rsidRPr="00BF795B">
        <w:rPr>
          <w:rFonts w:eastAsia="仿宋"/>
          <w:sz w:val="20"/>
          <w:szCs w:val="20"/>
        </w:rPr>
        <w:t xml:space="preserve"> Fisher’s exact test (FET), with solid dots indicating FET p ≤ 0.05 and translucent dots indicating p &gt; 0.05. Dx and Dy mark potential synteny breaks.  (</w:t>
      </w:r>
      <w:r w:rsidRPr="00C64726">
        <w:rPr>
          <w:rFonts w:eastAsia="仿宋"/>
          <w:b/>
          <w:sz w:val="20"/>
          <w:szCs w:val="20"/>
        </w:rPr>
        <w:t>B</w:t>
      </w:r>
      <w:r w:rsidRPr="00BF795B">
        <w:rPr>
          <w:rFonts w:eastAsia="仿宋"/>
          <w:sz w:val="20"/>
          <w:szCs w:val="20"/>
        </w:rPr>
        <w:t xml:space="preserve">) As in (A), but plotted </w:t>
      </w:r>
      <w:r w:rsidR="00D06162" w:rsidRPr="00D06162">
        <w:rPr>
          <w:rFonts w:eastAsia="仿宋"/>
          <w:sz w:val="20"/>
          <w:szCs w:val="20"/>
        </w:rPr>
        <w:t>as chromosomal base pair coordinates rather than as a gene index</w:t>
      </w:r>
      <w:r w:rsidRPr="00BF795B">
        <w:rPr>
          <w:rFonts w:eastAsia="仿宋"/>
          <w:sz w:val="20"/>
          <w:szCs w:val="20"/>
        </w:rPr>
        <w:t>, to better visualize gene-poor regions.  (</w:t>
      </w:r>
      <w:r w:rsidRPr="00C64726">
        <w:rPr>
          <w:rFonts w:eastAsia="仿宋"/>
          <w:b/>
          <w:sz w:val="20"/>
          <w:szCs w:val="20"/>
        </w:rPr>
        <w:t>C</w:t>
      </w:r>
      <w:r w:rsidRPr="00BF795B">
        <w:rPr>
          <w:rFonts w:eastAsia="仿宋"/>
          <w:sz w:val="20"/>
          <w:szCs w:val="20"/>
        </w:rPr>
        <w:t>) Table showing the prevalence of ALG gene groups for each chromosome/scaffold pair. FET p-values correspond to whole-chromosome significance and do not reflect correlation between chromosome pairs and gene groups.  (</w:t>
      </w:r>
      <w:r w:rsidRPr="00C64726">
        <w:rPr>
          <w:rFonts w:eastAsia="仿宋"/>
          <w:b/>
          <w:sz w:val="20"/>
          <w:szCs w:val="20"/>
        </w:rPr>
        <w:t>D</w:t>
      </w:r>
      <w:r w:rsidRPr="00BF795B">
        <w:rPr>
          <w:rFonts w:eastAsia="仿宋"/>
          <w:sz w:val="20"/>
          <w:szCs w:val="20"/>
        </w:rPr>
        <w:t>) Table of chromosome-scale significance values for synteny (independent of gene-group information).  (</w:t>
      </w:r>
      <w:r w:rsidRPr="00C64726">
        <w:rPr>
          <w:rFonts w:eastAsia="仿宋"/>
          <w:b/>
          <w:sz w:val="20"/>
          <w:szCs w:val="20"/>
        </w:rPr>
        <w:t>E</w:t>
      </w:r>
      <w:r w:rsidRPr="00BF795B">
        <w:rPr>
          <w:rFonts w:eastAsia="仿宋"/>
          <w:sz w:val="20"/>
          <w:szCs w:val="20"/>
        </w:rPr>
        <w:t>) Table of FET p-values for sub-chromosomal compartments, assessing potential correlations between chromosome arms and other regions.</w:t>
      </w:r>
    </w:p>
    <w:bookmarkEnd w:id="27"/>
    <w:bookmarkEnd w:id="28"/>
    <w:p w14:paraId="54ADC2A5" w14:textId="1F8CE833" w:rsidR="009C428F" w:rsidRDefault="009C428F" w:rsidP="006C6960">
      <w:pPr>
        <w:spacing w:line="360" w:lineRule="auto"/>
        <w:rPr>
          <w:rFonts w:eastAsia="仿宋"/>
        </w:rPr>
      </w:pPr>
      <w:r>
        <w:rPr>
          <w:rFonts w:eastAsia="仿宋"/>
        </w:rPr>
        <w:br w:type="page"/>
      </w:r>
    </w:p>
    <w:p w14:paraId="6039615A" w14:textId="23709E2D" w:rsidR="009B72D9" w:rsidRPr="000F0AE3" w:rsidRDefault="009B72D9" w:rsidP="006C6960">
      <w:pPr>
        <w:pStyle w:val="Acknowledgement"/>
        <w:spacing w:before="0" w:line="360" w:lineRule="auto"/>
        <w:ind w:left="0" w:firstLine="0"/>
        <w:jc w:val="both"/>
        <w:rPr>
          <w:rFonts w:eastAsia="仿宋"/>
          <w:b/>
          <w:sz w:val="20"/>
          <w:szCs w:val="20"/>
        </w:rPr>
      </w:pPr>
      <w:r w:rsidRPr="000F0AE3">
        <w:rPr>
          <w:rFonts w:eastAsia="仿宋"/>
          <w:b/>
          <w:sz w:val="20"/>
          <w:szCs w:val="20"/>
        </w:rPr>
        <w:lastRenderedPageBreak/>
        <w:t>Fig. S</w:t>
      </w:r>
      <w:r>
        <w:rPr>
          <w:rFonts w:eastAsia="仿宋"/>
          <w:b/>
          <w:sz w:val="20"/>
          <w:szCs w:val="20"/>
        </w:rPr>
        <w:t>5</w:t>
      </w:r>
    </w:p>
    <w:p w14:paraId="7BB4B5E1" w14:textId="77777777" w:rsidR="00BC70EC" w:rsidRDefault="00BC70EC" w:rsidP="006C6960">
      <w:pPr>
        <w:pStyle w:val="Acknowledgement"/>
        <w:spacing w:before="0" w:line="360" w:lineRule="auto"/>
        <w:ind w:left="0" w:firstLine="0"/>
        <w:jc w:val="both"/>
        <w:rPr>
          <w:rFonts w:eastAsia="仿宋"/>
          <w:sz w:val="20"/>
          <w:szCs w:val="20"/>
        </w:rPr>
      </w:pPr>
    </w:p>
    <w:p w14:paraId="0E8F857E" w14:textId="075BC6C3" w:rsidR="00BC70EC" w:rsidRDefault="00D83A53" w:rsidP="006C6960">
      <w:pPr>
        <w:pStyle w:val="Acknowledgement"/>
        <w:spacing w:before="0" w:line="360" w:lineRule="auto"/>
        <w:ind w:left="0" w:firstLine="0"/>
        <w:jc w:val="both"/>
        <w:rPr>
          <w:rFonts w:eastAsia="仿宋"/>
          <w:sz w:val="20"/>
          <w:szCs w:val="20"/>
        </w:rPr>
      </w:pPr>
      <w:r>
        <w:rPr>
          <w:noProof/>
        </w:rPr>
        <w:drawing>
          <wp:inline distT="0" distB="0" distL="0" distR="0" wp14:anchorId="55D2FE2C" wp14:editId="39FD06D8">
            <wp:extent cx="5040000" cy="4636800"/>
            <wp:effectExtent l="0" t="0" r="825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0000" cy="4636800"/>
                    </a:xfrm>
                    <a:prstGeom prst="rect">
                      <a:avLst/>
                    </a:prstGeom>
                    <a:noFill/>
                    <a:ln>
                      <a:noFill/>
                    </a:ln>
                  </pic:spPr>
                </pic:pic>
              </a:graphicData>
            </a:graphic>
          </wp:inline>
        </w:drawing>
      </w:r>
    </w:p>
    <w:p w14:paraId="1E337261" w14:textId="7311520C" w:rsidR="009868D8" w:rsidRPr="00FF1CD5" w:rsidRDefault="009868D8" w:rsidP="006C6960">
      <w:pPr>
        <w:pStyle w:val="Acknowledgement"/>
        <w:spacing w:before="0" w:line="360" w:lineRule="auto"/>
        <w:ind w:left="0" w:firstLine="0"/>
        <w:jc w:val="both"/>
        <w:rPr>
          <w:rFonts w:eastAsia="仿宋"/>
          <w:b/>
          <w:sz w:val="20"/>
          <w:szCs w:val="20"/>
        </w:rPr>
      </w:pPr>
      <w:bookmarkStart w:id="30" w:name="OLE_LINK79"/>
      <w:bookmarkStart w:id="31" w:name="OLE_LINK80"/>
      <w:bookmarkStart w:id="32" w:name="OLE_LINK78"/>
      <w:bookmarkStart w:id="33" w:name="OLE_LINK255"/>
      <w:r w:rsidRPr="009868D8">
        <w:rPr>
          <w:rFonts w:eastAsia="仿宋"/>
          <w:b/>
          <w:sz w:val="20"/>
          <w:szCs w:val="20"/>
        </w:rPr>
        <w:t xml:space="preserve">Figure S5. </w:t>
      </w:r>
      <w:bookmarkEnd w:id="30"/>
      <w:bookmarkEnd w:id="31"/>
      <w:r w:rsidRPr="009868D8">
        <w:rPr>
          <w:rFonts w:eastAsia="仿宋"/>
          <w:b/>
          <w:sz w:val="20"/>
          <w:szCs w:val="20"/>
        </w:rPr>
        <w:t>Maximum-likelihood phylogeny of the phylum Porifera (sponges).</w:t>
      </w:r>
    </w:p>
    <w:p w14:paraId="7DC4BC30" w14:textId="3E19BE46" w:rsidR="009868D8" w:rsidRDefault="009868D8" w:rsidP="006C6960">
      <w:pPr>
        <w:pStyle w:val="Acknowledgement"/>
        <w:spacing w:before="0" w:line="360" w:lineRule="auto"/>
        <w:ind w:left="0" w:firstLine="0"/>
        <w:jc w:val="both"/>
        <w:rPr>
          <w:rFonts w:eastAsia="仿宋"/>
          <w:sz w:val="20"/>
          <w:szCs w:val="20"/>
        </w:rPr>
      </w:pPr>
      <w:r w:rsidRPr="009868D8">
        <w:rPr>
          <w:rFonts w:eastAsia="仿宋"/>
          <w:sz w:val="20"/>
          <w:szCs w:val="20"/>
        </w:rPr>
        <w:t xml:space="preserve">The tree was reconstructed from a </w:t>
      </w:r>
      <w:bookmarkStart w:id="34" w:name="OLE_LINK15"/>
      <w:bookmarkStart w:id="35" w:name="OLE_LINK24"/>
      <w:r w:rsidRPr="009868D8">
        <w:rPr>
          <w:rFonts w:eastAsia="仿宋"/>
          <w:sz w:val="20"/>
          <w:szCs w:val="20"/>
        </w:rPr>
        <w:t xml:space="preserve">concatenated </w:t>
      </w:r>
      <w:proofErr w:type="spellStart"/>
      <w:r w:rsidRPr="009868D8">
        <w:rPr>
          <w:rFonts w:eastAsia="仿宋"/>
          <w:sz w:val="20"/>
          <w:szCs w:val="20"/>
        </w:rPr>
        <w:t>supermatrix</w:t>
      </w:r>
      <w:proofErr w:type="spellEnd"/>
      <w:r w:rsidRPr="009868D8">
        <w:rPr>
          <w:rFonts w:eastAsia="仿宋"/>
          <w:sz w:val="20"/>
          <w:szCs w:val="20"/>
        </w:rPr>
        <w:t xml:space="preserve"> </w:t>
      </w:r>
      <w:bookmarkEnd w:id="34"/>
      <w:bookmarkEnd w:id="35"/>
      <w:r w:rsidRPr="009868D8">
        <w:rPr>
          <w:rFonts w:eastAsia="仿宋"/>
          <w:sz w:val="20"/>
          <w:szCs w:val="20"/>
        </w:rPr>
        <w:t xml:space="preserve">of 1,542 orthologous genes </w:t>
      </w:r>
      <w:bookmarkStart w:id="36" w:name="OLE_LINK276"/>
      <w:r w:rsidRPr="009868D8">
        <w:rPr>
          <w:rFonts w:eastAsia="仿宋"/>
          <w:sz w:val="20"/>
          <w:szCs w:val="20"/>
        </w:rPr>
        <w:t xml:space="preserve">(517 single-copy and 1,025 multi-copy genes, corresponding to 2,515,160 amino acids or 7,545,480 bp). </w:t>
      </w:r>
      <w:bookmarkStart w:id="37" w:name="OLE_LINK26"/>
      <w:bookmarkStart w:id="38" w:name="OLE_LINK27"/>
      <w:bookmarkStart w:id="39" w:name="OLE_LINK28"/>
      <w:bookmarkStart w:id="40" w:name="OLE_LINK30"/>
      <w:bookmarkEnd w:id="36"/>
      <w:r w:rsidRPr="009868D8">
        <w:rPr>
          <w:rFonts w:eastAsia="仿宋"/>
          <w:sz w:val="20"/>
          <w:szCs w:val="20"/>
        </w:rPr>
        <w:t>Congruent topologies were recovered from both amino-acid (</w:t>
      </w:r>
      <w:r>
        <w:rPr>
          <w:rFonts w:eastAsia="仿宋"/>
          <w:sz w:val="20"/>
          <w:szCs w:val="20"/>
        </w:rPr>
        <w:t>pep</w:t>
      </w:r>
      <w:r w:rsidRPr="009868D8">
        <w:rPr>
          <w:rFonts w:eastAsia="仿宋"/>
          <w:sz w:val="20"/>
          <w:szCs w:val="20"/>
        </w:rPr>
        <w:t>) and nucleotide (CDS) alignments.</w:t>
      </w:r>
      <w:bookmarkEnd w:id="37"/>
      <w:bookmarkEnd w:id="38"/>
      <w:r w:rsidRPr="009868D8">
        <w:rPr>
          <w:rFonts w:eastAsia="仿宋"/>
          <w:sz w:val="20"/>
          <w:szCs w:val="20"/>
        </w:rPr>
        <w:t xml:space="preserve"> </w:t>
      </w:r>
      <w:bookmarkEnd w:id="39"/>
      <w:bookmarkEnd w:id="40"/>
      <w:r w:rsidRPr="009868D8">
        <w:rPr>
          <w:rFonts w:eastAsia="仿宋"/>
          <w:sz w:val="20"/>
          <w:szCs w:val="20"/>
        </w:rPr>
        <w:t xml:space="preserve">All nodes received 100% bootstrap support. Colored bars on the right indicate </w:t>
      </w:r>
      <w:bookmarkStart w:id="41" w:name="OLE_LINK86"/>
      <w:r w:rsidRPr="009868D8">
        <w:rPr>
          <w:rFonts w:eastAsia="仿宋"/>
          <w:sz w:val="20"/>
          <w:szCs w:val="20"/>
        </w:rPr>
        <w:t xml:space="preserve">the four major classes of Porifera (Demospongiae, </w:t>
      </w:r>
      <w:proofErr w:type="spellStart"/>
      <w:r w:rsidRPr="009868D8">
        <w:rPr>
          <w:rFonts w:eastAsia="仿宋"/>
          <w:sz w:val="20"/>
          <w:szCs w:val="20"/>
        </w:rPr>
        <w:t>Hexactinellida</w:t>
      </w:r>
      <w:proofErr w:type="spellEnd"/>
      <w:r w:rsidRPr="009868D8">
        <w:rPr>
          <w:rFonts w:eastAsia="仿宋"/>
          <w:sz w:val="20"/>
          <w:szCs w:val="20"/>
        </w:rPr>
        <w:t xml:space="preserve">, </w:t>
      </w:r>
      <w:proofErr w:type="spellStart"/>
      <w:r w:rsidRPr="009868D8">
        <w:rPr>
          <w:rFonts w:eastAsia="仿宋"/>
          <w:sz w:val="20"/>
          <w:szCs w:val="20"/>
        </w:rPr>
        <w:t>Calcarea</w:t>
      </w:r>
      <w:proofErr w:type="spellEnd"/>
      <w:r w:rsidRPr="009868D8">
        <w:rPr>
          <w:rFonts w:eastAsia="仿宋"/>
          <w:sz w:val="20"/>
          <w:szCs w:val="20"/>
        </w:rPr>
        <w:t xml:space="preserve"> and </w:t>
      </w:r>
      <w:proofErr w:type="spellStart"/>
      <w:r w:rsidRPr="009868D8">
        <w:rPr>
          <w:rFonts w:eastAsia="仿宋"/>
          <w:sz w:val="20"/>
          <w:szCs w:val="20"/>
        </w:rPr>
        <w:t>Homoscleromorpha</w:t>
      </w:r>
      <w:proofErr w:type="spellEnd"/>
      <w:r w:rsidRPr="009868D8">
        <w:rPr>
          <w:rFonts w:eastAsia="仿宋"/>
          <w:sz w:val="20"/>
          <w:szCs w:val="20"/>
        </w:rPr>
        <w:t xml:space="preserve">). </w:t>
      </w:r>
      <w:bookmarkEnd w:id="41"/>
      <w:r w:rsidRPr="009868D8">
        <w:rPr>
          <w:rFonts w:eastAsia="仿宋"/>
          <w:i/>
          <w:sz w:val="20"/>
          <w:szCs w:val="20"/>
        </w:rPr>
        <w:t xml:space="preserve">Asterias </w:t>
      </w:r>
      <w:proofErr w:type="spellStart"/>
      <w:r w:rsidRPr="009868D8">
        <w:rPr>
          <w:rFonts w:eastAsia="仿宋"/>
          <w:i/>
          <w:sz w:val="20"/>
          <w:szCs w:val="20"/>
        </w:rPr>
        <w:t>amurensis</w:t>
      </w:r>
      <w:proofErr w:type="spellEnd"/>
      <w:r w:rsidRPr="009868D8">
        <w:rPr>
          <w:rFonts w:eastAsia="仿宋"/>
          <w:sz w:val="20"/>
          <w:szCs w:val="20"/>
        </w:rPr>
        <w:t xml:space="preserve"> (Bilateria) is shown as an additional reference taxon; </w:t>
      </w:r>
      <w:proofErr w:type="spellStart"/>
      <w:r w:rsidRPr="009868D8">
        <w:rPr>
          <w:rFonts w:eastAsia="仿宋"/>
          <w:i/>
          <w:sz w:val="20"/>
          <w:szCs w:val="20"/>
        </w:rPr>
        <w:t>Bolinopsis</w:t>
      </w:r>
      <w:proofErr w:type="spellEnd"/>
      <w:r w:rsidRPr="009868D8">
        <w:rPr>
          <w:rFonts w:eastAsia="仿宋"/>
          <w:i/>
          <w:sz w:val="20"/>
          <w:szCs w:val="20"/>
        </w:rPr>
        <w:t xml:space="preserve"> </w:t>
      </w:r>
      <w:proofErr w:type="spellStart"/>
      <w:r w:rsidRPr="009868D8">
        <w:rPr>
          <w:rFonts w:eastAsia="仿宋"/>
          <w:i/>
          <w:sz w:val="20"/>
          <w:szCs w:val="20"/>
        </w:rPr>
        <w:t>microptera</w:t>
      </w:r>
      <w:proofErr w:type="spellEnd"/>
      <w:r w:rsidRPr="009868D8">
        <w:rPr>
          <w:rFonts w:eastAsia="仿宋"/>
          <w:i/>
          <w:sz w:val="20"/>
          <w:szCs w:val="20"/>
        </w:rPr>
        <w:t xml:space="preserve"> </w:t>
      </w:r>
      <w:r w:rsidRPr="009868D8">
        <w:rPr>
          <w:rFonts w:eastAsia="仿宋"/>
          <w:sz w:val="20"/>
          <w:szCs w:val="20"/>
        </w:rPr>
        <w:t xml:space="preserve">(Ctenophora) </w:t>
      </w:r>
      <w:bookmarkStart w:id="42" w:name="OLE_LINK261"/>
      <w:bookmarkStart w:id="43" w:name="OLE_LINK262"/>
      <w:r w:rsidRPr="009868D8">
        <w:rPr>
          <w:rFonts w:eastAsia="仿宋"/>
          <w:sz w:val="20"/>
          <w:szCs w:val="20"/>
        </w:rPr>
        <w:t>was used as the outgroup.</w:t>
      </w:r>
      <w:bookmarkEnd w:id="42"/>
      <w:bookmarkEnd w:id="43"/>
    </w:p>
    <w:bookmarkEnd w:id="32"/>
    <w:bookmarkEnd w:id="33"/>
    <w:p w14:paraId="1701457A" w14:textId="64911C92" w:rsidR="009868D8" w:rsidRPr="00013312" w:rsidRDefault="009868D8" w:rsidP="006C6960">
      <w:pPr>
        <w:spacing w:line="360" w:lineRule="auto"/>
        <w:rPr>
          <w:rFonts w:eastAsia="仿宋"/>
        </w:rPr>
      </w:pPr>
      <w:r w:rsidRPr="00013312">
        <w:rPr>
          <w:rFonts w:eastAsia="仿宋"/>
        </w:rPr>
        <w:br w:type="page"/>
      </w:r>
    </w:p>
    <w:p w14:paraId="1CC1B314" w14:textId="05979584" w:rsidR="00421CEA" w:rsidRPr="00013312" w:rsidRDefault="00421CEA" w:rsidP="006C6960">
      <w:pPr>
        <w:pStyle w:val="Acknowledgement"/>
        <w:spacing w:before="0" w:line="360" w:lineRule="auto"/>
        <w:ind w:left="0" w:firstLine="0"/>
        <w:jc w:val="both"/>
        <w:rPr>
          <w:rFonts w:eastAsia="仿宋"/>
          <w:b/>
          <w:sz w:val="20"/>
          <w:szCs w:val="20"/>
        </w:rPr>
      </w:pPr>
      <w:r w:rsidRPr="00013312">
        <w:rPr>
          <w:rFonts w:eastAsia="仿宋"/>
          <w:b/>
          <w:sz w:val="20"/>
          <w:szCs w:val="20"/>
        </w:rPr>
        <w:lastRenderedPageBreak/>
        <w:t>Fig</w:t>
      </w:r>
      <w:r w:rsidR="002439F8" w:rsidRPr="00013312">
        <w:rPr>
          <w:rFonts w:eastAsia="仿宋"/>
          <w:b/>
          <w:sz w:val="20"/>
          <w:szCs w:val="20"/>
        </w:rPr>
        <w:t>.</w:t>
      </w:r>
      <w:r w:rsidRPr="00013312">
        <w:rPr>
          <w:rFonts w:eastAsia="仿宋"/>
          <w:b/>
          <w:sz w:val="20"/>
          <w:szCs w:val="20"/>
        </w:rPr>
        <w:t xml:space="preserve"> S</w:t>
      </w:r>
      <w:r w:rsidR="000B0F95" w:rsidRPr="00013312">
        <w:rPr>
          <w:rFonts w:eastAsia="仿宋"/>
          <w:b/>
          <w:sz w:val="20"/>
          <w:szCs w:val="20"/>
        </w:rPr>
        <w:t>6</w:t>
      </w:r>
    </w:p>
    <w:p w14:paraId="780524B3" w14:textId="126060BB" w:rsidR="00421CEA" w:rsidRDefault="00421CEA" w:rsidP="006C6960">
      <w:pPr>
        <w:pStyle w:val="Acknowledgement"/>
        <w:spacing w:before="0" w:line="360" w:lineRule="auto"/>
        <w:ind w:left="0" w:firstLine="0"/>
        <w:jc w:val="both"/>
        <w:rPr>
          <w:rFonts w:eastAsia="仿宋"/>
          <w:sz w:val="20"/>
          <w:szCs w:val="20"/>
        </w:rPr>
      </w:pPr>
    </w:p>
    <w:p w14:paraId="1E697F6B" w14:textId="3FDFB774" w:rsidR="000F0AE3" w:rsidRPr="000F0AE3" w:rsidRDefault="00D45EEF" w:rsidP="006C6960">
      <w:pPr>
        <w:pStyle w:val="Acknowledgement"/>
        <w:spacing w:before="0" w:line="360" w:lineRule="auto"/>
        <w:ind w:left="0" w:firstLine="0"/>
        <w:jc w:val="both"/>
        <w:rPr>
          <w:rFonts w:eastAsia="仿宋"/>
          <w:sz w:val="20"/>
          <w:szCs w:val="20"/>
        </w:rPr>
      </w:pPr>
      <w:r>
        <w:rPr>
          <w:noProof/>
        </w:rPr>
        <w:drawing>
          <wp:inline distT="0" distB="0" distL="0" distR="0" wp14:anchorId="3AE3CE4F" wp14:editId="4D079887">
            <wp:extent cx="5616000" cy="7506000"/>
            <wp:effectExtent l="0" t="0" r="381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6000" cy="7506000"/>
                    </a:xfrm>
                    <a:prstGeom prst="rect">
                      <a:avLst/>
                    </a:prstGeom>
                    <a:noFill/>
                    <a:ln>
                      <a:noFill/>
                    </a:ln>
                  </pic:spPr>
                </pic:pic>
              </a:graphicData>
            </a:graphic>
          </wp:inline>
        </w:drawing>
      </w:r>
    </w:p>
    <w:p w14:paraId="53F2802F" w14:textId="77777777" w:rsidR="007C7B8C" w:rsidRDefault="007C7B8C">
      <w:pPr>
        <w:rPr>
          <w:rFonts w:eastAsia="仿宋"/>
          <w:b/>
        </w:rPr>
      </w:pPr>
      <w:bookmarkStart w:id="44" w:name="OLE_LINK239"/>
      <w:bookmarkStart w:id="45" w:name="OLE_LINK240"/>
      <w:bookmarkStart w:id="46" w:name="OLE_LINK244"/>
      <w:r>
        <w:rPr>
          <w:rFonts w:eastAsia="仿宋"/>
          <w:b/>
        </w:rPr>
        <w:br w:type="page"/>
      </w:r>
    </w:p>
    <w:p w14:paraId="6CB7E86C" w14:textId="56BE82F0" w:rsidR="006C6960" w:rsidRPr="006C6960" w:rsidRDefault="006C6960" w:rsidP="006C6960">
      <w:pPr>
        <w:spacing w:line="360" w:lineRule="auto"/>
        <w:jc w:val="both"/>
        <w:rPr>
          <w:rFonts w:eastAsia="仿宋"/>
          <w:b/>
        </w:rPr>
      </w:pPr>
      <w:r w:rsidRPr="00013312">
        <w:rPr>
          <w:rFonts w:eastAsia="仿宋"/>
          <w:b/>
        </w:rPr>
        <w:lastRenderedPageBreak/>
        <w:t>Figure S</w:t>
      </w:r>
      <w:r w:rsidR="000B0F95" w:rsidRPr="00013312">
        <w:rPr>
          <w:rFonts w:eastAsia="仿宋"/>
          <w:b/>
        </w:rPr>
        <w:t>6</w:t>
      </w:r>
      <w:r w:rsidRPr="00013312">
        <w:rPr>
          <w:rFonts w:eastAsia="仿宋"/>
          <w:b/>
        </w:rPr>
        <w:t xml:space="preserve">. </w:t>
      </w:r>
      <w:bookmarkStart w:id="47" w:name="OLE_LINK288"/>
      <w:r w:rsidRPr="00013312">
        <w:rPr>
          <w:rFonts w:eastAsia="仿宋"/>
          <w:b/>
        </w:rPr>
        <w:t xml:space="preserve">ALG synteny </w:t>
      </w:r>
      <w:r w:rsidRPr="006C6960">
        <w:rPr>
          <w:rFonts w:eastAsia="仿宋"/>
          <w:b/>
        </w:rPr>
        <w:t>and karyotype evolution across Cnidaria and early Bilateria.</w:t>
      </w:r>
    </w:p>
    <w:bookmarkEnd w:id="47"/>
    <w:p w14:paraId="1680388C" w14:textId="654D1FFF" w:rsidR="007C7B8C" w:rsidRDefault="006C6960" w:rsidP="006C6960">
      <w:pPr>
        <w:spacing w:line="360" w:lineRule="auto"/>
        <w:jc w:val="both"/>
        <w:rPr>
          <w:rFonts w:eastAsia="仿宋"/>
        </w:rPr>
      </w:pPr>
      <w:r w:rsidRPr="006C6960">
        <w:rPr>
          <w:rFonts w:eastAsia="仿宋"/>
        </w:rPr>
        <w:t>(</w:t>
      </w:r>
      <w:r w:rsidRPr="006C6960">
        <w:rPr>
          <w:rFonts w:eastAsia="仿宋"/>
          <w:b/>
        </w:rPr>
        <w:t>A</w:t>
      </w:r>
      <w:r w:rsidRPr="006C6960">
        <w:rPr>
          <w:rFonts w:eastAsia="仿宋"/>
        </w:rPr>
        <w:t xml:space="preserve">) Ribbon diagrams showing conserved ALG syntenies within Cnidaria. During cnidarian evolution, multiple irreversible fusion-with-mixing events (ALG_F + Eb + </w:t>
      </w:r>
      <w:proofErr w:type="spellStart"/>
      <w:r w:rsidRPr="006C6960">
        <w:rPr>
          <w:rFonts w:eastAsia="仿宋"/>
        </w:rPr>
        <w:t>Qb</w:t>
      </w:r>
      <w:proofErr w:type="spellEnd"/>
      <w:r w:rsidRPr="006C6960">
        <w:rPr>
          <w:rFonts w:eastAsia="仿宋"/>
        </w:rPr>
        <w:t xml:space="preserve">; ALG_B1 + B2; ALG_N + A2; ALG_J1 + </w:t>
      </w:r>
      <w:proofErr w:type="spellStart"/>
      <w:r w:rsidRPr="006C6960">
        <w:rPr>
          <w:rFonts w:eastAsia="仿宋"/>
        </w:rPr>
        <w:t>Qa</w:t>
      </w:r>
      <w:proofErr w:type="spellEnd"/>
      <w:r w:rsidRPr="006C6960">
        <w:rPr>
          <w:rFonts w:eastAsia="仿宋"/>
        </w:rPr>
        <w:t xml:space="preserve">; ALG_B3 + A1b; ALG_O2 + </w:t>
      </w:r>
      <w:proofErr w:type="spellStart"/>
      <w:r w:rsidRPr="006C6960">
        <w:rPr>
          <w:rFonts w:eastAsia="仿宋"/>
        </w:rPr>
        <w:t>Qd</w:t>
      </w:r>
      <w:proofErr w:type="spellEnd"/>
      <w:r w:rsidRPr="006C6960">
        <w:rPr>
          <w:rFonts w:eastAsia="仿宋"/>
        </w:rPr>
        <w:t>; ALG_R + Qc) reduced the ancestral karyotype from N = 28 to N = 21 in the cnidarian common ancestor.</w:t>
      </w:r>
      <w:r>
        <w:rPr>
          <w:rFonts w:eastAsia="仿宋"/>
        </w:rPr>
        <w:t xml:space="preserve"> </w:t>
      </w:r>
      <w:r w:rsidRPr="006C6960">
        <w:rPr>
          <w:rFonts w:eastAsia="仿宋"/>
        </w:rPr>
        <w:t>(</w:t>
      </w:r>
      <w:r w:rsidRPr="006C6960">
        <w:rPr>
          <w:rFonts w:eastAsia="仿宋"/>
          <w:b/>
        </w:rPr>
        <w:t>B</w:t>
      </w:r>
      <w:r w:rsidRPr="006C6960">
        <w:rPr>
          <w:rFonts w:eastAsia="仿宋"/>
        </w:rPr>
        <w:t xml:space="preserve">) Ribbon diagrams showing conserved ALG syntenies within Deuterostomia. Early deuterostome evolution involved irreversible fusion-with-mixing of ALG_A1a + A1b, </w:t>
      </w:r>
      <w:proofErr w:type="spellStart"/>
      <w:r w:rsidRPr="006C6960">
        <w:rPr>
          <w:rFonts w:eastAsia="仿宋"/>
        </w:rPr>
        <w:t>ALG_Qa</w:t>
      </w:r>
      <w:proofErr w:type="spellEnd"/>
      <w:r w:rsidRPr="006C6960">
        <w:rPr>
          <w:rFonts w:eastAsia="仿宋"/>
        </w:rPr>
        <w:t xml:space="preserve"> + Qc + </w:t>
      </w:r>
      <w:proofErr w:type="spellStart"/>
      <w:r w:rsidRPr="006C6960">
        <w:rPr>
          <w:rFonts w:eastAsia="仿宋"/>
        </w:rPr>
        <w:t>Qd</w:t>
      </w:r>
      <w:proofErr w:type="spellEnd"/>
      <w:r w:rsidRPr="006C6960">
        <w:rPr>
          <w:rFonts w:eastAsia="仿宋"/>
        </w:rPr>
        <w:t xml:space="preserve">, and </w:t>
      </w:r>
      <w:proofErr w:type="spellStart"/>
      <w:r w:rsidRPr="006C6960">
        <w:rPr>
          <w:rFonts w:eastAsia="仿宋"/>
        </w:rPr>
        <w:t>ALG_Ea</w:t>
      </w:r>
      <w:proofErr w:type="spellEnd"/>
      <w:r w:rsidRPr="006C6960">
        <w:rPr>
          <w:rFonts w:eastAsia="仿宋"/>
        </w:rPr>
        <w:t xml:space="preserve"> + Eb, yielding an ancestral karyotype of N = 24.</w:t>
      </w:r>
      <w:r>
        <w:rPr>
          <w:rFonts w:eastAsia="仿宋"/>
        </w:rPr>
        <w:t xml:space="preserve"> </w:t>
      </w:r>
      <w:r w:rsidRPr="006C6960">
        <w:rPr>
          <w:rFonts w:eastAsia="仿宋"/>
        </w:rPr>
        <w:t>(</w:t>
      </w:r>
      <w:r w:rsidRPr="006C6960">
        <w:rPr>
          <w:rFonts w:eastAsia="仿宋"/>
          <w:b/>
        </w:rPr>
        <w:t>C</w:t>
      </w:r>
      <w:r w:rsidRPr="006C6960">
        <w:rPr>
          <w:rFonts w:eastAsia="仿宋"/>
        </w:rPr>
        <w:t xml:space="preserve">) Ribbon diagrams showing conserved ALG syntenies within </w:t>
      </w:r>
      <w:proofErr w:type="spellStart"/>
      <w:r w:rsidRPr="006C6960">
        <w:rPr>
          <w:rFonts w:eastAsia="仿宋"/>
        </w:rPr>
        <w:t>Spiralia</w:t>
      </w:r>
      <w:proofErr w:type="spellEnd"/>
      <w:r w:rsidRPr="006C6960">
        <w:rPr>
          <w:rFonts w:eastAsia="仿宋"/>
        </w:rPr>
        <w:t xml:space="preserve"> (Protostomia). Early </w:t>
      </w:r>
      <w:proofErr w:type="spellStart"/>
      <w:r w:rsidRPr="006C6960">
        <w:rPr>
          <w:rFonts w:eastAsia="仿宋"/>
        </w:rPr>
        <w:t>spiralian</w:t>
      </w:r>
      <w:proofErr w:type="spellEnd"/>
      <w:r w:rsidRPr="006C6960">
        <w:rPr>
          <w:rFonts w:eastAsia="仿宋"/>
        </w:rPr>
        <w:t xml:space="preserve"> evolution was marked by irreversible fusion-with-mixing of ALG_A1a + A1b, ALG_H + </w:t>
      </w:r>
      <w:proofErr w:type="spellStart"/>
      <w:r w:rsidRPr="006C6960">
        <w:rPr>
          <w:rFonts w:eastAsia="仿宋"/>
        </w:rPr>
        <w:t>Qa</w:t>
      </w:r>
      <w:proofErr w:type="spellEnd"/>
      <w:r w:rsidRPr="006C6960">
        <w:rPr>
          <w:rFonts w:eastAsia="仿宋"/>
        </w:rPr>
        <w:t xml:space="preserve"> + Qc + </w:t>
      </w:r>
      <w:proofErr w:type="spellStart"/>
      <w:r w:rsidRPr="006C6960">
        <w:rPr>
          <w:rFonts w:eastAsia="仿宋"/>
        </w:rPr>
        <w:t>Qd</w:t>
      </w:r>
      <w:proofErr w:type="spellEnd"/>
      <w:r w:rsidRPr="006C6960">
        <w:rPr>
          <w:rFonts w:eastAsia="仿宋"/>
        </w:rPr>
        <w:t xml:space="preserve">, ALG_K + O2, </w:t>
      </w:r>
      <w:proofErr w:type="spellStart"/>
      <w:r w:rsidRPr="006C6960">
        <w:rPr>
          <w:rFonts w:eastAsia="仿宋"/>
        </w:rPr>
        <w:t>ALG_Ea</w:t>
      </w:r>
      <w:proofErr w:type="spellEnd"/>
      <w:r w:rsidRPr="006C6960">
        <w:rPr>
          <w:rFonts w:eastAsia="仿宋"/>
        </w:rPr>
        <w:t xml:space="preserve"> + Eb, ALG_J2 + L, and ALG_O1 + R, resulting in an ancestral karyotype of N = 20.</w:t>
      </w:r>
      <w:r>
        <w:rPr>
          <w:rFonts w:eastAsia="仿宋"/>
        </w:rPr>
        <w:t xml:space="preserve"> </w:t>
      </w:r>
      <w:r w:rsidRPr="006C6960">
        <w:rPr>
          <w:rFonts w:eastAsia="仿宋"/>
        </w:rPr>
        <w:t>(</w:t>
      </w:r>
      <w:r w:rsidRPr="006C6960">
        <w:rPr>
          <w:rFonts w:eastAsia="仿宋"/>
          <w:b/>
        </w:rPr>
        <w:t>D</w:t>
      </w:r>
      <w:r w:rsidRPr="006C6960">
        <w:rPr>
          <w:rFonts w:eastAsia="仿宋"/>
        </w:rPr>
        <w:t xml:space="preserve">) Dot plot of ALG synteny (gene indices) between </w:t>
      </w:r>
      <w:r w:rsidRPr="00A852FA">
        <w:rPr>
          <w:rFonts w:eastAsia="仿宋"/>
          <w:i/>
        </w:rPr>
        <w:t xml:space="preserve">Hydra </w:t>
      </w:r>
      <w:proofErr w:type="spellStart"/>
      <w:r w:rsidRPr="00A852FA">
        <w:rPr>
          <w:rFonts w:eastAsia="仿宋"/>
          <w:i/>
        </w:rPr>
        <w:t>viridissima</w:t>
      </w:r>
      <w:proofErr w:type="spellEnd"/>
      <w:r w:rsidRPr="006C6960">
        <w:rPr>
          <w:rFonts w:eastAsia="仿宋"/>
        </w:rPr>
        <w:t xml:space="preserve"> (Hydrozoa, </w:t>
      </w:r>
      <w:proofErr w:type="spellStart"/>
      <w:r w:rsidRPr="006C6960">
        <w:rPr>
          <w:rFonts w:eastAsia="仿宋"/>
        </w:rPr>
        <w:t>Anthoathecata</w:t>
      </w:r>
      <w:proofErr w:type="spellEnd"/>
      <w:r w:rsidRPr="006C6960">
        <w:rPr>
          <w:rFonts w:eastAsia="仿宋"/>
        </w:rPr>
        <w:t xml:space="preserve">) and </w:t>
      </w:r>
      <w:proofErr w:type="spellStart"/>
      <w:r w:rsidRPr="006C6960">
        <w:rPr>
          <w:rFonts w:eastAsia="仿宋"/>
        </w:rPr>
        <w:t>BCnS_LGs</w:t>
      </w:r>
      <w:proofErr w:type="spellEnd"/>
      <w:r w:rsidRPr="006C6960">
        <w:rPr>
          <w:rFonts w:eastAsia="仿宋"/>
        </w:rPr>
        <w:t xml:space="preserve">. Despite the conserved N = 21 karyotype in most cnidarians, </w:t>
      </w:r>
      <w:r w:rsidRPr="00A852FA">
        <w:rPr>
          <w:rFonts w:eastAsia="仿宋"/>
          <w:i/>
        </w:rPr>
        <w:t xml:space="preserve">H. </w:t>
      </w:r>
      <w:proofErr w:type="spellStart"/>
      <w:r w:rsidRPr="00A852FA">
        <w:rPr>
          <w:rFonts w:eastAsia="仿宋"/>
          <w:i/>
        </w:rPr>
        <w:t>viridissima</w:t>
      </w:r>
      <w:proofErr w:type="spellEnd"/>
      <w:r w:rsidRPr="006C6960">
        <w:rPr>
          <w:rFonts w:eastAsia="仿宋"/>
        </w:rPr>
        <w:t xml:space="preserve"> shows extensive cross-chromosomal redistribution of ALGs (e.g., ALG_I, H, D, G, L and </w:t>
      </w:r>
      <w:proofErr w:type="spellStart"/>
      <w:r w:rsidRPr="006C6960">
        <w:rPr>
          <w:rFonts w:eastAsia="仿宋"/>
        </w:rPr>
        <w:t>Ea</w:t>
      </w:r>
      <w:proofErr w:type="spellEnd"/>
      <w:r w:rsidRPr="006C6960">
        <w:rPr>
          <w:rFonts w:eastAsia="仿宋"/>
        </w:rPr>
        <w:t xml:space="preserve"> spread across two chromosomes), indicating lineage-specific rearrangements.</w:t>
      </w:r>
      <w:r>
        <w:rPr>
          <w:rFonts w:eastAsia="仿宋"/>
        </w:rPr>
        <w:t xml:space="preserve"> </w:t>
      </w:r>
      <w:r w:rsidRPr="006C6960">
        <w:rPr>
          <w:rFonts w:eastAsia="仿宋"/>
        </w:rPr>
        <w:t>(</w:t>
      </w:r>
      <w:r w:rsidRPr="006C6960">
        <w:rPr>
          <w:rFonts w:eastAsia="仿宋"/>
          <w:b/>
        </w:rPr>
        <w:t>E</w:t>
      </w:r>
      <w:r w:rsidRPr="006C6960">
        <w:rPr>
          <w:rFonts w:eastAsia="仿宋"/>
        </w:rPr>
        <w:t xml:space="preserve">) Dot plot of ALG synteny (gene indices) between </w:t>
      </w:r>
      <w:proofErr w:type="spellStart"/>
      <w:r w:rsidRPr="006C6960">
        <w:rPr>
          <w:rFonts w:eastAsia="仿宋"/>
          <w:i/>
        </w:rPr>
        <w:t>Symsagittifera</w:t>
      </w:r>
      <w:proofErr w:type="spellEnd"/>
      <w:r w:rsidRPr="006C6960">
        <w:rPr>
          <w:rFonts w:eastAsia="仿宋"/>
          <w:i/>
        </w:rPr>
        <w:t xml:space="preserve"> </w:t>
      </w:r>
      <w:proofErr w:type="spellStart"/>
      <w:r w:rsidRPr="006C6960">
        <w:rPr>
          <w:rFonts w:eastAsia="仿宋"/>
          <w:i/>
        </w:rPr>
        <w:t>roscoffensis</w:t>
      </w:r>
      <w:proofErr w:type="spellEnd"/>
      <w:r w:rsidRPr="006C6960">
        <w:rPr>
          <w:rFonts w:eastAsia="仿宋"/>
        </w:rPr>
        <w:t xml:space="preserve"> (</w:t>
      </w:r>
      <w:proofErr w:type="spellStart"/>
      <w:r w:rsidRPr="006C6960">
        <w:rPr>
          <w:rFonts w:eastAsia="仿宋"/>
        </w:rPr>
        <w:t>Xenacoelomorpha</w:t>
      </w:r>
      <w:proofErr w:type="spellEnd"/>
      <w:r w:rsidRPr="006C6960">
        <w:rPr>
          <w:rFonts w:eastAsia="仿宋"/>
        </w:rPr>
        <w:t xml:space="preserve">, </w:t>
      </w:r>
      <w:proofErr w:type="spellStart"/>
      <w:r w:rsidRPr="006C6960">
        <w:rPr>
          <w:rFonts w:eastAsia="仿宋"/>
        </w:rPr>
        <w:t>Acoela</w:t>
      </w:r>
      <w:proofErr w:type="spellEnd"/>
      <w:r w:rsidRPr="006C6960">
        <w:rPr>
          <w:rFonts w:eastAsia="仿宋"/>
        </w:rPr>
        <w:t xml:space="preserve">) and </w:t>
      </w:r>
      <w:proofErr w:type="spellStart"/>
      <w:r w:rsidRPr="006C6960">
        <w:rPr>
          <w:rFonts w:eastAsia="仿宋"/>
        </w:rPr>
        <w:t>BCnS_LGs</w:t>
      </w:r>
      <w:proofErr w:type="spellEnd"/>
      <w:r w:rsidRPr="006C6960">
        <w:rPr>
          <w:rFonts w:eastAsia="仿宋"/>
        </w:rPr>
        <w:t xml:space="preserve">. As the sister group to </w:t>
      </w:r>
      <w:proofErr w:type="spellStart"/>
      <w:r w:rsidRPr="006C6960">
        <w:rPr>
          <w:rFonts w:eastAsia="仿宋"/>
        </w:rPr>
        <w:t>Nephrozoa</w:t>
      </w:r>
      <w:proofErr w:type="spellEnd"/>
      <w:r w:rsidRPr="006C6960">
        <w:rPr>
          <w:rFonts w:eastAsia="仿宋"/>
        </w:rPr>
        <w:t xml:space="preserve"> (or </w:t>
      </w:r>
      <w:proofErr w:type="spellStart"/>
      <w:r w:rsidRPr="006C6960">
        <w:rPr>
          <w:rFonts w:eastAsia="仿宋"/>
        </w:rPr>
        <w:t>Ambulacraria</w:t>
      </w:r>
      <w:proofErr w:type="spellEnd"/>
      <w:r w:rsidRPr="006C6960">
        <w:rPr>
          <w:rFonts w:eastAsia="仿宋"/>
        </w:rPr>
        <w:t xml:space="preserve">), </w:t>
      </w:r>
      <w:proofErr w:type="spellStart"/>
      <w:r w:rsidRPr="006C6960">
        <w:rPr>
          <w:rFonts w:eastAsia="仿宋"/>
        </w:rPr>
        <w:t>Xenacoelomorpha</w:t>
      </w:r>
      <w:proofErr w:type="spellEnd"/>
      <w:r w:rsidRPr="006C6960">
        <w:rPr>
          <w:rFonts w:eastAsia="仿宋"/>
        </w:rPr>
        <w:t xml:space="preserve"> has undergone multiple rounds of chromosomal fusions and rearrangements, resulting in near-complete loss of ancestral ALG</w:t>
      </w:r>
      <w:r w:rsidR="00D06162">
        <w:rPr>
          <w:rFonts w:eastAsia="仿宋"/>
        </w:rPr>
        <w:t>-</w:t>
      </w:r>
      <w:r w:rsidRPr="006C6960">
        <w:rPr>
          <w:rFonts w:eastAsia="仿宋"/>
        </w:rPr>
        <w:t>chromosome correspondence.</w:t>
      </w:r>
      <w:bookmarkEnd w:id="44"/>
      <w:bookmarkEnd w:id="45"/>
      <w:bookmarkEnd w:id="46"/>
    </w:p>
    <w:p w14:paraId="3F89D409" w14:textId="578B4FC6" w:rsidR="002439F8" w:rsidRPr="007C7B8C" w:rsidRDefault="002439F8" w:rsidP="006C6960">
      <w:pPr>
        <w:spacing w:line="360" w:lineRule="auto"/>
        <w:jc w:val="both"/>
        <w:rPr>
          <w:rFonts w:eastAsia="仿宋"/>
        </w:rPr>
      </w:pPr>
      <w:r>
        <w:rPr>
          <w:rFonts w:eastAsia="仿宋"/>
          <w:b/>
        </w:rPr>
        <w:br w:type="page"/>
      </w:r>
    </w:p>
    <w:p w14:paraId="1BAD0D77" w14:textId="51C25C4C" w:rsidR="00C96EC7" w:rsidRPr="00013312" w:rsidRDefault="00C96EC7" w:rsidP="006C6960">
      <w:pPr>
        <w:spacing w:line="360" w:lineRule="auto"/>
        <w:jc w:val="both"/>
        <w:rPr>
          <w:rFonts w:eastAsia="仿宋"/>
          <w:b/>
        </w:rPr>
      </w:pPr>
      <w:r w:rsidRPr="00013312">
        <w:rPr>
          <w:rFonts w:eastAsia="仿宋"/>
          <w:b/>
        </w:rPr>
        <w:lastRenderedPageBreak/>
        <w:t>Fig. S</w:t>
      </w:r>
      <w:r w:rsidR="000B0F95" w:rsidRPr="00013312">
        <w:rPr>
          <w:rFonts w:eastAsia="仿宋"/>
          <w:b/>
        </w:rPr>
        <w:t>7</w:t>
      </w:r>
    </w:p>
    <w:p w14:paraId="5C44612A" w14:textId="77777777" w:rsidR="00C96EC7" w:rsidRPr="00C96EC7" w:rsidRDefault="00C96EC7" w:rsidP="00C96EC7">
      <w:pPr>
        <w:pStyle w:val="Acknowledgement"/>
        <w:spacing w:before="0" w:line="360" w:lineRule="auto"/>
        <w:ind w:left="0" w:firstLine="0"/>
        <w:jc w:val="both"/>
        <w:rPr>
          <w:rFonts w:eastAsia="仿宋"/>
          <w:sz w:val="20"/>
          <w:szCs w:val="20"/>
        </w:rPr>
      </w:pPr>
    </w:p>
    <w:p w14:paraId="2F6640BF" w14:textId="2BAA00A0" w:rsidR="00C96EC7" w:rsidRDefault="00C96EC7" w:rsidP="00C96EC7">
      <w:pPr>
        <w:pStyle w:val="Acknowledgement"/>
        <w:spacing w:before="0" w:line="360" w:lineRule="auto"/>
        <w:ind w:left="0" w:firstLine="0"/>
        <w:jc w:val="both"/>
        <w:rPr>
          <w:rFonts w:eastAsia="仿宋"/>
          <w:sz w:val="20"/>
          <w:szCs w:val="20"/>
        </w:rPr>
      </w:pPr>
      <w:r>
        <w:rPr>
          <w:noProof/>
        </w:rPr>
        <w:drawing>
          <wp:inline distT="0" distB="0" distL="0" distR="0" wp14:anchorId="2F7ED6CA" wp14:editId="0F449AEF">
            <wp:extent cx="4320000" cy="4762800"/>
            <wp:effectExtent l="0" t="0" r="444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0000" cy="4762800"/>
                    </a:xfrm>
                    <a:prstGeom prst="rect">
                      <a:avLst/>
                    </a:prstGeom>
                    <a:noFill/>
                    <a:ln>
                      <a:noFill/>
                    </a:ln>
                  </pic:spPr>
                </pic:pic>
              </a:graphicData>
            </a:graphic>
          </wp:inline>
        </w:drawing>
      </w:r>
    </w:p>
    <w:p w14:paraId="70282361" w14:textId="5FABCC10" w:rsidR="00694232" w:rsidRPr="00013312" w:rsidRDefault="00694232" w:rsidP="00694232">
      <w:pPr>
        <w:pStyle w:val="Acknowledgement"/>
        <w:spacing w:line="360" w:lineRule="auto"/>
        <w:jc w:val="both"/>
        <w:rPr>
          <w:rFonts w:eastAsia="仿宋"/>
          <w:b/>
          <w:sz w:val="20"/>
          <w:szCs w:val="20"/>
          <w:lang w:eastAsia="zh-CN"/>
        </w:rPr>
      </w:pPr>
      <w:bookmarkStart w:id="48" w:name="OLE_LINK271"/>
      <w:bookmarkStart w:id="49" w:name="OLE_LINK272"/>
      <w:bookmarkStart w:id="50" w:name="OLE_LINK273"/>
      <w:bookmarkStart w:id="51" w:name="OLE_LINK281"/>
      <w:bookmarkStart w:id="52" w:name="OLE_LINK285"/>
      <w:r w:rsidRPr="00013312">
        <w:rPr>
          <w:rFonts w:eastAsia="仿宋"/>
          <w:b/>
          <w:sz w:val="20"/>
          <w:szCs w:val="20"/>
          <w:lang w:eastAsia="zh-CN"/>
        </w:rPr>
        <w:t>Figure S</w:t>
      </w:r>
      <w:r w:rsidR="000B0F95" w:rsidRPr="00013312">
        <w:rPr>
          <w:rFonts w:eastAsia="仿宋"/>
          <w:b/>
          <w:sz w:val="20"/>
          <w:szCs w:val="20"/>
          <w:lang w:eastAsia="zh-CN"/>
        </w:rPr>
        <w:t>7</w:t>
      </w:r>
      <w:r w:rsidRPr="00013312">
        <w:rPr>
          <w:rFonts w:eastAsia="仿宋"/>
          <w:b/>
          <w:sz w:val="20"/>
          <w:szCs w:val="20"/>
          <w:lang w:eastAsia="zh-CN"/>
        </w:rPr>
        <w:t xml:space="preserve">. </w:t>
      </w:r>
      <w:bookmarkEnd w:id="48"/>
      <w:r w:rsidRPr="00013312">
        <w:rPr>
          <w:rFonts w:eastAsia="仿宋"/>
          <w:b/>
          <w:sz w:val="20"/>
          <w:szCs w:val="20"/>
          <w:lang w:eastAsia="zh-CN"/>
        </w:rPr>
        <w:t>Maximum-likelihood phylogeny of Scleractinia based on ALG orthologous genes.</w:t>
      </w:r>
    </w:p>
    <w:p w14:paraId="29C15E50" w14:textId="7A11ECC5" w:rsidR="004D3729" w:rsidRPr="00013312" w:rsidRDefault="000E378E" w:rsidP="000E378E">
      <w:pPr>
        <w:pStyle w:val="Acknowledgement"/>
        <w:spacing w:before="0" w:line="360" w:lineRule="auto"/>
        <w:ind w:left="0" w:firstLine="0"/>
        <w:jc w:val="both"/>
        <w:rPr>
          <w:rFonts w:eastAsia="仿宋"/>
          <w:sz w:val="20"/>
          <w:szCs w:val="20"/>
          <w:lang w:eastAsia="zh-CN"/>
        </w:rPr>
      </w:pPr>
      <w:bookmarkStart w:id="53" w:name="OLE_LINK274"/>
      <w:bookmarkStart w:id="54" w:name="OLE_LINK275"/>
      <w:r w:rsidRPr="00013312">
        <w:rPr>
          <w:rFonts w:eastAsia="仿宋"/>
          <w:sz w:val="20"/>
          <w:szCs w:val="20"/>
          <w:lang w:eastAsia="zh-CN"/>
        </w:rPr>
        <w:t xml:space="preserve">The phylogenetic tree was reconstructed from a concatenated </w:t>
      </w:r>
      <w:proofErr w:type="spellStart"/>
      <w:r w:rsidRPr="00013312">
        <w:rPr>
          <w:rFonts w:eastAsia="仿宋"/>
          <w:sz w:val="20"/>
          <w:szCs w:val="20"/>
          <w:lang w:eastAsia="zh-CN"/>
        </w:rPr>
        <w:t>supermatrix</w:t>
      </w:r>
      <w:proofErr w:type="spellEnd"/>
      <w:r w:rsidRPr="00013312">
        <w:rPr>
          <w:rFonts w:eastAsia="仿宋"/>
          <w:sz w:val="20"/>
          <w:szCs w:val="20"/>
          <w:lang w:eastAsia="zh-CN"/>
        </w:rPr>
        <w:t xml:space="preserve"> of 2,791 orthologous genes derived from ALGs across 28 </w:t>
      </w:r>
      <w:proofErr w:type="spellStart"/>
      <w:r w:rsidRPr="00013312">
        <w:rPr>
          <w:rFonts w:eastAsia="仿宋"/>
          <w:sz w:val="20"/>
          <w:szCs w:val="20"/>
          <w:lang w:eastAsia="zh-CN"/>
        </w:rPr>
        <w:t>scleractinian</w:t>
      </w:r>
      <w:proofErr w:type="spellEnd"/>
      <w:r w:rsidRPr="00013312">
        <w:rPr>
          <w:rFonts w:eastAsia="仿宋"/>
          <w:sz w:val="20"/>
          <w:szCs w:val="20"/>
          <w:lang w:eastAsia="zh-CN"/>
        </w:rPr>
        <w:t xml:space="preserve"> coral species (corresponding to 2,204,307 amino acids or 6,612,921 bp; table S6). Identical topologies were recovered from both amino-acid (</w:t>
      </w:r>
      <w:r w:rsidR="00DD2F36" w:rsidRPr="00013312">
        <w:rPr>
          <w:rFonts w:eastAsia="仿宋"/>
          <w:sz w:val="20"/>
          <w:szCs w:val="20"/>
          <w:lang w:eastAsia="zh-CN"/>
        </w:rPr>
        <w:t>pep</w:t>
      </w:r>
      <w:r w:rsidRPr="00013312">
        <w:rPr>
          <w:rFonts w:eastAsia="仿宋"/>
          <w:sz w:val="20"/>
          <w:szCs w:val="20"/>
          <w:lang w:eastAsia="zh-CN"/>
        </w:rPr>
        <w:t xml:space="preserve">) and nucleotide (CDS) alignments, with all nodes receiving 100% bootstrap support. The sea anemone </w:t>
      </w:r>
      <w:proofErr w:type="spellStart"/>
      <w:r w:rsidRPr="00013312">
        <w:rPr>
          <w:rFonts w:eastAsia="仿宋"/>
          <w:i/>
          <w:sz w:val="20"/>
          <w:szCs w:val="20"/>
          <w:lang w:eastAsia="zh-CN"/>
        </w:rPr>
        <w:t>Nematostella</w:t>
      </w:r>
      <w:proofErr w:type="spellEnd"/>
      <w:r w:rsidRPr="00013312">
        <w:rPr>
          <w:rFonts w:eastAsia="仿宋"/>
          <w:i/>
          <w:sz w:val="20"/>
          <w:szCs w:val="20"/>
          <w:lang w:eastAsia="zh-CN"/>
        </w:rPr>
        <w:t xml:space="preserve"> </w:t>
      </w:r>
      <w:proofErr w:type="spellStart"/>
      <w:r w:rsidRPr="00013312">
        <w:rPr>
          <w:rFonts w:eastAsia="仿宋"/>
          <w:i/>
          <w:sz w:val="20"/>
          <w:szCs w:val="20"/>
          <w:lang w:eastAsia="zh-CN"/>
        </w:rPr>
        <w:t>vectensis</w:t>
      </w:r>
      <w:proofErr w:type="spellEnd"/>
      <w:r w:rsidRPr="00013312">
        <w:rPr>
          <w:rFonts w:eastAsia="仿宋"/>
          <w:sz w:val="20"/>
          <w:szCs w:val="20"/>
          <w:lang w:eastAsia="zh-CN"/>
        </w:rPr>
        <w:t xml:space="preserve"> was used as the outgroup.</w:t>
      </w:r>
    </w:p>
    <w:bookmarkEnd w:id="49"/>
    <w:bookmarkEnd w:id="50"/>
    <w:bookmarkEnd w:id="51"/>
    <w:bookmarkEnd w:id="52"/>
    <w:bookmarkEnd w:id="53"/>
    <w:bookmarkEnd w:id="54"/>
    <w:p w14:paraId="50A24D76" w14:textId="0DF63DD9" w:rsidR="00873751" w:rsidRPr="00013312" w:rsidRDefault="00873751">
      <w:pPr>
        <w:rPr>
          <w:rFonts w:eastAsia="仿宋"/>
        </w:rPr>
      </w:pPr>
      <w:r w:rsidRPr="00013312">
        <w:rPr>
          <w:rFonts w:eastAsia="仿宋"/>
        </w:rPr>
        <w:br w:type="page"/>
      </w:r>
    </w:p>
    <w:p w14:paraId="580F2586" w14:textId="1CA9B1EF" w:rsidR="008D09B7" w:rsidRPr="00013312" w:rsidRDefault="008D09B7" w:rsidP="008D09B7">
      <w:pPr>
        <w:spacing w:line="360" w:lineRule="auto"/>
        <w:jc w:val="both"/>
        <w:rPr>
          <w:rFonts w:eastAsia="仿宋"/>
          <w:b/>
        </w:rPr>
      </w:pPr>
      <w:r w:rsidRPr="00013312">
        <w:rPr>
          <w:rFonts w:eastAsia="仿宋"/>
          <w:b/>
        </w:rPr>
        <w:lastRenderedPageBreak/>
        <w:t>Fig. S</w:t>
      </w:r>
      <w:r w:rsidR="000B0F95" w:rsidRPr="00013312">
        <w:rPr>
          <w:rFonts w:eastAsia="仿宋"/>
          <w:b/>
        </w:rPr>
        <w:t>8</w:t>
      </w:r>
    </w:p>
    <w:p w14:paraId="581F7DCA" w14:textId="4602C3BF" w:rsidR="008D09B7" w:rsidRDefault="008D09B7" w:rsidP="008D09B7">
      <w:pPr>
        <w:pStyle w:val="Acknowledgement"/>
        <w:spacing w:before="0" w:line="360" w:lineRule="auto"/>
        <w:ind w:left="0" w:firstLine="0"/>
        <w:jc w:val="both"/>
        <w:rPr>
          <w:rFonts w:eastAsia="仿宋"/>
          <w:sz w:val="20"/>
          <w:szCs w:val="20"/>
        </w:rPr>
      </w:pPr>
    </w:p>
    <w:p w14:paraId="731C450F" w14:textId="777F63BA" w:rsidR="008D09B7" w:rsidRDefault="00AC6544" w:rsidP="008D09B7">
      <w:pPr>
        <w:pStyle w:val="Acknowledgement"/>
        <w:spacing w:before="0" w:line="360" w:lineRule="auto"/>
        <w:ind w:left="0" w:firstLine="0"/>
        <w:jc w:val="both"/>
        <w:rPr>
          <w:rFonts w:eastAsia="仿宋"/>
          <w:sz w:val="20"/>
          <w:szCs w:val="20"/>
        </w:rPr>
      </w:pPr>
      <w:r>
        <w:rPr>
          <w:noProof/>
        </w:rPr>
        <w:drawing>
          <wp:inline distT="0" distB="0" distL="0" distR="0" wp14:anchorId="7F8083C5" wp14:editId="6315D37C">
            <wp:extent cx="4320000" cy="5652000"/>
            <wp:effectExtent l="0" t="0" r="4445" b="635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5652000"/>
                    </a:xfrm>
                    <a:prstGeom prst="rect">
                      <a:avLst/>
                    </a:prstGeom>
                    <a:noFill/>
                    <a:ln>
                      <a:noFill/>
                    </a:ln>
                  </pic:spPr>
                </pic:pic>
              </a:graphicData>
            </a:graphic>
          </wp:inline>
        </w:drawing>
      </w:r>
    </w:p>
    <w:p w14:paraId="5DA621E2" w14:textId="6082572F" w:rsidR="00817191" w:rsidRPr="00013312" w:rsidRDefault="00B72132" w:rsidP="00ED4127">
      <w:pPr>
        <w:pStyle w:val="Acknowledgement"/>
        <w:spacing w:before="0" w:line="360" w:lineRule="auto"/>
        <w:ind w:left="0" w:firstLine="0"/>
        <w:jc w:val="both"/>
        <w:rPr>
          <w:rFonts w:eastAsia="仿宋"/>
          <w:b/>
          <w:sz w:val="20"/>
          <w:szCs w:val="20"/>
        </w:rPr>
      </w:pPr>
      <w:bookmarkStart w:id="55" w:name="OLE_LINK294"/>
      <w:bookmarkStart w:id="56" w:name="OLE_LINK295"/>
      <w:bookmarkStart w:id="57" w:name="OLE_LINK292"/>
      <w:bookmarkStart w:id="58" w:name="OLE_LINK293"/>
      <w:r w:rsidRPr="00013312">
        <w:rPr>
          <w:rFonts w:eastAsia="仿宋"/>
          <w:b/>
          <w:sz w:val="20"/>
          <w:szCs w:val="20"/>
        </w:rPr>
        <w:t>Figure S</w:t>
      </w:r>
      <w:r w:rsidR="000B0F95" w:rsidRPr="00013312">
        <w:rPr>
          <w:rFonts w:eastAsia="仿宋"/>
          <w:b/>
          <w:sz w:val="20"/>
          <w:szCs w:val="20"/>
        </w:rPr>
        <w:t>8</w:t>
      </w:r>
      <w:r w:rsidRPr="00013312">
        <w:rPr>
          <w:rFonts w:eastAsia="仿宋"/>
          <w:b/>
          <w:sz w:val="20"/>
          <w:szCs w:val="20"/>
        </w:rPr>
        <w:t xml:space="preserve">. </w:t>
      </w:r>
      <w:bookmarkStart w:id="59" w:name="_Hlk223629543"/>
      <w:bookmarkStart w:id="60" w:name="OLE_LINK319"/>
      <w:bookmarkEnd w:id="55"/>
      <w:bookmarkEnd w:id="56"/>
      <w:r w:rsidRPr="00013312">
        <w:rPr>
          <w:rFonts w:eastAsia="仿宋"/>
          <w:b/>
          <w:sz w:val="20"/>
          <w:szCs w:val="20"/>
        </w:rPr>
        <w:t>ALG synteny and karyotype evolution in Deuterostomia</w:t>
      </w:r>
      <w:bookmarkEnd w:id="59"/>
      <w:r w:rsidRPr="00013312">
        <w:rPr>
          <w:rFonts w:eastAsia="仿宋"/>
          <w:b/>
          <w:sz w:val="20"/>
          <w:szCs w:val="20"/>
        </w:rPr>
        <w:t>.</w:t>
      </w:r>
      <w:bookmarkEnd w:id="60"/>
    </w:p>
    <w:p w14:paraId="314AEB8B" w14:textId="54BC0492" w:rsidR="00FF63A9" w:rsidRPr="00013312" w:rsidRDefault="009F4200" w:rsidP="00E34FF4">
      <w:pPr>
        <w:pStyle w:val="Acknowledgement"/>
        <w:spacing w:before="0" w:line="360" w:lineRule="auto"/>
        <w:ind w:left="0" w:firstLine="0"/>
        <w:jc w:val="both"/>
        <w:rPr>
          <w:rFonts w:eastAsia="仿宋"/>
          <w:sz w:val="20"/>
          <w:szCs w:val="20"/>
        </w:rPr>
      </w:pPr>
      <w:r w:rsidRPr="00013312">
        <w:rPr>
          <w:rFonts w:eastAsia="仿宋"/>
          <w:sz w:val="20"/>
          <w:szCs w:val="20"/>
        </w:rPr>
        <w:t>(</w:t>
      </w:r>
      <w:r w:rsidRPr="00013312">
        <w:rPr>
          <w:rFonts w:eastAsia="仿宋"/>
          <w:b/>
          <w:sz w:val="20"/>
          <w:szCs w:val="20"/>
        </w:rPr>
        <w:t>A</w:t>
      </w:r>
      <w:r w:rsidRPr="00013312">
        <w:rPr>
          <w:rFonts w:eastAsia="仿宋"/>
          <w:sz w:val="20"/>
          <w:szCs w:val="20"/>
        </w:rPr>
        <w:t>) Echinodermata. (</w:t>
      </w:r>
      <w:r w:rsidRPr="00013312">
        <w:rPr>
          <w:rFonts w:eastAsia="仿宋"/>
          <w:b/>
          <w:sz w:val="20"/>
          <w:szCs w:val="20"/>
        </w:rPr>
        <w:t>B</w:t>
      </w:r>
      <w:r w:rsidRPr="00013312">
        <w:rPr>
          <w:rFonts w:eastAsia="仿宋"/>
          <w:sz w:val="20"/>
          <w:szCs w:val="20"/>
        </w:rPr>
        <w:t xml:space="preserve">) </w:t>
      </w:r>
      <w:proofErr w:type="spellStart"/>
      <w:r w:rsidRPr="00013312">
        <w:rPr>
          <w:rFonts w:eastAsia="仿宋"/>
          <w:sz w:val="20"/>
          <w:szCs w:val="20"/>
        </w:rPr>
        <w:t>Hemichordata</w:t>
      </w:r>
      <w:proofErr w:type="spellEnd"/>
      <w:r w:rsidRPr="00013312">
        <w:rPr>
          <w:rFonts w:eastAsia="仿宋"/>
          <w:sz w:val="20"/>
          <w:szCs w:val="20"/>
        </w:rPr>
        <w:t>. (</w:t>
      </w:r>
      <w:r w:rsidRPr="00013312">
        <w:rPr>
          <w:rFonts w:eastAsia="仿宋"/>
          <w:b/>
          <w:sz w:val="20"/>
          <w:szCs w:val="20"/>
        </w:rPr>
        <w:t>C</w:t>
      </w:r>
      <w:r w:rsidRPr="00013312">
        <w:rPr>
          <w:rFonts w:eastAsia="仿宋"/>
          <w:sz w:val="20"/>
          <w:szCs w:val="20"/>
        </w:rPr>
        <w:t xml:space="preserve">) </w:t>
      </w:r>
      <w:proofErr w:type="spellStart"/>
      <w:r w:rsidRPr="00013312">
        <w:rPr>
          <w:rFonts w:eastAsia="仿宋"/>
          <w:sz w:val="20"/>
          <w:szCs w:val="20"/>
        </w:rPr>
        <w:t>Cephalochordata</w:t>
      </w:r>
      <w:proofErr w:type="spellEnd"/>
      <w:r w:rsidRPr="00013312">
        <w:rPr>
          <w:rFonts w:eastAsia="仿宋"/>
          <w:sz w:val="20"/>
          <w:szCs w:val="20"/>
        </w:rPr>
        <w:t>. (</w:t>
      </w:r>
      <w:r w:rsidRPr="00013312">
        <w:rPr>
          <w:rFonts w:eastAsia="仿宋"/>
          <w:b/>
          <w:sz w:val="20"/>
          <w:szCs w:val="20"/>
        </w:rPr>
        <w:t>D</w:t>
      </w:r>
      <w:r w:rsidRPr="00013312">
        <w:rPr>
          <w:rFonts w:eastAsia="仿宋"/>
          <w:sz w:val="20"/>
          <w:szCs w:val="20"/>
        </w:rPr>
        <w:t xml:space="preserve">) </w:t>
      </w:r>
      <w:proofErr w:type="spellStart"/>
      <w:r w:rsidRPr="00013312">
        <w:rPr>
          <w:rFonts w:eastAsia="仿宋"/>
          <w:sz w:val="20"/>
          <w:szCs w:val="20"/>
        </w:rPr>
        <w:t>Olfactores</w:t>
      </w:r>
      <w:proofErr w:type="spellEnd"/>
      <w:r w:rsidRPr="00013312">
        <w:rPr>
          <w:rFonts w:eastAsia="仿宋"/>
          <w:sz w:val="20"/>
          <w:szCs w:val="20"/>
        </w:rPr>
        <w:t xml:space="preserve"> (Urochordata). (</w:t>
      </w:r>
      <w:r w:rsidRPr="00013312">
        <w:rPr>
          <w:rFonts w:eastAsia="仿宋"/>
          <w:b/>
          <w:sz w:val="20"/>
          <w:szCs w:val="20"/>
        </w:rPr>
        <w:t>E</w:t>
      </w:r>
      <w:r w:rsidRPr="00013312">
        <w:rPr>
          <w:rFonts w:eastAsia="仿宋"/>
          <w:sz w:val="20"/>
          <w:szCs w:val="20"/>
        </w:rPr>
        <w:t xml:space="preserve"> and </w:t>
      </w:r>
      <w:r w:rsidRPr="00013312">
        <w:rPr>
          <w:rFonts w:eastAsia="仿宋"/>
          <w:b/>
          <w:sz w:val="20"/>
          <w:szCs w:val="20"/>
        </w:rPr>
        <w:t>F</w:t>
      </w:r>
      <w:r w:rsidRPr="00013312">
        <w:rPr>
          <w:rFonts w:eastAsia="仿宋"/>
          <w:sz w:val="20"/>
          <w:szCs w:val="20"/>
        </w:rPr>
        <w:t xml:space="preserve">) </w:t>
      </w:r>
      <w:proofErr w:type="spellStart"/>
      <w:r w:rsidRPr="00013312">
        <w:rPr>
          <w:rFonts w:eastAsia="仿宋"/>
          <w:sz w:val="20"/>
          <w:szCs w:val="20"/>
        </w:rPr>
        <w:t>Olfactores</w:t>
      </w:r>
      <w:proofErr w:type="spellEnd"/>
      <w:r w:rsidRPr="00013312">
        <w:rPr>
          <w:rFonts w:eastAsia="仿宋"/>
          <w:sz w:val="20"/>
          <w:szCs w:val="20"/>
        </w:rPr>
        <w:t xml:space="preserve"> [Vertebrata (</w:t>
      </w:r>
      <w:proofErr w:type="spellStart"/>
      <w:r w:rsidRPr="00013312">
        <w:rPr>
          <w:rFonts w:eastAsia="仿宋"/>
          <w:sz w:val="20"/>
          <w:szCs w:val="20"/>
        </w:rPr>
        <w:t>Agnatha</w:t>
      </w:r>
      <w:proofErr w:type="spellEnd"/>
      <w:r w:rsidRPr="00013312">
        <w:rPr>
          <w:rFonts w:eastAsia="仿宋"/>
          <w:sz w:val="20"/>
          <w:szCs w:val="20"/>
        </w:rPr>
        <w:t>)].</w:t>
      </w:r>
      <w:r w:rsidR="00E34FF4" w:rsidRPr="00013312">
        <w:rPr>
          <w:rFonts w:eastAsia="仿宋"/>
          <w:sz w:val="20"/>
          <w:szCs w:val="20"/>
        </w:rPr>
        <w:t xml:space="preserve"> </w:t>
      </w:r>
      <w:r w:rsidR="00B72132" w:rsidRPr="00013312">
        <w:rPr>
          <w:rFonts w:eastAsia="仿宋"/>
          <w:sz w:val="20"/>
          <w:szCs w:val="20"/>
        </w:rPr>
        <w:t>Bilateria (</w:t>
      </w:r>
      <w:proofErr w:type="spellStart"/>
      <w:r w:rsidR="00B72132" w:rsidRPr="00013312">
        <w:rPr>
          <w:rFonts w:eastAsia="仿宋"/>
          <w:sz w:val="20"/>
          <w:szCs w:val="20"/>
        </w:rPr>
        <w:t>Nephrozoa</w:t>
      </w:r>
      <w:proofErr w:type="spellEnd"/>
      <w:r w:rsidR="00B72132" w:rsidRPr="00013312">
        <w:rPr>
          <w:rFonts w:eastAsia="仿宋"/>
          <w:sz w:val="20"/>
          <w:szCs w:val="20"/>
        </w:rPr>
        <w:t xml:space="preserve">) comprises two major clades: Deuterostomia and Protostomia. Deuterostomia </w:t>
      </w:r>
      <w:bookmarkStart w:id="61" w:name="_Hlk223705755"/>
      <w:r w:rsidR="00B72132" w:rsidRPr="00013312">
        <w:rPr>
          <w:rFonts w:eastAsia="仿宋"/>
          <w:sz w:val="20"/>
          <w:szCs w:val="20"/>
        </w:rPr>
        <w:t xml:space="preserve">is subdivided into </w:t>
      </w:r>
      <w:r w:rsidR="00E34FF4" w:rsidRPr="00013312">
        <w:rPr>
          <w:rFonts w:eastAsia="仿宋"/>
          <w:sz w:val="20"/>
          <w:szCs w:val="20"/>
        </w:rPr>
        <w:t xml:space="preserve">clade </w:t>
      </w:r>
      <w:bookmarkEnd w:id="61"/>
      <w:proofErr w:type="spellStart"/>
      <w:r w:rsidR="00E34FF4" w:rsidRPr="00013312">
        <w:rPr>
          <w:rFonts w:eastAsia="仿宋"/>
          <w:sz w:val="20"/>
          <w:szCs w:val="20"/>
        </w:rPr>
        <w:t>Ambulacraria</w:t>
      </w:r>
      <w:proofErr w:type="spellEnd"/>
      <w:r w:rsidR="00E34FF4" w:rsidRPr="00013312">
        <w:rPr>
          <w:rFonts w:eastAsia="仿宋"/>
          <w:sz w:val="20"/>
          <w:szCs w:val="20"/>
        </w:rPr>
        <w:t xml:space="preserve"> [phylum </w:t>
      </w:r>
      <w:proofErr w:type="spellStart"/>
      <w:r w:rsidR="00E34FF4" w:rsidRPr="00013312">
        <w:rPr>
          <w:rFonts w:eastAsia="仿宋"/>
          <w:sz w:val="20"/>
          <w:szCs w:val="20"/>
        </w:rPr>
        <w:t>Hemichordata</w:t>
      </w:r>
      <w:proofErr w:type="spellEnd"/>
      <w:r w:rsidR="00E34FF4" w:rsidRPr="00013312">
        <w:rPr>
          <w:rFonts w:eastAsia="仿宋"/>
          <w:sz w:val="20"/>
          <w:szCs w:val="20"/>
        </w:rPr>
        <w:t xml:space="preserve"> + phylum Echinodermata] + phylum Chordata [subphylum </w:t>
      </w:r>
      <w:proofErr w:type="spellStart"/>
      <w:r w:rsidR="00E34FF4" w:rsidRPr="00013312">
        <w:rPr>
          <w:rFonts w:eastAsia="仿宋"/>
          <w:sz w:val="20"/>
          <w:szCs w:val="20"/>
        </w:rPr>
        <w:t>Cephalochordata</w:t>
      </w:r>
      <w:proofErr w:type="spellEnd"/>
      <w:r w:rsidR="00E34FF4" w:rsidRPr="00013312">
        <w:rPr>
          <w:rFonts w:eastAsia="仿宋"/>
          <w:sz w:val="20"/>
          <w:szCs w:val="20"/>
        </w:rPr>
        <w:t xml:space="preserve"> + clade </w:t>
      </w:r>
      <w:proofErr w:type="spellStart"/>
      <w:r w:rsidR="00E34FF4" w:rsidRPr="00013312">
        <w:rPr>
          <w:rFonts w:eastAsia="仿宋"/>
          <w:sz w:val="20"/>
          <w:szCs w:val="20"/>
        </w:rPr>
        <w:t>Olfactores</w:t>
      </w:r>
      <w:proofErr w:type="spellEnd"/>
      <w:r w:rsidR="00E34FF4" w:rsidRPr="00013312">
        <w:rPr>
          <w:rFonts w:eastAsia="仿宋"/>
          <w:sz w:val="20"/>
          <w:szCs w:val="20"/>
        </w:rPr>
        <w:t xml:space="preserve"> (subphylum Urochordata + subphylum Vertebrata)]</w:t>
      </w:r>
      <w:r w:rsidR="00555ADD" w:rsidRPr="00013312">
        <w:rPr>
          <w:rFonts w:eastAsia="仿宋"/>
          <w:sz w:val="20"/>
          <w:szCs w:val="20"/>
        </w:rPr>
        <w:t xml:space="preserve"> (r)</w:t>
      </w:r>
      <w:r w:rsidR="00E34FF4" w:rsidRPr="00013312">
        <w:rPr>
          <w:rFonts w:eastAsia="仿宋"/>
          <w:sz w:val="20"/>
          <w:szCs w:val="20"/>
        </w:rPr>
        <w:t xml:space="preserve">. </w:t>
      </w:r>
      <w:r w:rsidR="00D06162">
        <w:rPr>
          <w:rFonts w:eastAsia="仿宋"/>
          <w:sz w:val="20"/>
          <w:szCs w:val="20"/>
        </w:rPr>
        <w:t>D</w:t>
      </w:r>
      <w:r w:rsidR="00D06162" w:rsidRPr="00D06162">
        <w:rPr>
          <w:rFonts w:eastAsia="仿宋"/>
          <w:sz w:val="20"/>
          <w:szCs w:val="20"/>
        </w:rPr>
        <w:t xml:space="preserve">ot plots </w:t>
      </w:r>
      <w:r w:rsidR="00B72132" w:rsidRPr="00013312">
        <w:rPr>
          <w:rFonts w:eastAsia="仿宋"/>
          <w:sz w:val="20"/>
          <w:szCs w:val="20"/>
        </w:rPr>
        <w:t xml:space="preserve">show conserved ALG syntenies across deuterostome taxa, highlighting progressive chromosomal fusions and rearrangements from the bilaterian ancestor. In the clade </w:t>
      </w:r>
      <w:proofErr w:type="spellStart"/>
      <w:r w:rsidR="00B72132" w:rsidRPr="00013312">
        <w:rPr>
          <w:rFonts w:eastAsia="仿宋"/>
          <w:sz w:val="20"/>
          <w:szCs w:val="20"/>
        </w:rPr>
        <w:t>Cyclostomata</w:t>
      </w:r>
      <w:proofErr w:type="spellEnd"/>
      <w:r w:rsidR="00B72132" w:rsidRPr="00013312">
        <w:rPr>
          <w:rFonts w:eastAsia="仿宋"/>
          <w:sz w:val="20"/>
          <w:szCs w:val="20"/>
        </w:rPr>
        <w:t xml:space="preserve">, ALG analysis of the lamprey </w:t>
      </w:r>
      <w:r w:rsidR="00B72132" w:rsidRPr="00013312">
        <w:rPr>
          <w:rFonts w:eastAsia="仿宋"/>
          <w:i/>
          <w:sz w:val="20"/>
          <w:szCs w:val="20"/>
        </w:rPr>
        <w:t>Petromyzon marinus</w:t>
      </w:r>
      <w:r w:rsidR="00B72132" w:rsidRPr="00013312">
        <w:rPr>
          <w:rFonts w:eastAsia="仿宋"/>
          <w:sz w:val="20"/>
          <w:szCs w:val="20"/>
        </w:rPr>
        <w:t xml:space="preserve"> genome indicates a third round of whole-genome duplication (3R) following the ancestral 2R event, followed by hybridization (backcrossing) between 3R and 2R lineages. This resulted in the extant genome, which exhibits a diploid structure with evolutionary accumulated hexaploidy features.</w:t>
      </w:r>
      <w:bookmarkEnd w:id="57"/>
      <w:bookmarkEnd w:id="58"/>
      <w:r w:rsidR="00FF63A9" w:rsidRPr="00013312">
        <w:rPr>
          <w:rFonts w:eastAsia="仿宋"/>
          <w:sz w:val="20"/>
          <w:szCs w:val="20"/>
        </w:rPr>
        <w:br w:type="page"/>
      </w:r>
    </w:p>
    <w:p w14:paraId="18FE2435" w14:textId="4A3947A6" w:rsidR="006B7B66" w:rsidRPr="00013312" w:rsidRDefault="006B7B66" w:rsidP="006B7B66">
      <w:pPr>
        <w:spacing w:line="360" w:lineRule="auto"/>
        <w:jc w:val="both"/>
        <w:rPr>
          <w:rFonts w:eastAsia="仿宋"/>
          <w:b/>
        </w:rPr>
      </w:pPr>
      <w:r w:rsidRPr="00013312">
        <w:rPr>
          <w:rFonts w:eastAsia="仿宋"/>
          <w:b/>
        </w:rPr>
        <w:lastRenderedPageBreak/>
        <w:t>Fig. S</w:t>
      </w:r>
      <w:r w:rsidR="000B0F95" w:rsidRPr="00013312">
        <w:rPr>
          <w:rFonts w:eastAsia="仿宋"/>
          <w:b/>
        </w:rPr>
        <w:t>9</w:t>
      </w:r>
    </w:p>
    <w:p w14:paraId="68BFB3DB" w14:textId="636D7A4F" w:rsidR="006B7B66" w:rsidRPr="00724771" w:rsidRDefault="006B7B66" w:rsidP="006B7B66">
      <w:pPr>
        <w:pStyle w:val="Acknowledgement"/>
        <w:spacing w:before="0" w:line="360" w:lineRule="auto"/>
        <w:ind w:left="0" w:firstLine="0"/>
        <w:jc w:val="both"/>
        <w:rPr>
          <w:rFonts w:eastAsia="仿宋"/>
          <w:sz w:val="20"/>
          <w:szCs w:val="20"/>
        </w:rPr>
      </w:pPr>
    </w:p>
    <w:p w14:paraId="79FA163E" w14:textId="3ADA61C8" w:rsidR="00724771" w:rsidRPr="00724771" w:rsidRDefault="00A03E85" w:rsidP="006B7B66">
      <w:pPr>
        <w:pStyle w:val="Acknowledgement"/>
        <w:spacing w:before="0" w:line="360" w:lineRule="auto"/>
        <w:ind w:left="0" w:firstLine="0"/>
        <w:jc w:val="both"/>
        <w:rPr>
          <w:rFonts w:eastAsia="仿宋"/>
          <w:sz w:val="20"/>
          <w:szCs w:val="20"/>
        </w:rPr>
      </w:pPr>
      <w:r>
        <w:rPr>
          <w:noProof/>
        </w:rPr>
        <w:drawing>
          <wp:inline distT="0" distB="0" distL="0" distR="0" wp14:anchorId="0919E493" wp14:editId="73E0478E">
            <wp:extent cx="4320000" cy="5000400"/>
            <wp:effectExtent l="0" t="0" r="444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20000" cy="5000400"/>
                    </a:xfrm>
                    <a:prstGeom prst="rect">
                      <a:avLst/>
                    </a:prstGeom>
                    <a:noFill/>
                    <a:ln>
                      <a:noFill/>
                    </a:ln>
                  </pic:spPr>
                </pic:pic>
              </a:graphicData>
            </a:graphic>
          </wp:inline>
        </w:drawing>
      </w:r>
    </w:p>
    <w:p w14:paraId="1C1883B6" w14:textId="7EE83911" w:rsidR="00257A8D" w:rsidRPr="00257A8D" w:rsidRDefault="00257A8D" w:rsidP="00C13726">
      <w:pPr>
        <w:pStyle w:val="Acknowledgement"/>
        <w:spacing w:line="360" w:lineRule="auto"/>
        <w:jc w:val="both"/>
        <w:rPr>
          <w:rFonts w:eastAsia="仿宋"/>
          <w:b/>
          <w:sz w:val="20"/>
          <w:szCs w:val="20"/>
          <w:lang w:eastAsia="zh-CN"/>
        </w:rPr>
      </w:pPr>
      <w:bookmarkStart w:id="62" w:name="OLE_LINK362"/>
      <w:bookmarkStart w:id="63" w:name="OLE_LINK312"/>
      <w:bookmarkStart w:id="64" w:name="OLE_LINK313"/>
      <w:bookmarkStart w:id="65" w:name="OLE_LINK353"/>
      <w:bookmarkStart w:id="66" w:name="OLE_LINK988"/>
      <w:r w:rsidRPr="00013312">
        <w:rPr>
          <w:rFonts w:eastAsia="仿宋"/>
          <w:b/>
          <w:sz w:val="20"/>
          <w:szCs w:val="20"/>
          <w:lang w:eastAsia="zh-CN"/>
        </w:rPr>
        <w:t>Figure S</w:t>
      </w:r>
      <w:r w:rsidR="000B0F95" w:rsidRPr="00013312">
        <w:rPr>
          <w:rFonts w:eastAsia="仿宋"/>
          <w:b/>
          <w:sz w:val="20"/>
          <w:szCs w:val="20"/>
          <w:lang w:eastAsia="zh-CN"/>
        </w:rPr>
        <w:t>9</w:t>
      </w:r>
      <w:r w:rsidRPr="00013312">
        <w:rPr>
          <w:rFonts w:eastAsia="仿宋"/>
          <w:b/>
          <w:sz w:val="20"/>
          <w:szCs w:val="20"/>
          <w:lang w:eastAsia="zh-CN"/>
        </w:rPr>
        <w:t xml:space="preserve">. ALG synteny </w:t>
      </w:r>
      <w:r w:rsidRPr="00257A8D">
        <w:rPr>
          <w:rFonts w:eastAsia="仿宋"/>
          <w:b/>
          <w:sz w:val="20"/>
          <w:szCs w:val="20"/>
          <w:lang w:eastAsia="zh-CN"/>
        </w:rPr>
        <w:t xml:space="preserve">and karyotype evolution in </w:t>
      </w:r>
      <w:r w:rsidR="00263493" w:rsidRPr="00263493">
        <w:rPr>
          <w:rFonts w:eastAsia="仿宋"/>
          <w:b/>
          <w:sz w:val="20"/>
          <w:szCs w:val="20"/>
          <w:lang w:eastAsia="zh-CN"/>
        </w:rPr>
        <w:t>Gnathostomata</w:t>
      </w:r>
      <w:r w:rsidRPr="00257A8D">
        <w:rPr>
          <w:rFonts w:eastAsia="仿宋"/>
          <w:b/>
          <w:sz w:val="20"/>
          <w:szCs w:val="20"/>
          <w:lang w:eastAsia="zh-CN"/>
        </w:rPr>
        <w:t>.</w:t>
      </w:r>
    </w:p>
    <w:p w14:paraId="24E57394" w14:textId="0D724907" w:rsidR="00624615" w:rsidRPr="001E0A1E" w:rsidRDefault="00740914" w:rsidP="001E0A1E">
      <w:pPr>
        <w:pStyle w:val="Acknowledgement"/>
        <w:spacing w:before="0" w:line="360" w:lineRule="auto"/>
        <w:ind w:left="0" w:firstLine="0"/>
        <w:jc w:val="both"/>
        <w:rPr>
          <w:rFonts w:eastAsia="仿宋"/>
          <w:sz w:val="20"/>
          <w:szCs w:val="20"/>
          <w:lang w:eastAsia="zh-CN"/>
        </w:rPr>
      </w:pPr>
      <w:bookmarkStart w:id="67" w:name="OLE_LINK326"/>
      <w:bookmarkEnd w:id="62"/>
      <w:r w:rsidRPr="00503A50">
        <w:rPr>
          <w:rFonts w:eastAsia="仿宋"/>
          <w:sz w:val="20"/>
          <w:szCs w:val="20"/>
          <w:lang w:eastAsia="zh-CN"/>
        </w:rPr>
        <w:t xml:space="preserve"> </w:t>
      </w:r>
      <w:r w:rsidR="00503A50" w:rsidRPr="00503A50">
        <w:rPr>
          <w:rFonts w:eastAsia="仿宋"/>
          <w:sz w:val="20"/>
          <w:szCs w:val="20"/>
          <w:lang w:eastAsia="zh-CN"/>
        </w:rPr>
        <w:t>(</w:t>
      </w:r>
      <w:r w:rsidR="00503A50" w:rsidRPr="00503A50">
        <w:rPr>
          <w:rFonts w:eastAsia="仿宋"/>
          <w:b/>
          <w:sz w:val="20"/>
          <w:szCs w:val="20"/>
          <w:lang w:eastAsia="zh-CN"/>
        </w:rPr>
        <w:t>A</w:t>
      </w:r>
      <w:r w:rsidR="00503A50" w:rsidRPr="00503A50">
        <w:rPr>
          <w:rFonts w:eastAsia="仿宋"/>
          <w:sz w:val="20"/>
          <w:szCs w:val="20"/>
          <w:lang w:eastAsia="zh-CN"/>
        </w:rPr>
        <w:t xml:space="preserve"> and </w:t>
      </w:r>
      <w:r w:rsidR="00503A50" w:rsidRPr="00503A50">
        <w:rPr>
          <w:rFonts w:eastAsia="仿宋"/>
          <w:b/>
          <w:sz w:val="20"/>
          <w:szCs w:val="20"/>
          <w:lang w:eastAsia="zh-CN"/>
        </w:rPr>
        <w:t>B</w:t>
      </w:r>
      <w:r w:rsidR="00503A50" w:rsidRPr="00503A50">
        <w:rPr>
          <w:rFonts w:eastAsia="仿宋"/>
          <w:sz w:val="20"/>
          <w:szCs w:val="20"/>
          <w:lang w:eastAsia="zh-CN"/>
        </w:rPr>
        <w:t xml:space="preserve">) </w:t>
      </w:r>
      <w:bookmarkStart w:id="68" w:name="_Hlk226481156"/>
      <w:r w:rsidR="000A3EBB" w:rsidRPr="000A3EBB">
        <w:rPr>
          <w:rFonts w:eastAsia="仿宋"/>
          <w:sz w:val="20"/>
          <w:szCs w:val="20"/>
          <w:lang w:eastAsia="zh-CN"/>
        </w:rPr>
        <w:t xml:space="preserve">Dot plots </w:t>
      </w:r>
      <w:bookmarkEnd w:id="68"/>
      <w:r w:rsidR="00503A50" w:rsidRPr="00503A50">
        <w:rPr>
          <w:rFonts w:eastAsia="仿宋"/>
          <w:sz w:val="20"/>
          <w:szCs w:val="20"/>
          <w:lang w:eastAsia="zh-CN"/>
        </w:rPr>
        <w:t>showing conserved ALG syntenies and evolutionary changes in the clade Chondrichthyes (cartilaginous fishes).</w:t>
      </w:r>
      <w:r w:rsidR="00503A50">
        <w:rPr>
          <w:rFonts w:eastAsia="仿宋"/>
          <w:sz w:val="20"/>
          <w:szCs w:val="20"/>
          <w:lang w:eastAsia="zh-CN"/>
        </w:rPr>
        <w:t xml:space="preserve"> </w:t>
      </w:r>
      <w:r w:rsidR="00503A50" w:rsidRPr="00503A50">
        <w:rPr>
          <w:rFonts w:eastAsia="仿宋"/>
          <w:sz w:val="20"/>
          <w:szCs w:val="20"/>
          <w:lang w:eastAsia="zh-CN"/>
        </w:rPr>
        <w:t>(</w:t>
      </w:r>
      <w:r w:rsidR="00503A50" w:rsidRPr="00503A50">
        <w:rPr>
          <w:rFonts w:eastAsia="仿宋"/>
          <w:b/>
          <w:sz w:val="20"/>
          <w:szCs w:val="20"/>
          <w:lang w:eastAsia="zh-CN"/>
        </w:rPr>
        <w:t>C</w:t>
      </w:r>
      <w:r w:rsidR="00503A50" w:rsidRPr="00503A50">
        <w:rPr>
          <w:rFonts w:eastAsia="仿宋"/>
          <w:sz w:val="20"/>
          <w:szCs w:val="20"/>
          <w:lang w:eastAsia="zh-CN"/>
        </w:rPr>
        <w:t xml:space="preserve"> and </w:t>
      </w:r>
      <w:r w:rsidR="00503A50" w:rsidRPr="00503A50">
        <w:rPr>
          <w:rFonts w:eastAsia="仿宋"/>
          <w:b/>
          <w:sz w:val="20"/>
          <w:szCs w:val="20"/>
          <w:lang w:eastAsia="zh-CN"/>
        </w:rPr>
        <w:t>D</w:t>
      </w:r>
      <w:r w:rsidR="00503A50" w:rsidRPr="00503A50">
        <w:rPr>
          <w:rFonts w:eastAsia="仿宋"/>
          <w:sz w:val="20"/>
          <w:szCs w:val="20"/>
          <w:lang w:eastAsia="zh-CN"/>
        </w:rPr>
        <w:t xml:space="preserve">) </w:t>
      </w:r>
      <w:r w:rsidR="000A3EBB" w:rsidRPr="000A3EBB">
        <w:rPr>
          <w:rFonts w:eastAsia="仿宋"/>
          <w:sz w:val="20"/>
          <w:szCs w:val="20"/>
          <w:lang w:eastAsia="zh-CN"/>
        </w:rPr>
        <w:t xml:space="preserve">Dot plots </w:t>
      </w:r>
      <w:r w:rsidR="00503A50" w:rsidRPr="00503A50">
        <w:rPr>
          <w:rFonts w:eastAsia="仿宋"/>
          <w:sz w:val="20"/>
          <w:szCs w:val="20"/>
          <w:lang w:eastAsia="zh-CN"/>
        </w:rPr>
        <w:t>showing conserved ALG syntenies and evolutionary changes in the clade Osteichthyes (Actinopterygii, ray-finned fishes).</w:t>
      </w:r>
      <w:r w:rsidR="00503A50">
        <w:rPr>
          <w:rFonts w:eastAsia="仿宋"/>
          <w:sz w:val="20"/>
          <w:szCs w:val="20"/>
          <w:lang w:eastAsia="zh-CN"/>
        </w:rPr>
        <w:t xml:space="preserve"> </w:t>
      </w:r>
      <w:r w:rsidR="00503A50" w:rsidRPr="00503A50">
        <w:rPr>
          <w:rFonts w:eastAsia="仿宋"/>
          <w:sz w:val="20"/>
          <w:szCs w:val="20"/>
          <w:lang w:eastAsia="zh-CN"/>
        </w:rPr>
        <w:t>(</w:t>
      </w:r>
      <w:r w:rsidR="00503A50" w:rsidRPr="00503A50">
        <w:rPr>
          <w:rFonts w:eastAsia="仿宋"/>
          <w:b/>
          <w:sz w:val="20"/>
          <w:szCs w:val="20"/>
          <w:lang w:eastAsia="zh-CN"/>
        </w:rPr>
        <w:t>E</w:t>
      </w:r>
      <w:r w:rsidR="00503A50" w:rsidRPr="00503A50">
        <w:rPr>
          <w:rFonts w:eastAsia="仿宋"/>
          <w:sz w:val="20"/>
          <w:szCs w:val="20"/>
          <w:lang w:eastAsia="zh-CN"/>
        </w:rPr>
        <w:t xml:space="preserve"> and </w:t>
      </w:r>
      <w:r w:rsidR="00503A50" w:rsidRPr="00503A50">
        <w:rPr>
          <w:rFonts w:eastAsia="仿宋"/>
          <w:b/>
          <w:sz w:val="20"/>
          <w:szCs w:val="20"/>
          <w:lang w:eastAsia="zh-CN"/>
        </w:rPr>
        <w:t>F</w:t>
      </w:r>
      <w:r w:rsidR="00503A50" w:rsidRPr="00503A50">
        <w:rPr>
          <w:rFonts w:eastAsia="仿宋"/>
          <w:sz w:val="20"/>
          <w:szCs w:val="20"/>
          <w:lang w:eastAsia="zh-CN"/>
        </w:rPr>
        <w:t xml:space="preserve">) </w:t>
      </w:r>
      <w:r w:rsidR="000A3EBB" w:rsidRPr="000A3EBB">
        <w:rPr>
          <w:rFonts w:eastAsia="仿宋"/>
          <w:sz w:val="20"/>
          <w:szCs w:val="20"/>
          <w:lang w:eastAsia="zh-CN"/>
        </w:rPr>
        <w:t xml:space="preserve">Dot plots </w:t>
      </w:r>
      <w:r w:rsidR="00503A50" w:rsidRPr="00503A50">
        <w:rPr>
          <w:rFonts w:eastAsia="仿宋"/>
          <w:sz w:val="20"/>
          <w:szCs w:val="20"/>
          <w:lang w:eastAsia="zh-CN"/>
        </w:rPr>
        <w:t xml:space="preserve">showing conserved ALG syntenies and evolutionary changes in the clade Osteichthyes (Sarcopterygii, lobe-finned fishes, including </w:t>
      </w:r>
      <w:bookmarkStart w:id="69" w:name="OLE_LINK355"/>
      <w:bookmarkStart w:id="70" w:name="OLE_LINK356"/>
      <w:r w:rsidR="00503A50" w:rsidRPr="00503A50">
        <w:rPr>
          <w:rFonts w:eastAsia="仿宋"/>
          <w:sz w:val="20"/>
          <w:szCs w:val="20"/>
          <w:lang w:eastAsia="zh-CN"/>
        </w:rPr>
        <w:t>Tetrapoda</w:t>
      </w:r>
      <w:bookmarkEnd w:id="69"/>
      <w:bookmarkEnd w:id="70"/>
      <w:r w:rsidR="00503A50" w:rsidRPr="00503A50">
        <w:rPr>
          <w:rFonts w:eastAsia="仿宋"/>
          <w:sz w:val="20"/>
          <w:szCs w:val="20"/>
          <w:lang w:eastAsia="zh-CN"/>
        </w:rPr>
        <w:t>).</w:t>
      </w:r>
      <w:bookmarkStart w:id="71" w:name="OLE_LINK361"/>
      <w:r>
        <w:rPr>
          <w:rFonts w:eastAsia="仿宋"/>
          <w:sz w:val="20"/>
          <w:szCs w:val="20"/>
          <w:lang w:eastAsia="zh-CN"/>
        </w:rPr>
        <w:t xml:space="preserve"> </w:t>
      </w:r>
      <w:r w:rsidRPr="00740914">
        <w:rPr>
          <w:rFonts w:eastAsia="仿宋"/>
          <w:sz w:val="20"/>
          <w:szCs w:val="20"/>
          <w:lang w:eastAsia="zh-CN"/>
        </w:rPr>
        <w:t>The early ALG configurations across the major gnathostome branches</w:t>
      </w:r>
      <w:r>
        <w:rPr>
          <w:rFonts w:eastAsia="仿宋"/>
          <w:sz w:val="20"/>
          <w:szCs w:val="20"/>
          <w:lang w:eastAsia="zh-CN"/>
        </w:rPr>
        <w:t xml:space="preserve">: </w:t>
      </w:r>
      <w:r w:rsidRPr="00740914">
        <w:rPr>
          <w:rFonts w:eastAsia="仿宋"/>
          <w:sz w:val="20"/>
          <w:szCs w:val="20"/>
          <w:lang w:eastAsia="zh-CN"/>
        </w:rPr>
        <w:t xml:space="preserve">Chondrichthyes and Osteichthyes (Actinopterygii and </w:t>
      </w:r>
      <w:r w:rsidRPr="00013312">
        <w:rPr>
          <w:rFonts w:eastAsia="仿宋"/>
          <w:sz w:val="20"/>
          <w:szCs w:val="20"/>
          <w:lang w:eastAsia="zh-CN"/>
        </w:rPr>
        <w:t>Sarcopterygii), indicate a common ancestor that underwent 2R whole-genome duplication without immediate rearrangements. This ancestor possessed a mosaic of chromosomal features that subsequently diverged through lineage-specific genomic reorganizations, consistent with recent paleontological evidence (</w:t>
      </w:r>
      <w:r w:rsidR="000B3E49">
        <w:rPr>
          <w:rFonts w:eastAsia="仿宋"/>
          <w:color w:val="FF0000"/>
          <w:sz w:val="20"/>
          <w:szCs w:val="20"/>
          <w:lang w:eastAsia="zh-CN"/>
        </w:rPr>
        <w:t>56</w:t>
      </w:r>
      <w:r w:rsidRPr="00013312">
        <w:rPr>
          <w:rFonts w:eastAsia="仿宋"/>
          <w:sz w:val="20"/>
          <w:szCs w:val="20"/>
          <w:lang w:eastAsia="zh-CN"/>
        </w:rPr>
        <w:t>). Notably, ALG distributions have remained remarkably conserved from lungfish to humans within Tetrapoda (</w:t>
      </w:r>
      <w:r w:rsidRPr="008D02BD">
        <w:rPr>
          <w:rFonts w:eastAsia="仿宋"/>
          <w:color w:val="FF0000"/>
          <w:sz w:val="20"/>
          <w:szCs w:val="20"/>
          <w:lang w:eastAsia="zh-CN"/>
        </w:rPr>
        <w:t>table S6</w:t>
      </w:r>
      <w:r w:rsidRPr="00013312">
        <w:rPr>
          <w:rFonts w:eastAsia="仿宋"/>
          <w:sz w:val="20"/>
          <w:szCs w:val="20"/>
          <w:lang w:eastAsia="zh-CN"/>
        </w:rPr>
        <w:t>), while preserving the ancestral mode of genome rearrangements (</w:t>
      </w:r>
      <w:r w:rsidRPr="00013312">
        <w:rPr>
          <w:rFonts w:eastAsia="仿宋"/>
          <w:b/>
          <w:sz w:val="20"/>
          <w:szCs w:val="20"/>
          <w:lang w:eastAsia="zh-CN"/>
        </w:rPr>
        <w:t>F</w:t>
      </w:r>
      <w:r w:rsidRPr="00013312">
        <w:rPr>
          <w:rFonts w:eastAsia="仿宋"/>
          <w:sz w:val="20"/>
          <w:szCs w:val="20"/>
          <w:lang w:eastAsia="zh-CN"/>
        </w:rPr>
        <w:t xml:space="preserve">). This pattern reveals fundamental differences in genomic diversification mechanisms between </w:t>
      </w:r>
      <w:r w:rsidRPr="001E0A1E">
        <w:rPr>
          <w:rFonts w:eastAsia="仿宋"/>
          <w:sz w:val="20"/>
          <w:szCs w:val="20"/>
          <w:lang w:eastAsia="zh-CN"/>
        </w:rPr>
        <w:t xml:space="preserve">early vertebrates (such as </w:t>
      </w:r>
      <w:r w:rsidR="001E0A1E" w:rsidRPr="001E0A1E">
        <w:rPr>
          <w:rFonts w:eastAsia="FangSong"/>
          <w:sz w:val="20"/>
          <w:szCs w:val="20"/>
          <w:lang w:val="en-GB" w:eastAsia="zh-CN"/>
        </w:rPr>
        <w:t>gnathostome fishes</w:t>
      </w:r>
      <w:r w:rsidRPr="001E0A1E">
        <w:rPr>
          <w:rFonts w:eastAsia="仿宋"/>
          <w:sz w:val="20"/>
          <w:szCs w:val="20"/>
          <w:lang w:eastAsia="zh-CN"/>
        </w:rPr>
        <w:t>) and later</w:t>
      </w:r>
      <w:r w:rsidRPr="00013312">
        <w:rPr>
          <w:rFonts w:eastAsia="仿宋"/>
          <w:sz w:val="20"/>
          <w:szCs w:val="20"/>
          <w:lang w:eastAsia="zh-CN"/>
        </w:rPr>
        <w:t>-evolving clades (such as birds).</w:t>
      </w:r>
      <w:bookmarkEnd w:id="63"/>
      <w:bookmarkEnd w:id="64"/>
      <w:bookmarkEnd w:id="65"/>
      <w:bookmarkEnd w:id="66"/>
      <w:bookmarkEnd w:id="67"/>
      <w:bookmarkEnd w:id="71"/>
      <w:r w:rsidR="00624615" w:rsidRPr="00013312">
        <w:rPr>
          <w:rFonts w:eastAsia="仿宋"/>
          <w:lang w:eastAsia="zh-CN"/>
        </w:rPr>
        <w:br w:type="page"/>
      </w:r>
    </w:p>
    <w:p w14:paraId="612DE0C7" w14:textId="1DBEFC61" w:rsidR="005218A6" w:rsidRPr="00013312" w:rsidRDefault="005218A6" w:rsidP="005218A6">
      <w:pPr>
        <w:spacing w:line="360" w:lineRule="auto"/>
        <w:jc w:val="both"/>
        <w:rPr>
          <w:rFonts w:eastAsia="仿宋"/>
          <w:b/>
        </w:rPr>
      </w:pPr>
      <w:r w:rsidRPr="00013312">
        <w:rPr>
          <w:rFonts w:eastAsia="仿宋"/>
          <w:b/>
        </w:rPr>
        <w:lastRenderedPageBreak/>
        <w:t>Fig. S1</w:t>
      </w:r>
      <w:r w:rsidR="000B0F95" w:rsidRPr="00013312">
        <w:rPr>
          <w:rFonts w:eastAsia="仿宋"/>
          <w:b/>
        </w:rPr>
        <w:t>0</w:t>
      </w:r>
    </w:p>
    <w:p w14:paraId="53D476C2" w14:textId="77777777" w:rsidR="00724771" w:rsidRDefault="00724771" w:rsidP="00684E03">
      <w:pPr>
        <w:pStyle w:val="Acknowledgement"/>
        <w:spacing w:before="0" w:line="360" w:lineRule="auto"/>
        <w:ind w:left="0" w:firstLine="0"/>
        <w:jc w:val="both"/>
        <w:rPr>
          <w:rFonts w:eastAsia="仿宋"/>
          <w:sz w:val="20"/>
          <w:szCs w:val="20"/>
          <w:lang w:eastAsia="zh-CN"/>
        </w:rPr>
      </w:pPr>
    </w:p>
    <w:p w14:paraId="5164EDDE" w14:textId="441E35D9" w:rsidR="00724771" w:rsidRDefault="00B56BF8" w:rsidP="00684E03">
      <w:pPr>
        <w:pStyle w:val="Acknowledgement"/>
        <w:spacing w:before="0" w:line="360" w:lineRule="auto"/>
        <w:ind w:left="0" w:firstLine="0"/>
        <w:jc w:val="both"/>
        <w:rPr>
          <w:rFonts w:eastAsia="仿宋"/>
          <w:sz w:val="20"/>
          <w:szCs w:val="20"/>
          <w:lang w:eastAsia="zh-CN"/>
        </w:rPr>
      </w:pPr>
      <w:r>
        <w:rPr>
          <w:noProof/>
        </w:rPr>
        <w:drawing>
          <wp:inline distT="0" distB="0" distL="0" distR="0" wp14:anchorId="0AB3DB51" wp14:editId="4DD6A86E">
            <wp:extent cx="5040000" cy="6123600"/>
            <wp:effectExtent l="0" t="0" r="825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0000" cy="6123600"/>
                    </a:xfrm>
                    <a:prstGeom prst="rect">
                      <a:avLst/>
                    </a:prstGeom>
                    <a:noFill/>
                    <a:ln>
                      <a:noFill/>
                    </a:ln>
                  </pic:spPr>
                </pic:pic>
              </a:graphicData>
            </a:graphic>
          </wp:inline>
        </w:drawing>
      </w:r>
    </w:p>
    <w:p w14:paraId="1031198E" w14:textId="3FC6A583" w:rsidR="00C521DA" w:rsidRPr="00013312" w:rsidRDefault="00C521DA" w:rsidP="00C521DA">
      <w:pPr>
        <w:spacing w:line="360" w:lineRule="auto"/>
        <w:jc w:val="both"/>
        <w:rPr>
          <w:rFonts w:eastAsia="仿宋"/>
          <w:b/>
        </w:rPr>
      </w:pPr>
      <w:bookmarkStart w:id="72" w:name="OLE_LINK1"/>
      <w:bookmarkEnd w:id="3"/>
      <w:bookmarkEnd w:id="23"/>
      <w:r w:rsidRPr="00013312">
        <w:rPr>
          <w:rFonts w:eastAsia="仿宋"/>
          <w:b/>
        </w:rPr>
        <w:t>Figure S1</w:t>
      </w:r>
      <w:r w:rsidR="000B0F95" w:rsidRPr="00013312">
        <w:rPr>
          <w:rFonts w:eastAsia="仿宋"/>
          <w:b/>
        </w:rPr>
        <w:t>0</w:t>
      </w:r>
      <w:r w:rsidRPr="00013312">
        <w:rPr>
          <w:rFonts w:eastAsia="仿宋"/>
          <w:b/>
        </w:rPr>
        <w:t>. ALG synteny and karyotype evolution in Protostomia.</w:t>
      </w:r>
    </w:p>
    <w:p w14:paraId="7F0738A9" w14:textId="12C63684" w:rsidR="00121E3E" w:rsidRDefault="00C521DA" w:rsidP="007C7B8C">
      <w:pPr>
        <w:spacing w:line="360" w:lineRule="auto"/>
        <w:jc w:val="both"/>
        <w:rPr>
          <w:rFonts w:eastAsia="仿宋"/>
        </w:rPr>
      </w:pPr>
      <w:r w:rsidRPr="00013312">
        <w:rPr>
          <w:rFonts w:eastAsia="仿宋"/>
        </w:rPr>
        <w:t>(</w:t>
      </w:r>
      <w:r w:rsidRPr="00013312">
        <w:rPr>
          <w:rFonts w:eastAsia="仿宋"/>
          <w:b/>
        </w:rPr>
        <w:t>A</w:t>
      </w:r>
      <w:r w:rsidRPr="00013312">
        <w:rPr>
          <w:rFonts w:eastAsia="仿宋"/>
        </w:rPr>
        <w:t xml:space="preserve">) </w:t>
      </w:r>
      <w:r w:rsidR="00F53D45" w:rsidRPr="00F53D45">
        <w:rPr>
          <w:rFonts w:eastAsia="仿宋"/>
        </w:rPr>
        <w:t xml:space="preserve">Dot plots </w:t>
      </w:r>
      <w:r w:rsidRPr="00013312">
        <w:rPr>
          <w:rFonts w:eastAsia="仿宋"/>
        </w:rPr>
        <w:t xml:space="preserve">showing </w:t>
      </w:r>
      <w:r w:rsidR="00AD38A8" w:rsidRPr="00013312">
        <w:rPr>
          <w:rFonts w:eastAsia="仿宋"/>
        </w:rPr>
        <w:t xml:space="preserve">conserved ALG syntenies and evolutionary changes </w:t>
      </w:r>
      <w:r w:rsidRPr="00013312">
        <w:rPr>
          <w:rFonts w:eastAsia="仿宋"/>
        </w:rPr>
        <w:t xml:space="preserve">in the clade </w:t>
      </w:r>
      <w:proofErr w:type="spellStart"/>
      <w:r w:rsidRPr="00013312">
        <w:rPr>
          <w:rFonts w:eastAsia="仿宋"/>
        </w:rPr>
        <w:t>Trochozoa</w:t>
      </w:r>
      <w:proofErr w:type="spellEnd"/>
      <w:r w:rsidRPr="00013312">
        <w:rPr>
          <w:rFonts w:eastAsia="仿宋"/>
        </w:rPr>
        <w:t>.</w:t>
      </w:r>
      <w:r w:rsidR="00AD38A8" w:rsidRPr="00013312">
        <w:rPr>
          <w:rFonts w:eastAsia="仿宋"/>
        </w:rPr>
        <w:t xml:space="preserve"> </w:t>
      </w:r>
      <w:r w:rsidRPr="00013312">
        <w:rPr>
          <w:rFonts w:eastAsia="仿宋"/>
        </w:rPr>
        <w:t>(</w:t>
      </w:r>
      <w:r w:rsidRPr="00013312">
        <w:rPr>
          <w:rFonts w:eastAsia="仿宋"/>
          <w:b/>
        </w:rPr>
        <w:t>B</w:t>
      </w:r>
      <w:r w:rsidRPr="00013312">
        <w:rPr>
          <w:rFonts w:eastAsia="仿宋"/>
        </w:rPr>
        <w:t xml:space="preserve">) </w:t>
      </w:r>
      <w:r w:rsidR="00F53D45" w:rsidRPr="00F53D45">
        <w:rPr>
          <w:rFonts w:eastAsia="仿宋"/>
        </w:rPr>
        <w:t xml:space="preserve">Dot plots </w:t>
      </w:r>
      <w:r w:rsidRPr="00013312">
        <w:rPr>
          <w:rFonts w:eastAsia="仿宋"/>
        </w:rPr>
        <w:t xml:space="preserve">showing </w:t>
      </w:r>
      <w:bookmarkEnd w:id="72"/>
      <w:r w:rsidR="00AD38A8" w:rsidRPr="00013312">
        <w:rPr>
          <w:rFonts w:eastAsia="仿宋"/>
        </w:rPr>
        <w:t xml:space="preserve">ALG evolutionary changes </w:t>
      </w:r>
      <w:r w:rsidRPr="00013312">
        <w:rPr>
          <w:rFonts w:eastAsia="仿宋"/>
        </w:rPr>
        <w:t>in the clade Polyzoa.</w:t>
      </w:r>
      <w:r w:rsidR="00AD38A8" w:rsidRPr="00013312">
        <w:rPr>
          <w:rFonts w:eastAsia="仿宋"/>
        </w:rPr>
        <w:t xml:space="preserve"> </w:t>
      </w:r>
      <w:r w:rsidRPr="00013312">
        <w:rPr>
          <w:rFonts w:eastAsia="仿宋"/>
        </w:rPr>
        <w:t>(</w:t>
      </w:r>
      <w:r w:rsidRPr="00013312">
        <w:rPr>
          <w:rFonts w:eastAsia="仿宋"/>
          <w:b/>
        </w:rPr>
        <w:t>C</w:t>
      </w:r>
      <w:r w:rsidRPr="00013312">
        <w:rPr>
          <w:rFonts w:eastAsia="仿宋"/>
        </w:rPr>
        <w:t xml:space="preserve">) </w:t>
      </w:r>
      <w:r w:rsidR="00F53D45" w:rsidRPr="00F53D45">
        <w:rPr>
          <w:rFonts w:eastAsia="仿宋"/>
        </w:rPr>
        <w:t xml:space="preserve">Dot plots </w:t>
      </w:r>
      <w:r w:rsidRPr="00013312">
        <w:rPr>
          <w:rFonts w:eastAsia="仿宋"/>
        </w:rPr>
        <w:t xml:space="preserve">showing </w:t>
      </w:r>
      <w:r w:rsidR="00AD38A8" w:rsidRPr="00013312">
        <w:rPr>
          <w:rFonts w:eastAsia="仿宋"/>
        </w:rPr>
        <w:t xml:space="preserve">ALG evolutionary changes </w:t>
      </w:r>
      <w:r w:rsidRPr="00013312">
        <w:rPr>
          <w:rFonts w:eastAsia="仿宋"/>
        </w:rPr>
        <w:t xml:space="preserve">in the clade </w:t>
      </w:r>
      <w:proofErr w:type="spellStart"/>
      <w:r w:rsidRPr="00013312">
        <w:rPr>
          <w:rFonts w:eastAsia="仿宋"/>
        </w:rPr>
        <w:t>Platyzoa</w:t>
      </w:r>
      <w:proofErr w:type="spellEnd"/>
      <w:r w:rsidRPr="00013312">
        <w:rPr>
          <w:rFonts w:eastAsia="仿宋"/>
        </w:rPr>
        <w:t>.</w:t>
      </w:r>
      <w:r w:rsidR="00AD38A8" w:rsidRPr="00013312">
        <w:rPr>
          <w:rFonts w:eastAsia="仿宋"/>
        </w:rPr>
        <w:t xml:space="preserve"> </w:t>
      </w:r>
      <w:r w:rsidRPr="00013312">
        <w:rPr>
          <w:rFonts w:eastAsia="仿宋"/>
        </w:rPr>
        <w:t>(</w:t>
      </w:r>
      <w:r w:rsidRPr="00013312">
        <w:rPr>
          <w:rFonts w:eastAsia="仿宋"/>
          <w:b/>
        </w:rPr>
        <w:t>D</w:t>
      </w:r>
      <w:r w:rsidRPr="00013312">
        <w:rPr>
          <w:rFonts w:eastAsia="仿宋"/>
        </w:rPr>
        <w:t xml:space="preserve">) The clade </w:t>
      </w:r>
      <w:proofErr w:type="spellStart"/>
      <w:r w:rsidRPr="00013312">
        <w:rPr>
          <w:rFonts w:eastAsia="仿宋"/>
        </w:rPr>
        <w:t>Scalidophora</w:t>
      </w:r>
      <w:proofErr w:type="spellEnd"/>
      <w:r w:rsidRPr="00013312">
        <w:rPr>
          <w:rFonts w:eastAsia="仿宋"/>
        </w:rPr>
        <w:t xml:space="preserve"> (e.g., </w:t>
      </w:r>
      <w:proofErr w:type="spellStart"/>
      <w:r w:rsidRPr="00013312">
        <w:rPr>
          <w:rFonts w:eastAsia="仿宋"/>
          <w:i/>
        </w:rPr>
        <w:t>Priapulus</w:t>
      </w:r>
      <w:proofErr w:type="spellEnd"/>
      <w:r w:rsidRPr="00013312">
        <w:rPr>
          <w:rFonts w:eastAsia="仿宋"/>
          <w:i/>
        </w:rPr>
        <w:t xml:space="preserve"> </w:t>
      </w:r>
      <w:proofErr w:type="spellStart"/>
      <w:r w:rsidRPr="00013312">
        <w:rPr>
          <w:rFonts w:eastAsia="仿宋"/>
          <w:i/>
        </w:rPr>
        <w:t>caudatus</w:t>
      </w:r>
      <w:proofErr w:type="spellEnd"/>
      <w:r w:rsidRPr="00013312">
        <w:rPr>
          <w:rFonts w:eastAsia="仿宋"/>
        </w:rPr>
        <w:t>) currently lacks high-quality chromosome-scale genomes, precluding ALG analysis.</w:t>
      </w:r>
      <w:r w:rsidR="00AD38A8" w:rsidRPr="00013312">
        <w:rPr>
          <w:rFonts w:eastAsia="仿宋"/>
        </w:rPr>
        <w:t xml:space="preserve"> </w:t>
      </w:r>
      <w:r w:rsidRPr="00013312">
        <w:rPr>
          <w:rFonts w:eastAsia="仿宋"/>
        </w:rPr>
        <w:t>(</w:t>
      </w:r>
      <w:r w:rsidRPr="00013312">
        <w:rPr>
          <w:rFonts w:eastAsia="仿宋"/>
          <w:b/>
        </w:rPr>
        <w:t>E</w:t>
      </w:r>
      <w:r w:rsidRPr="00013312">
        <w:rPr>
          <w:rFonts w:eastAsia="仿宋"/>
        </w:rPr>
        <w:t xml:space="preserve">) </w:t>
      </w:r>
      <w:r w:rsidR="00F53D45" w:rsidRPr="00F53D45">
        <w:rPr>
          <w:rFonts w:eastAsia="仿宋"/>
        </w:rPr>
        <w:t xml:space="preserve">Dot plots </w:t>
      </w:r>
      <w:r w:rsidRPr="00013312">
        <w:rPr>
          <w:rFonts w:eastAsia="仿宋"/>
        </w:rPr>
        <w:t xml:space="preserve">showing </w:t>
      </w:r>
      <w:r w:rsidR="00AD38A8" w:rsidRPr="00013312">
        <w:rPr>
          <w:rFonts w:eastAsia="仿宋"/>
        </w:rPr>
        <w:t xml:space="preserve">ALG evolutionary changes </w:t>
      </w:r>
      <w:r w:rsidRPr="00013312">
        <w:rPr>
          <w:rFonts w:eastAsia="仿宋"/>
        </w:rPr>
        <w:t xml:space="preserve">in the clade </w:t>
      </w:r>
      <w:proofErr w:type="spellStart"/>
      <w:r w:rsidRPr="00013312">
        <w:rPr>
          <w:rFonts w:eastAsia="仿宋"/>
        </w:rPr>
        <w:t>Nematoida</w:t>
      </w:r>
      <w:proofErr w:type="spellEnd"/>
      <w:r w:rsidRPr="00013312">
        <w:rPr>
          <w:rFonts w:eastAsia="仿宋"/>
        </w:rPr>
        <w:t>.</w:t>
      </w:r>
      <w:r w:rsidR="00AD38A8" w:rsidRPr="00013312">
        <w:rPr>
          <w:rFonts w:eastAsia="仿宋"/>
        </w:rPr>
        <w:t xml:space="preserve"> </w:t>
      </w:r>
      <w:r w:rsidRPr="00013312">
        <w:rPr>
          <w:rFonts w:eastAsia="仿宋"/>
        </w:rPr>
        <w:t>(</w:t>
      </w:r>
      <w:r w:rsidRPr="00013312">
        <w:rPr>
          <w:rFonts w:eastAsia="仿宋"/>
          <w:b/>
        </w:rPr>
        <w:t>F</w:t>
      </w:r>
      <w:r w:rsidRPr="00013312">
        <w:rPr>
          <w:rFonts w:eastAsia="仿宋"/>
        </w:rPr>
        <w:t xml:space="preserve">) </w:t>
      </w:r>
      <w:r w:rsidR="00F53D45" w:rsidRPr="00F53D45">
        <w:rPr>
          <w:rFonts w:eastAsia="仿宋"/>
        </w:rPr>
        <w:t xml:space="preserve">Dot plots </w:t>
      </w:r>
      <w:r w:rsidRPr="00013312">
        <w:rPr>
          <w:rFonts w:eastAsia="仿宋"/>
        </w:rPr>
        <w:t xml:space="preserve">showing </w:t>
      </w:r>
      <w:r w:rsidR="00AD38A8" w:rsidRPr="00013312">
        <w:rPr>
          <w:rFonts w:eastAsia="仿宋"/>
        </w:rPr>
        <w:t xml:space="preserve">ALG evolutionary changes </w:t>
      </w:r>
      <w:r w:rsidRPr="00013312">
        <w:rPr>
          <w:rFonts w:eastAsia="仿宋"/>
        </w:rPr>
        <w:t xml:space="preserve">in the clade </w:t>
      </w:r>
      <w:proofErr w:type="spellStart"/>
      <w:r w:rsidRPr="00013312">
        <w:rPr>
          <w:rFonts w:eastAsia="仿宋"/>
        </w:rPr>
        <w:t>Panarthropoda</w:t>
      </w:r>
      <w:proofErr w:type="spellEnd"/>
      <w:r w:rsidRPr="00013312">
        <w:rPr>
          <w:rFonts w:eastAsia="仿宋"/>
        </w:rPr>
        <w:t xml:space="preserve">. Protostomia comprises two major clades: </w:t>
      </w:r>
      <w:proofErr w:type="spellStart"/>
      <w:r w:rsidRPr="00013312">
        <w:rPr>
          <w:rFonts w:eastAsia="仿宋"/>
        </w:rPr>
        <w:t>Spiralia</w:t>
      </w:r>
      <w:proofErr w:type="spellEnd"/>
      <w:r w:rsidRPr="00013312">
        <w:rPr>
          <w:rFonts w:eastAsia="仿宋"/>
        </w:rPr>
        <w:t xml:space="preserve"> (</w:t>
      </w:r>
      <w:proofErr w:type="spellStart"/>
      <w:r w:rsidRPr="00013312">
        <w:rPr>
          <w:rFonts w:eastAsia="仿宋"/>
        </w:rPr>
        <w:t>Trochozoa</w:t>
      </w:r>
      <w:proofErr w:type="spellEnd"/>
      <w:r w:rsidRPr="00013312">
        <w:rPr>
          <w:rFonts w:eastAsia="仿宋"/>
        </w:rPr>
        <w:t xml:space="preserve"> + </w:t>
      </w:r>
      <w:proofErr w:type="spellStart"/>
      <w:r w:rsidRPr="00013312">
        <w:rPr>
          <w:rFonts w:eastAsia="仿宋"/>
        </w:rPr>
        <w:t>Lophotrochozoa</w:t>
      </w:r>
      <w:proofErr w:type="spellEnd"/>
      <w:r w:rsidRPr="00013312">
        <w:rPr>
          <w:rFonts w:eastAsia="仿宋"/>
        </w:rPr>
        <w:t xml:space="preserve"> [Polyzoa + </w:t>
      </w:r>
      <w:proofErr w:type="spellStart"/>
      <w:r w:rsidRPr="00013312">
        <w:rPr>
          <w:rFonts w:eastAsia="仿宋"/>
        </w:rPr>
        <w:t>Platyzoa</w:t>
      </w:r>
      <w:proofErr w:type="spellEnd"/>
      <w:r w:rsidRPr="00013312">
        <w:rPr>
          <w:rFonts w:eastAsia="仿宋"/>
        </w:rPr>
        <w:t xml:space="preserve">]) and </w:t>
      </w:r>
      <w:proofErr w:type="spellStart"/>
      <w:r w:rsidRPr="00013312">
        <w:rPr>
          <w:rFonts w:eastAsia="仿宋"/>
        </w:rPr>
        <w:t>Ecdysozoa</w:t>
      </w:r>
      <w:proofErr w:type="spellEnd"/>
      <w:r w:rsidRPr="00013312">
        <w:rPr>
          <w:rFonts w:eastAsia="仿宋"/>
        </w:rPr>
        <w:t xml:space="preserve"> (</w:t>
      </w:r>
      <w:proofErr w:type="spellStart"/>
      <w:r w:rsidRPr="00013312">
        <w:rPr>
          <w:rFonts w:eastAsia="仿宋"/>
        </w:rPr>
        <w:t>Cycloneuralia</w:t>
      </w:r>
      <w:proofErr w:type="spellEnd"/>
      <w:r w:rsidRPr="00013312">
        <w:rPr>
          <w:rFonts w:eastAsia="仿宋"/>
        </w:rPr>
        <w:t xml:space="preserve"> [</w:t>
      </w:r>
      <w:proofErr w:type="spellStart"/>
      <w:r w:rsidRPr="00013312">
        <w:rPr>
          <w:rFonts w:eastAsia="仿宋"/>
        </w:rPr>
        <w:t>Scalidophora</w:t>
      </w:r>
      <w:proofErr w:type="spellEnd"/>
      <w:r w:rsidRPr="00013312">
        <w:rPr>
          <w:rFonts w:eastAsia="仿宋"/>
        </w:rPr>
        <w:t xml:space="preserve"> + </w:t>
      </w:r>
      <w:proofErr w:type="spellStart"/>
      <w:r w:rsidRPr="00013312">
        <w:rPr>
          <w:rFonts w:eastAsia="仿宋"/>
        </w:rPr>
        <w:t>Nematoida</w:t>
      </w:r>
      <w:proofErr w:type="spellEnd"/>
      <w:r w:rsidRPr="00013312">
        <w:rPr>
          <w:rFonts w:eastAsia="仿宋"/>
        </w:rPr>
        <w:t xml:space="preserve">] + </w:t>
      </w:r>
      <w:proofErr w:type="spellStart"/>
      <w:r w:rsidRPr="00013312">
        <w:rPr>
          <w:rFonts w:eastAsia="仿宋"/>
        </w:rPr>
        <w:t>Panarthropoda</w:t>
      </w:r>
      <w:proofErr w:type="spellEnd"/>
      <w:r w:rsidRPr="00013312">
        <w:rPr>
          <w:rFonts w:eastAsia="仿宋"/>
        </w:rPr>
        <w:t>).</w:t>
      </w:r>
      <w:r w:rsidR="00121E3E">
        <w:rPr>
          <w:rFonts w:eastAsia="仿宋"/>
        </w:rPr>
        <w:br w:type="page"/>
      </w:r>
    </w:p>
    <w:p w14:paraId="70120C31" w14:textId="77777777" w:rsidR="00BD4C80" w:rsidRDefault="00BD4C80" w:rsidP="00BD4C80">
      <w:pPr>
        <w:spacing w:line="360" w:lineRule="auto"/>
        <w:jc w:val="both"/>
        <w:rPr>
          <w:rFonts w:eastAsia="仿宋"/>
          <w:b/>
        </w:rPr>
      </w:pPr>
      <w:r w:rsidRPr="009868D8">
        <w:rPr>
          <w:rFonts w:eastAsia="仿宋"/>
          <w:b/>
        </w:rPr>
        <w:lastRenderedPageBreak/>
        <w:t>Fig</w:t>
      </w:r>
      <w:r>
        <w:rPr>
          <w:rFonts w:eastAsia="仿宋"/>
          <w:b/>
        </w:rPr>
        <w:t>.</w:t>
      </w:r>
      <w:r w:rsidRPr="009868D8">
        <w:rPr>
          <w:rFonts w:eastAsia="仿宋"/>
          <w:b/>
        </w:rPr>
        <w:t xml:space="preserve"> S</w:t>
      </w:r>
      <w:r>
        <w:rPr>
          <w:rFonts w:eastAsia="仿宋"/>
          <w:b/>
        </w:rPr>
        <w:t>11</w:t>
      </w:r>
    </w:p>
    <w:p w14:paraId="7F6A96B4" w14:textId="3680CBC9" w:rsidR="00BD4C80" w:rsidRDefault="00BD4C80" w:rsidP="00BD4C80">
      <w:pPr>
        <w:pStyle w:val="Acknowledgement"/>
        <w:spacing w:before="0" w:line="360" w:lineRule="auto"/>
        <w:ind w:left="0" w:firstLine="0"/>
        <w:jc w:val="both"/>
        <w:rPr>
          <w:rFonts w:eastAsia="仿宋"/>
          <w:sz w:val="20"/>
          <w:szCs w:val="20"/>
          <w:lang w:eastAsia="zh-CN"/>
        </w:rPr>
      </w:pPr>
    </w:p>
    <w:p w14:paraId="0616B9D0" w14:textId="135C8211" w:rsidR="00BD4C80" w:rsidRDefault="00D27576" w:rsidP="00BD4C80">
      <w:pPr>
        <w:pStyle w:val="Acknowledgement"/>
        <w:spacing w:before="0" w:line="360" w:lineRule="auto"/>
        <w:ind w:left="0" w:firstLine="0"/>
        <w:jc w:val="both"/>
        <w:rPr>
          <w:rFonts w:eastAsia="仿宋"/>
          <w:sz w:val="20"/>
          <w:szCs w:val="20"/>
          <w:lang w:eastAsia="zh-CN"/>
        </w:rPr>
      </w:pPr>
      <w:r>
        <w:rPr>
          <w:noProof/>
        </w:rPr>
        <w:drawing>
          <wp:inline distT="0" distB="0" distL="0" distR="0" wp14:anchorId="1D8C7211" wp14:editId="4C92A3CF">
            <wp:extent cx="5040000" cy="3909600"/>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40000" cy="3909600"/>
                    </a:xfrm>
                    <a:prstGeom prst="rect">
                      <a:avLst/>
                    </a:prstGeom>
                    <a:noFill/>
                    <a:ln>
                      <a:noFill/>
                    </a:ln>
                  </pic:spPr>
                </pic:pic>
              </a:graphicData>
            </a:graphic>
          </wp:inline>
        </w:drawing>
      </w:r>
    </w:p>
    <w:p w14:paraId="1910B82F" w14:textId="4605906C" w:rsidR="00D27576" w:rsidRPr="00984242" w:rsidRDefault="00D27576" w:rsidP="00D27576">
      <w:pPr>
        <w:adjustRightInd w:val="0"/>
        <w:snapToGrid w:val="0"/>
        <w:spacing w:line="360" w:lineRule="auto"/>
        <w:jc w:val="both"/>
        <w:rPr>
          <w:rFonts w:eastAsia="仿宋"/>
          <w:b/>
        </w:rPr>
      </w:pPr>
      <w:r w:rsidRPr="00984242">
        <w:rPr>
          <w:rFonts w:eastAsia="仿宋"/>
          <w:b/>
        </w:rPr>
        <w:t xml:space="preserve">Figure </w:t>
      </w:r>
      <w:r w:rsidR="007579F9">
        <w:rPr>
          <w:rFonts w:eastAsia="仿宋"/>
          <w:b/>
        </w:rPr>
        <w:t>S11</w:t>
      </w:r>
      <w:r w:rsidRPr="00984242">
        <w:rPr>
          <w:rFonts w:eastAsia="仿宋"/>
          <w:b/>
        </w:rPr>
        <w:t xml:space="preserve">. Pan-genomic analysis of </w:t>
      </w:r>
      <w:proofErr w:type="spellStart"/>
      <w:r w:rsidRPr="00984242">
        <w:rPr>
          <w:rFonts w:eastAsia="仿宋"/>
          <w:b/>
        </w:rPr>
        <w:t>scleractinian</w:t>
      </w:r>
      <w:proofErr w:type="spellEnd"/>
      <w:r w:rsidRPr="00984242">
        <w:rPr>
          <w:rFonts w:eastAsia="仿宋"/>
          <w:b/>
        </w:rPr>
        <w:t xml:space="preserve"> corals.</w:t>
      </w:r>
    </w:p>
    <w:p w14:paraId="70888E7E" w14:textId="52EEC68C" w:rsidR="00D27576" w:rsidRDefault="00D27576" w:rsidP="00D27576">
      <w:pPr>
        <w:adjustRightInd w:val="0"/>
        <w:snapToGrid w:val="0"/>
        <w:spacing w:line="360" w:lineRule="auto"/>
        <w:jc w:val="both"/>
        <w:rPr>
          <w:rFonts w:eastAsia="仿宋"/>
        </w:rPr>
      </w:pPr>
      <w:r w:rsidRPr="0052575C">
        <w:rPr>
          <w:rFonts w:eastAsia="仿宋"/>
        </w:rPr>
        <w:t>(</w:t>
      </w:r>
      <w:r w:rsidRPr="0076321C">
        <w:rPr>
          <w:rFonts w:eastAsia="仿宋"/>
          <w:b/>
        </w:rPr>
        <w:t>A</w:t>
      </w:r>
      <w:r w:rsidRPr="0052575C">
        <w:rPr>
          <w:rFonts w:eastAsia="仿宋"/>
        </w:rPr>
        <w:t xml:space="preserve">) Pan-genome accumulation curves for </w:t>
      </w:r>
      <w:proofErr w:type="spellStart"/>
      <w:r w:rsidRPr="0052575C">
        <w:rPr>
          <w:rFonts w:eastAsia="仿宋"/>
        </w:rPr>
        <w:t>scleractinian</w:t>
      </w:r>
      <w:proofErr w:type="spellEnd"/>
      <w:r w:rsidRPr="0052575C">
        <w:rPr>
          <w:rFonts w:eastAsia="仿宋"/>
        </w:rPr>
        <w:t xml:space="preserve"> corals showing the number of gene families in the pan-genome and core genome as a function of sample size. As the number of sampled genomes increases, the core genome contracts while the pan-genome expands. (</w:t>
      </w:r>
      <w:r w:rsidRPr="0076321C">
        <w:rPr>
          <w:rFonts w:eastAsia="仿宋"/>
          <w:b/>
        </w:rPr>
        <w:t>B</w:t>
      </w:r>
      <w:r w:rsidRPr="0052575C">
        <w:rPr>
          <w:rFonts w:eastAsia="仿宋"/>
        </w:rPr>
        <w:t xml:space="preserve">) Presence–absence heatmap of gene families across </w:t>
      </w:r>
      <w:proofErr w:type="spellStart"/>
      <w:r w:rsidRPr="0052575C">
        <w:rPr>
          <w:rFonts w:eastAsia="仿宋"/>
        </w:rPr>
        <w:t>scleractinian</w:t>
      </w:r>
      <w:proofErr w:type="spellEnd"/>
      <w:r w:rsidRPr="0052575C">
        <w:rPr>
          <w:rFonts w:eastAsia="仿宋"/>
        </w:rPr>
        <w:t xml:space="preserve"> coral species (</w:t>
      </w:r>
      <w:r w:rsidR="00F53D45" w:rsidRPr="00F53D45">
        <w:rPr>
          <w:rFonts w:eastAsia="仿宋"/>
        </w:rPr>
        <w:t>blue, present; yellow, absent</w:t>
      </w:r>
      <w:r w:rsidRPr="0052575C">
        <w:rPr>
          <w:rFonts w:eastAsia="仿宋"/>
        </w:rPr>
        <w:t>). Each row represents one species and each column one gene family. (</w:t>
      </w:r>
      <w:r w:rsidRPr="0076321C">
        <w:rPr>
          <w:rFonts w:eastAsia="仿宋"/>
          <w:b/>
        </w:rPr>
        <w:t>C</w:t>
      </w:r>
      <w:r w:rsidRPr="0052575C">
        <w:rPr>
          <w:rFonts w:eastAsia="仿宋"/>
        </w:rPr>
        <w:t xml:space="preserve">) Venn diagram showing the distribution of core and unique gene families among </w:t>
      </w:r>
      <w:proofErr w:type="spellStart"/>
      <w:r w:rsidRPr="0052575C">
        <w:rPr>
          <w:rFonts w:eastAsia="仿宋"/>
        </w:rPr>
        <w:t>scleractinian</w:t>
      </w:r>
      <w:proofErr w:type="spellEnd"/>
      <w:r w:rsidRPr="0052575C">
        <w:rPr>
          <w:rFonts w:eastAsia="仿宋"/>
        </w:rPr>
        <w:t xml:space="preserve"> corals based on clustering analysis. (</w:t>
      </w:r>
      <w:r w:rsidRPr="0076321C">
        <w:rPr>
          <w:rFonts w:eastAsia="仿宋"/>
          <w:b/>
        </w:rPr>
        <w:t>D</w:t>
      </w:r>
      <w:r w:rsidRPr="0052575C">
        <w:rPr>
          <w:rFonts w:eastAsia="仿宋"/>
        </w:rPr>
        <w:t xml:space="preserve">) Venn diagram of core genes identified through pan-genomic analysis of </w:t>
      </w:r>
      <w:proofErr w:type="spellStart"/>
      <w:r w:rsidRPr="0052575C">
        <w:rPr>
          <w:rFonts w:eastAsia="仿宋"/>
        </w:rPr>
        <w:t>scleractinian</w:t>
      </w:r>
      <w:proofErr w:type="spellEnd"/>
      <w:r w:rsidRPr="0052575C">
        <w:rPr>
          <w:rFonts w:eastAsia="仿宋"/>
        </w:rPr>
        <w:t xml:space="preserve"> corals.</w:t>
      </w:r>
      <w:r>
        <w:rPr>
          <w:rFonts w:eastAsia="仿宋"/>
        </w:rPr>
        <w:t xml:space="preserve"> </w:t>
      </w:r>
      <w:r w:rsidRPr="0052575C">
        <w:rPr>
          <w:rFonts w:eastAsia="仿宋"/>
        </w:rPr>
        <w:t xml:space="preserve">Species abbreviations </w:t>
      </w:r>
      <w:r>
        <w:rPr>
          <w:rFonts w:eastAsia="仿宋"/>
        </w:rPr>
        <w:t xml:space="preserve">in </w:t>
      </w:r>
      <w:r w:rsidRPr="0052575C">
        <w:rPr>
          <w:rFonts w:eastAsia="仿宋"/>
        </w:rPr>
        <w:t xml:space="preserve">(B) </w:t>
      </w:r>
      <w:r>
        <w:rPr>
          <w:rFonts w:eastAsia="仿宋"/>
        </w:rPr>
        <w:t xml:space="preserve">and </w:t>
      </w:r>
      <w:r w:rsidRPr="0052575C">
        <w:rPr>
          <w:rFonts w:eastAsia="仿宋"/>
        </w:rPr>
        <w:t>(</w:t>
      </w:r>
      <w:r>
        <w:rPr>
          <w:rFonts w:eastAsia="仿宋"/>
        </w:rPr>
        <w:t>C</w:t>
      </w:r>
      <w:r w:rsidRPr="0052575C">
        <w:rPr>
          <w:rFonts w:eastAsia="仿宋"/>
        </w:rPr>
        <w:t xml:space="preserve">) are listed in </w:t>
      </w:r>
      <w:r w:rsidRPr="00984242">
        <w:rPr>
          <w:rFonts w:eastAsia="仿宋"/>
          <w:color w:val="FF0000"/>
        </w:rPr>
        <w:t>table S</w:t>
      </w:r>
      <w:r w:rsidR="008D02BD">
        <w:rPr>
          <w:rFonts w:eastAsia="仿宋"/>
          <w:color w:val="FF0000"/>
        </w:rPr>
        <w:t>7</w:t>
      </w:r>
      <w:r w:rsidRPr="0052575C">
        <w:rPr>
          <w:rFonts w:eastAsia="仿宋"/>
        </w:rPr>
        <w:t>.</w:t>
      </w:r>
    </w:p>
    <w:p w14:paraId="2E90893A" w14:textId="0AA036B3" w:rsidR="00BD4C80" w:rsidRDefault="00BD4C80">
      <w:pPr>
        <w:rPr>
          <w:rFonts w:eastAsia="仿宋"/>
        </w:rPr>
      </w:pPr>
      <w:r>
        <w:rPr>
          <w:rFonts w:eastAsia="仿宋"/>
        </w:rPr>
        <w:br w:type="page"/>
      </w:r>
    </w:p>
    <w:p w14:paraId="79FE62D4" w14:textId="27127F58" w:rsidR="00CC7397" w:rsidRDefault="00CC7397" w:rsidP="00CC7397">
      <w:pPr>
        <w:spacing w:line="360" w:lineRule="auto"/>
        <w:jc w:val="both"/>
        <w:rPr>
          <w:rFonts w:eastAsia="仿宋"/>
          <w:b/>
        </w:rPr>
      </w:pPr>
      <w:r w:rsidRPr="009868D8">
        <w:rPr>
          <w:rFonts w:eastAsia="仿宋"/>
          <w:b/>
        </w:rPr>
        <w:lastRenderedPageBreak/>
        <w:t>Fig</w:t>
      </w:r>
      <w:r>
        <w:rPr>
          <w:rFonts w:eastAsia="仿宋"/>
          <w:b/>
        </w:rPr>
        <w:t>.</w:t>
      </w:r>
      <w:r w:rsidRPr="009868D8">
        <w:rPr>
          <w:rFonts w:eastAsia="仿宋"/>
          <w:b/>
        </w:rPr>
        <w:t xml:space="preserve"> S</w:t>
      </w:r>
      <w:r>
        <w:rPr>
          <w:rFonts w:eastAsia="仿宋"/>
          <w:b/>
        </w:rPr>
        <w:t>12</w:t>
      </w:r>
    </w:p>
    <w:p w14:paraId="4A7E55C4" w14:textId="4158382E" w:rsidR="00AD38A8" w:rsidRDefault="00AD38A8" w:rsidP="00C521DA">
      <w:pPr>
        <w:spacing w:line="360" w:lineRule="auto"/>
        <w:jc w:val="both"/>
        <w:rPr>
          <w:rFonts w:eastAsia="仿宋"/>
        </w:rPr>
      </w:pPr>
    </w:p>
    <w:p w14:paraId="70700CF5" w14:textId="630703B7" w:rsidR="00CC7397" w:rsidRDefault="0041228E" w:rsidP="00C521DA">
      <w:pPr>
        <w:spacing w:line="360" w:lineRule="auto"/>
        <w:jc w:val="both"/>
        <w:rPr>
          <w:rFonts w:eastAsia="仿宋"/>
        </w:rPr>
      </w:pPr>
      <w:r>
        <w:rPr>
          <w:noProof/>
        </w:rPr>
        <w:drawing>
          <wp:inline distT="0" distB="0" distL="0" distR="0" wp14:anchorId="669A469A" wp14:editId="660DC7E4">
            <wp:extent cx="4320000" cy="4269600"/>
            <wp:effectExtent l="0" t="0" r="444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0" cy="4269600"/>
                    </a:xfrm>
                    <a:prstGeom prst="rect">
                      <a:avLst/>
                    </a:prstGeom>
                    <a:noFill/>
                    <a:ln>
                      <a:noFill/>
                    </a:ln>
                  </pic:spPr>
                </pic:pic>
              </a:graphicData>
            </a:graphic>
          </wp:inline>
        </w:drawing>
      </w:r>
    </w:p>
    <w:p w14:paraId="6A2CCAB0" w14:textId="77777777" w:rsidR="00176CAE" w:rsidRPr="000D5BB0" w:rsidRDefault="005343B3" w:rsidP="00176CAE">
      <w:pPr>
        <w:spacing w:line="360" w:lineRule="auto"/>
        <w:jc w:val="both"/>
        <w:rPr>
          <w:rFonts w:eastAsia="FangSong"/>
          <w:b/>
          <w:lang w:val="en-GB"/>
        </w:rPr>
      </w:pPr>
      <w:bookmarkStart w:id="73" w:name="OLE_LINK40"/>
      <w:bookmarkStart w:id="74" w:name="OLE_LINK41"/>
      <w:r w:rsidRPr="005343B3">
        <w:rPr>
          <w:rFonts w:eastAsia="仿宋"/>
          <w:b/>
        </w:rPr>
        <w:t xml:space="preserve">Figure S12. </w:t>
      </w:r>
      <w:proofErr w:type="spellStart"/>
      <w:r w:rsidR="00176CAE" w:rsidRPr="00176CAE">
        <w:rPr>
          <w:rFonts w:eastAsia="仿宋"/>
          <w:b/>
        </w:rPr>
        <w:t>scRNA</w:t>
      </w:r>
      <w:proofErr w:type="spellEnd"/>
      <w:r w:rsidR="00176CAE" w:rsidRPr="00176CAE">
        <w:rPr>
          <w:rFonts w:eastAsia="仿宋"/>
          <w:b/>
        </w:rPr>
        <w:t xml:space="preserve">-seq analysis of the stony coral </w:t>
      </w:r>
      <w:r w:rsidR="00176CAE" w:rsidRPr="00C91B7F">
        <w:rPr>
          <w:rFonts w:eastAsia="FangSong"/>
          <w:b/>
          <w:bCs/>
          <w:i/>
          <w:lang w:val="en-GB"/>
        </w:rPr>
        <w:t xml:space="preserve">M. </w:t>
      </w:r>
      <w:proofErr w:type="spellStart"/>
      <w:r w:rsidR="00176CAE" w:rsidRPr="00C91B7F">
        <w:rPr>
          <w:rFonts w:eastAsia="FangSong"/>
          <w:b/>
          <w:bCs/>
          <w:i/>
          <w:lang w:val="en-GB"/>
        </w:rPr>
        <w:t>foliosa</w:t>
      </w:r>
      <w:proofErr w:type="spellEnd"/>
      <w:r w:rsidR="00176CAE" w:rsidRPr="00C91B7F">
        <w:rPr>
          <w:rFonts w:eastAsia="FangSong"/>
          <w:b/>
          <w:bCs/>
          <w:lang w:val="en-GB"/>
        </w:rPr>
        <w:t xml:space="preserve">, </w:t>
      </w:r>
      <w:r w:rsidR="00176CAE" w:rsidRPr="00C91B7F">
        <w:rPr>
          <w:rFonts w:eastAsia="FangSong"/>
          <w:b/>
          <w:bCs/>
          <w:i/>
          <w:lang w:val="en-GB"/>
        </w:rPr>
        <w:t xml:space="preserve">M. </w:t>
      </w:r>
      <w:proofErr w:type="spellStart"/>
      <w:r w:rsidR="00176CAE" w:rsidRPr="00C91B7F">
        <w:rPr>
          <w:rFonts w:eastAsia="FangSong"/>
          <w:b/>
          <w:bCs/>
          <w:i/>
          <w:lang w:val="en-GB"/>
        </w:rPr>
        <w:t>capricornis</w:t>
      </w:r>
      <w:proofErr w:type="spellEnd"/>
      <w:r w:rsidR="00176CAE" w:rsidRPr="00C91B7F">
        <w:rPr>
          <w:rFonts w:eastAsia="FangSong"/>
          <w:b/>
          <w:bCs/>
          <w:lang w:val="en-GB"/>
        </w:rPr>
        <w:t xml:space="preserve"> and </w:t>
      </w:r>
      <w:r w:rsidR="00176CAE" w:rsidRPr="00C91B7F">
        <w:rPr>
          <w:rFonts w:eastAsia="FangSong"/>
          <w:b/>
          <w:bCs/>
          <w:i/>
          <w:lang w:val="en-GB"/>
        </w:rPr>
        <w:t xml:space="preserve">P. </w:t>
      </w:r>
      <w:proofErr w:type="spellStart"/>
      <w:r w:rsidR="00176CAE" w:rsidRPr="00C91B7F">
        <w:rPr>
          <w:rFonts w:eastAsia="FangSong"/>
          <w:b/>
          <w:bCs/>
          <w:i/>
          <w:lang w:val="en-GB"/>
        </w:rPr>
        <w:t>verrucosa</w:t>
      </w:r>
      <w:proofErr w:type="spellEnd"/>
      <w:r w:rsidR="00176CAE" w:rsidRPr="000D5BB0">
        <w:rPr>
          <w:rFonts w:eastAsia="FangSong"/>
          <w:b/>
          <w:bCs/>
          <w:i/>
          <w:lang w:val="en-GB"/>
        </w:rPr>
        <w:t>.</w:t>
      </w:r>
    </w:p>
    <w:p w14:paraId="18D902D6" w14:textId="436C6338" w:rsidR="007D0BDD" w:rsidRDefault="005343B3" w:rsidP="005343B3">
      <w:pPr>
        <w:spacing w:line="360" w:lineRule="auto"/>
        <w:jc w:val="both"/>
        <w:rPr>
          <w:rFonts w:eastAsia="仿宋"/>
        </w:rPr>
      </w:pPr>
      <w:bookmarkStart w:id="75" w:name="OLE_LINK44"/>
      <w:r w:rsidRPr="005343B3">
        <w:rPr>
          <w:rFonts w:eastAsia="仿宋"/>
        </w:rPr>
        <w:t>(</w:t>
      </w:r>
      <w:r w:rsidRPr="005343B3">
        <w:rPr>
          <w:rFonts w:eastAsia="仿宋"/>
          <w:b/>
        </w:rPr>
        <w:t>A</w:t>
      </w:r>
      <w:r w:rsidRPr="005343B3">
        <w:rPr>
          <w:rFonts w:eastAsia="仿宋"/>
        </w:rPr>
        <w:t xml:space="preserve">, </w:t>
      </w:r>
      <w:r w:rsidRPr="005343B3">
        <w:rPr>
          <w:rFonts w:eastAsia="仿宋"/>
          <w:b/>
        </w:rPr>
        <w:t>C</w:t>
      </w:r>
      <w:r w:rsidRPr="005343B3">
        <w:rPr>
          <w:rFonts w:eastAsia="仿宋"/>
        </w:rPr>
        <w:t xml:space="preserve">, </w:t>
      </w:r>
      <w:r w:rsidRPr="005343B3">
        <w:rPr>
          <w:rFonts w:eastAsia="仿宋"/>
          <w:b/>
        </w:rPr>
        <w:t>E</w:t>
      </w:r>
      <w:r w:rsidRPr="005343B3">
        <w:rPr>
          <w:rFonts w:eastAsia="仿宋"/>
        </w:rPr>
        <w:t xml:space="preserve">) </w:t>
      </w:r>
      <w:bookmarkEnd w:id="75"/>
      <w:r w:rsidRPr="005343B3">
        <w:rPr>
          <w:rFonts w:eastAsia="仿宋"/>
        </w:rPr>
        <w:t xml:space="preserve">t-SNE projections of single-cell transcriptomes from adult colonies of </w:t>
      </w:r>
      <w:r w:rsidRPr="005343B3">
        <w:rPr>
          <w:rFonts w:eastAsia="仿宋"/>
          <w:i/>
        </w:rPr>
        <w:t xml:space="preserve">M. </w:t>
      </w:r>
      <w:proofErr w:type="spellStart"/>
      <w:r w:rsidRPr="005343B3">
        <w:rPr>
          <w:rFonts w:eastAsia="仿宋"/>
          <w:i/>
        </w:rPr>
        <w:t>foliosa</w:t>
      </w:r>
      <w:proofErr w:type="spellEnd"/>
      <w:r w:rsidRPr="005343B3">
        <w:rPr>
          <w:rFonts w:eastAsia="仿宋"/>
        </w:rPr>
        <w:t xml:space="preserve"> (</w:t>
      </w:r>
      <w:r w:rsidRPr="005343B3">
        <w:rPr>
          <w:rFonts w:eastAsia="仿宋"/>
          <w:b/>
        </w:rPr>
        <w:t>A</w:t>
      </w:r>
      <w:r w:rsidRPr="005343B3">
        <w:rPr>
          <w:rFonts w:eastAsia="仿宋"/>
        </w:rPr>
        <w:t xml:space="preserve">), </w:t>
      </w:r>
      <w:r w:rsidRPr="005343B3">
        <w:rPr>
          <w:rFonts w:eastAsia="仿宋"/>
          <w:i/>
        </w:rPr>
        <w:t xml:space="preserve">M. </w:t>
      </w:r>
      <w:proofErr w:type="spellStart"/>
      <w:r w:rsidRPr="005343B3">
        <w:rPr>
          <w:rFonts w:eastAsia="仿宋"/>
          <w:i/>
        </w:rPr>
        <w:t>capricornis</w:t>
      </w:r>
      <w:proofErr w:type="spellEnd"/>
      <w:r w:rsidRPr="005343B3">
        <w:rPr>
          <w:rFonts w:eastAsia="仿宋"/>
        </w:rPr>
        <w:t xml:space="preserve"> (</w:t>
      </w:r>
      <w:r w:rsidRPr="005343B3">
        <w:rPr>
          <w:rFonts w:eastAsia="仿宋"/>
          <w:b/>
        </w:rPr>
        <w:t>C</w:t>
      </w:r>
      <w:r w:rsidRPr="005343B3">
        <w:rPr>
          <w:rFonts w:eastAsia="仿宋"/>
        </w:rPr>
        <w:t xml:space="preserve">) and </w:t>
      </w:r>
      <w:r w:rsidRPr="005343B3">
        <w:rPr>
          <w:rFonts w:eastAsia="仿宋"/>
          <w:i/>
        </w:rPr>
        <w:t xml:space="preserve">P. </w:t>
      </w:r>
      <w:proofErr w:type="spellStart"/>
      <w:r w:rsidRPr="005343B3">
        <w:rPr>
          <w:rFonts w:eastAsia="仿宋"/>
          <w:i/>
        </w:rPr>
        <w:t>verrucosa</w:t>
      </w:r>
      <w:proofErr w:type="spellEnd"/>
      <w:r w:rsidRPr="005343B3">
        <w:rPr>
          <w:rFonts w:eastAsia="仿宋"/>
        </w:rPr>
        <w:t xml:space="preserve"> (</w:t>
      </w:r>
      <w:r w:rsidRPr="00F62F1E">
        <w:rPr>
          <w:rFonts w:eastAsia="仿宋"/>
          <w:b/>
        </w:rPr>
        <w:t>E</w:t>
      </w:r>
      <w:r w:rsidRPr="005343B3">
        <w:rPr>
          <w:rFonts w:eastAsia="仿宋"/>
        </w:rPr>
        <w:t xml:space="preserve">), </w:t>
      </w:r>
      <w:r w:rsidR="00F62F1E" w:rsidRPr="005343B3">
        <w:rPr>
          <w:rFonts w:eastAsia="仿宋"/>
        </w:rPr>
        <w:t>colored</w:t>
      </w:r>
      <w:r w:rsidRPr="005343B3">
        <w:rPr>
          <w:rFonts w:eastAsia="仿宋"/>
        </w:rPr>
        <w:t xml:space="preserve"> according to the 12 major cell clusters.</w:t>
      </w:r>
      <w:r>
        <w:rPr>
          <w:rFonts w:eastAsia="仿宋"/>
        </w:rPr>
        <w:t xml:space="preserve"> </w:t>
      </w:r>
      <w:r w:rsidRPr="005343B3">
        <w:rPr>
          <w:rFonts w:eastAsia="仿宋"/>
        </w:rPr>
        <w:t>(</w:t>
      </w:r>
      <w:r w:rsidRPr="005343B3">
        <w:rPr>
          <w:rFonts w:eastAsia="仿宋"/>
          <w:b/>
        </w:rPr>
        <w:t>B</w:t>
      </w:r>
      <w:r w:rsidRPr="005343B3">
        <w:rPr>
          <w:rFonts w:eastAsia="仿宋"/>
        </w:rPr>
        <w:t xml:space="preserve">, </w:t>
      </w:r>
      <w:r w:rsidRPr="005343B3">
        <w:rPr>
          <w:rFonts w:eastAsia="仿宋"/>
          <w:b/>
        </w:rPr>
        <w:t>D</w:t>
      </w:r>
      <w:r w:rsidRPr="005343B3">
        <w:rPr>
          <w:rFonts w:eastAsia="仿宋"/>
        </w:rPr>
        <w:t xml:space="preserve">, </w:t>
      </w:r>
      <w:r w:rsidRPr="005343B3">
        <w:rPr>
          <w:rFonts w:eastAsia="仿宋"/>
          <w:b/>
        </w:rPr>
        <w:t>F</w:t>
      </w:r>
      <w:r w:rsidRPr="005343B3">
        <w:rPr>
          <w:rFonts w:eastAsia="仿宋"/>
        </w:rPr>
        <w:t xml:space="preserve">) Bubble plots showing expression of representative cell-type marker genes across the 12 clusters in </w:t>
      </w:r>
      <w:r w:rsidRPr="005343B3">
        <w:rPr>
          <w:rFonts w:eastAsia="仿宋"/>
          <w:i/>
        </w:rPr>
        <w:t xml:space="preserve">M. </w:t>
      </w:r>
      <w:proofErr w:type="spellStart"/>
      <w:r w:rsidRPr="005343B3">
        <w:rPr>
          <w:rFonts w:eastAsia="仿宋"/>
          <w:i/>
        </w:rPr>
        <w:t>foliosa</w:t>
      </w:r>
      <w:proofErr w:type="spellEnd"/>
      <w:r w:rsidRPr="005343B3">
        <w:rPr>
          <w:rFonts w:eastAsia="仿宋"/>
          <w:i/>
        </w:rPr>
        <w:t xml:space="preserve"> </w:t>
      </w:r>
      <w:r w:rsidRPr="005343B3">
        <w:rPr>
          <w:rFonts w:eastAsia="仿宋"/>
        </w:rPr>
        <w:t>(</w:t>
      </w:r>
      <w:r w:rsidRPr="005343B3">
        <w:rPr>
          <w:rFonts w:eastAsia="仿宋"/>
          <w:b/>
        </w:rPr>
        <w:t>B</w:t>
      </w:r>
      <w:r w:rsidRPr="005343B3">
        <w:rPr>
          <w:rFonts w:eastAsia="仿宋"/>
        </w:rPr>
        <w:t xml:space="preserve">), </w:t>
      </w:r>
      <w:r w:rsidRPr="005343B3">
        <w:rPr>
          <w:rFonts w:eastAsia="仿宋"/>
          <w:i/>
        </w:rPr>
        <w:t xml:space="preserve">M. </w:t>
      </w:r>
      <w:proofErr w:type="spellStart"/>
      <w:r w:rsidRPr="005343B3">
        <w:rPr>
          <w:rFonts w:eastAsia="仿宋"/>
          <w:i/>
        </w:rPr>
        <w:t>capricornis</w:t>
      </w:r>
      <w:proofErr w:type="spellEnd"/>
      <w:r w:rsidRPr="005343B3">
        <w:rPr>
          <w:rFonts w:eastAsia="仿宋"/>
        </w:rPr>
        <w:t xml:space="preserve"> (</w:t>
      </w:r>
      <w:r w:rsidRPr="005343B3">
        <w:rPr>
          <w:rFonts w:eastAsia="仿宋"/>
          <w:b/>
        </w:rPr>
        <w:t>D</w:t>
      </w:r>
      <w:r w:rsidRPr="005343B3">
        <w:rPr>
          <w:rFonts w:eastAsia="仿宋"/>
        </w:rPr>
        <w:t xml:space="preserve">) and </w:t>
      </w:r>
      <w:r w:rsidRPr="00F62F1E">
        <w:rPr>
          <w:rFonts w:eastAsia="仿宋"/>
          <w:i/>
        </w:rPr>
        <w:t xml:space="preserve">P. </w:t>
      </w:r>
      <w:proofErr w:type="spellStart"/>
      <w:r w:rsidRPr="00F62F1E">
        <w:rPr>
          <w:rFonts w:eastAsia="仿宋"/>
          <w:i/>
        </w:rPr>
        <w:t>verrucosa</w:t>
      </w:r>
      <w:proofErr w:type="spellEnd"/>
      <w:r w:rsidRPr="005343B3">
        <w:rPr>
          <w:rFonts w:eastAsia="仿宋"/>
        </w:rPr>
        <w:t xml:space="preserve"> (</w:t>
      </w:r>
      <w:r w:rsidRPr="005343B3">
        <w:rPr>
          <w:rFonts w:eastAsia="仿宋"/>
          <w:b/>
        </w:rPr>
        <w:t>F</w:t>
      </w:r>
      <w:r w:rsidRPr="005343B3">
        <w:rPr>
          <w:rFonts w:eastAsia="仿宋"/>
        </w:rPr>
        <w:t xml:space="preserve">). </w:t>
      </w:r>
      <w:r w:rsidR="007D0BDD">
        <w:rPr>
          <w:rFonts w:eastAsia="仿宋"/>
        </w:rPr>
        <w:t xml:space="preserve">In </w:t>
      </w:r>
      <w:r w:rsidR="007D0BDD" w:rsidRPr="005343B3">
        <w:rPr>
          <w:rFonts w:eastAsia="仿宋"/>
          <w:b/>
        </w:rPr>
        <w:t>B</w:t>
      </w:r>
      <w:r w:rsidR="007D0BDD" w:rsidRPr="005343B3">
        <w:rPr>
          <w:rFonts w:eastAsia="仿宋"/>
        </w:rPr>
        <w:t xml:space="preserve">, </w:t>
      </w:r>
      <w:r w:rsidR="007D0BDD" w:rsidRPr="005343B3">
        <w:rPr>
          <w:rFonts w:eastAsia="仿宋"/>
          <w:b/>
        </w:rPr>
        <w:t>D</w:t>
      </w:r>
      <w:r w:rsidR="007D0BDD" w:rsidRPr="005343B3">
        <w:rPr>
          <w:rFonts w:eastAsia="仿宋"/>
        </w:rPr>
        <w:t xml:space="preserve">, </w:t>
      </w:r>
      <w:r w:rsidR="007D0BDD">
        <w:rPr>
          <w:rFonts w:eastAsia="仿宋"/>
        </w:rPr>
        <w:t xml:space="preserve">and </w:t>
      </w:r>
      <w:r w:rsidR="007D0BDD" w:rsidRPr="005343B3">
        <w:rPr>
          <w:rFonts w:eastAsia="仿宋"/>
          <w:b/>
        </w:rPr>
        <w:t>F</w:t>
      </w:r>
      <w:r w:rsidR="007D0BDD">
        <w:rPr>
          <w:rFonts w:eastAsia="仿宋"/>
        </w:rPr>
        <w:t>,</w:t>
      </w:r>
      <w:r w:rsidR="007D0BDD" w:rsidRPr="007D0BDD">
        <w:rPr>
          <w:rFonts w:eastAsia="仿宋"/>
        </w:rPr>
        <w:t xml:space="preserve"> </w:t>
      </w:r>
      <w:r w:rsidR="007D0BDD">
        <w:rPr>
          <w:rFonts w:eastAsia="仿宋"/>
        </w:rPr>
        <w:t>t</w:t>
      </w:r>
      <w:r w:rsidR="007D0BDD" w:rsidRPr="007D0BDD">
        <w:rPr>
          <w:rFonts w:eastAsia="仿宋"/>
        </w:rPr>
        <w:t>he size of each bubble corresponds to the percentage of cells in a cluster expressing a particular gene, while the intensity of color represents the average scaled gene expression level within each cluster.</w:t>
      </w:r>
      <w:r w:rsidR="007D0BDD">
        <w:rPr>
          <w:rFonts w:eastAsia="仿宋"/>
        </w:rPr>
        <w:t xml:space="preserve"> </w:t>
      </w:r>
      <w:r w:rsidR="00F62F1E" w:rsidRPr="00F62F1E">
        <w:rPr>
          <w:rFonts w:eastAsia="仿宋"/>
        </w:rPr>
        <w:t>During the enzymatic dissociation step for single-cell sampling</w:t>
      </w:r>
      <w:r w:rsidRPr="005343B3">
        <w:rPr>
          <w:rFonts w:eastAsia="仿宋"/>
        </w:rPr>
        <w:t xml:space="preserve">, colonies of </w:t>
      </w:r>
      <w:r w:rsidRPr="00F62F1E">
        <w:rPr>
          <w:rFonts w:eastAsia="仿宋"/>
          <w:i/>
        </w:rPr>
        <w:t xml:space="preserve">M. </w:t>
      </w:r>
      <w:proofErr w:type="spellStart"/>
      <w:r w:rsidRPr="00F62F1E">
        <w:rPr>
          <w:rFonts w:eastAsia="仿宋"/>
          <w:i/>
        </w:rPr>
        <w:t>foliosa</w:t>
      </w:r>
      <w:proofErr w:type="spellEnd"/>
      <w:r w:rsidRPr="005343B3">
        <w:rPr>
          <w:rFonts w:eastAsia="仿宋"/>
        </w:rPr>
        <w:t xml:space="preserve">, </w:t>
      </w:r>
      <w:r w:rsidRPr="00F62F1E">
        <w:rPr>
          <w:rFonts w:eastAsia="仿宋"/>
          <w:i/>
        </w:rPr>
        <w:t xml:space="preserve">M. </w:t>
      </w:r>
      <w:proofErr w:type="spellStart"/>
      <w:r w:rsidRPr="00F62F1E">
        <w:rPr>
          <w:rFonts w:eastAsia="仿宋"/>
          <w:i/>
        </w:rPr>
        <w:t>capricornis</w:t>
      </w:r>
      <w:proofErr w:type="spellEnd"/>
      <w:r w:rsidRPr="005343B3">
        <w:rPr>
          <w:rFonts w:eastAsia="仿宋"/>
        </w:rPr>
        <w:t xml:space="preserve"> and </w:t>
      </w:r>
      <w:r w:rsidRPr="00F62F1E">
        <w:rPr>
          <w:rFonts w:eastAsia="仿宋"/>
          <w:i/>
        </w:rPr>
        <w:t xml:space="preserve">P. </w:t>
      </w:r>
      <w:proofErr w:type="spellStart"/>
      <w:r w:rsidRPr="00F62F1E">
        <w:rPr>
          <w:rFonts w:eastAsia="仿宋"/>
          <w:i/>
        </w:rPr>
        <w:t>verrucosa</w:t>
      </w:r>
      <w:proofErr w:type="spellEnd"/>
      <w:r w:rsidRPr="005343B3">
        <w:rPr>
          <w:rFonts w:eastAsia="仿宋"/>
        </w:rPr>
        <w:t xml:space="preserve"> secreted large amounts of collagen, substantially prolonging digestion times (</w:t>
      </w:r>
      <w:r w:rsidR="00C61FEC" w:rsidRPr="00C61FEC">
        <w:rPr>
          <w:rFonts w:eastAsia="仿宋"/>
        </w:rPr>
        <w:t xml:space="preserve">i.e. </w:t>
      </w:r>
      <w:r w:rsidRPr="005343B3">
        <w:rPr>
          <w:rFonts w:eastAsia="仿宋"/>
        </w:rPr>
        <w:t xml:space="preserve">2 h, 3 h and 45 min, respectively) relative to the 15 min required for </w:t>
      </w:r>
      <w:r w:rsidRPr="00F62F1E">
        <w:rPr>
          <w:rFonts w:eastAsia="仿宋"/>
          <w:i/>
        </w:rPr>
        <w:t xml:space="preserve">A. </w:t>
      </w:r>
      <w:proofErr w:type="spellStart"/>
      <w:r w:rsidRPr="00F62F1E">
        <w:rPr>
          <w:rFonts w:eastAsia="仿宋"/>
          <w:i/>
        </w:rPr>
        <w:t>muricata</w:t>
      </w:r>
      <w:proofErr w:type="spellEnd"/>
      <w:r w:rsidRPr="005343B3">
        <w:rPr>
          <w:rFonts w:eastAsia="仿宋"/>
        </w:rPr>
        <w:t xml:space="preserve"> branches (</w:t>
      </w:r>
      <w:bookmarkStart w:id="76" w:name="OLE_LINK131"/>
      <w:bookmarkStart w:id="77" w:name="OLE_LINK132"/>
      <w:r w:rsidRPr="00F62F1E">
        <w:rPr>
          <w:rFonts w:eastAsia="仿宋"/>
          <w:color w:val="FF0000"/>
        </w:rPr>
        <w:t>Materials and Methods</w:t>
      </w:r>
      <w:bookmarkEnd w:id="76"/>
      <w:bookmarkEnd w:id="77"/>
      <w:r w:rsidRPr="005343B3">
        <w:rPr>
          <w:rFonts w:eastAsia="仿宋"/>
        </w:rPr>
        <w:t xml:space="preserve">). Consequently, the resulting datasets were confounded by strong stress-induced transcriptional changes and did not faithfully reflect native in situ cellular states. These </w:t>
      </w:r>
      <w:proofErr w:type="spellStart"/>
      <w:r w:rsidRPr="005343B3">
        <w:rPr>
          <w:rFonts w:eastAsia="仿宋"/>
        </w:rPr>
        <w:t>scRNA</w:t>
      </w:r>
      <w:proofErr w:type="spellEnd"/>
      <w:r w:rsidRPr="005343B3">
        <w:rPr>
          <w:rFonts w:eastAsia="仿宋"/>
        </w:rPr>
        <w:t xml:space="preserve">-seq profiles therefore displayed lower sensitivity than those obtained for </w:t>
      </w:r>
      <w:r w:rsidRPr="000C7B50">
        <w:rPr>
          <w:rFonts w:eastAsia="仿宋"/>
          <w:i/>
        </w:rPr>
        <w:t xml:space="preserve">A. </w:t>
      </w:r>
      <w:proofErr w:type="spellStart"/>
      <w:r w:rsidRPr="000C7B50">
        <w:rPr>
          <w:rFonts w:eastAsia="仿宋"/>
          <w:i/>
        </w:rPr>
        <w:t>muricata</w:t>
      </w:r>
      <w:proofErr w:type="spellEnd"/>
      <w:r w:rsidRPr="005343B3">
        <w:rPr>
          <w:rFonts w:eastAsia="仿宋"/>
        </w:rPr>
        <w:t xml:space="preserve"> and </w:t>
      </w:r>
      <w:r w:rsidRPr="000C7B50">
        <w:rPr>
          <w:rFonts w:eastAsia="仿宋"/>
          <w:i/>
        </w:rPr>
        <w:t xml:space="preserve">S. </w:t>
      </w:r>
      <w:proofErr w:type="spellStart"/>
      <w:r w:rsidRPr="000C7B50">
        <w:rPr>
          <w:rFonts w:eastAsia="仿宋"/>
          <w:i/>
        </w:rPr>
        <w:t>pistillata</w:t>
      </w:r>
      <w:proofErr w:type="spellEnd"/>
      <w:r w:rsidRPr="005343B3">
        <w:rPr>
          <w:rFonts w:eastAsia="仿宋"/>
        </w:rPr>
        <w:t xml:space="preserve"> and were unsuitable for deeper downstream analyses. Nevertheless, even after such pronounced stress responses, the selected marker genes retained highly specific and sensitive expression patterns, underscoring their robustness as cell-type markers and the evolutionary conservation of core physiological functions.</w:t>
      </w:r>
    </w:p>
    <w:bookmarkEnd w:id="73"/>
    <w:bookmarkEnd w:id="74"/>
    <w:p w14:paraId="12343682" w14:textId="719ADF83" w:rsidR="002D39A9" w:rsidRDefault="002D39A9">
      <w:pPr>
        <w:rPr>
          <w:rFonts w:eastAsia="仿宋"/>
        </w:rPr>
      </w:pPr>
      <w:r>
        <w:rPr>
          <w:rFonts w:eastAsia="仿宋"/>
        </w:rPr>
        <w:br w:type="page"/>
      </w:r>
    </w:p>
    <w:p w14:paraId="539ADB2F" w14:textId="208B539F" w:rsidR="00FA4395" w:rsidRDefault="00FA4395" w:rsidP="00FA4395">
      <w:pPr>
        <w:spacing w:line="360" w:lineRule="auto"/>
        <w:jc w:val="both"/>
        <w:rPr>
          <w:rFonts w:eastAsia="仿宋"/>
          <w:b/>
        </w:rPr>
      </w:pPr>
      <w:bookmarkStart w:id="78" w:name="OLE_LINK53"/>
      <w:bookmarkStart w:id="79" w:name="OLE_LINK54"/>
      <w:r w:rsidRPr="009868D8">
        <w:rPr>
          <w:rFonts w:eastAsia="仿宋"/>
          <w:b/>
        </w:rPr>
        <w:lastRenderedPageBreak/>
        <w:t>Fig</w:t>
      </w:r>
      <w:r>
        <w:rPr>
          <w:rFonts w:eastAsia="仿宋"/>
          <w:b/>
        </w:rPr>
        <w:t>.</w:t>
      </w:r>
      <w:r w:rsidRPr="009868D8">
        <w:rPr>
          <w:rFonts w:eastAsia="仿宋"/>
          <w:b/>
        </w:rPr>
        <w:t xml:space="preserve"> S</w:t>
      </w:r>
      <w:r>
        <w:rPr>
          <w:rFonts w:eastAsia="仿宋"/>
          <w:b/>
        </w:rPr>
        <w:t>13</w:t>
      </w:r>
    </w:p>
    <w:p w14:paraId="76D77CD4" w14:textId="71EEAE24" w:rsidR="00FA4395" w:rsidRDefault="00FA4395" w:rsidP="00FA4395">
      <w:pPr>
        <w:spacing w:line="360" w:lineRule="auto"/>
        <w:jc w:val="both"/>
        <w:rPr>
          <w:rFonts w:eastAsia="仿宋"/>
        </w:rPr>
      </w:pPr>
    </w:p>
    <w:bookmarkEnd w:id="78"/>
    <w:bookmarkEnd w:id="79"/>
    <w:p w14:paraId="6C9B92F6" w14:textId="362CA57A" w:rsidR="00FA4395" w:rsidRDefault="0041228E" w:rsidP="00FA4395">
      <w:pPr>
        <w:spacing w:line="360" w:lineRule="auto"/>
        <w:jc w:val="both"/>
        <w:rPr>
          <w:rFonts w:eastAsia="仿宋"/>
        </w:rPr>
      </w:pPr>
      <w:r>
        <w:rPr>
          <w:noProof/>
        </w:rPr>
        <w:drawing>
          <wp:inline distT="0" distB="0" distL="0" distR="0" wp14:anchorId="7198C2CB" wp14:editId="402A2419">
            <wp:extent cx="5942543" cy="2890800"/>
            <wp:effectExtent l="0" t="0" r="127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2543" cy="2890800"/>
                    </a:xfrm>
                    <a:prstGeom prst="rect">
                      <a:avLst/>
                    </a:prstGeom>
                    <a:noFill/>
                    <a:ln>
                      <a:noFill/>
                    </a:ln>
                  </pic:spPr>
                </pic:pic>
              </a:graphicData>
            </a:graphic>
          </wp:inline>
        </w:drawing>
      </w:r>
    </w:p>
    <w:p w14:paraId="52DD0768" w14:textId="77777777" w:rsidR="009C0C86" w:rsidRPr="009C0C86" w:rsidRDefault="009C0C86" w:rsidP="009C0C86">
      <w:pPr>
        <w:spacing w:line="360" w:lineRule="auto"/>
        <w:jc w:val="both"/>
        <w:rPr>
          <w:rFonts w:eastAsia="仿宋"/>
          <w:b/>
        </w:rPr>
      </w:pPr>
      <w:bookmarkStart w:id="80" w:name="OLE_LINK52"/>
      <w:r w:rsidRPr="009C0C86">
        <w:rPr>
          <w:rFonts w:eastAsia="仿宋"/>
          <w:b/>
        </w:rPr>
        <w:t xml:space="preserve">Figure S13. Basic </w:t>
      </w:r>
      <w:proofErr w:type="spellStart"/>
      <w:r w:rsidRPr="009C0C86">
        <w:rPr>
          <w:rFonts w:eastAsia="仿宋"/>
          <w:b/>
        </w:rPr>
        <w:t>scRNA</w:t>
      </w:r>
      <w:proofErr w:type="spellEnd"/>
      <w:r w:rsidRPr="009C0C86">
        <w:rPr>
          <w:rFonts w:eastAsia="仿宋"/>
          <w:b/>
        </w:rPr>
        <w:t xml:space="preserve">-seq analysis </w:t>
      </w:r>
      <w:bookmarkStart w:id="81" w:name="OLE_LINK55"/>
      <w:r w:rsidRPr="009C0C86">
        <w:rPr>
          <w:rFonts w:eastAsia="仿宋"/>
          <w:b/>
        </w:rPr>
        <w:t xml:space="preserve">of </w:t>
      </w:r>
      <w:r w:rsidRPr="009C0C86">
        <w:rPr>
          <w:rFonts w:eastAsia="仿宋"/>
          <w:b/>
          <w:i/>
        </w:rPr>
        <w:t xml:space="preserve">A. </w:t>
      </w:r>
      <w:proofErr w:type="spellStart"/>
      <w:r w:rsidRPr="009C0C86">
        <w:rPr>
          <w:rFonts w:eastAsia="仿宋"/>
          <w:b/>
          <w:i/>
        </w:rPr>
        <w:t>muricata</w:t>
      </w:r>
      <w:proofErr w:type="spellEnd"/>
      <w:r w:rsidRPr="009C0C86">
        <w:rPr>
          <w:rFonts w:eastAsia="仿宋"/>
          <w:b/>
        </w:rPr>
        <w:t>.</w:t>
      </w:r>
      <w:bookmarkEnd w:id="81"/>
    </w:p>
    <w:p w14:paraId="49E67347" w14:textId="71F9D28B" w:rsidR="009C0C86" w:rsidRDefault="009C0C86" w:rsidP="009C0C86">
      <w:pPr>
        <w:spacing w:line="360" w:lineRule="auto"/>
        <w:jc w:val="both"/>
        <w:rPr>
          <w:rFonts w:eastAsia="仿宋"/>
        </w:rPr>
      </w:pPr>
      <w:r w:rsidRPr="009C0C86">
        <w:rPr>
          <w:rFonts w:eastAsia="仿宋"/>
        </w:rPr>
        <w:t>(</w:t>
      </w:r>
      <w:r w:rsidRPr="009C0C86">
        <w:rPr>
          <w:rFonts w:eastAsia="仿宋"/>
          <w:b/>
        </w:rPr>
        <w:t>A</w:t>
      </w:r>
      <w:r w:rsidRPr="009C0C86">
        <w:rPr>
          <w:rFonts w:eastAsia="仿宋"/>
        </w:rPr>
        <w:t xml:space="preserve">) Heatmap of gene expression patterns across all 24 cell clusters in </w:t>
      </w:r>
      <w:r w:rsidRPr="009C0C86">
        <w:rPr>
          <w:rFonts w:eastAsia="仿宋"/>
          <w:i/>
        </w:rPr>
        <w:t xml:space="preserve">A. </w:t>
      </w:r>
      <w:proofErr w:type="spellStart"/>
      <w:r w:rsidRPr="009C0C86">
        <w:rPr>
          <w:rFonts w:eastAsia="仿宋"/>
          <w:i/>
        </w:rPr>
        <w:t>muricata</w:t>
      </w:r>
      <w:proofErr w:type="spellEnd"/>
      <w:r w:rsidRPr="009C0C86">
        <w:rPr>
          <w:rFonts w:eastAsia="仿宋"/>
        </w:rPr>
        <w:t xml:space="preserve">, encompassing every cell in the dataset. Each column represents one cell cluster and each row an individual gene. The complete gene expression matrix is provided in </w:t>
      </w:r>
      <w:r w:rsidRPr="009C0C86">
        <w:rPr>
          <w:rFonts w:eastAsia="仿宋"/>
          <w:color w:val="FF0000"/>
        </w:rPr>
        <w:t>table S8</w:t>
      </w:r>
      <w:r w:rsidRPr="009C0C86">
        <w:rPr>
          <w:rFonts w:eastAsia="仿宋"/>
        </w:rPr>
        <w:t>.</w:t>
      </w:r>
      <w:r>
        <w:rPr>
          <w:rFonts w:eastAsia="仿宋"/>
        </w:rPr>
        <w:t xml:space="preserve"> </w:t>
      </w:r>
      <w:r w:rsidRPr="009C0C86">
        <w:rPr>
          <w:rFonts w:eastAsia="仿宋"/>
        </w:rPr>
        <w:t>(</w:t>
      </w:r>
      <w:r w:rsidRPr="009C0C86">
        <w:rPr>
          <w:rFonts w:eastAsia="仿宋"/>
          <w:b/>
        </w:rPr>
        <w:t>B</w:t>
      </w:r>
      <w:r>
        <w:rPr>
          <w:rFonts w:eastAsia="仿宋"/>
        </w:rPr>
        <w:t xml:space="preserve"> to </w:t>
      </w:r>
      <w:r w:rsidRPr="009C0C86">
        <w:rPr>
          <w:rFonts w:eastAsia="仿宋"/>
          <w:b/>
        </w:rPr>
        <w:t>D</w:t>
      </w:r>
      <w:r w:rsidRPr="009C0C86">
        <w:rPr>
          <w:rFonts w:eastAsia="仿宋"/>
        </w:rPr>
        <w:t>) Bubble plots showing expression of selected gene sets across the 24 cell clusters: (</w:t>
      </w:r>
      <w:r w:rsidRPr="009C0C86">
        <w:rPr>
          <w:rFonts w:eastAsia="仿宋"/>
          <w:b/>
        </w:rPr>
        <w:t>B</w:t>
      </w:r>
      <w:r w:rsidRPr="009C0C86">
        <w:rPr>
          <w:rFonts w:eastAsia="仿宋"/>
        </w:rPr>
        <w:t>) genes universally expressed at high levels in all clusters, (</w:t>
      </w:r>
      <w:r w:rsidRPr="009C0C86">
        <w:rPr>
          <w:rFonts w:eastAsia="仿宋"/>
          <w:b/>
        </w:rPr>
        <w:t>C</w:t>
      </w:r>
      <w:r w:rsidRPr="009C0C86">
        <w:rPr>
          <w:rFonts w:eastAsia="仿宋"/>
        </w:rPr>
        <w:t>) ALG genes expressed at high levels across all clusters, and (</w:t>
      </w:r>
      <w:r w:rsidRPr="009C0C86">
        <w:rPr>
          <w:rFonts w:eastAsia="仿宋"/>
          <w:b/>
        </w:rPr>
        <w:t>D</w:t>
      </w:r>
      <w:r w:rsidRPr="009C0C86">
        <w:rPr>
          <w:rFonts w:eastAsia="仿宋"/>
        </w:rPr>
        <w:t xml:space="preserve">) genes encoding carbonic anhydrase and calcium channels, which </w:t>
      </w:r>
      <w:r w:rsidR="00957B03" w:rsidRPr="00957B03">
        <w:rPr>
          <w:rFonts w:eastAsia="仿宋"/>
        </w:rPr>
        <w:t>lower levels of gene expression for carbonic anhydrase and calcium channels.</w:t>
      </w:r>
      <w:r>
        <w:rPr>
          <w:rFonts w:eastAsia="仿宋"/>
        </w:rPr>
        <w:t xml:space="preserve"> </w:t>
      </w:r>
      <w:r w:rsidRPr="009C0C86">
        <w:rPr>
          <w:rFonts w:eastAsia="仿宋"/>
        </w:rPr>
        <w:t xml:space="preserve">In </w:t>
      </w:r>
      <w:r w:rsidRPr="009C0C86">
        <w:rPr>
          <w:rFonts w:eastAsia="仿宋"/>
          <w:b/>
        </w:rPr>
        <w:t>B</w:t>
      </w:r>
      <w:r>
        <w:rPr>
          <w:rFonts w:eastAsia="仿宋"/>
        </w:rPr>
        <w:t xml:space="preserve"> to </w:t>
      </w:r>
      <w:r w:rsidRPr="009C0C86">
        <w:rPr>
          <w:rFonts w:eastAsia="仿宋"/>
          <w:b/>
        </w:rPr>
        <w:t>D</w:t>
      </w:r>
      <w:r w:rsidRPr="009C0C86">
        <w:rPr>
          <w:rFonts w:eastAsia="仿宋"/>
        </w:rPr>
        <w:t>, bubble size corresponds to the percentage of cells within each cluster expressing the gene, and color intensity represents the average scaled expression level.</w:t>
      </w:r>
    </w:p>
    <w:bookmarkEnd w:id="80"/>
    <w:p w14:paraId="2454139E" w14:textId="694EE4D5" w:rsidR="00FA4395" w:rsidRDefault="00FA4395">
      <w:pPr>
        <w:rPr>
          <w:rFonts w:eastAsia="仿宋"/>
        </w:rPr>
      </w:pPr>
      <w:r>
        <w:rPr>
          <w:rFonts w:eastAsia="仿宋"/>
        </w:rPr>
        <w:br w:type="page"/>
      </w:r>
    </w:p>
    <w:p w14:paraId="69A52CCE" w14:textId="0AD6BD18" w:rsidR="00022A35" w:rsidRDefault="00022A35" w:rsidP="00022A35">
      <w:pPr>
        <w:spacing w:line="360" w:lineRule="auto"/>
        <w:jc w:val="both"/>
        <w:rPr>
          <w:rFonts w:eastAsia="仿宋"/>
          <w:b/>
        </w:rPr>
      </w:pPr>
      <w:r w:rsidRPr="009868D8">
        <w:rPr>
          <w:rFonts w:eastAsia="仿宋"/>
          <w:b/>
        </w:rPr>
        <w:lastRenderedPageBreak/>
        <w:t>Fig</w:t>
      </w:r>
      <w:r>
        <w:rPr>
          <w:rFonts w:eastAsia="仿宋"/>
          <w:b/>
        </w:rPr>
        <w:t>.</w:t>
      </w:r>
      <w:r w:rsidRPr="009868D8">
        <w:rPr>
          <w:rFonts w:eastAsia="仿宋"/>
          <w:b/>
        </w:rPr>
        <w:t xml:space="preserve"> S</w:t>
      </w:r>
      <w:r>
        <w:rPr>
          <w:rFonts w:eastAsia="仿宋"/>
          <w:b/>
        </w:rPr>
        <w:t>14</w:t>
      </w:r>
    </w:p>
    <w:p w14:paraId="00B4C90F" w14:textId="6B20F44B" w:rsidR="00022A35" w:rsidRDefault="00022A35" w:rsidP="00022A35">
      <w:pPr>
        <w:spacing w:line="360" w:lineRule="auto"/>
        <w:jc w:val="both"/>
        <w:rPr>
          <w:rFonts w:eastAsia="仿宋"/>
        </w:rPr>
      </w:pPr>
    </w:p>
    <w:p w14:paraId="6A48D263" w14:textId="6E3385EC" w:rsidR="00022A35" w:rsidRDefault="00502BEB" w:rsidP="00022A35">
      <w:pPr>
        <w:spacing w:line="360" w:lineRule="auto"/>
        <w:jc w:val="both"/>
        <w:rPr>
          <w:rFonts w:eastAsia="仿宋"/>
        </w:rPr>
      </w:pPr>
      <w:r>
        <w:rPr>
          <w:noProof/>
        </w:rPr>
        <w:drawing>
          <wp:inline distT="0" distB="0" distL="0" distR="0" wp14:anchorId="0E820C1E" wp14:editId="18444FF3">
            <wp:extent cx="3600000" cy="4384800"/>
            <wp:effectExtent l="0" t="0" r="63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00000" cy="4384800"/>
                    </a:xfrm>
                    <a:prstGeom prst="rect">
                      <a:avLst/>
                    </a:prstGeom>
                    <a:noFill/>
                    <a:ln>
                      <a:noFill/>
                    </a:ln>
                  </pic:spPr>
                </pic:pic>
              </a:graphicData>
            </a:graphic>
          </wp:inline>
        </w:drawing>
      </w:r>
    </w:p>
    <w:p w14:paraId="3D41500B" w14:textId="381B690A" w:rsidR="00022A35" w:rsidRPr="009C0C86" w:rsidRDefault="00022A35" w:rsidP="00022A35">
      <w:pPr>
        <w:spacing w:line="360" w:lineRule="auto"/>
        <w:jc w:val="both"/>
        <w:rPr>
          <w:rFonts w:eastAsia="仿宋"/>
          <w:b/>
        </w:rPr>
      </w:pPr>
      <w:bookmarkStart w:id="82" w:name="OLE_LINK92"/>
      <w:bookmarkStart w:id="83" w:name="OLE_LINK84"/>
      <w:bookmarkStart w:id="84" w:name="OLE_LINK85"/>
      <w:bookmarkStart w:id="85" w:name="OLE_LINK87"/>
      <w:bookmarkStart w:id="86" w:name="OLE_LINK88"/>
      <w:bookmarkStart w:id="87" w:name="OLE_LINK89"/>
      <w:r w:rsidRPr="009C0C86">
        <w:rPr>
          <w:rFonts w:eastAsia="仿宋"/>
          <w:b/>
        </w:rPr>
        <w:t>Figure S1</w:t>
      </w:r>
      <w:r>
        <w:rPr>
          <w:rFonts w:eastAsia="仿宋"/>
          <w:b/>
        </w:rPr>
        <w:t>4</w:t>
      </w:r>
      <w:r w:rsidRPr="009C0C86">
        <w:rPr>
          <w:rFonts w:eastAsia="仿宋"/>
          <w:b/>
        </w:rPr>
        <w:t xml:space="preserve">. </w:t>
      </w:r>
      <w:r w:rsidR="00C61FEC">
        <w:rPr>
          <w:rFonts w:eastAsia="仿宋"/>
          <w:b/>
        </w:rPr>
        <w:t>C</w:t>
      </w:r>
      <w:r w:rsidR="000B7492" w:rsidRPr="000B7492">
        <w:rPr>
          <w:rFonts w:eastAsia="仿宋"/>
          <w:b/>
        </w:rPr>
        <w:t>ommon cellular regulation</w:t>
      </w:r>
      <w:r w:rsidR="000B7492">
        <w:rPr>
          <w:rFonts w:eastAsia="仿宋"/>
          <w:b/>
        </w:rPr>
        <w:t xml:space="preserve"> in</w:t>
      </w:r>
      <w:r w:rsidR="000B7492" w:rsidRPr="009C0C86">
        <w:rPr>
          <w:rFonts w:eastAsia="仿宋"/>
          <w:b/>
        </w:rPr>
        <w:t xml:space="preserve"> </w:t>
      </w:r>
      <w:bookmarkStart w:id="88" w:name="OLE_LINK56"/>
      <w:bookmarkStart w:id="89" w:name="OLE_LINK57"/>
      <w:r w:rsidR="000B7492" w:rsidRPr="009C0C86">
        <w:rPr>
          <w:rFonts w:eastAsia="仿宋"/>
          <w:b/>
          <w:i/>
        </w:rPr>
        <w:t xml:space="preserve">A. </w:t>
      </w:r>
      <w:proofErr w:type="spellStart"/>
      <w:r w:rsidR="000B7492" w:rsidRPr="009C0C86">
        <w:rPr>
          <w:rFonts w:eastAsia="仿宋"/>
          <w:b/>
          <w:i/>
        </w:rPr>
        <w:t>muricata</w:t>
      </w:r>
      <w:proofErr w:type="spellEnd"/>
      <w:r w:rsidR="000B7492" w:rsidRPr="009C0C86">
        <w:rPr>
          <w:rFonts w:eastAsia="仿宋"/>
          <w:b/>
        </w:rPr>
        <w:t>.</w:t>
      </w:r>
      <w:bookmarkEnd w:id="88"/>
      <w:bookmarkEnd w:id="89"/>
    </w:p>
    <w:p w14:paraId="2C571712" w14:textId="3D95D9AB" w:rsidR="000B7492" w:rsidRDefault="00022A35" w:rsidP="00B14DD5">
      <w:pPr>
        <w:spacing w:line="360" w:lineRule="auto"/>
        <w:jc w:val="both"/>
        <w:rPr>
          <w:rFonts w:eastAsia="仿宋"/>
        </w:rPr>
      </w:pPr>
      <w:r w:rsidRPr="009C0C86">
        <w:rPr>
          <w:rFonts w:eastAsia="仿宋"/>
        </w:rPr>
        <w:t>(</w:t>
      </w:r>
      <w:r w:rsidRPr="009C0C86">
        <w:rPr>
          <w:rFonts w:eastAsia="仿宋"/>
          <w:b/>
        </w:rPr>
        <w:t>A</w:t>
      </w:r>
      <w:r w:rsidRPr="009C0C86">
        <w:rPr>
          <w:rFonts w:eastAsia="仿宋"/>
        </w:rPr>
        <w:t xml:space="preserve">) </w:t>
      </w:r>
      <w:proofErr w:type="spellStart"/>
      <w:r w:rsidR="000B7492" w:rsidRPr="000B7492">
        <w:rPr>
          <w:rFonts w:eastAsia="仿宋"/>
        </w:rPr>
        <w:t>CytoTRACE</w:t>
      </w:r>
      <w:proofErr w:type="spellEnd"/>
      <w:r w:rsidR="000B7492" w:rsidRPr="000B7492">
        <w:rPr>
          <w:rFonts w:eastAsia="仿宋"/>
        </w:rPr>
        <w:t xml:space="preserve"> </w:t>
      </w:r>
      <w:bookmarkEnd w:id="82"/>
      <w:r w:rsidR="000B7492">
        <w:rPr>
          <w:rFonts w:eastAsia="仿宋"/>
        </w:rPr>
        <w:t xml:space="preserve">analysis </w:t>
      </w:r>
      <w:r w:rsidR="000B7492" w:rsidRPr="000B7492">
        <w:rPr>
          <w:rFonts w:eastAsia="仿宋"/>
        </w:rPr>
        <w:t>in component space.</w:t>
      </w:r>
      <w:r w:rsidR="00B14DD5">
        <w:rPr>
          <w:rFonts w:eastAsia="仿宋"/>
        </w:rPr>
        <w:t xml:space="preserve"> </w:t>
      </w:r>
      <w:r w:rsidR="000B7492" w:rsidRPr="000B7492">
        <w:rPr>
          <w:rFonts w:eastAsia="仿宋"/>
        </w:rPr>
        <w:t>Blue boxes in the left panel highlight regions of interest</w:t>
      </w:r>
      <w:r w:rsidR="00B14DD5">
        <w:rPr>
          <w:rFonts w:eastAsia="仿宋"/>
        </w:rPr>
        <w:t xml:space="preserve"> </w:t>
      </w:r>
      <w:r w:rsidR="00B14DD5" w:rsidRPr="000B7492">
        <w:rPr>
          <w:rFonts w:eastAsia="仿宋"/>
        </w:rPr>
        <w:t>(red, less differentiated; blue, more differentiated)</w:t>
      </w:r>
      <w:r w:rsidR="00B14DD5">
        <w:rPr>
          <w:rFonts w:eastAsia="仿宋"/>
        </w:rPr>
        <w:t>, and c</w:t>
      </w:r>
      <w:r w:rsidR="00B14DD5" w:rsidRPr="000B7492">
        <w:rPr>
          <w:rFonts w:eastAsia="仿宋"/>
        </w:rPr>
        <w:t>ell types are labelled in the right panel</w:t>
      </w:r>
      <w:r w:rsidR="00B14DD5">
        <w:rPr>
          <w:rFonts w:eastAsia="仿宋"/>
        </w:rPr>
        <w:t xml:space="preserve">. </w:t>
      </w:r>
      <w:r w:rsidR="00B14DD5" w:rsidRPr="00B14DD5">
        <w:rPr>
          <w:rFonts w:eastAsia="仿宋"/>
        </w:rPr>
        <w:t>(</w:t>
      </w:r>
      <w:r w:rsidR="00B14DD5" w:rsidRPr="00B14DD5">
        <w:rPr>
          <w:rFonts w:eastAsia="仿宋"/>
          <w:b/>
        </w:rPr>
        <w:t>B</w:t>
      </w:r>
      <w:r w:rsidR="00B14DD5" w:rsidRPr="00B14DD5">
        <w:rPr>
          <w:rFonts w:eastAsia="仿宋"/>
        </w:rPr>
        <w:t>) Trajectory plots in component space for individual clusters (C11, C10, C12, C5, C9) and the merged view. Black curves and numbered points (1–3) mark the inferred differentiation paths and key transition stages.</w:t>
      </w:r>
      <w:r w:rsidR="00B14DD5">
        <w:rPr>
          <w:rFonts w:eastAsia="仿宋"/>
        </w:rPr>
        <w:t xml:space="preserve"> </w:t>
      </w:r>
      <w:r w:rsidR="00B14DD5" w:rsidRPr="00B14DD5">
        <w:rPr>
          <w:rFonts w:eastAsia="仿宋"/>
        </w:rPr>
        <w:t>(</w:t>
      </w:r>
      <w:r w:rsidR="00B14DD5" w:rsidRPr="00B14DD5">
        <w:rPr>
          <w:rFonts w:eastAsia="仿宋"/>
          <w:b/>
        </w:rPr>
        <w:t>C</w:t>
      </w:r>
      <w:r w:rsidR="00B14DD5" w:rsidRPr="00B14DD5">
        <w:rPr>
          <w:rFonts w:eastAsia="仿宋"/>
        </w:rPr>
        <w:t xml:space="preserve">) Main </w:t>
      </w:r>
      <w:proofErr w:type="spellStart"/>
      <w:r w:rsidR="00B14DD5" w:rsidRPr="00B14DD5">
        <w:rPr>
          <w:rFonts w:eastAsia="仿宋"/>
        </w:rPr>
        <w:t>pseudotime</w:t>
      </w:r>
      <w:proofErr w:type="spellEnd"/>
      <w:r w:rsidR="00B14DD5" w:rsidRPr="00B14DD5">
        <w:rPr>
          <w:rFonts w:eastAsia="仿宋"/>
        </w:rPr>
        <w:t xml:space="preserve"> trajectory with cells </w:t>
      </w:r>
      <w:proofErr w:type="spellStart"/>
      <w:r w:rsidR="00B14DD5" w:rsidRPr="00B14DD5">
        <w:rPr>
          <w:rFonts w:eastAsia="仿宋"/>
        </w:rPr>
        <w:t>coloured</w:t>
      </w:r>
      <w:proofErr w:type="spellEnd"/>
      <w:r w:rsidR="00B14DD5" w:rsidRPr="00B14DD5">
        <w:rPr>
          <w:rFonts w:eastAsia="仿宋"/>
        </w:rPr>
        <w:t xml:space="preserve"> by developmental progression (</w:t>
      </w:r>
      <w:proofErr w:type="spellStart"/>
      <w:r w:rsidR="00B14DD5" w:rsidRPr="00B14DD5">
        <w:rPr>
          <w:rFonts w:eastAsia="仿宋"/>
        </w:rPr>
        <w:t>pseudotime</w:t>
      </w:r>
      <w:proofErr w:type="spellEnd"/>
      <w:r w:rsidR="00B14DD5" w:rsidRPr="00B14DD5">
        <w:rPr>
          <w:rFonts w:eastAsia="仿宋"/>
        </w:rPr>
        <w:t xml:space="preserve"> score 0 to 25). Numbered points (1–3) denote successive stages along the path.</w:t>
      </w:r>
      <w:r w:rsidR="00B14DD5">
        <w:rPr>
          <w:rFonts w:eastAsia="仿宋"/>
        </w:rPr>
        <w:t xml:space="preserve"> </w:t>
      </w:r>
      <w:r w:rsidR="00B14DD5" w:rsidRPr="00B14DD5">
        <w:rPr>
          <w:rFonts w:eastAsia="仿宋"/>
        </w:rPr>
        <w:t>(</w:t>
      </w:r>
      <w:r w:rsidR="00B14DD5" w:rsidRPr="00B14DD5">
        <w:rPr>
          <w:rFonts w:eastAsia="仿宋"/>
          <w:b/>
        </w:rPr>
        <w:t>D</w:t>
      </w:r>
      <w:r w:rsidR="00B14DD5" w:rsidRPr="00B14DD5">
        <w:rPr>
          <w:rFonts w:eastAsia="仿宋"/>
        </w:rPr>
        <w:t xml:space="preserve">) Top, ridge plots showing the distribution of </w:t>
      </w:r>
      <w:proofErr w:type="spellStart"/>
      <w:r w:rsidR="00B14DD5" w:rsidRPr="00B14DD5">
        <w:rPr>
          <w:rFonts w:eastAsia="仿宋"/>
        </w:rPr>
        <w:t>pseudotime</w:t>
      </w:r>
      <w:proofErr w:type="spellEnd"/>
      <w:r w:rsidR="00B14DD5" w:rsidRPr="00B14DD5">
        <w:rPr>
          <w:rFonts w:eastAsia="仿宋"/>
        </w:rPr>
        <w:t xml:space="preserve"> values for each cluster; bottom, heatmap of gene expression dynamics ordered by increasing </w:t>
      </w:r>
      <w:proofErr w:type="spellStart"/>
      <w:r w:rsidR="00B14DD5" w:rsidRPr="00B14DD5">
        <w:rPr>
          <w:rFonts w:eastAsia="仿宋"/>
        </w:rPr>
        <w:t>pseudotime</w:t>
      </w:r>
      <w:proofErr w:type="spellEnd"/>
      <w:r w:rsidR="00B14DD5" w:rsidRPr="00B14DD5">
        <w:rPr>
          <w:rFonts w:eastAsia="仿宋"/>
        </w:rPr>
        <w:t>, with cells grouped by cluster on the right.</w:t>
      </w:r>
      <w:bookmarkEnd w:id="83"/>
      <w:bookmarkEnd w:id="84"/>
      <w:r w:rsidR="00B14DD5" w:rsidRPr="00B14DD5">
        <w:rPr>
          <w:rFonts w:eastAsia="仿宋"/>
        </w:rPr>
        <w:t xml:space="preserve"> (</w:t>
      </w:r>
      <w:r w:rsidR="00B14DD5" w:rsidRPr="000B7492">
        <w:rPr>
          <w:rFonts w:eastAsia="仿宋"/>
          <w:b/>
        </w:rPr>
        <w:t>B</w:t>
      </w:r>
      <w:r w:rsidR="00B14DD5">
        <w:rPr>
          <w:rFonts w:eastAsia="仿宋"/>
          <w:b/>
        </w:rPr>
        <w:t xml:space="preserve"> to D</w:t>
      </w:r>
      <w:r w:rsidR="00B14DD5" w:rsidRPr="00B14DD5">
        <w:rPr>
          <w:rFonts w:eastAsia="仿宋"/>
        </w:rPr>
        <w:t xml:space="preserve">) </w:t>
      </w:r>
      <w:proofErr w:type="spellStart"/>
      <w:r w:rsidR="00B14DD5" w:rsidRPr="00B14DD5">
        <w:rPr>
          <w:rFonts w:eastAsia="仿宋"/>
        </w:rPr>
        <w:t>Pseudotime</w:t>
      </w:r>
      <w:proofErr w:type="spellEnd"/>
      <w:r w:rsidR="00B14DD5" w:rsidRPr="00B14DD5">
        <w:rPr>
          <w:rFonts w:eastAsia="仿宋"/>
        </w:rPr>
        <w:t xml:space="preserve"> analysis demonstrating a continuous differentiation trajectory from neurons 1 (C0) to cnidocytes along the path C0 → C11 → C10 → C12 → C5 → C9.</w:t>
      </w:r>
      <w:bookmarkEnd w:id="85"/>
      <w:r w:rsidR="00B14DD5" w:rsidRPr="00B14DD5">
        <w:rPr>
          <w:rFonts w:eastAsia="仿宋"/>
        </w:rPr>
        <w:t xml:space="preserve"> (</w:t>
      </w:r>
      <w:r w:rsidR="00B14DD5" w:rsidRPr="00B14DD5">
        <w:rPr>
          <w:rFonts w:eastAsia="仿宋"/>
          <w:b/>
        </w:rPr>
        <w:t>E</w:t>
      </w:r>
      <w:r w:rsidR="00B14DD5" w:rsidRPr="00B14DD5">
        <w:rPr>
          <w:rFonts w:eastAsia="仿宋"/>
        </w:rPr>
        <w:t xml:space="preserve">) Gene expression dynamics of marker genes along the </w:t>
      </w:r>
      <w:proofErr w:type="spellStart"/>
      <w:r w:rsidR="00B14DD5" w:rsidRPr="00B14DD5">
        <w:rPr>
          <w:rFonts w:eastAsia="仿宋"/>
        </w:rPr>
        <w:t>pseudotime</w:t>
      </w:r>
      <w:proofErr w:type="spellEnd"/>
      <w:r w:rsidR="00B14DD5" w:rsidRPr="00B14DD5">
        <w:rPr>
          <w:rFonts w:eastAsia="仿宋"/>
        </w:rPr>
        <w:t xml:space="preserve"> trajectory. The x-axis represents </w:t>
      </w:r>
      <w:proofErr w:type="spellStart"/>
      <w:r w:rsidR="00B14DD5" w:rsidRPr="00B14DD5">
        <w:rPr>
          <w:rFonts w:eastAsia="仿宋"/>
        </w:rPr>
        <w:t>pseudotime</w:t>
      </w:r>
      <w:proofErr w:type="spellEnd"/>
      <w:r w:rsidR="00B14DD5" w:rsidRPr="00B14DD5">
        <w:rPr>
          <w:rFonts w:eastAsia="仿宋"/>
        </w:rPr>
        <w:t xml:space="preserve">, indicating the progression of cellular development, while the y-axis shows the </w:t>
      </w:r>
      <w:proofErr w:type="spellStart"/>
      <w:r w:rsidR="00C61FEC" w:rsidRPr="00C61FEC">
        <w:rPr>
          <w:rFonts w:eastAsia="仿宋"/>
        </w:rPr>
        <w:t>normalised</w:t>
      </w:r>
      <w:proofErr w:type="spellEnd"/>
      <w:r w:rsidR="00C61FEC" w:rsidRPr="00C61FEC">
        <w:rPr>
          <w:rFonts w:eastAsia="仿宋"/>
        </w:rPr>
        <w:t xml:space="preserve"> </w:t>
      </w:r>
      <w:r w:rsidR="00B14DD5" w:rsidRPr="00B14DD5">
        <w:rPr>
          <w:rFonts w:eastAsia="仿宋"/>
        </w:rPr>
        <w:t>expression levels of selected genes. Cells are colored by cluster identity, with smoothed trend lines overlaid.</w:t>
      </w:r>
    </w:p>
    <w:bookmarkEnd w:id="86"/>
    <w:bookmarkEnd w:id="87"/>
    <w:p w14:paraId="2CED627F" w14:textId="7F122D43" w:rsidR="000B7492" w:rsidRDefault="000B7492" w:rsidP="000B7492">
      <w:pPr>
        <w:spacing w:line="360" w:lineRule="auto"/>
        <w:jc w:val="both"/>
        <w:rPr>
          <w:rFonts w:eastAsia="仿宋"/>
        </w:rPr>
      </w:pPr>
      <w:r>
        <w:rPr>
          <w:rFonts w:eastAsia="仿宋"/>
        </w:rPr>
        <w:br w:type="page"/>
      </w:r>
    </w:p>
    <w:p w14:paraId="17E99DC9" w14:textId="5BEA4E33" w:rsidR="00257BE0" w:rsidRDefault="00257BE0" w:rsidP="00257BE0">
      <w:pPr>
        <w:spacing w:line="360" w:lineRule="auto"/>
        <w:jc w:val="both"/>
        <w:rPr>
          <w:rFonts w:eastAsia="仿宋"/>
          <w:b/>
        </w:rPr>
      </w:pPr>
      <w:r w:rsidRPr="009868D8">
        <w:rPr>
          <w:rFonts w:eastAsia="仿宋"/>
          <w:b/>
        </w:rPr>
        <w:lastRenderedPageBreak/>
        <w:t>Fig</w:t>
      </w:r>
      <w:r>
        <w:rPr>
          <w:rFonts w:eastAsia="仿宋"/>
          <w:b/>
        </w:rPr>
        <w:t>.</w:t>
      </w:r>
      <w:r w:rsidRPr="009868D8">
        <w:rPr>
          <w:rFonts w:eastAsia="仿宋"/>
          <w:b/>
        </w:rPr>
        <w:t xml:space="preserve"> S</w:t>
      </w:r>
      <w:r>
        <w:rPr>
          <w:rFonts w:eastAsia="仿宋"/>
          <w:b/>
        </w:rPr>
        <w:t>1</w:t>
      </w:r>
      <w:r w:rsidR="00AD724E">
        <w:rPr>
          <w:rFonts w:eastAsia="仿宋"/>
          <w:b/>
        </w:rPr>
        <w:t>5</w:t>
      </w:r>
    </w:p>
    <w:p w14:paraId="7856DC64" w14:textId="396CCA38" w:rsidR="00257BE0" w:rsidRDefault="00257BE0" w:rsidP="00257BE0">
      <w:pPr>
        <w:spacing w:line="360" w:lineRule="auto"/>
        <w:jc w:val="both"/>
        <w:rPr>
          <w:rFonts w:eastAsia="仿宋"/>
        </w:rPr>
      </w:pPr>
    </w:p>
    <w:p w14:paraId="1D96A282" w14:textId="284C3058" w:rsidR="00AD724E" w:rsidRDefault="001C17EC" w:rsidP="00257BE0">
      <w:pPr>
        <w:spacing w:line="360" w:lineRule="auto"/>
        <w:jc w:val="both"/>
        <w:rPr>
          <w:rFonts w:eastAsia="仿宋"/>
        </w:rPr>
      </w:pPr>
      <w:r>
        <w:rPr>
          <w:noProof/>
        </w:rPr>
        <w:drawing>
          <wp:inline distT="0" distB="0" distL="0" distR="0" wp14:anchorId="44BCB632" wp14:editId="5FE7D6B1">
            <wp:extent cx="5040000" cy="4284000"/>
            <wp:effectExtent l="0" t="0" r="8255"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40000" cy="4284000"/>
                    </a:xfrm>
                    <a:prstGeom prst="rect">
                      <a:avLst/>
                    </a:prstGeom>
                    <a:noFill/>
                    <a:ln>
                      <a:noFill/>
                    </a:ln>
                  </pic:spPr>
                </pic:pic>
              </a:graphicData>
            </a:graphic>
          </wp:inline>
        </w:drawing>
      </w:r>
    </w:p>
    <w:p w14:paraId="2197870B" w14:textId="74330CA8" w:rsidR="00513D2A" w:rsidRDefault="00513D2A" w:rsidP="00513D2A">
      <w:pPr>
        <w:spacing w:line="360" w:lineRule="auto"/>
        <w:jc w:val="both"/>
        <w:rPr>
          <w:rFonts w:eastAsia="仿宋"/>
          <w:b/>
        </w:rPr>
      </w:pPr>
      <w:bookmarkStart w:id="90" w:name="OLE_LINK124"/>
      <w:r w:rsidRPr="00513D2A">
        <w:rPr>
          <w:rFonts w:eastAsia="仿宋"/>
          <w:b/>
        </w:rPr>
        <w:t xml:space="preserve">Figure S15. Cell–cell communication networks of the fibroblast growth factor (FGF) signaling pathway in </w:t>
      </w:r>
      <w:r w:rsidRPr="00513D2A">
        <w:rPr>
          <w:rFonts w:eastAsia="仿宋"/>
          <w:b/>
          <w:i/>
        </w:rPr>
        <w:t xml:space="preserve">A. </w:t>
      </w:r>
      <w:proofErr w:type="spellStart"/>
      <w:r w:rsidRPr="00513D2A">
        <w:rPr>
          <w:rFonts w:eastAsia="仿宋"/>
          <w:b/>
          <w:i/>
        </w:rPr>
        <w:t>muricata</w:t>
      </w:r>
      <w:proofErr w:type="spellEnd"/>
      <w:r w:rsidRPr="00513D2A">
        <w:rPr>
          <w:rFonts w:eastAsia="仿宋"/>
          <w:b/>
        </w:rPr>
        <w:t>.</w:t>
      </w:r>
    </w:p>
    <w:p w14:paraId="16C9163B" w14:textId="2376B10C" w:rsidR="00513D2A" w:rsidRPr="00513D2A" w:rsidRDefault="00513D2A" w:rsidP="00513D2A">
      <w:pPr>
        <w:spacing w:line="360" w:lineRule="auto"/>
        <w:jc w:val="both"/>
        <w:rPr>
          <w:rFonts w:eastAsia="仿宋"/>
          <w:b/>
        </w:rPr>
      </w:pPr>
      <w:r w:rsidRPr="00513D2A">
        <w:rPr>
          <w:rFonts w:eastAsia="仿宋"/>
        </w:rPr>
        <w:t>(</w:t>
      </w:r>
      <w:r w:rsidRPr="00513D2A">
        <w:rPr>
          <w:rFonts w:eastAsia="仿宋"/>
          <w:b/>
        </w:rPr>
        <w:t>A</w:t>
      </w:r>
      <w:r>
        <w:rPr>
          <w:rFonts w:eastAsia="仿宋"/>
        </w:rPr>
        <w:t xml:space="preserve"> to </w:t>
      </w:r>
      <w:r w:rsidRPr="00513D2A">
        <w:rPr>
          <w:rFonts w:eastAsia="仿宋"/>
          <w:b/>
        </w:rPr>
        <w:t>C</w:t>
      </w:r>
      <w:r w:rsidRPr="00513D2A">
        <w:rPr>
          <w:rFonts w:eastAsia="仿宋"/>
        </w:rPr>
        <w:t xml:space="preserve">) Two-dimensional </w:t>
      </w:r>
      <w:proofErr w:type="spellStart"/>
      <w:r w:rsidR="00C61FEC" w:rsidRPr="00C61FEC">
        <w:rPr>
          <w:rFonts w:eastAsia="仿宋"/>
        </w:rPr>
        <w:t>visualiszations</w:t>
      </w:r>
      <w:proofErr w:type="spellEnd"/>
      <w:r w:rsidR="00C61FEC" w:rsidRPr="00C61FEC">
        <w:rPr>
          <w:rFonts w:eastAsia="仿宋"/>
        </w:rPr>
        <w:t xml:space="preserve"> </w:t>
      </w:r>
      <w:r w:rsidRPr="00513D2A">
        <w:rPr>
          <w:rFonts w:eastAsia="仿宋"/>
        </w:rPr>
        <w:t xml:space="preserve">of FGF </w:t>
      </w:r>
      <w:proofErr w:type="spellStart"/>
      <w:r w:rsidRPr="00513D2A">
        <w:rPr>
          <w:rFonts w:eastAsia="仿宋"/>
        </w:rPr>
        <w:t>signalling</w:t>
      </w:r>
      <w:proofErr w:type="spellEnd"/>
      <w:r w:rsidRPr="00513D2A">
        <w:rPr>
          <w:rFonts w:eastAsia="仿宋"/>
        </w:rPr>
        <w:t xml:space="preserve"> networks among the 24 cell clusters. Circle plots (</w:t>
      </w:r>
      <w:r w:rsidRPr="00513D2A">
        <w:rPr>
          <w:rFonts w:eastAsia="仿宋"/>
          <w:b/>
        </w:rPr>
        <w:t>A</w:t>
      </w:r>
      <w:r w:rsidRPr="00513D2A">
        <w:rPr>
          <w:rFonts w:eastAsia="仿宋"/>
        </w:rPr>
        <w:t xml:space="preserve">, </w:t>
      </w:r>
      <w:r w:rsidRPr="00513D2A">
        <w:rPr>
          <w:rFonts w:eastAsia="仿宋"/>
          <w:b/>
        </w:rPr>
        <w:t>B</w:t>
      </w:r>
      <w:r w:rsidRPr="00513D2A">
        <w:rPr>
          <w:rFonts w:eastAsia="仿宋"/>
        </w:rPr>
        <w:t>) and force-directed network (</w:t>
      </w:r>
      <w:r w:rsidRPr="00513D2A">
        <w:rPr>
          <w:rFonts w:eastAsia="仿宋"/>
          <w:b/>
        </w:rPr>
        <w:t>C</w:t>
      </w:r>
      <w:r w:rsidRPr="00513D2A">
        <w:rPr>
          <w:rFonts w:eastAsia="仿宋"/>
        </w:rPr>
        <w:t xml:space="preserve">) illustrate the strength of intercellular communication, with line thickness and </w:t>
      </w:r>
      <w:proofErr w:type="spellStart"/>
      <w:r w:rsidRPr="00513D2A">
        <w:rPr>
          <w:rFonts w:eastAsia="仿宋"/>
        </w:rPr>
        <w:t>colour</w:t>
      </w:r>
      <w:proofErr w:type="spellEnd"/>
      <w:r w:rsidRPr="00513D2A">
        <w:rPr>
          <w:rFonts w:eastAsia="仿宋"/>
        </w:rPr>
        <w:t xml:space="preserve"> intensity proportional to communication probability. </w:t>
      </w:r>
      <w:proofErr w:type="spellStart"/>
      <w:r w:rsidRPr="00513D2A">
        <w:rPr>
          <w:rFonts w:eastAsia="仿宋"/>
        </w:rPr>
        <w:t>Gastrodermal</w:t>
      </w:r>
      <w:proofErr w:type="spellEnd"/>
      <w:r w:rsidRPr="00513D2A">
        <w:rPr>
          <w:rFonts w:eastAsia="仿宋"/>
        </w:rPr>
        <w:t xml:space="preserve"> cells (C8) (</w:t>
      </w:r>
      <w:r w:rsidRPr="00513D2A">
        <w:rPr>
          <w:rFonts w:eastAsia="仿宋"/>
          <w:b/>
        </w:rPr>
        <w:t>A</w:t>
      </w:r>
      <w:r w:rsidRPr="00513D2A">
        <w:rPr>
          <w:rFonts w:eastAsia="仿宋"/>
        </w:rPr>
        <w:t xml:space="preserve">, </w:t>
      </w:r>
      <w:r w:rsidRPr="00513D2A">
        <w:rPr>
          <w:rFonts w:eastAsia="仿宋"/>
          <w:b/>
        </w:rPr>
        <w:t>C</w:t>
      </w:r>
      <w:r w:rsidRPr="00513D2A">
        <w:rPr>
          <w:rFonts w:eastAsia="仿宋"/>
        </w:rPr>
        <w:t>) and immune cells (C15) (</w:t>
      </w:r>
      <w:r w:rsidRPr="00513D2A">
        <w:rPr>
          <w:rFonts w:eastAsia="仿宋"/>
          <w:b/>
        </w:rPr>
        <w:t>B</w:t>
      </w:r>
      <w:r w:rsidRPr="00513D2A">
        <w:rPr>
          <w:rFonts w:eastAsia="仿宋"/>
        </w:rPr>
        <w:t xml:space="preserve">, </w:t>
      </w:r>
      <w:r w:rsidRPr="00513D2A">
        <w:rPr>
          <w:rFonts w:eastAsia="仿宋"/>
          <w:b/>
        </w:rPr>
        <w:t>C</w:t>
      </w:r>
      <w:r w:rsidRPr="00513D2A">
        <w:rPr>
          <w:rFonts w:eastAsia="仿宋"/>
        </w:rPr>
        <w:t>) are identified as the primary sources of FGF ligands.</w:t>
      </w:r>
      <w:r>
        <w:rPr>
          <w:rFonts w:eastAsia="仿宋"/>
          <w:b/>
        </w:rPr>
        <w:t xml:space="preserve"> </w:t>
      </w:r>
      <w:r w:rsidRPr="00513D2A">
        <w:rPr>
          <w:rFonts w:eastAsia="仿宋"/>
        </w:rPr>
        <w:t>(</w:t>
      </w:r>
      <w:r w:rsidRPr="00513D2A">
        <w:rPr>
          <w:rFonts w:eastAsia="仿宋"/>
          <w:b/>
        </w:rPr>
        <w:t>D</w:t>
      </w:r>
      <w:r w:rsidRPr="00513D2A">
        <w:rPr>
          <w:rFonts w:eastAsia="仿宋"/>
        </w:rPr>
        <w:t xml:space="preserve">) Bar plot quantifying the relative importance of each cell cluster as sender, receiver, mediator or influencer within the FGF </w:t>
      </w:r>
      <w:proofErr w:type="spellStart"/>
      <w:r w:rsidR="00C61FEC">
        <w:rPr>
          <w:rFonts w:eastAsia="仿宋"/>
        </w:rPr>
        <w:t>signalling</w:t>
      </w:r>
      <w:proofErr w:type="spellEnd"/>
      <w:r w:rsidRPr="00513D2A">
        <w:rPr>
          <w:rFonts w:eastAsia="仿宋"/>
        </w:rPr>
        <w:t xml:space="preserve"> pathway (</w:t>
      </w:r>
      <w:proofErr w:type="spellStart"/>
      <w:r w:rsidRPr="00513D2A">
        <w:rPr>
          <w:rFonts w:eastAsia="仿宋"/>
        </w:rPr>
        <w:t>colo</w:t>
      </w:r>
      <w:r w:rsidR="00C61FEC">
        <w:rPr>
          <w:rFonts w:eastAsia="仿宋"/>
        </w:rPr>
        <w:t>u</w:t>
      </w:r>
      <w:r w:rsidRPr="00513D2A">
        <w:rPr>
          <w:rFonts w:eastAsia="仿宋"/>
        </w:rPr>
        <w:t>r</w:t>
      </w:r>
      <w:proofErr w:type="spellEnd"/>
      <w:r w:rsidRPr="00513D2A">
        <w:rPr>
          <w:rFonts w:eastAsia="仿宋"/>
        </w:rPr>
        <w:t xml:space="preserve"> intensity denotes importance).</w:t>
      </w:r>
      <w:r>
        <w:rPr>
          <w:rFonts w:eastAsia="仿宋"/>
          <w:b/>
        </w:rPr>
        <w:t xml:space="preserve"> </w:t>
      </w:r>
      <w:r w:rsidRPr="00513D2A">
        <w:rPr>
          <w:rFonts w:eastAsia="仿宋"/>
        </w:rPr>
        <w:t>(</w:t>
      </w:r>
      <w:r w:rsidRPr="00513D2A">
        <w:rPr>
          <w:rFonts w:eastAsia="仿宋"/>
          <w:b/>
        </w:rPr>
        <w:t>E</w:t>
      </w:r>
      <w:r w:rsidRPr="00513D2A">
        <w:rPr>
          <w:rFonts w:eastAsia="仿宋"/>
        </w:rPr>
        <w:t xml:space="preserve">) Heatmap of communication probabilities from sender clusters (rows) to receiver clusters (columns) in the FGF </w:t>
      </w:r>
      <w:proofErr w:type="spellStart"/>
      <w:r w:rsidR="00C61FEC">
        <w:rPr>
          <w:rFonts w:eastAsia="仿宋"/>
        </w:rPr>
        <w:t>signalling</w:t>
      </w:r>
      <w:proofErr w:type="spellEnd"/>
      <w:r w:rsidRPr="00513D2A">
        <w:rPr>
          <w:rFonts w:eastAsia="仿宋"/>
        </w:rPr>
        <w:t xml:space="preserve"> network.</w:t>
      </w:r>
      <w:r>
        <w:rPr>
          <w:rFonts w:eastAsia="仿宋"/>
          <w:b/>
        </w:rPr>
        <w:t xml:space="preserve"> </w:t>
      </w:r>
      <w:r w:rsidRPr="00513D2A">
        <w:rPr>
          <w:rFonts w:eastAsia="仿宋"/>
        </w:rPr>
        <w:t>(</w:t>
      </w:r>
      <w:r w:rsidRPr="00513D2A">
        <w:rPr>
          <w:rFonts w:eastAsia="仿宋"/>
          <w:b/>
        </w:rPr>
        <w:t>F</w:t>
      </w:r>
      <w:r w:rsidRPr="00513D2A">
        <w:rPr>
          <w:rFonts w:eastAsia="仿宋"/>
        </w:rPr>
        <w:t xml:space="preserve">) Bar plot showing the relative contribution of each ligand–receptor (L–R) pair to overall FGF </w:t>
      </w:r>
      <w:proofErr w:type="spellStart"/>
      <w:r w:rsidR="00C61FEC">
        <w:rPr>
          <w:rFonts w:eastAsia="仿宋"/>
        </w:rPr>
        <w:t>signalling</w:t>
      </w:r>
      <w:proofErr w:type="spellEnd"/>
      <w:r w:rsidRPr="00513D2A">
        <w:rPr>
          <w:rFonts w:eastAsia="仿宋"/>
        </w:rPr>
        <w:t xml:space="preserve"> strength.</w:t>
      </w:r>
      <w:r>
        <w:rPr>
          <w:rFonts w:eastAsia="仿宋"/>
          <w:b/>
        </w:rPr>
        <w:t xml:space="preserve"> </w:t>
      </w:r>
      <w:r w:rsidRPr="00513D2A">
        <w:rPr>
          <w:rFonts w:eastAsia="仿宋"/>
        </w:rPr>
        <w:t>(</w:t>
      </w:r>
      <w:r w:rsidRPr="00513D2A">
        <w:rPr>
          <w:rFonts w:eastAsia="仿宋"/>
          <w:b/>
        </w:rPr>
        <w:t>G</w:t>
      </w:r>
      <w:r w:rsidRPr="00513D2A">
        <w:rPr>
          <w:rFonts w:eastAsia="仿宋"/>
        </w:rPr>
        <w:t xml:space="preserve">) Dot plot of specific FGF–FGFR ligand–receptor interactions, with dot </w:t>
      </w:r>
      <w:proofErr w:type="spellStart"/>
      <w:r w:rsidRPr="00513D2A">
        <w:rPr>
          <w:rFonts w:eastAsia="仿宋"/>
        </w:rPr>
        <w:t>colour</w:t>
      </w:r>
      <w:proofErr w:type="spellEnd"/>
      <w:r w:rsidRPr="00513D2A">
        <w:rPr>
          <w:rFonts w:eastAsia="仿宋"/>
        </w:rPr>
        <w:t xml:space="preserve"> indicating communication probability and size representing statistical significance (P &lt; 0.01).</w:t>
      </w:r>
      <w:r>
        <w:rPr>
          <w:rFonts w:eastAsia="仿宋"/>
          <w:b/>
        </w:rPr>
        <w:t xml:space="preserve"> </w:t>
      </w:r>
      <w:r w:rsidRPr="00513D2A">
        <w:rPr>
          <w:rFonts w:eastAsia="仿宋"/>
        </w:rPr>
        <w:t xml:space="preserve">Analyses were performed using </w:t>
      </w:r>
      <w:proofErr w:type="spellStart"/>
      <w:r w:rsidRPr="00513D2A">
        <w:rPr>
          <w:rFonts w:eastAsia="仿宋"/>
        </w:rPr>
        <w:t>CellChat</w:t>
      </w:r>
      <w:proofErr w:type="spellEnd"/>
      <w:r w:rsidRPr="00513D2A">
        <w:rPr>
          <w:rFonts w:eastAsia="仿宋"/>
        </w:rPr>
        <w:t>.</w:t>
      </w:r>
    </w:p>
    <w:bookmarkEnd w:id="90"/>
    <w:p w14:paraId="48935731" w14:textId="2C27820E" w:rsidR="005526F7" w:rsidRDefault="00AD724E" w:rsidP="005526F7">
      <w:pPr>
        <w:spacing w:line="360" w:lineRule="auto"/>
        <w:jc w:val="both"/>
        <w:rPr>
          <w:rFonts w:eastAsia="仿宋"/>
          <w:b/>
        </w:rPr>
      </w:pPr>
      <w:r>
        <w:rPr>
          <w:rFonts w:eastAsia="仿宋"/>
        </w:rPr>
        <w:br w:type="page"/>
      </w:r>
      <w:bookmarkStart w:id="91" w:name="OLE_LINK126"/>
      <w:bookmarkStart w:id="92" w:name="OLE_LINK127"/>
      <w:r w:rsidR="005526F7" w:rsidRPr="009868D8">
        <w:rPr>
          <w:rFonts w:eastAsia="仿宋"/>
          <w:b/>
        </w:rPr>
        <w:lastRenderedPageBreak/>
        <w:t>Fig</w:t>
      </w:r>
      <w:r w:rsidR="005526F7">
        <w:rPr>
          <w:rFonts w:eastAsia="仿宋"/>
          <w:b/>
        </w:rPr>
        <w:t>.</w:t>
      </w:r>
      <w:r w:rsidR="005526F7" w:rsidRPr="009868D8">
        <w:rPr>
          <w:rFonts w:eastAsia="仿宋"/>
          <w:b/>
        </w:rPr>
        <w:t xml:space="preserve"> S</w:t>
      </w:r>
      <w:r w:rsidR="005526F7">
        <w:rPr>
          <w:rFonts w:eastAsia="仿宋"/>
          <w:b/>
        </w:rPr>
        <w:t>16</w:t>
      </w:r>
    </w:p>
    <w:p w14:paraId="5784BD47" w14:textId="60EF30AE" w:rsidR="005526F7" w:rsidRDefault="005526F7" w:rsidP="005526F7">
      <w:pPr>
        <w:spacing w:line="360" w:lineRule="auto"/>
        <w:jc w:val="both"/>
        <w:rPr>
          <w:rFonts w:eastAsia="仿宋"/>
        </w:rPr>
      </w:pPr>
    </w:p>
    <w:p w14:paraId="532B5ED9" w14:textId="3674C8CF" w:rsidR="00201355" w:rsidRDefault="00CE1319" w:rsidP="005526F7">
      <w:pPr>
        <w:spacing w:line="360" w:lineRule="auto"/>
        <w:jc w:val="both"/>
        <w:rPr>
          <w:rFonts w:eastAsia="仿宋"/>
        </w:rPr>
      </w:pPr>
      <w:r>
        <w:rPr>
          <w:noProof/>
        </w:rPr>
        <w:drawing>
          <wp:inline distT="0" distB="0" distL="0" distR="0" wp14:anchorId="3F1568CA" wp14:editId="7EACAAE1">
            <wp:extent cx="3600000" cy="3686400"/>
            <wp:effectExtent l="0" t="0" r="63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600000" cy="3686400"/>
                    </a:xfrm>
                    <a:prstGeom prst="rect">
                      <a:avLst/>
                    </a:prstGeom>
                    <a:noFill/>
                    <a:ln>
                      <a:noFill/>
                    </a:ln>
                  </pic:spPr>
                </pic:pic>
              </a:graphicData>
            </a:graphic>
          </wp:inline>
        </w:drawing>
      </w:r>
    </w:p>
    <w:p w14:paraId="7105C03A" w14:textId="29B5A8C0" w:rsidR="00FF1B80" w:rsidRPr="00FF1B80" w:rsidRDefault="00FF1B80" w:rsidP="00FF1B80">
      <w:pPr>
        <w:spacing w:line="360" w:lineRule="auto"/>
        <w:jc w:val="both"/>
        <w:rPr>
          <w:rFonts w:eastAsia="仿宋"/>
          <w:b/>
        </w:rPr>
      </w:pPr>
      <w:bookmarkStart w:id="93" w:name="OLE_LINK130"/>
      <w:bookmarkEnd w:id="91"/>
      <w:bookmarkEnd w:id="92"/>
      <w:r w:rsidRPr="00FF1B80">
        <w:rPr>
          <w:rFonts w:eastAsia="仿宋"/>
          <w:b/>
        </w:rPr>
        <w:t xml:space="preserve">Figure S16. </w:t>
      </w:r>
      <w:r w:rsidR="00D54FA4">
        <w:rPr>
          <w:rFonts w:eastAsia="仿宋"/>
          <w:b/>
        </w:rPr>
        <w:t xml:space="preserve">The </w:t>
      </w:r>
      <w:r w:rsidRPr="00FF1B80">
        <w:rPr>
          <w:rFonts w:eastAsia="仿宋"/>
          <w:b/>
        </w:rPr>
        <w:t xml:space="preserve">SIDT1 tetramer in </w:t>
      </w:r>
      <w:proofErr w:type="spellStart"/>
      <w:r w:rsidRPr="00FF1B80">
        <w:rPr>
          <w:rFonts w:eastAsia="仿宋"/>
          <w:b/>
        </w:rPr>
        <w:t>scleractinian</w:t>
      </w:r>
      <w:proofErr w:type="spellEnd"/>
      <w:r w:rsidRPr="00FF1B80">
        <w:rPr>
          <w:rFonts w:eastAsia="仿宋"/>
          <w:b/>
        </w:rPr>
        <w:t xml:space="preserve"> corals and its function in transporting miRNA precursors (pre-miRNA) across cell membranes.</w:t>
      </w:r>
    </w:p>
    <w:p w14:paraId="55FC5830" w14:textId="28E1E409" w:rsidR="00FF1B80" w:rsidRDefault="00FF1B80" w:rsidP="00FF1B80">
      <w:pPr>
        <w:spacing w:line="360" w:lineRule="auto"/>
        <w:jc w:val="both"/>
        <w:rPr>
          <w:rFonts w:eastAsia="仿宋"/>
        </w:rPr>
      </w:pPr>
      <w:r w:rsidRPr="00FF1B80">
        <w:rPr>
          <w:rFonts w:eastAsia="仿宋"/>
        </w:rPr>
        <w:t>(</w:t>
      </w:r>
      <w:r w:rsidRPr="00FF1B80">
        <w:rPr>
          <w:rFonts w:eastAsia="仿宋"/>
          <w:b/>
        </w:rPr>
        <w:t>A</w:t>
      </w:r>
      <w:r w:rsidRPr="00FF1B80">
        <w:rPr>
          <w:rFonts w:eastAsia="仿宋"/>
        </w:rPr>
        <w:t xml:space="preserve">) t-SNE </w:t>
      </w:r>
      <w:proofErr w:type="spellStart"/>
      <w:r w:rsidRPr="00FF1B80">
        <w:rPr>
          <w:rFonts w:eastAsia="仿宋"/>
        </w:rPr>
        <w:t>visuali</w:t>
      </w:r>
      <w:r w:rsidR="00176CAE">
        <w:rPr>
          <w:rFonts w:eastAsia="仿宋"/>
        </w:rPr>
        <w:t>s</w:t>
      </w:r>
      <w:r w:rsidRPr="00FF1B80">
        <w:rPr>
          <w:rFonts w:eastAsia="仿宋"/>
        </w:rPr>
        <w:t>ation</w:t>
      </w:r>
      <w:proofErr w:type="spellEnd"/>
      <w:r w:rsidRPr="00FF1B80">
        <w:rPr>
          <w:rFonts w:eastAsia="仿宋"/>
        </w:rPr>
        <w:t xml:space="preserve"> of SIDT1 expression across cell clusters.</w:t>
      </w:r>
      <w:r>
        <w:rPr>
          <w:rFonts w:eastAsia="仿宋"/>
        </w:rPr>
        <w:t xml:space="preserve"> </w:t>
      </w:r>
      <w:r w:rsidRPr="00FF1B80">
        <w:rPr>
          <w:rFonts w:eastAsia="仿宋"/>
        </w:rPr>
        <w:t>(</w:t>
      </w:r>
      <w:r w:rsidRPr="00FF1B80">
        <w:rPr>
          <w:rFonts w:eastAsia="仿宋"/>
          <w:b/>
        </w:rPr>
        <w:t>B</w:t>
      </w:r>
      <w:r w:rsidRPr="00FF1B80">
        <w:rPr>
          <w:rFonts w:eastAsia="仿宋"/>
        </w:rPr>
        <w:t xml:space="preserve">) Phylogenetic analysis of SIDT1 across metazoans, </w:t>
      </w:r>
      <w:proofErr w:type="spellStart"/>
      <w:r w:rsidRPr="00FF1B80">
        <w:rPr>
          <w:rFonts w:eastAsia="仿宋"/>
        </w:rPr>
        <w:t>visuali</w:t>
      </w:r>
      <w:r w:rsidR="00176CAE">
        <w:rPr>
          <w:rFonts w:eastAsia="仿宋"/>
        </w:rPr>
        <w:t>s</w:t>
      </w:r>
      <w:r w:rsidRPr="00FF1B80">
        <w:rPr>
          <w:rFonts w:eastAsia="仿宋"/>
        </w:rPr>
        <w:t>ed</w:t>
      </w:r>
      <w:proofErr w:type="spellEnd"/>
      <w:r w:rsidRPr="00FF1B80">
        <w:rPr>
          <w:rFonts w:eastAsia="仿宋"/>
        </w:rPr>
        <w:t xml:space="preserve"> as a </w:t>
      </w:r>
      <w:proofErr w:type="spellStart"/>
      <w:r w:rsidRPr="00FF1B80">
        <w:rPr>
          <w:rFonts w:eastAsia="仿宋"/>
        </w:rPr>
        <w:t>neighbour</w:t>
      </w:r>
      <w:proofErr w:type="spellEnd"/>
      <w:r w:rsidRPr="00FF1B80">
        <w:rPr>
          <w:rFonts w:eastAsia="仿宋"/>
        </w:rPr>
        <w:t xml:space="preserve">-joining tree. </w:t>
      </w:r>
      <w:proofErr w:type="spellStart"/>
      <w:r w:rsidRPr="00FF1B80">
        <w:rPr>
          <w:rFonts w:eastAsia="仿宋"/>
        </w:rPr>
        <w:t>Scleractinian</w:t>
      </w:r>
      <w:proofErr w:type="spellEnd"/>
      <w:r w:rsidRPr="00FF1B80">
        <w:rPr>
          <w:rFonts w:eastAsia="仿宋"/>
        </w:rPr>
        <w:t xml:space="preserve"> corals are highlighted in magenta.</w:t>
      </w:r>
      <w:r>
        <w:rPr>
          <w:rFonts w:eastAsia="仿宋"/>
        </w:rPr>
        <w:t xml:space="preserve"> </w:t>
      </w:r>
      <w:r w:rsidRPr="00FF1B80">
        <w:rPr>
          <w:rFonts w:eastAsia="仿宋"/>
        </w:rPr>
        <w:t>(</w:t>
      </w:r>
      <w:r w:rsidRPr="00FF1B80">
        <w:rPr>
          <w:rFonts w:eastAsia="仿宋"/>
          <w:b/>
        </w:rPr>
        <w:t>C</w:t>
      </w:r>
      <w:r w:rsidRPr="00FF1B80">
        <w:rPr>
          <w:rFonts w:eastAsia="仿宋"/>
        </w:rPr>
        <w:t xml:space="preserve">) Structural comparison of SIDT1 from </w:t>
      </w:r>
      <w:proofErr w:type="spellStart"/>
      <w:r w:rsidRPr="00FF1B80">
        <w:rPr>
          <w:rFonts w:eastAsia="仿宋"/>
        </w:rPr>
        <w:t>scleractinian</w:t>
      </w:r>
      <w:proofErr w:type="spellEnd"/>
      <w:r w:rsidRPr="00FF1B80">
        <w:rPr>
          <w:rFonts w:eastAsia="仿宋"/>
        </w:rPr>
        <w:t xml:space="preserve"> corals with the human orthologue (</w:t>
      </w:r>
      <w:proofErr w:type="spellStart"/>
      <w:r w:rsidRPr="00FF1B80">
        <w:rPr>
          <w:rFonts w:eastAsia="仿宋"/>
        </w:rPr>
        <w:t>UniProt</w:t>
      </w:r>
      <w:proofErr w:type="spellEnd"/>
      <w:r w:rsidRPr="00FF1B80">
        <w:rPr>
          <w:rFonts w:eastAsia="仿宋"/>
        </w:rPr>
        <w:t xml:space="preserve">: Q9NXL6). Structures are shown for </w:t>
      </w:r>
      <w:r w:rsidRPr="00FF1B80">
        <w:rPr>
          <w:rFonts w:eastAsia="仿宋"/>
          <w:i/>
        </w:rPr>
        <w:t xml:space="preserve">A. </w:t>
      </w:r>
      <w:proofErr w:type="spellStart"/>
      <w:r w:rsidRPr="00FF1B80">
        <w:rPr>
          <w:rFonts w:eastAsia="仿宋"/>
          <w:i/>
        </w:rPr>
        <w:t>muricata</w:t>
      </w:r>
      <w:proofErr w:type="spellEnd"/>
      <w:r w:rsidRPr="00FF1B80">
        <w:rPr>
          <w:rFonts w:eastAsia="仿宋"/>
        </w:rPr>
        <w:t xml:space="preserve"> (white), </w:t>
      </w:r>
      <w:r w:rsidRPr="00FF1B80">
        <w:rPr>
          <w:rFonts w:eastAsia="仿宋"/>
          <w:i/>
        </w:rPr>
        <w:t xml:space="preserve">M. </w:t>
      </w:r>
      <w:proofErr w:type="spellStart"/>
      <w:r w:rsidRPr="00FF1B80">
        <w:rPr>
          <w:rFonts w:eastAsia="仿宋"/>
          <w:i/>
        </w:rPr>
        <w:t>foliosa</w:t>
      </w:r>
      <w:proofErr w:type="spellEnd"/>
      <w:r w:rsidRPr="00FF1B80">
        <w:rPr>
          <w:rFonts w:eastAsia="仿宋"/>
        </w:rPr>
        <w:t xml:space="preserve"> (cyan), </w:t>
      </w:r>
      <w:r w:rsidRPr="00FF1B80">
        <w:rPr>
          <w:rFonts w:eastAsia="仿宋"/>
          <w:i/>
        </w:rPr>
        <w:t xml:space="preserve">M. </w:t>
      </w:r>
      <w:proofErr w:type="spellStart"/>
      <w:r w:rsidRPr="00FF1B80">
        <w:rPr>
          <w:rFonts w:eastAsia="仿宋"/>
          <w:i/>
        </w:rPr>
        <w:t>capricornis</w:t>
      </w:r>
      <w:proofErr w:type="spellEnd"/>
      <w:r w:rsidRPr="00FF1B80">
        <w:rPr>
          <w:rFonts w:eastAsia="仿宋"/>
        </w:rPr>
        <w:t xml:space="preserve"> (green), </w:t>
      </w:r>
      <w:r w:rsidRPr="00FF1B80">
        <w:rPr>
          <w:rFonts w:eastAsia="仿宋"/>
          <w:i/>
        </w:rPr>
        <w:t xml:space="preserve">P. </w:t>
      </w:r>
      <w:proofErr w:type="spellStart"/>
      <w:r w:rsidRPr="00FF1B80">
        <w:rPr>
          <w:rFonts w:eastAsia="仿宋"/>
          <w:i/>
        </w:rPr>
        <w:t>verrucosa</w:t>
      </w:r>
      <w:proofErr w:type="spellEnd"/>
      <w:r w:rsidRPr="00FF1B80">
        <w:rPr>
          <w:rFonts w:eastAsia="仿宋"/>
          <w:i/>
        </w:rPr>
        <w:t xml:space="preserve"> </w:t>
      </w:r>
      <w:r w:rsidRPr="00FF1B80">
        <w:rPr>
          <w:rFonts w:eastAsia="仿宋"/>
        </w:rPr>
        <w:t>(</w:t>
      </w:r>
      <w:r w:rsidR="00D54FA4">
        <w:rPr>
          <w:rFonts w:eastAsia="仿宋"/>
        </w:rPr>
        <w:t>gr</w:t>
      </w:r>
      <w:r w:rsidRPr="00FF1B80">
        <w:rPr>
          <w:rFonts w:eastAsia="仿宋"/>
        </w:rPr>
        <w:t>e</w:t>
      </w:r>
      <w:r w:rsidR="00D54FA4">
        <w:rPr>
          <w:rFonts w:eastAsia="仿宋"/>
        </w:rPr>
        <w:t>y</w:t>
      </w:r>
      <w:r w:rsidRPr="00FF1B80">
        <w:rPr>
          <w:rFonts w:eastAsia="仿宋"/>
        </w:rPr>
        <w:t>) and human Q9NXL6 (yellow).</w:t>
      </w:r>
      <w:r>
        <w:rPr>
          <w:rFonts w:eastAsia="仿宋"/>
        </w:rPr>
        <w:t xml:space="preserve"> </w:t>
      </w:r>
      <w:r w:rsidRPr="00FF1B80">
        <w:rPr>
          <w:rFonts w:eastAsia="仿宋"/>
        </w:rPr>
        <w:t>(</w:t>
      </w:r>
      <w:r w:rsidRPr="00FF1B80">
        <w:rPr>
          <w:rFonts w:eastAsia="仿宋"/>
          <w:b/>
        </w:rPr>
        <w:t>D</w:t>
      </w:r>
      <w:r w:rsidRPr="00FF1B80">
        <w:rPr>
          <w:rFonts w:eastAsia="仿宋"/>
        </w:rPr>
        <w:t xml:space="preserve">) Three-dimensional structure of </w:t>
      </w:r>
      <w:r w:rsidRPr="00FF1B80">
        <w:rPr>
          <w:rFonts w:eastAsia="仿宋"/>
          <w:i/>
        </w:rPr>
        <w:t xml:space="preserve">A. </w:t>
      </w:r>
      <w:proofErr w:type="spellStart"/>
      <w:r w:rsidRPr="00FF1B80">
        <w:rPr>
          <w:rFonts w:eastAsia="仿宋"/>
          <w:i/>
        </w:rPr>
        <w:t>muricata</w:t>
      </w:r>
      <w:proofErr w:type="spellEnd"/>
      <w:r w:rsidRPr="00FF1B80">
        <w:rPr>
          <w:rFonts w:eastAsia="仿宋"/>
        </w:rPr>
        <w:t xml:space="preserve"> SIDT1 monomer, colored by domain: extracellular (magenta), transmembrane (green) and intracellular (red).</w:t>
      </w:r>
      <w:r>
        <w:rPr>
          <w:rFonts w:eastAsia="仿宋"/>
        </w:rPr>
        <w:t xml:space="preserve"> </w:t>
      </w:r>
      <w:r w:rsidRPr="00FF1B80">
        <w:rPr>
          <w:rFonts w:eastAsia="仿宋"/>
        </w:rPr>
        <w:t>(</w:t>
      </w:r>
      <w:r w:rsidRPr="00FF1B80">
        <w:rPr>
          <w:rFonts w:eastAsia="仿宋"/>
          <w:b/>
        </w:rPr>
        <w:t>E</w:t>
      </w:r>
      <w:r w:rsidRPr="00FF1B80">
        <w:rPr>
          <w:rFonts w:eastAsia="仿宋"/>
        </w:rPr>
        <w:t>) Cross-section through the SIDT1 tetramer in the closed state prior to pre-miRNA binding. The four subunits are colored yellow, green, magenta and orange.</w:t>
      </w:r>
      <w:r>
        <w:rPr>
          <w:rFonts w:eastAsia="仿宋"/>
        </w:rPr>
        <w:t xml:space="preserve"> </w:t>
      </w:r>
      <w:r w:rsidRPr="00FF1B80">
        <w:rPr>
          <w:rFonts w:eastAsia="仿宋"/>
        </w:rPr>
        <w:t>(</w:t>
      </w:r>
      <w:r w:rsidRPr="00FF1B80">
        <w:rPr>
          <w:rFonts w:eastAsia="仿宋"/>
          <w:b/>
        </w:rPr>
        <w:t>F</w:t>
      </w:r>
      <w:r w:rsidRPr="00FF1B80">
        <w:rPr>
          <w:rFonts w:eastAsia="仿宋"/>
        </w:rPr>
        <w:t>) Molecular dynamics simulation of pre-miRNA translocation through the central channel of the SIDT1 tetramer. Initial interaction of pre-miRNA (red) with the tetramer embedded in a phospholipid bilayer (cyan) is shown. The free-energy profile and representative conformational snapshots illustrate translocation from the upper water layer (Z = 130 Å) to the lower water layer (Z = –70 Å), with free energy referenced to zero in the upper layer.</w:t>
      </w:r>
      <w:r>
        <w:rPr>
          <w:rFonts w:eastAsia="仿宋"/>
        </w:rPr>
        <w:t xml:space="preserve"> </w:t>
      </w:r>
      <w:r w:rsidRPr="00FF1B80">
        <w:rPr>
          <w:rFonts w:eastAsia="仿宋"/>
        </w:rPr>
        <w:t>The function of SIDT1 in pre-miRNA transport was first reported by Hunter and colleagues</w:t>
      </w:r>
      <w:r>
        <w:rPr>
          <w:rFonts w:eastAsia="仿宋"/>
        </w:rPr>
        <w:t xml:space="preserve"> (</w:t>
      </w:r>
      <w:r w:rsidR="00322AB6">
        <w:rPr>
          <w:rFonts w:eastAsia="仿宋"/>
          <w:color w:val="FF0000"/>
        </w:rPr>
        <w:t>76,126</w:t>
      </w:r>
      <w:r>
        <w:rPr>
          <w:rFonts w:eastAsia="仿宋"/>
        </w:rPr>
        <w:t>)</w:t>
      </w:r>
      <w:r w:rsidRPr="00FF1B80">
        <w:rPr>
          <w:rFonts w:eastAsia="仿宋"/>
        </w:rPr>
        <w:t>. Although early reconstructions suggested a tetrameric assembly</w:t>
      </w:r>
      <w:r>
        <w:rPr>
          <w:rFonts w:eastAsia="仿宋"/>
        </w:rPr>
        <w:t xml:space="preserve"> (</w:t>
      </w:r>
      <w:r w:rsidR="00322AB6">
        <w:rPr>
          <w:rFonts w:eastAsia="仿宋"/>
          <w:color w:val="FF0000"/>
        </w:rPr>
        <w:t>125</w:t>
      </w:r>
      <w:r>
        <w:rPr>
          <w:rFonts w:eastAsia="仿宋"/>
        </w:rPr>
        <w:t>)</w:t>
      </w:r>
      <w:r w:rsidRPr="00FF1B80">
        <w:rPr>
          <w:rFonts w:eastAsia="仿宋"/>
        </w:rPr>
        <w:t xml:space="preserve"> while recent cryo-EM studies supported a dimeric form</w:t>
      </w:r>
      <w:r>
        <w:rPr>
          <w:rFonts w:eastAsia="仿宋"/>
        </w:rPr>
        <w:t xml:space="preserve"> (</w:t>
      </w:r>
      <w:r w:rsidR="00322AB6">
        <w:rPr>
          <w:rFonts w:eastAsia="仿宋"/>
          <w:color w:val="FF0000"/>
        </w:rPr>
        <w:t>128</w:t>
      </w:r>
      <w:r>
        <w:rPr>
          <w:rFonts w:eastAsia="仿宋"/>
        </w:rPr>
        <w:t>)</w:t>
      </w:r>
      <w:r w:rsidRPr="00FF1B80">
        <w:rPr>
          <w:rFonts w:eastAsia="仿宋"/>
        </w:rPr>
        <w:t>, systematic reconstruction and molecular dynamics simulations (</w:t>
      </w:r>
      <w:r w:rsidRPr="00F62F1E">
        <w:rPr>
          <w:rFonts w:eastAsia="仿宋"/>
          <w:color w:val="FF0000"/>
        </w:rPr>
        <w:t>Materials and Methods</w:t>
      </w:r>
      <w:r w:rsidRPr="00FF1B80">
        <w:rPr>
          <w:rFonts w:eastAsia="仿宋"/>
        </w:rPr>
        <w:t>) demonstrate that only the tetrameric structure is competent for pre-miRNA translocation across the membrane.</w:t>
      </w:r>
    </w:p>
    <w:bookmarkEnd w:id="93"/>
    <w:p w14:paraId="5CF515F7" w14:textId="1E1C63EA" w:rsidR="005526F7" w:rsidRDefault="005526F7">
      <w:pPr>
        <w:rPr>
          <w:rFonts w:eastAsia="仿宋"/>
        </w:rPr>
      </w:pPr>
      <w:r>
        <w:rPr>
          <w:rFonts w:eastAsia="仿宋"/>
        </w:rPr>
        <w:br w:type="page"/>
      </w:r>
    </w:p>
    <w:p w14:paraId="5B6ADD7D" w14:textId="0D7FD869" w:rsidR="005526F7" w:rsidRDefault="005526F7" w:rsidP="005526F7">
      <w:pPr>
        <w:spacing w:line="360" w:lineRule="auto"/>
        <w:jc w:val="both"/>
        <w:rPr>
          <w:rFonts w:eastAsia="仿宋"/>
          <w:b/>
        </w:rPr>
      </w:pPr>
      <w:r w:rsidRPr="009868D8">
        <w:rPr>
          <w:rFonts w:eastAsia="仿宋"/>
          <w:b/>
        </w:rPr>
        <w:lastRenderedPageBreak/>
        <w:t>Fig</w:t>
      </w:r>
      <w:r>
        <w:rPr>
          <w:rFonts w:eastAsia="仿宋"/>
          <w:b/>
        </w:rPr>
        <w:t>.</w:t>
      </w:r>
      <w:r w:rsidRPr="009868D8">
        <w:rPr>
          <w:rFonts w:eastAsia="仿宋"/>
          <w:b/>
        </w:rPr>
        <w:t xml:space="preserve"> S</w:t>
      </w:r>
      <w:r>
        <w:rPr>
          <w:rFonts w:eastAsia="仿宋"/>
          <w:b/>
        </w:rPr>
        <w:t>17</w:t>
      </w:r>
    </w:p>
    <w:p w14:paraId="2DBFE239" w14:textId="1E61CF02" w:rsidR="005526F7" w:rsidRDefault="005526F7" w:rsidP="005526F7">
      <w:pPr>
        <w:spacing w:line="360" w:lineRule="auto"/>
        <w:jc w:val="both"/>
        <w:rPr>
          <w:rFonts w:eastAsia="仿宋"/>
        </w:rPr>
      </w:pPr>
    </w:p>
    <w:p w14:paraId="294F3E98" w14:textId="7B598851" w:rsidR="00201355" w:rsidRDefault="00C54642" w:rsidP="005526F7">
      <w:pPr>
        <w:spacing w:line="360" w:lineRule="auto"/>
        <w:jc w:val="both"/>
        <w:rPr>
          <w:rFonts w:eastAsia="仿宋"/>
        </w:rPr>
      </w:pPr>
      <w:r>
        <w:rPr>
          <w:noProof/>
        </w:rPr>
        <w:drawing>
          <wp:inline distT="0" distB="0" distL="0" distR="0" wp14:anchorId="701343B9" wp14:editId="16278935">
            <wp:extent cx="5040000" cy="5760000"/>
            <wp:effectExtent l="0" t="0" r="825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2698"/>
                    <a:stretch/>
                  </pic:blipFill>
                  <pic:spPr bwMode="auto">
                    <a:xfrm>
                      <a:off x="0" y="0"/>
                      <a:ext cx="5040000" cy="5760000"/>
                    </a:xfrm>
                    <a:prstGeom prst="rect">
                      <a:avLst/>
                    </a:prstGeom>
                    <a:noFill/>
                    <a:ln>
                      <a:noFill/>
                    </a:ln>
                    <a:extLst>
                      <a:ext uri="{53640926-AAD7-44D8-BBD7-CCE9431645EC}">
                        <a14:shadowObscured xmlns:a14="http://schemas.microsoft.com/office/drawing/2010/main"/>
                      </a:ext>
                    </a:extLst>
                  </pic:spPr>
                </pic:pic>
              </a:graphicData>
            </a:graphic>
          </wp:inline>
        </w:drawing>
      </w:r>
    </w:p>
    <w:p w14:paraId="4750A9B1" w14:textId="0F74E72A" w:rsidR="00C54642" w:rsidRPr="00C54642" w:rsidRDefault="005526F7" w:rsidP="00C54642">
      <w:pPr>
        <w:spacing w:line="360" w:lineRule="auto"/>
        <w:jc w:val="both"/>
        <w:rPr>
          <w:rFonts w:eastAsia="仿宋"/>
          <w:b/>
        </w:rPr>
      </w:pPr>
      <w:bookmarkStart w:id="94" w:name="OLE_LINK136"/>
      <w:bookmarkStart w:id="95" w:name="OLE_LINK989"/>
      <w:r w:rsidRPr="00C54642">
        <w:rPr>
          <w:rFonts w:eastAsia="仿宋"/>
          <w:b/>
        </w:rPr>
        <w:t>Figure S17.</w:t>
      </w:r>
      <w:r w:rsidR="00C54642" w:rsidRPr="00C54642">
        <w:rPr>
          <w:rFonts w:eastAsia="仿宋"/>
          <w:b/>
        </w:rPr>
        <w:t xml:space="preserve"> The intracellular digestion mechanism in </w:t>
      </w:r>
      <w:proofErr w:type="spellStart"/>
      <w:r w:rsidR="00C54642" w:rsidRPr="00C54642">
        <w:rPr>
          <w:rFonts w:eastAsia="仿宋"/>
          <w:b/>
        </w:rPr>
        <w:t>BCnS</w:t>
      </w:r>
      <w:proofErr w:type="spellEnd"/>
      <w:r w:rsidR="00C54642" w:rsidRPr="00C54642">
        <w:rPr>
          <w:rFonts w:eastAsia="仿宋"/>
          <w:b/>
        </w:rPr>
        <w:t xml:space="preserve"> lineage.</w:t>
      </w:r>
    </w:p>
    <w:p w14:paraId="5C987B9B" w14:textId="751E12F2" w:rsidR="00C54642" w:rsidRDefault="00C54642" w:rsidP="00C54642">
      <w:pPr>
        <w:spacing w:line="360" w:lineRule="auto"/>
        <w:jc w:val="both"/>
        <w:rPr>
          <w:rFonts w:eastAsia="仿宋"/>
        </w:rPr>
      </w:pPr>
      <w:r w:rsidRPr="00C54642">
        <w:rPr>
          <w:rFonts w:eastAsia="仿宋"/>
        </w:rPr>
        <w:t>(</w:t>
      </w:r>
      <w:r w:rsidRPr="00C54642">
        <w:rPr>
          <w:rFonts w:eastAsia="仿宋"/>
          <w:b/>
        </w:rPr>
        <w:t>A</w:t>
      </w:r>
      <w:r w:rsidRPr="00C54642">
        <w:rPr>
          <w:rFonts w:eastAsia="仿宋"/>
        </w:rPr>
        <w:t xml:space="preserve">) ALG analysis of </w:t>
      </w:r>
      <w:proofErr w:type="spellStart"/>
      <w:r w:rsidRPr="00C54642">
        <w:rPr>
          <w:rFonts w:eastAsia="仿宋"/>
        </w:rPr>
        <w:t>BCnS</w:t>
      </w:r>
      <w:proofErr w:type="spellEnd"/>
      <w:r w:rsidRPr="00C54642">
        <w:rPr>
          <w:rFonts w:eastAsia="仿宋"/>
        </w:rPr>
        <w:t xml:space="preserve"> lineage members exhibiting an intracellular digestion mechanism (</w:t>
      </w:r>
      <w:r w:rsidRPr="00C54642">
        <w:rPr>
          <w:rFonts w:eastAsia="仿宋"/>
          <w:color w:val="FF0000"/>
        </w:rPr>
        <w:t>table S6</w:t>
      </w:r>
      <w:r w:rsidRPr="00C54642">
        <w:rPr>
          <w:rFonts w:eastAsia="仿宋"/>
        </w:rPr>
        <w:t>). (</w:t>
      </w:r>
      <w:r w:rsidRPr="00C54642">
        <w:rPr>
          <w:rFonts w:eastAsia="仿宋"/>
          <w:b/>
        </w:rPr>
        <w:t>B</w:t>
      </w:r>
      <w:r w:rsidRPr="00C54642">
        <w:rPr>
          <w:rFonts w:eastAsia="仿宋"/>
        </w:rPr>
        <w:t xml:space="preserve">) Gene expression patterns (GEPs) of intracellular digestion cell types within the </w:t>
      </w:r>
      <w:proofErr w:type="spellStart"/>
      <w:r w:rsidRPr="00C54642">
        <w:rPr>
          <w:rFonts w:eastAsia="仿宋"/>
        </w:rPr>
        <w:t>BCnS</w:t>
      </w:r>
      <w:proofErr w:type="spellEnd"/>
      <w:r w:rsidRPr="00C54642">
        <w:rPr>
          <w:rFonts w:eastAsia="仿宋"/>
        </w:rPr>
        <w:t xml:space="preserve"> lineage. C5 represents </w:t>
      </w:r>
      <w:proofErr w:type="spellStart"/>
      <w:r w:rsidRPr="00C54642">
        <w:rPr>
          <w:rFonts w:eastAsia="仿宋"/>
        </w:rPr>
        <w:t>peptidocytes</w:t>
      </w:r>
      <w:proofErr w:type="spellEnd"/>
      <w:r w:rsidRPr="00C54642">
        <w:rPr>
          <w:rFonts w:eastAsia="仿宋"/>
        </w:rPr>
        <w:t xml:space="preserve"> in </w:t>
      </w:r>
      <w:r w:rsidRPr="00C54642">
        <w:rPr>
          <w:rFonts w:eastAsia="仿宋"/>
          <w:i/>
        </w:rPr>
        <w:t xml:space="preserve">S. </w:t>
      </w:r>
      <w:proofErr w:type="spellStart"/>
      <w:r w:rsidRPr="00C54642">
        <w:rPr>
          <w:rFonts w:eastAsia="仿宋"/>
          <w:i/>
        </w:rPr>
        <w:t>lacustris</w:t>
      </w:r>
      <w:proofErr w:type="spellEnd"/>
      <w:r w:rsidRPr="00C54642">
        <w:rPr>
          <w:rFonts w:eastAsia="仿宋"/>
        </w:rPr>
        <w:t xml:space="preserve">, while C22 corresponds to type-3 </w:t>
      </w:r>
      <w:proofErr w:type="spellStart"/>
      <w:r w:rsidRPr="00C54642">
        <w:rPr>
          <w:rFonts w:eastAsia="仿宋"/>
        </w:rPr>
        <w:t>symbiocytes</w:t>
      </w:r>
      <w:proofErr w:type="spellEnd"/>
      <w:r w:rsidRPr="00C54642">
        <w:rPr>
          <w:rFonts w:eastAsia="仿宋"/>
        </w:rPr>
        <w:t xml:space="preserve"> in </w:t>
      </w:r>
      <w:r w:rsidRPr="00C54642">
        <w:rPr>
          <w:rFonts w:eastAsia="仿宋"/>
          <w:i/>
        </w:rPr>
        <w:t xml:space="preserve">A. </w:t>
      </w:r>
      <w:proofErr w:type="spellStart"/>
      <w:r w:rsidRPr="00C54642">
        <w:rPr>
          <w:rFonts w:eastAsia="仿宋"/>
          <w:i/>
        </w:rPr>
        <w:t>muricata</w:t>
      </w:r>
      <w:proofErr w:type="spellEnd"/>
      <w:r w:rsidRPr="00C54642">
        <w:rPr>
          <w:rFonts w:eastAsia="仿宋"/>
        </w:rPr>
        <w:t xml:space="preserve"> (</w:t>
      </w:r>
      <w:r w:rsidRPr="00C54642">
        <w:rPr>
          <w:rFonts w:eastAsia="仿宋"/>
          <w:color w:val="FF0000"/>
        </w:rPr>
        <w:t>Fig. 6C</w:t>
      </w:r>
      <w:r w:rsidRPr="00C54642">
        <w:rPr>
          <w:rFonts w:eastAsia="仿宋"/>
        </w:rPr>
        <w:t>). In amphioxus (</w:t>
      </w:r>
      <w:proofErr w:type="spellStart"/>
      <w:r w:rsidRPr="00C54642">
        <w:rPr>
          <w:rFonts w:eastAsia="仿宋"/>
          <w:i/>
        </w:rPr>
        <w:t>Branchiostoma</w:t>
      </w:r>
      <w:proofErr w:type="spellEnd"/>
      <w:r w:rsidRPr="00C54642">
        <w:rPr>
          <w:rFonts w:eastAsia="仿宋"/>
        </w:rPr>
        <w:t>), the addition of trypsin (a serine protease) enhanced the efficiency of intracellular digestion; however, trypsin is prone to auto-activation and may degrade the digestive-tract epithelial cells themselves during single-cell sampling experiments, making the interpretation of single-cell data from amphioxus digestive-tract tissues challenging (</w:t>
      </w:r>
      <w:r w:rsidRPr="00C54642">
        <w:rPr>
          <w:rFonts w:eastAsia="仿宋"/>
          <w:color w:val="FF0000"/>
        </w:rPr>
        <w:t>Materials and Methods</w:t>
      </w:r>
      <w:r w:rsidRPr="00C54642">
        <w:rPr>
          <w:rFonts w:eastAsia="仿宋"/>
        </w:rPr>
        <w:t>)</w:t>
      </w:r>
      <w:r>
        <w:rPr>
          <w:rFonts w:eastAsia="仿宋"/>
        </w:rPr>
        <w:t xml:space="preserve"> (</w:t>
      </w:r>
      <w:r w:rsidR="000B3E49">
        <w:rPr>
          <w:rFonts w:eastAsia="仿宋"/>
          <w:color w:val="FF0000"/>
        </w:rPr>
        <w:t>1</w:t>
      </w:r>
      <w:r w:rsidR="00C24AF8">
        <w:rPr>
          <w:rFonts w:eastAsia="仿宋"/>
          <w:color w:val="FF0000"/>
        </w:rPr>
        <w:t>29</w:t>
      </w:r>
      <w:r>
        <w:rPr>
          <w:rFonts w:eastAsia="仿宋"/>
        </w:rPr>
        <w:t>)</w:t>
      </w:r>
      <w:r w:rsidRPr="00C54642">
        <w:rPr>
          <w:rFonts w:eastAsia="仿宋"/>
        </w:rPr>
        <w:t>. Therefore, in this study, we selected more reliable expressed sequence tag (EST) data to conduct the relevant analyses.</w:t>
      </w:r>
    </w:p>
    <w:bookmarkEnd w:id="94"/>
    <w:bookmarkEnd w:id="95"/>
    <w:p w14:paraId="406B7C1F" w14:textId="143D0CE0" w:rsidR="005526F7" w:rsidRDefault="005526F7">
      <w:pPr>
        <w:rPr>
          <w:rFonts w:eastAsia="仿宋"/>
        </w:rPr>
      </w:pPr>
      <w:r>
        <w:rPr>
          <w:rFonts w:eastAsia="仿宋"/>
        </w:rPr>
        <w:br w:type="page"/>
      </w:r>
    </w:p>
    <w:p w14:paraId="150067CC" w14:textId="7F846985" w:rsidR="005526F7" w:rsidRDefault="005526F7" w:rsidP="005526F7">
      <w:pPr>
        <w:spacing w:line="360" w:lineRule="auto"/>
        <w:jc w:val="both"/>
        <w:rPr>
          <w:rFonts w:eastAsia="仿宋"/>
          <w:b/>
        </w:rPr>
      </w:pPr>
      <w:r w:rsidRPr="009868D8">
        <w:rPr>
          <w:rFonts w:eastAsia="仿宋"/>
          <w:b/>
        </w:rPr>
        <w:lastRenderedPageBreak/>
        <w:t>Fig</w:t>
      </w:r>
      <w:r>
        <w:rPr>
          <w:rFonts w:eastAsia="仿宋"/>
          <w:b/>
        </w:rPr>
        <w:t>.</w:t>
      </w:r>
      <w:r w:rsidRPr="009868D8">
        <w:rPr>
          <w:rFonts w:eastAsia="仿宋"/>
          <w:b/>
        </w:rPr>
        <w:t xml:space="preserve"> S</w:t>
      </w:r>
      <w:r>
        <w:rPr>
          <w:rFonts w:eastAsia="仿宋"/>
          <w:b/>
        </w:rPr>
        <w:t>18</w:t>
      </w:r>
    </w:p>
    <w:p w14:paraId="4B9AC916" w14:textId="55168019" w:rsidR="005526F7" w:rsidRDefault="005526F7" w:rsidP="005526F7">
      <w:pPr>
        <w:spacing w:line="360" w:lineRule="auto"/>
        <w:jc w:val="both"/>
        <w:rPr>
          <w:rFonts w:eastAsia="仿宋"/>
        </w:rPr>
      </w:pPr>
    </w:p>
    <w:p w14:paraId="5B3D1E17" w14:textId="7F9E8E4C" w:rsidR="00201355" w:rsidRDefault="00957B03" w:rsidP="005526F7">
      <w:pPr>
        <w:spacing w:line="360" w:lineRule="auto"/>
        <w:jc w:val="both"/>
        <w:rPr>
          <w:rFonts w:eastAsia="仿宋"/>
        </w:rPr>
      </w:pPr>
      <w:r>
        <w:rPr>
          <w:noProof/>
        </w:rPr>
        <w:drawing>
          <wp:inline distT="0" distB="0" distL="0" distR="0" wp14:anchorId="3796D274" wp14:editId="1B4F1C18">
            <wp:extent cx="3240000" cy="45396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0000" cy="4539600"/>
                    </a:xfrm>
                    <a:prstGeom prst="rect">
                      <a:avLst/>
                    </a:prstGeom>
                    <a:noFill/>
                    <a:ln>
                      <a:noFill/>
                    </a:ln>
                  </pic:spPr>
                </pic:pic>
              </a:graphicData>
            </a:graphic>
          </wp:inline>
        </w:drawing>
      </w:r>
    </w:p>
    <w:p w14:paraId="0E60C5D2" w14:textId="7C6DDDD4" w:rsidR="00957B03" w:rsidRPr="00FB4FDC" w:rsidRDefault="005526F7" w:rsidP="00957B03">
      <w:pPr>
        <w:spacing w:line="360" w:lineRule="auto"/>
        <w:jc w:val="both"/>
        <w:rPr>
          <w:rFonts w:eastAsia="仿宋"/>
          <w:b/>
        </w:rPr>
      </w:pPr>
      <w:r w:rsidRPr="008431EF">
        <w:rPr>
          <w:rFonts w:eastAsia="仿宋"/>
          <w:b/>
        </w:rPr>
        <w:t>Figure S1</w:t>
      </w:r>
      <w:r>
        <w:rPr>
          <w:rFonts w:eastAsia="仿宋"/>
          <w:b/>
        </w:rPr>
        <w:t>8.</w:t>
      </w:r>
      <w:r w:rsidR="00957B03">
        <w:rPr>
          <w:rFonts w:eastAsia="仿宋"/>
          <w:b/>
        </w:rPr>
        <w:t xml:space="preserve"> </w:t>
      </w:r>
      <w:r w:rsidR="00957B03" w:rsidRPr="00FB4FDC">
        <w:rPr>
          <w:rFonts w:eastAsia="仿宋"/>
          <w:b/>
        </w:rPr>
        <w:t>Genome survey and the removal of exogenous sequence contamination.</w:t>
      </w:r>
    </w:p>
    <w:p w14:paraId="655F98DA" w14:textId="69FE0F3F" w:rsidR="00957B03" w:rsidRDefault="00957B03" w:rsidP="00957B03">
      <w:pPr>
        <w:spacing w:line="360" w:lineRule="auto"/>
        <w:jc w:val="both"/>
        <w:rPr>
          <w:rFonts w:eastAsia="仿宋"/>
        </w:rPr>
      </w:pPr>
      <w:r w:rsidRPr="00EA0D22">
        <w:rPr>
          <w:rFonts w:eastAsia="仿宋"/>
        </w:rPr>
        <w:t>(</w:t>
      </w:r>
      <w:r w:rsidRPr="00D923E7">
        <w:rPr>
          <w:rFonts w:eastAsia="仿宋"/>
          <w:b/>
        </w:rPr>
        <w:t>A</w:t>
      </w:r>
      <w:r w:rsidRPr="00EA0D22">
        <w:rPr>
          <w:rFonts w:eastAsia="仿宋"/>
        </w:rPr>
        <w:t>) K-</w:t>
      </w:r>
      <w:proofErr w:type="spellStart"/>
      <w:r w:rsidRPr="00EA0D22">
        <w:rPr>
          <w:rFonts w:eastAsia="仿宋"/>
        </w:rPr>
        <w:t>mer</w:t>
      </w:r>
      <w:proofErr w:type="spellEnd"/>
      <w:r w:rsidRPr="00EA0D22">
        <w:rPr>
          <w:rFonts w:eastAsia="仿宋"/>
        </w:rPr>
        <w:t xml:space="preserve"> analysis using next-generation sequencing (NGS) data. K-</w:t>
      </w:r>
      <w:proofErr w:type="spellStart"/>
      <w:r w:rsidRPr="00EA0D22">
        <w:rPr>
          <w:rFonts w:eastAsia="仿宋"/>
        </w:rPr>
        <w:t>mer</w:t>
      </w:r>
      <w:proofErr w:type="spellEnd"/>
      <w:r w:rsidRPr="00EA0D22">
        <w:rPr>
          <w:rFonts w:eastAsia="仿宋"/>
        </w:rPr>
        <w:t xml:space="preserve"> (K</w:t>
      </w:r>
      <w:r w:rsidRPr="00EA0D22">
        <w:rPr>
          <w:rFonts w:eastAsia="MS Gothic"/>
        </w:rPr>
        <w:t> </w:t>
      </w:r>
      <w:r w:rsidRPr="00EA0D22">
        <w:rPr>
          <w:rFonts w:eastAsia="仿宋"/>
        </w:rPr>
        <w:t>=</w:t>
      </w:r>
      <w:r w:rsidRPr="00EA0D22">
        <w:rPr>
          <w:rFonts w:eastAsia="MS Gothic"/>
        </w:rPr>
        <w:t> </w:t>
      </w:r>
      <w:r w:rsidRPr="00EA0D22">
        <w:rPr>
          <w:rFonts w:eastAsia="仿宋"/>
        </w:rPr>
        <w:t>17) analysis was applied to estimate genome size and heterozygote frequency of the studied stony corals (</w:t>
      </w:r>
      <w:r w:rsidR="004C0B92">
        <w:rPr>
          <w:rFonts w:eastAsia="仿宋"/>
          <w:color w:val="FF0000"/>
        </w:rPr>
        <w:t>t</w:t>
      </w:r>
      <w:r w:rsidRPr="00117EC9">
        <w:rPr>
          <w:rFonts w:eastAsia="仿宋"/>
          <w:color w:val="FF0000"/>
        </w:rPr>
        <w:t>able S1</w:t>
      </w:r>
      <w:r w:rsidRPr="00EA0D22">
        <w:rPr>
          <w:rFonts w:eastAsia="仿宋"/>
        </w:rPr>
        <w:t xml:space="preserve">). </w:t>
      </w:r>
      <w:r w:rsidR="00D54FA4" w:rsidRPr="00D54FA4">
        <w:rPr>
          <w:rFonts w:eastAsia="仿宋"/>
        </w:rPr>
        <w:t>The presence of a heterozygous peak preceding the highest homozygous peak in the K-</w:t>
      </w:r>
      <w:proofErr w:type="spellStart"/>
      <w:r w:rsidR="00D54FA4" w:rsidRPr="00D54FA4">
        <w:rPr>
          <w:rFonts w:eastAsia="仿宋"/>
        </w:rPr>
        <w:t>mer</w:t>
      </w:r>
      <w:proofErr w:type="spellEnd"/>
      <w:r w:rsidR="00D54FA4" w:rsidRPr="00D54FA4">
        <w:rPr>
          <w:rFonts w:eastAsia="仿宋"/>
        </w:rPr>
        <w:t xml:space="preserve"> curves suggests that the genomes of the four samples are high-heterozygosity diploids.</w:t>
      </w:r>
      <w:r w:rsidR="00D54FA4">
        <w:rPr>
          <w:rFonts w:eastAsia="仿宋"/>
        </w:rPr>
        <w:t xml:space="preserve"> </w:t>
      </w:r>
      <w:r w:rsidRPr="00EA0D22">
        <w:rPr>
          <w:rFonts w:eastAsia="仿宋"/>
        </w:rPr>
        <w:t>The x-axis is depth (×); the y-axis is the proportion that represents the frequency at that depth divided by the total frequency of all depths.</w:t>
      </w:r>
      <w:r>
        <w:rPr>
          <w:rFonts w:eastAsia="仿宋"/>
        </w:rPr>
        <w:t xml:space="preserve"> </w:t>
      </w:r>
      <w:r w:rsidRPr="00EA0D22">
        <w:rPr>
          <w:rFonts w:eastAsia="仿宋"/>
          <w:bCs/>
        </w:rPr>
        <w:t>(</w:t>
      </w:r>
      <w:r w:rsidRPr="00D923E7">
        <w:rPr>
          <w:rFonts w:eastAsia="仿宋"/>
          <w:b/>
          <w:bCs/>
        </w:rPr>
        <w:t>B</w:t>
      </w:r>
      <w:r w:rsidRPr="00EA0D22">
        <w:rPr>
          <w:rFonts w:eastAsia="仿宋"/>
          <w:bCs/>
        </w:rPr>
        <w:t>)</w:t>
      </w:r>
      <w:r w:rsidRPr="00EA0D22">
        <w:rPr>
          <w:rFonts w:eastAsia="仿宋"/>
        </w:rPr>
        <w:t xml:space="preserve"> Depth (×)-related guanine plus cytosine (GC) content analysis. Contigs extracted from the yellow boxes were selected for nucleotide (NT) alignment analysis. The results showed that there were obvious GC separations in the four surveyed genomes, indicating the presence of exogenous sequence contaminations, notably endosymbiotic </w:t>
      </w:r>
      <w:proofErr w:type="spellStart"/>
      <w:r w:rsidRPr="00EA0D22">
        <w:rPr>
          <w:rFonts w:eastAsia="仿宋"/>
        </w:rPr>
        <w:t>Symbiodiniaceae</w:t>
      </w:r>
      <w:proofErr w:type="spellEnd"/>
      <w:r w:rsidRPr="00EA0D22">
        <w:rPr>
          <w:rFonts w:eastAsia="仿宋"/>
        </w:rPr>
        <w:t>, symbiotic algae, and</w:t>
      </w:r>
      <w:r w:rsidR="00D54FA4" w:rsidRPr="00D54FA4">
        <w:t xml:space="preserve"> </w:t>
      </w:r>
      <w:r w:rsidR="00D54FA4" w:rsidRPr="00D54FA4">
        <w:rPr>
          <w:rFonts w:eastAsia="仿宋"/>
        </w:rPr>
        <w:t>other</w:t>
      </w:r>
      <w:r w:rsidRPr="00EA0D22">
        <w:rPr>
          <w:rFonts w:eastAsia="仿宋"/>
        </w:rPr>
        <w:t xml:space="preserve"> microorganisms. The x-axis represents the GC content, and the y-axis is the sequencing depth.</w:t>
      </w:r>
      <w:r>
        <w:rPr>
          <w:rFonts w:eastAsia="仿宋"/>
        </w:rPr>
        <w:t xml:space="preserve"> </w:t>
      </w:r>
      <w:r w:rsidRPr="00EA0D22">
        <w:rPr>
          <w:rFonts w:eastAsia="仿宋"/>
        </w:rPr>
        <w:t>(</w:t>
      </w:r>
      <w:r w:rsidRPr="00D923E7">
        <w:rPr>
          <w:rFonts w:eastAsia="仿宋"/>
          <w:b/>
        </w:rPr>
        <w:t>C</w:t>
      </w:r>
      <w:r w:rsidRPr="00503A27">
        <w:rPr>
          <w:rFonts w:eastAsia="仿宋"/>
        </w:rPr>
        <w:t>)</w:t>
      </w:r>
      <w:r w:rsidRPr="00EA0D22">
        <w:rPr>
          <w:rFonts w:eastAsia="仿宋"/>
        </w:rPr>
        <w:t xml:space="preserve"> The effect of removing exogenous sequence contamination. After removing the exogenous sequence contaminations, the GC contents are within the normal range (</w:t>
      </w:r>
      <w:r w:rsidR="004C0B92">
        <w:rPr>
          <w:rFonts w:eastAsia="仿宋"/>
          <w:color w:val="FF0000"/>
        </w:rPr>
        <w:t>t</w:t>
      </w:r>
      <w:r w:rsidRPr="00F76E92">
        <w:rPr>
          <w:rFonts w:eastAsia="仿宋"/>
          <w:color w:val="FF0000"/>
        </w:rPr>
        <w:t>ables S1</w:t>
      </w:r>
      <w:r w:rsidRPr="00EA0D22">
        <w:rPr>
          <w:rFonts w:eastAsia="仿宋"/>
        </w:rPr>
        <w:t>) and the scatter plot shows no distinct GC separation, indicating that there are no significant exogenous contaminations in the genomes.</w:t>
      </w:r>
      <w:r>
        <w:rPr>
          <w:rFonts w:eastAsia="仿宋"/>
        </w:rPr>
        <w:t xml:space="preserve"> </w:t>
      </w:r>
    </w:p>
    <w:p w14:paraId="7BDDECE4" w14:textId="744DBD2F" w:rsidR="005526F7" w:rsidRDefault="005526F7" w:rsidP="00957B03">
      <w:pPr>
        <w:rPr>
          <w:rFonts w:eastAsia="仿宋"/>
        </w:rPr>
      </w:pPr>
      <w:r>
        <w:rPr>
          <w:rFonts w:eastAsia="仿宋"/>
        </w:rPr>
        <w:br w:type="page"/>
      </w:r>
    </w:p>
    <w:p w14:paraId="4E6CF9C3" w14:textId="5FEB49EA" w:rsidR="005526F7" w:rsidRDefault="005526F7" w:rsidP="005526F7">
      <w:pPr>
        <w:spacing w:line="360" w:lineRule="auto"/>
        <w:jc w:val="both"/>
        <w:rPr>
          <w:rFonts w:eastAsia="仿宋"/>
          <w:b/>
        </w:rPr>
      </w:pPr>
      <w:r w:rsidRPr="009868D8">
        <w:rPr>
          <w:rFonts w:eastAsia="仿宋"/>
          <w:b/>
        </w:rPr>
        <w:lastRenderedPageBreak/>
        <w:t>Fig</w:t>
      </w:r>
      <w:r>
        <w:rPr>
          <w:rFonts w:eastAsia="仿宋"/>
          <w:b/>
        </w:rPr>
        <w:t>.</w:t>
      </w:r>
      <w:r w:rsidRPr="009868D8">
        <w:rPr>
          <w:rFonts w:eastAsia="仿宋"/>
          <w:b/>
        </w:rPr>
        <w:t xml:space="preserve"> S</w:t>
      </w:r>
      <w:r>
        <w:rPr>
          <w:rFonts w:eastAsia="仿宋"/>
          <w:b/>
        </w:rPr>
        <w:t>19</w:t>
      </w:r>
    </w:p>
    <w:p w14:paraId="45B69970" w14:textId="24306FEC" w:rsidR="005526F7" w:rsidRDefault="005526F7" w:rsidP="005526F7">
      <w:pPr>
        <w:spacing w:line="360" w:lineRule="auto"/>
        <w:jc w:val="both"/>
        <w:rPr>
          <w:rFonts w:eastAsia="仿宋"/>
        </w:rPr>
      </w:pPr>
    </w:p>
    <w:p w14:paraId="7142742B" w14:textId="6E408ECF" w:rsidR="00201355" w:rsidRDefault="00181327" w:rsidP="005526F7">
      <w:pPr>
        <w:spacing w:line="360" w:lineRule="auto"/>
        <w:jc w:val="both"/>
        <w:rPr>
          <w:rFonts w:eastAsia="仿宋"/>
        </w:rPr>
      </w:pPr>
      <w:r>
        <w:rPr>
          <w:noProof/>
        </w:rPr>
        <w:drawing>
          <wp:inline distT="0" distB="0" distL="0" distR="0" wp14:anchorId="4D78DB59" wp14:editId="21AECAA5">
            <wp:extent cx="3600000" cy="3351600"/>
            <wp:effectExtent l="0" t="0" r="635" b="12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600000" cy="3351600"/>
                    </a:xfrm>
                    <a:prstGeom prst="rect">
                      <a:avLst/>
                    </a:prstGeom>
                    <a:noFill/>
                    <a:ln>
                      <a:noFill/>
                    </a:ln>
                  </pic:spPr>
                </pic:pic>
              </a:graphicData>
            </a:graphic>
          </wp:inline>
        </w:drawing>
      </w:r>
    </w:p>
    <w:p w14:paraId="7E09ABF0" w14:textId="07116072" w:rsidR="00181327" w:rsidRPr="00EA0D22" w:rsidRDefault="005526F7" w:rsidP="00181327">
      <w:pPr>
        <w:spacing w:line="360" w:lineRule="auto"/>
        <w:jc w:val="both"/>
        <w:rPr>
          <w:rFonts w:eastAsia="仿宋"/>
          <w:b/>
        </w:rPr>
      </w:pPr>
      <w:r w:rsidRPr="008431EF">
        <w:rPr>
          <w:rFonts w:eastAsia="仿宋"/>
          <w:b/>
        </w:rPr>
        <w:t>Figure S1</w:t>
      </w:r>
      <w:r>
        <w:rPr>
          <w:rFonts w:eastAsia="仿宋"/>
          <w:b/>
        </w:rPr>
        <w:t>9.</w:t>
      </w:r>
      <w:r w:rsidR="00181327">
        <w:rPr>
          <w:rFonts w:eastAsia="仿宋"/>
          <w:b/>
        </w:rPr>
        <w:t xml:space="preserve"> </w:t>
      </w:r>
      <w:r w:rsidR="00181327" w:rsidRPr="00EA0D22">
        <w:rPr>
          <w:rFonts w:eastAsia="仿宋"/>
          <w:b/>
        </w:rPr>
        <w:t xml:space="preserve">The results of Hi-C, TE </w:t>
      </w:r>
      <w:r w:rsidR="00181327" w:rsidRPr="00E22D29">
        <w:rPr>
          <w:rFonts w:eastAsia="仿宋"/>
          <w:b/>
        </w:rPr>
        <w:t>distribution</w:t>
      </w:r>
      <w:r w:rsidR="00181327" w:rsidRPr="00EA0D22">
        <w:rPr>
          <w:rFonts w:eastAsia="仿宋"/>
          <w:b/>
        </w:rPr>
        <w:t>, gene structure and genome structure</w:t>
      </w:r>
      <w:bookmarkStart w:id="96" w:name="_Hlk162900617"/>
      <w:r w:rsidR="00181327">
        <w:rPr>
          <w:rFonts w:eastAsia="仿宋"/>
          <w:b/>
        </w:rPr>
        <w:t>.</w:t>
      </w:r>
    </w:p>
    <w:bookmarkEnd w:id="96"/>
    <w:p w14:paraId="54160A2D" w14:textId="1E6AB0FF" w:rsidR="00181327" w:rsidRPr="00EA0D22" w:rsidRDefault="00181327" w:rsidP="00181327">
      <w:pPr>
        <w:spacing w:line="360" w:lineRule="auto"/>
        <w:jc w:val="both"/>
        <w:rPr>
          <w:rFonts w:eastAsia="仿宋"/>
        </w:rPr>
      </w:pPr>
      <w:r w:rsidRPr="00EA0D22">
        <w:rPr>
          <w:rFonts w:eastAsia="仿宋"/>
        </w:rPr>
        <w:t xml:space="preserve"> (</w:t>
      </w:r>
      <w:r w:rsidRPr="004C36ED">
        <w:rPr>
          <w:rFonts w:eastAsia="仿宋" w:hint="eastAsia"/>
          <w:b/>
          <w:lang w:eastAsia="zh-CN"/>
        </w:rPr>
        <w:t>A</w:t>
      </w:r>
      <w:r w:rsidRPr="00EA0D22">
        <w:rPr>
          <w:rFonts w:eastAsia="仿宋"/>
        </w:rPr>
        <w:t>-</w:t>
      </w:r>
      <w:r w:rsidRPr="00E07CC6">
        <w:rPr>
          <w:rFonts w:eastAsia="仿宋"/>
          <w:b/>
        </w:rPr>
        <w:t>D</w:t>
      </w:r>
      <w:r w:rsidRPr="00EA0D22">
        <w:rPr>
          <w:rFonts w:eastAsia="仿宋"/>
        </w:rPr>
        <w:t xml:space="preserve">) The </w:t>
      </w:r>
      <w:bookmarkStart w:id="97" w:name="OLE_LINK3"/>
      <w:bookmarkStart w:id="98" w:name="OLE_LINK4"/>
      <w:r w:rsidRPr="00EA0D22">
        <w:rPr>
          <w:rFonts w:eastAsia="仿宋"/>
        </w:rPr>
        <w:t>Hi-C maps</w:t>
      </w:r>
      <w:bookmarkEnd w:id="97"/>
      <w:bookmarkEnd w:id="98"/>
      <w:r w:rsidRPr="00EA0D22">
        <w:rPr>
          <w:rFonts w:eastAsia="仿宋"/>
        </w:rPr>
        <w:t xml:space="preserve">, </w:t>
      </w:r>
      <w:bookmarkStart w:id="99" w:name="OLE_LINK9"/>
      <w:r w:rsidRPr="00EA0D22">
        <w:rPr>
          <w:rFonts w:eastAsia="仿宋"/>
        </w:rPr>
        <w:t xml:space="preserve">TE </w:t>
      </w:r>
      <w:bookmarkStart w:id="100" w:name="OLE_LINK7"/>
      <w:bookmarkStart w:id="101" w:name="OLE_LINK8"/>
      <w:r w:rsidRPr="00EA0D22">
        <w:rPr>
          <w:rFonts w:eastAsia="仿宋"/>
        </w:rPr>
        <w:t>distributions</w:t>
      </w:r>
      <w:bookmarkEnd w:id="99"/>
      <w:bookmarkEnd w:id="100"/>
      <w:bookmarkEnd w:id="101"/>
      <w:r w:rsidRPr="00EA0D22">
        <w:rPr>
          <w:rFonts w:eastAsia="仿宋"/>
        </w:rPr>
        <w:t>, gene structures and gen</w:t>
      </w:r>
      <w:r>
        <w:rPr>
          <w:rFonts w:eastAsia="仿宋"/>
        </w:rPr>
        <w:t>ome</w:t>
      </w:r>
      <w:r w:rsidRPr="00EA0D22">
        <w:rPr>
          <w:rFonts w:eastAsia="仿宋"/>
        </w:rPr>
        <w:t xml:space="preserve"> structures of </w:t>
      </w:r>
      <w:r w:rsidRPr="00EA0D22">
        <w:rPr>
          <w:rFonts w:eastAsia="仿宋"/>
          <w:i/>
        </w:rPr>
        <w:t xml:space="preserve">A. </w:t>
      </w:r>
      <w:proofErr w:type="spellStart"/>
      <w:r w:rsidRPr="00EA0D22">
        <w:rPr>
          <w:rFonts w:eastAsia="仿宋"/>
          <w:i/>
        </w:rPr>
        <w:t>muricata</w:t>
      </w:r>
      <w:proofErr w:type="spellEnd"/>
      <w:r>
        <w:rPr>
          <w:rFonts w:eastAsia="仿宋"/>
        </w:rPr>
        <w:t xml:space="preserve"> (</w:t>
      </w:r>
      <w:r w:rsidRPr="00F640AA">
        <w:rPr>
          <w:rFonts w:eastAsia="仿宋"/>
          <w:b/>
        </w:rPr>
        <w:t>A</w:t>
      </w:r>
      <w:r>
        <w:rPr>
          <w:rFonts w:eastAsia="仿宋"/>
        </w:rPr>
        <w:t>)</w:t>
      </w:r>
      <w:r w:rsidRPr="00EA0D22">
        <w:rPr>
          <w:rFonts w:eastAsia="仿宋"/>
        </w:rPr>
        <w:t xml:space="preserve">, </w:t>
      </w:r>
      <w:r w:rsidRPr="00EA0D22">
        <w:rPr>
          <w:rFonts w:eastAsia="仿宋"/>
          <w:i/>
        </w:rPr>
        <w:t xml:space="preserve">M. </w:t>
      </w:r>
      <w:proofErr w:type="spellStart"/>
      <w:r w:rsidRPr="00EA0D22">
        <w:rPr>
          <w:rFonts w:eastAsia="仿宋"/>
          <w:i/>
        </w:rPr>
        <w:t>foliosa</w:t>
      </w:r>
      <w:proofErr w:type="spellEnd"/>
      <w:r>
        <w:rPr>
          <w:rFonts w:eastAsia="仿宋"/>
        </w:rPr>
        <w:t xml:space="preserve"> (</w:t>
      </w:r>
      <w:r w:rsidRPr="00F640AA">
        <w:rPr>
          <w:rFonts w:eastAsia="仿宋"/>
          <w:b/>
        </w:rPr>
        <w:t>B</w:t>
      </w:r>
      <w:r>
        <w:rPr>
          <w:rFonts w:eastAsia="仿宋"/>
        </w:rPr>
        <w:t>),</w:t>
      </w:r>
      <w:r w:rsidRPr="00EA0D22">
        <w:rPr>
          <w:rFonts w:eastAsia="仿宋"/>
        </w:rPr>
        <w:t xml:space="preserve"> </w:t>
      </w:r>
      <w:r w:rsidRPr="00EA0D22">
        <w:rPr>
          <w:rFonts w:eastAsia="仿宋"/>
          <w:i/>
        </w:rPr>
        <w:t xml:space="preserve">M. </w:t>
      </w:r>
      <w:proofErr w:type="spellStart"/>
      <w:r w:rsidRPr="00EA0D22">
        <w:rPr>
          <w:rFonts w:eastAsia="仿宋"/>
          <w:i/>
        </w:rPr>
        <w:t>capricornis</w:t>
      </w:r>
      <w:proofErr w:type="spellEnd"/>
      <w:r>
        <w:rPr>
          <w:rFonts w:eastAsia="仿宋"/>
        </w:rPr>
        <w:t xml:space="preserve"> (</w:t>
      </w:r>
      <w:r w:rsidRPr="00F640AA">
        <w:rPr>
          <w:rFonts w:eastAsia="仿宋" w:hint="eastAsia"/>
          <w:b/>
          <w:lang w:eastAsia="zh-CN"/>
        </w:rPr>
        <w:t>C</w:t>
      </w:r>
      <w:r>
        <w:rPr>
          <w:rFonts w:eastAsia="仿宋" w:hint="eastAsia"/>
          <w:lang w:eastAsia="zh-CN"/>
        </w:rPr>
        <w:t>)</w:t>
      </w:r>
      <w:r w:rsidRPr="00EA0D22">
        <w:rPr>
          <w:rFonts w:eastAsia="仿宋"/>
        </w:rPr>
        <w:t xml:space="preserve">, and </w:t>
      </w:r>
      <w:r w:rsidRPr="00EA0D22">
        <w:rPr>
          <w:rFonts w:eastAsia="仿宋"/>
          <w:i/>
        </w:rPr>
        <w:t xml:space="preserve">P. </w:t>
      </w:r>
      <w:proofErr w:type="spellStart"/>
      <w:r w:rsidRPr="00EA0D22">
        <w:rPr>
          <w:rFonts w:eastAsia="仿宋"/>
          <w:i/>
        </w:rPr>
        <w:t>verrucosa</w:t>
      </w:r>
      <w:proofErr w:type="spellEnd"/>
      <w:r>
        <w:rPr>
          <w:rFonts w:eastAsia="仿宋"/>
        </w:rPr>
        <w:t xml:space="preserve"> (</w:t>
      </w:r>
      <w:r w:rsidRPr="00F640AA">
        <w:rPr>
          <w:rFonts w:eastAsia="仿宋"/>
          <w:b/>
        </w:rPr>
        <w:t>D</w:t>
      </w:r>
      <w:r>
        <w:rPr>
          <w:rFonts w:eastAsia="仿宋"/>
        </w:rPr>
        <w:t>)</w:t>
      </w:r>
      <w:r w:rsidRPr="00EA0D22">
        <w:rPr>
          <w:rFonts w:eastAsia="仿宋"/>
        </w:rPr>
        <w:t xml:space="preserve"> genomes.</w:t>
      </w:r>
      <w:r>
        <w:rPr>
          <w:rFonts w:eastAsia="仿宋"/>
        </w:rPr>
        <w:t xml:space="preserve"> In </w:t>
      </w:r>
      <w:r>
        <w:rPr>
          <w:rFonts w:eastAsia="仿宋" w:hint="eastAsia"/>
          <w:lang w:eastAsia="zh-CN"/>
        </w:rPr>
        <w:t>t</w:t>
      </w:r>
      <w:r>
        <w:rPr>
          <w:rFonts w:eastAsia="仿宋"/>
          <w:lang w:eastAsia="zh-CN"/>
        </w:rPr>
        <w:t xml:space="preserve">he </w:t>
      </w:r>
      <w:r w:rsidRPr="00960181">
        <w:rPr>
          <w:rFonts w:eastAsia="仿宋"/>
        </w:rPr>
        <w:t>Hi-C maps</w:t>
      </w:r>
      <w:r>
        <w:rPr>
          <w:rFonts w:eastAsia="仿宋"/>
        </w:rPr>
        <w:t>, a</w:t>
      </w:r>
      <w:r w:rsidRPr="00960181">
        <w:rPr>
          <w:rFonts w:eastAsia="仿宋"/>
        </w:rPr>
        <w:t>ll four stony corals are diploid (</w:t>
      </w:r>
      <w:r w:rsidRPr="00960181">
        <w:rPr>
          <w:rFonts w:eastAsia="仿宋"/>
          <w:i/>
          <w:color w:val="FF0000"/>
        </w:rPr>
        <w:t>33-35</w:t>
      </w:r>
      <w:r w:rsidRPr="00960181">
        <w:rPr>
          <w:rFonts w:eastAsia="仿宋"/>
        </w:rPr>
        <w:t>), with a chromosome number of n=14</w:t>
      </w:r>
      <w:r>
        <w:rPr>
          <w:rFonts w:eastAsia="仿宋"/>
        </w:rPr>
        <w:t>.</w:t>
      </w:r>
      <w:r w:rsidRPr="00960181">
        <w:rPr>
          <w:rFonts w:eastAsia="仿宋"/>
        </w:rPr>
        <w:t xml:space="preserve"> </w:t>
      </w:r>
      <w:bookmarkStart w:id="102" w:name="OLE_LINK45"/>
      <w:r>
        <w:rPr>
          <w:rFonts w:eastAsia="仿宋"/>
        </w:rPr>
        <w:t xml:space="preserve">In the </w:t>
      </w:r>
      <w:r w:rsidRPr="00C8715C">
        <w:rPr>
          <w:rFonts w:eastAsia="仿宋"/>
        </w:rPr>
        <w:t>TE distributions</w:t>
      </w:r>
      <w:r>
        <w:rPr>
          <w:rFonts w:eastAsia="仿宋"/>
        </w:rPr>
        <w:t xml:space="preserve">, the regulation of </w:t>
      </w:r>
      <w:r w:rsidRPr="001B69E6">
        <w:rPr>
          <w:rFonts w:eastAsia="仿宋"/>
          <w:i/>
        </w:rPr>
        <w:t xml:space="preserve">M. </w:t>
      </w:r>
      <w:proofErr w:type="spellStart"/>
      <w:r w:rsidRPr="001B69E6">
        <w:rPr>
          <w:rFonts w:eastAsia="仿宋"/>
          <w:i/>
        </w:rPr>
        <w:t>foliosa</w:t>
      </w:r>
      <w:proofErr w:type="spellEnd"/>
      <w:r w:rsidRPr="00960181">
        <w:rPr>
          <w:rFonts w:eastAsia="仿宋"/>
        </w:rPr>
        <w:t xml:space="preserve">, </w:t>
      </w:r>
      <w:r>
        <w:rPr>
          <w:rFonts w:eastAsia="仿宋"/>
        </w:rPr>
        <w:t xml:space="preserve">and </w:t>
      </w:r>
      <w:r w:rsidRPr="001B69E6">
        <w:rPr>
          <w:rFonts w:eastAsia="仿宋"/>
          <w:i/>
        </w:rPr>
        <w:t xml:space="preserve">M. </w:t>
      </w:r>
      <w:proofErr w:type="spellStart"/>
      <w:r w:rsidRPr="001B69E6">
        <w:rPr>
          <w:rFonts w:eastAsia="仿宋"/>
          <w:i/>
        </w:rPr>
        <w:t>capricornis</w:t>
      </w:r>
      <w:proofErr w:type="spellEnd"/>
      <w:r>
        <w:rPr>
          <w:rFonts w:eastAsia="仿宋"/>
          <w:i/>
        </w:rPr>
        <w:t xml:space="preserve"> </w:t>
      </w:r>
      <w:r w:rsidR="00D54FA4" w:rsidRPr="00D54FA4">
        <w:rPr>
          <w:rFonts w:eastAsia="仿宋"/>
        </w:rPr>
        <w:t>are more similar to each other than either is to the other corals sampled, indicating a genus-level characteristic</w:t>
      </w:r>
      <w:r w:rsidR="00D54FA4">
        <w:rPr>
          <w:rFonts w:eastAsia="仿宋"/>
        </w:rPr>
        <w:t>.</w:t>
      </w:r>
      <w:bookmarkEnd w:id="102"/>
      <w:r w:rsidR="00D54FA4">
        <w:rPr>
          <w:rFonts w:eastAsia="仿宋"/>
        </w:rPr>
        <w:t xml:space="preserve"> </w:t>
      </w:r>
      <w:r w:rsidRPr="00EA0D22">
        <w:rPr>
          <w:rFonts w:eastAsia="仿宋"/>
        </w:rPr>
        <w:t xml:space="preserve">In gene structure, the </w:t>
      </w:r>
      <w:proofErr w:type="spellStart"/>
      <w:r w:rsidRPr="00EA0D22">
        <w:rPr>
          <w:rFonts w:eastAsia="仿宋"/>
        </w:rPr>
        <w:t>circos</w:t>
      </w:r>
      <w:proofErr w:type="spellEnd"/>
      <w:r w:rsidRPr="00EA0D22">
        <w:rPr>
          <w:rFonts w:eastAsia="仿宋"/>
        </w:rPr>
        <w:t xml:space="preserve"> plot from outer to inner represents: 1) chromosome sequence; 2) alternative splicing sites (stacked bar chart, different colors represent different types of alternative splicing—light blue for RI, green for A3, yellow for A5, purple for SE, red for MX, brown for AF, dark blue for AL); 3) alternative polyadenylation (APA) sites; </w:t>
      </w:r>
      <w:r w:rsidR="00033CDA" w:rsidRPr="00033CDA">
        <w:rPr>
          <w:rFonts w:eastAsia="仿宋"/>
        </w:rPr>
        <w:t>4) distribution of novel transcripts, with red indicating the highest density; 5) distribution of novel genes, with red indicating the highest density;</w:t>
      </w:r>
      <w:r w:rsidR="00033CDA">
        <w:rPr>
          <w:rFonts w:eastAsia="仿宋"/>
        </w:rPr>
        <w:t xml:space="preserve"> </w:t>
      </w:r>
      <w:r w:rsidRPr="00EA0D22">
        <w:rPr>
          <w:rFonts w:eastAsia="仿宋"/>
        </w:rPr>
        <w:t xml:space="preserve">6) density distribution of lncRNA; 7) fusion genes, indicated by purple lines (same chromosome) and yellow lines (different chromosomes) showing gene fusion events. </w:t>
      </w:r>
      <w:r w:rsidRPr="00960181">
        <w:rPr>
          <w:rFonts w:eastAsia="仿宋"/>
        </w:rPr>
        <w:t xml:space="preserve">All full-length transcriptomes used in gene structure analyses reached saturation (Table S3), indicating that no fusion genes were detected in the full-length transcriptome of </w:t>
      </w:r>
      <w:r w:rsidRPr="00195F06">
        <w:rPr>
          <w:rFonts w:eastAsia="仿宋"/>
          <w:i/>
        </w:rPr>
        <w:t xml:space="preserve">M. </w:t>
      </w:r>
      <w:proofErr w:type="spellStart"/>
      <w:r w:rsidRPr="00195F06">
        <w:rPr>
          <w:rFonts w:eastAsia="仿宋"/>
          <w:i/>
        </w:rPr>
        <w:t>foliosa</w:t>
      </w:r>
      <w:proofErr w:type="spellEnd"/>
      <w:r w:rsidRPr="00960181">
        <w:rPr>
          <w:rFonts w:eastAsia="仿宋"/>
        </w:rPr>
        <w:t xml:space="preserve"> (</w:t>
      </w:r>
      <w:r w:rsidRPr="00F640AA">
        <w:rPr>
          <w:rFonts w:eastAsia="仿宋" w:hint="eastAsia"/>
          <w:b/>
          <w:lang w:eastAsia="zh-CN"/>
        </w:rPr>
        <w:t>B</w:t>
      </w:r>
      <w:r w:rsidRPr="00960181">
        <w:rPr>
          <w:rFonts w:eastAsia="仿宋"/>
        </w:rPr>
        <w:t>).</w:t>
      </w:r>
      <w:r>
        <w:rPr>
          <w:rFonts w:eastAsia="仿宋"/>
        </w:rPr>
        <w:t xml:space="preserve"> </w:t>
      </w:r>
      <w:r w:rsidRPr="00EA0D22">
        <w:rPr>
          <w:rFonts w:eastAsia="仿宋"/>
        </w:rPr>
        <w:t>In genome structure, the tracks from outer to inner</w:t>
      </w:r>
      <w:r>
        <w:rPr>
          <w:rFonts w:eastAsia="仿宋"/>
        </w:rPr>
        <w:t>:</w:t>
      </w:r>
      <w:r w:rsidRPr="004A2A2D">
        <w:t xml:space="preserve"> </w:t>
      </w:r>
      <w:r w:rsidRPr="004A2A2D">
        <w:rPr>
          <w:rFonts w:eastAsia="仿宋"/>
        </w:rPr>
        <w:t>chromosomes at 1Mb scales (</w:t>
      </w:r>
      <w:proofErr w:type="spellStart"/>
      <w:r w:rsidRPr="004A2A2D">
        <w:rPr>
          <w:rFonts w:eastAsia="仿宋"/>
        </w:rPr>
        <w:t>Chr</w:t>
      </w:r>
      <w:proofErr w:type="spellEnd"/>
      <w:r w:rsidRPr="004A2A2D">
        <w:rPr>
          <w:rFonts w:eastAsia="仿宋"/>
        </w:rPr>
        <w:t>), gene density (Gene), GC density (GC), transposable element density (TE), tandem repeat sequence (TRF) density, and miRNA density.</w:t>
      </w:r>
      <w:r w:rsidRPr="00195F06">
        <w:rPr>
          <w:rFonts w:eastAsia="仿宋"/>
        </w:rPr>
        <w:t xml:space="preserve"> </w:t>
      </w:r>
      <w:r w:rsidRPr="00960181">
        <w:rPr>
          <w:rFonts w:eastAsia="仿宋"/>
        </w:rPr>
        <w:t xml:space="preserve">The genome size of </w:t>
      </w:r>
      <w:r w:rsidRPr="001B69E6">
        <w:rPr>
          <w:rFonts w:eastAsia="仿宋"/>
          <w:i/>
        </w:rPr>
        <w:t xml:space="preserve">A. </w:t>
      </w:r>
      <w:proofErr w:type="spellStart"/>
      <w:r w:rsidRPr="001B69E6">
        <w:rPr>
          <w:rFonts w:eastAsia="仿宋"/>
          <w:i/>
        </w:rPr>
        <w:t>muricata</w:t>
      </w:r>
      <w:proofErr w:type="spellEnd"/>
      <w:r w:rsidRPr="00960181">
        <w:rPr>
          <w:rFonts w:eastAsia="仿宋"/>
        </w:rPr>
        <w:t xml:space="preserve">, </w:t>
      </w:r>
      <w:bookmarkStart w:id="103" w:name="_Hlk205474902"/>
      <w:r w:rsidRPr="001B69E6">
        <w:rPr>
          <w:rFonts w:eastAsia="仿宋"/>
          <w:i/>
        </w:rPr>
        <w:t xml:space="preserve">M. </w:t>
      </w:r>
      <w:proofErr w:type="spellStart"/>
      <w:r w:rsidRPr="001B69E6">
        <w:rPr>
          <w:rFonts w:eastAsia="仿宋"/>
          <w:i/>
        </w:rPr>
        <w:t>foliosa</w:t>
      </w:r>
      <w:proofErr w:type="spellEnd"/>
      <w:r w:rsidRPr="00960181">
        <w:rPr>
          <w:rFonts w:eastAsia="仿宋"/>
        </w:rPr>
        <w:t xml:space="preserve">, </w:t>
      </w:r>
      <w:r w:rsidRPr="001B69E6">
        <w:rPr>
          <w:rFonts w:eastAsia="仿宋"/>
          <w:i/>
        </w:rPr>
        <w:t xml:space="preserve">M. </w:t>
      </w:r>
      <w:proofErr w:type="spellStart"/>
      <w:r w:rsidRPr="001B69E6">
        <w:rPr>
          <w:rFonts w:eastAsia="仿宋"/>
          <w:i/>
        </w:rPr>
        <w:t>capricornis</w:t>
      </w:r>
      <w:bookmarkEnd w:id="103"/>
      <w:proofErr w:type="spellEnd"/>
      <w:r w:rsidRPr="00960181">
        <w:rPr>
          <w:rFonts w:eastAsia="仿宋"/>
        </w:rPr>
        <w:t xml:space="preserve">, and </w:t>
      </w:r>
      <w:r w:rsidRPr="001B69E6">
        <w:rPr>
          <w:rFonts w:eastAsia="仿宋"/>
          <w:i/>
        </w:rPr>
        <w:t xml:space="preserve">P. </w:t>
      </w:r>
      <w:proofErr w:type="spellStart"/>
      <w:r w:rsidRPr="001B69E6">
        <w:rPr>
          <w:rFonts w:eastAsia="仿宋"/>
          <w:i/>
        </w:rPr>
        <w:t>verrucosa</w:t>
      </w:r>
      <w:proofErr w:type="spellEnd"/>
      <w:r w:rsidRPr="00960181">
        <w:rPr>
          <w:rFonts w:eastAsia="仿宋"/>
        </w:rPr>
        <w:t xml:space="preserve"> is 487.3, 789.3, 809.3, and 353.4 </w:t>
      </w:r>
      <w:proofErr w:type="spellStart"/>
      <w:r w:rsidRPr="00960181">
        <w:rPr>
          <w:rFonts w:eastAsia="仿宋"/>
        </w:rPr>
        <w:t>Megabase</w:t>
      </w:r>
      <w:proofErr w:type="spellEnd"/>
      <w:r w:rsidRPr="00960181">
        <w:rPr>
          <w:rFonts w:eastAsia="仿宋"/>
        </w:rPr>
        <w:t xml:space="preserve"> (Mb), respectively, with corresponding chromosome-scale scaffold N50 values of 30.8, 50.2, 54.1, and 25.7 Mb (</w:t>
      </w:r>
      <w:r w:rsidRPr="001B69E6">
        <w:rPr>
          <w:rFonts w:eastAsia="仿宋"/>
          <w:color w:val="FF0000"/>
        </w:rPr>
        <w:t>table S1</w:t>
      </w:r>
      <w:r w:rsidRPr="00960181">
        <w:rPr>
          <w:rFonts w:eastAsia="仿宋"/>
        </w:rPr>
        <w:t>)</w:t>
      </w:r>
      <w:r w:rsidR="008D02BD">
        <w:rPr>
          <w:rFonts w:eastAsia="仿宋"/>
        </w:rPr>
        <w:t xml:space="preserve">. </w:t>
      </w:r>
      <w:r w:rsidRPr="00960181">
        <w:rPr>
          <w:rFonts w:eastAsia="仿宋"/>
        </w:rPr>
        <w:t>The genomes were assessed using the Benchmarking Universal Single-Copy Orthologs (BUSCO) software (version 5.7.1)</w:t>
      </w:r>
      <w:r w:rsidR="008D02BD">
        <w:rPr>
          <w:rFonts w:eastAsia="仿宋"/>
        </w:rPr>
        <w:t xml:space="preserve">. </w:t>
      </w:r>
      <w:r w:rsidRPr="00960181">
        <w:rPr>
          <w:rFonts w:eastAsia="仿宋"/>
        </w:rPr>
        <w:t>Out of 954 metazoan orthologous single-copy genes, the BUSCO score for complete genes is 96.4%, 96.5%, 96.4%, and 97.2% (</w:t>
      </w:r>
      <w:r w:rsidRPr="001B69E6">
        <w:rPr>
          <w:rFonts w:eastAsia="仿宋"/>
          <w:color w:val="FF0000"/>
        </w:rPr>
        <w:t>table S1</w:t>
      </w:r>
      <w:r w:rsidRPr="00960181">
        <w:rPr>
          <w:rFonts w:eastAsia="仿宋"/>
        </w:rPr>
        <w:t>)</w:t>
      </w:r>
      <w:r w:rsidR="008D02BD">
        <w:rPr>
          <w:rFonts w:eastAsia="仿宋"/>
        </w:rPr>
        <w:t>.</w:t>
      </w:r>
    </w:p>
    <w:p w14:paraId="6DBA6F87" w14:textId="77777777" w:rsidR="005526F7" w:rsidRPr="005526F7" w:rsidRDefault="005526F7" w:rsidP="005526F7">
      <w:pPr>
        <w:spacing w:line="360" w:lineRule="auto"/>
        <w:rPr>
          <w:rFonts w:eastAsia="仿宋"/>
        </w:rPr>
      </w:pPr>
    </w:p>
    <w:sectPr w:rsidR="005526F7" w:rsidRPr="005526F7" w:rsidSect="004B149F">
      <w:headerReference w:type="default" r:id="rId33"/>
      <w:footerReference w:type="default" r:id="rId34"/>
      <w:headerReference w:type="first" r:id="rId35"/>
      <w:footerReference w:type="first" r:id="rId36"/>
      <w:pgSz w:w="12240" w:h="15840" w:code="1"/>
      <w:pgMar w:top="1296" w:right="1440" w:bottom="1296" w:left="1440" w:header="432" w:footer="720" w:gutter="0"/>
      <w:lnNumType w:countBy="5" w:distance="72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A1367F" w14:textId="77777777" w:rsidR="00E4348A" w:rsidRDefault="00E4348A" w:rsidP="00A86A23">
      <w:r>
        <w:separator/>
      </w:r>
    </w:p>
  </w:endnote>
  <w:endnote w:type="continuationSeparator" w:id="0">
    <w:p w14:paraId="677C188D" w14:textId="77777777" w:rsidR="00E4348A" w:rsidRDefault="00E4348A" w:rsidP="00A8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FangSong">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4138365"/>
      <w:docPartObj>
        <w:docPartGallery w:val="Page Numbers (Bottom of Page)"/>
        <w:docPartUnique/>
      </w:docPartObj>
    </w:sdtPr>
    <w:sdtEndPr/>
    <w:sdtContent>
      <w:sdt>
        <w:sdtPr>
          <w:id w:val="1728636285"/>
          <w:docPartObj>
            <w:docPartGallery w:val="Page Numbers (Top of Page)"/>
            <w:docPartUnique/>
          </w:docPartObj>
        </w:sdtPr>
        <w:sdtEndPr/>
        <w:sdtContent>
          <w:p w14:paraId="3F25B395" w14:textId="255C8BCB" w:rsidR="00F87DA5" w:rsidRDefault="00F87DA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Pr>
                <w:b/>
                <w:bCs/>
                <w:lang w:val="zh-CN" w:eastAsia="zh-CN"/>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Pr>
                <w:b/>
                <w:bCs/>
                <w:lang w:val="zh-CN" w:eastAsia="zh-CN"/>
              </w:rPr>
              <w:t>2</w:t>
            </w:r>
            <w:r>
              <w:rPr>
                <w:b/>
                <w:bCs/>
                <w:sz w:val="24"/>
                <w:szCs w:val="24"/>
              </w:rPr>
              <w:fldChar w:fldCharType="end"/>
            </w:r>
          </w:p>
        </w:sdtContent>
      </w:sdt>
    </w:sdtContent>
  </w:sdt>
  <w:p w14:paraId="7FFED330" w14:textId="77777777" w:rsidR="00D108E9" w:rsidRDefault="00D108E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5B14B" w14:textId="77777777" w:rsidR="00D108E9" w:rsidRDefault="00D108E9">
    <w:pPr>
      <w:pStyle w:val="af"/>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1</w:t>
    </w:r>
    <w:r>
      <w:rPr>
        <w:caps/>
        <w:noProof/>
        <w:color w:val="4472C4" w:themeColor="accent1"/>
      </w:rPr>
      <w:fldChar w:fldCharType="end"/>
    </w:r>
  </w:p>
  <w:p w14:paraId="0C1F4944" w14:textId="77777777" w:rsidR="00D108E9" w:rsidRDefault="00D108E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E755D" w14:textId="77777777" w:rsidR="00E4348A" w:rsidRDefault="00E4348A" w:rsidP="00A86A23">
      <w:r>
        <w:separator/>
      </w:r>
    </w:p>
  </w:footnote>
  <w:footnote w:type="continuationSeparator" w:id="0">
    <w:p w14:paraId="29409718" w14:textId="77777777" w:rsidR="00E4348A" w:rsidRDefault="00E4348A" w:rsidP="00A86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9F885" w14:textId="7086CADE" w:rsidR="00D108E9" w:rsidRDefault="00D108E9" w:rsidP="004B149F">
    <w:pPr>
      <w:pStyle w:val="af2"/>
      <w:tabs>
        <w:tab w:val="clear" w:pos="4320"/>
        <w:tab w:val="clear" w:pos="8640"/>
        <w:tab w:val="left" w:pos="32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6FB75" w14:textId="77777777" w:rsidR="00D108E9" w:rsidRPr="00204015" w:rsidRDefault="00D108E9" w:rsidP="004B149F">
    <w:pPr>
      <w:pStyle w:val="af2"/>
    </w:pPr>
    <w:r>
      <w:rPr>
        <w:noProof/>
      </w:rPr>
      <w:drawing>
        <wp:anchor distT="0" distB="0" distL="114300" distR="114300" simplePos="0" relativeHeight="251659264" behindDoc="1" locked="0" layoutInCell="1" allowOverlap="1" wp14:anchorId="6B504B4A" wp14:editId="02653772">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r>
    <w:r w:rsidRPr="00204015">
      <w:t>Submitted Manuscript: Confidential</w:t>
    </w:r>
    <w:r>
      <w:tab/>
    </w:r>
  </w:p>
  <w:p w14:paraId="32A9ADD1" w14:textId="77777777" w:rsidR="00D108E9" w:rsidRDefault="00D108E9" w:rsidP="004B149F">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87441CA"/>
    <w:multiLevelType w:val="hybridMultilevel"/>
    <w:tmpl w:val="6876F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E00785"/>
    <w:multiLevelType w:val="hybridMultilevel"/>
    <w:tmpl w:val="596AD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3066719B"/>
    <w:multiLevelType w:val="hybridMultilevel"/>
    <w:tmpl w:val="160C4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4B6332"/>
    <w:multiLevelType w:val="hybridMultilevel"/>
    <w:tmpl w:val="6450AF9A"/>
    <w:lvl w:ilvl="0" w:tplc="7D32497A">
      <w:start w:val="1"/>
      <w:numFmt w:val="decimal"/>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E6337C"/>
    <w:multiLevelType w:val="hybridMultilevel"/>
    <w:tmpl w:val="2F46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1C09D9"/>
    <w:multiLevelType w:val="multilevel"/>
    <w:tmpl w:val="D8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71F6472"/>
    <w:multiLevelType w:val="hybridMultilevel"/>
    <w:tmpl w:val="67104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863AE6"/>
    <w:multiLevelType w:val="hybridMultilevel"/>
    <w:tmpl w:val="FEC689B2"/>
    <w:lvl w:ilvl="0" w:tplc="8D3CC228">
      <w:start w:val="1"/>
      <w:numFmt w:val="decimal"/>
      <w:lvlText w:val="%1."/>
      <w:lvlJc w:val="right"/>
      <w:pPr>
        <w:ind w:left="150" w:hanging="360"/>
      </w:pPr>
      <w:rPr>
        <w:rFonts w:hint="default"/>
      </w:rPr>
    </w:lvl>
    <w:lvl w:ilvl="1" w:tplc="04090019" w:tentative="1">
      <w:start w:val="1"/>
      <w:numFmt w:val="lowerLetter"/>
      <w:lvlText w:val="%2."/>
      <w:lvlJc w:val="left"/>
      <w:pPr>
        <w:ind w:left="870" w:hanging="360"/>
      </w:pPr>
    </w:lvl>
    <w:lvl w:ilvl="2" w:tplc="0409001B" w:tentative="1">
      <w:start w:val="1"/>
      <w:numFmt w:val="lowerRoman"/>
      <w:lvlText w:val="%3."/>
      <w:lvlJc w:val="right"/>
      <w:pPr>
        <w:ind w:left="1590" w:hanging="180"/>
      </w:pPr>
    </w:lvl>
    <w:lvl w:ilvl="3" w:tplc="0409000F" w:tentative="1">
      <w:start w:val="1"/>
      <w:numFmt w:val="decimal"/>
      <w:lvlText w:val="%4."/>
      <w:lvlJc w:val="left"/>
      <w:pPr>
        <w:ind w:left="2310" w:hanging="360"/>
      </w:pPr>
    </w:lvl>
    <w:lvl w:ilvl="4" w:tplc="04090019" w:tentative="1">
      <w:start w:val="1"/>
      <w:numFmt w:val="lowerLetter"/>
      <w:lvlText w:val="%5."/>
      <w:lvlJc w:val="left"/>
      <w:pPr>
        <w:ind w:left="3030" w:hanging="360"/>
      </w:pPr>
    </w:lvl>
    <w:lvl w:ilvl="5" w:tplc="0409001B" w:tentative="1">
      <w:start w:val="1"/>
      <w:numFmt w:val="lowerRoman"/>
      <w:lvlText w:val="%6."/>
      <w:lvlJc w:val="right"/>
      <w:pPr>
        <w:ind w:left="3750" w:hanging="180"/>
      </w:pPr>
    </w:lvl>
    <w:lvl w:ilvl="6" w:tplc="0409000F" w:tentative="1">
      <w:start w:val="1"/>
      <w:numFmt w:val="decimal"/>
      <w:lvlText w:val="%7."/>
      <w:lvlJc w:val="left"/>
      <w:pPr>
        <w:ind w:left="4470" w:hanging="360"/>
      </w:pPr>
    </w:lvl>
    <w:lvl w:ilvl="7" w:tplc="04090019" w:tentative="1">
      <w:start w:val="1"/>
      <w:numFmt w:val="lowerLetter"/>
      <w:lvlText w:val="%8."/>
      <w:lvlJc w:val="left"/>
      <w:pPr>
        <w:ind w:left="5190" w:hanging="360"/>
      </w:pPr>
    </w:lvl>
    <w:lvl w:ilvl="8" w:tplc="0409001B" w:tentative="1">
      <w:start w:val="1"/>
      <w:numFmt w:val="lowerRoman"/>
      <w:lvlText w:val="%9."/>
      <w:lvlJc w:val="right"/>
      <w:pPr>
        <w:ind w:left="591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14"/>
  </w:num>
  <w:num w:numId="14">
    <w:abstractNumId w:val="18"/>
  </w:num>
  <w:num w:numId="15">
    <w:abstractNumId w:val="13"/>
  </w:num>
  <w:num w:numId="16">
    <w:abstractNumId w:val="20"/>
  </w:num>
  <w:num w:numId="17">
    <w:abstractNumId w:val="19"/>
  </w:num>
  <w:num w:numId="18">
    <w:abstractNumId w:val="12"/>
  </w:num>
  <w:num w:numId="19">
    <w:abstractNumId w:val="17"/>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revisionView w:markup="0" w:comments="0" w:insDel="0" w:formatting="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A23"/>
    <w:rsid w:val="000008DB"/>
    <w:rsid w:val="00000C69"/>
    <w:rsid w:val="00001142"/>
    <w:rsid w:val="0000149F"/>
    <w:rsid w:val="00001A28"/>
    <w:rsid w:val="00001CB5"/>
    <w:rsid w:val="000027CB"/>
    <w:rsid w:val="00002E31"/>
    <w:rsid w:val="00002EF8"/>
    <w:rsid w:val="000030E6"/>
    <w:rsid w:val="000038EF"/>
    <w:rsid w:val="000049F6"/>
    <w:rsid w:val="00005D82"/>
    <w:rsid w:val="00006650"/>
    <w:rsid w:val="000078E0"/>
    <w:rsid w:val="0001013B"/>
    <w:rsid w:val="000103ED"/>
    <w:rsid w:val="00010C15"/>
    <w:rsid w:val="00011409"/>
    <w:rsid w:val="00011C4D"/>
    <w:rsid w:val="00012893"/>
    <w:rsid w:val="00013312"/>
    <w:rsid w:val="00013379"/>
    <w:rsid w:val="0001353C"/>
    <w:rsid w:val="00014623"/>
    <w:rsid w:val="00014EF5"/>
    <w:rsid w:val="00015AB2"/>
    <w:rsid w:val="00015C58"/>
    <w:rsid w:val="0001699B"/>
    <w:rsid w:val="0001739D"/>
    <w:rsid w:val="000179ED"/>
    <w:rsid w:val="00022326"/>
    <w:rsid w:val="000229F9"/>
    <w:rsid w:val="00022A35"/>
    <w:rsid w:val="00022BEE"/>
    <w:rsid w:val="00022F3E"/>
    <w:rsid w:val="00023782"/>
    <w:rsid w:val="00023F6C"/>
    <w:rsid w:val="00024259"/>
    <w:rsid w:val="00025008"/>
    <w:rsid w:val="00027589"/>
    <w:rsid w:val="00027E0F"/>
    <w:rsid w:val="00027EBD"/>
    <w:rsid w:val="000303EC"/>
    <w:rsid w:val="00030C6D"/>
    <w:rsid w:val="00031572"/>
    <w:rsid w:val="00032BB3"/>
    <w:rsid w:val="00032BE0"/>
    <w:rsid w:val="00033CDA"/>
    <w:rsid w:val="000354A4"/>
    <w:rsid w:val="00035505"/>
    <w:rsid w:val="00036267"/>
    <w:rsid w:val="0003761B"/>
    <w:rsid w:val="000377E6"/>
    <w:rsid w:val="00037A95"/>
    <w:rsid w:val="00037F2C"/>
    <w:rsid w:val="000403E4"/>
    <w:rsid w:val="0004178D"/>
    <w:rsid w:val="00042197"/>
    <w:rsid w:val="000421EC"/>
    <w:rsid w:val="00043750"/>
    <w:rsid w:val="00043ADE"/>
    <w:rsid w:val="00045372"/>
    <w:rsid w:val="000454CE"/>
    <w:rsid w:val="00050A35"/>
    <w:rsid w:val="00050C87"/>
    <w:rsid w:val="00051641"/>
    <w:rsid w:val="000517EE"/>
    <w:rsid w:val="00054778"/>
    <w:rsid w:val="00054F56"/>
    <w:rsid w:val="000557F6"/>
    <w:rsid w:val="00056135"/>
    <w:rsid w:val="000572C1"/>
    <w:rsid w:val="0005731D"/>
    <w:rsid w:val="00057C8D"/>
    <w:rsid w:val="00057DD3"/>
    <w:rsid w:val="00060023"/>
    <w:rsid w:val="00060FE6"/>
    <w:rsid w:val="00061911"/>
    <w:rsid w:val="000619DE"/>
    <w:rsid w:val="00062C8A"/>
    <w:rsid w:val="00063026"/>
    <w:rsid w:val="0006333F"/>
    <w:rsid w:val="00063352"/>
    <w:rsid w:val="0006374B"/>
    <w:rsid w:val="000647C4"/>
    <w:rsid w:val="00064BCD"/>
    <w:rsid w:val="00065AEC"/>
    <w:rsid w:val="00065E59"/>
    <w:rsid w:val="000661EE"/>
    <w:rsid w:val="00067D1B"/>
    <w:rsid w:val="00067D94"/>
    <w:rsid w:val="000704EF"/>
    <w:rsid w:val="00071AE0"/>
    <w:rsid w:val="0007315D"/>
    <w:rsid w:val="00073F34"/>
    <w:rsid w:val="00074B79"/>
    <w:rsid w:val="00075225"/>
    <w:rsid w:val="000752FA"/>
    <w:rsid w:val="00075CDA"/>
    <w:rsid w:val="0007693A"/>
    <w:rsid w:val="000769F8"/>
    <w:rsid w:val="00077BC1"/>
    <w:rsid w:val="00081AC8"/>
    <w:rsid w:val="00081CEE"/>
    <w:rsid w:val="000824B9"/>
    <w:rsid w:val="000826D9"/>
    <w:rsid w:val="00083985"/>
    <w:rsid w:val="000845D4"/>
    <w:rsid w:val="00084776"/>
    <w:rsid w:val="00084CBE"/>
    <w:rsid w:val="00084CD8"/>
    <w:rsid w:val="00084CEE"/>
    <w:rsid w:val="00085294"/>
    <w:rsid w:val="00085630"/>
    <w:rsid w:val="00086F4E"/>
    <w:rsid w:val="00087F36"/>
    <w:rsid w:val="00090D2C"/>
    <w:rsid w:val="00090DFB"/>
    <w:rsid w:val="00091D40"/>
    <w:rsid w:val="00094183"/>
    <w:rsid w:val="00094CF5"/>
    <w:rsid w:val="00096A0D"/>
    <w:rsid w:val="00097A55"/>
    <w:rsid w:val="00097F0C"/>
    <w:rsid w:val="000A037B"/>
    <w:rsid w:val="000A1718"/>
    <w:rsid w:val="000A20F2"/>
    <w:rsid w:val="000A2D8F"/>
    <w:rsid w:val="000A3674"/>
    <w:rsid w:val="000A3EBB"/>
    <w:rsid w:val="000A5ACC"/>
    <w:rsid w:val="000A5D34"/>
    <w:rsid w:val="000A5E82"/>
    <w:rsid w:val="000A7007"/>
    <w:rsid w:val="000A754A"/>
    <w:rsid w:val="000A7BD8"/>
    <w:rsid w:val="000B0F95"/>
    <w:rsid w:val="000B1353"/>
    <w:rsid w:val="000B14A6"/>
    <w:rsid w:val="000B1C2A"/>
    <w:rsid w:val="000B2E16"/>
    <w:rsid w:val="000B3E49"/>
    <w:rsid w:val="000B4722"/>
    <w:rsid w:val="000B48FA"/>
    <w:rsid w:val="000B4B6A"/>
    <w:rsid w:val="000B5AAD"/>
    <w:rsid w:val="000B5F4C"/>
    <w:rsid w:val="000B7034"/>
    <w:rsid w:val="000B7492"/>
    <w:rsid w:val="000B7A64"/>
    <w:rsid w:val="000C0227"/>
    <w:rsid w:val="000C0370"/>
    <w:rsid w:val="000C12DD"/>
    <w:rsid w:val="000C1B21"/>
    <w:rsid w:val="000C335F"/>
    <w:rsid w:val="000C37D6"/>
    <w:rsid w:val="000C3B83"/>
    <w:rsid w:val="000C5B18"/>
    <w:rsid w:val="000C5C74"/>
    <w:rsid w:val="000C63E5"/>
    <w:rsid w:val="000C65E8"/>
    <w:rsid w:val="000C6E5C"/>
    <w:rsid w:val="000C7139"/>
    <w:rsid w:val="000C7789"/>
    <w:rsid w:val="000C7B50"/>
    <w:rsid w:val="000D03D8"/>
    <w:rsid w:val="000D07C4"/>
    <w:rsid w:val="000D0F8C"/>
    <w:rsid w:val="000D16C9"/>
    <w:rsid w:val="000D1939"/>
    <w:rsid w:val="000D1CC3"/>
    <w:rsid w:val="000D2B7C"/>
    <w:rsid w:val="000D2BF4"/>
    <w:rsid w:val="000D3C9D"/>
    <w:rsid w:val="000D4C9D"/>
    <w:rsid w:val="000D524B"/>
    <w:rsid w:val="000D662F"/>
    <w:rsid w:val="000D6674"/>
    <w:rsid w:val="000D68FD"/>
    <w:rsid w:val="000D6B9D"/>
    <w:rsid w:val="000D718D"/>
    <w:rsid w:val="000D7190"/>
    <w:rsid w:val="000D785B"/>
    <w:rsid w:val="000E1937"/>
    <w:rsid w:val="000E1D28"/>
    <w:rsid w:val="000E378E"/>
    <w:rsid w:val="000E39D6"/>
    <w:rsid w:val="000E3D7F"/>
    <w:rsid w:val="000E42A5"/>
    <w:rsid w:val="000E49E8"/>
    <w:rsid w:val="000E510F"/>
    <w:rsid w:val="000E5607"/>
    <w:rsid w:val="000E6DCD"/>
    <w:rsid w:val="000E6EC8"/>
    <w:rsid w:val="000E7238"/>
    <w:rsid w:val="000E725B"/>
    <w:rsid w:val="000F0AE3"/>
    <w:rsid w:val="000F0FA5"/>
    <w:rsid w:val="000F1F39"/>
    <w:rsid w:val="000F1F49"/>
    <w:rsid w:val="000F209B"/>
    <w:rsid w:val="000F231C"/>
    <w:rsid w:val="000F30A6"/>
    <w:rsid w:val="000F3956"/>
    <w:rsid w:val="000F4F0A"/>
    <w:rsid w:val="000F5A1C"/>
    <w:rsid w:val="000F6152"/>
    <w:rsid w:val="000F664D"/>
    <w:rsid w:val="001009E3"/>
    <w:rsid w:val="00101367"/>
    <w:rsid w:val="00101787"/>
    <w:rsid w:val="0010397C"/>
    <w:rsid w:val="00105724"/>
    <w:rsid w:val="00105D4C"/>
    <w:rsid w:val="00106BDE"/>
    <w:rsid w:val="00106DF4"/>
    <w:rsid w:val="0011075F"/>
    <w:rsid w:val="00112911"/>
    <w:rsid w:val="00113ECF"/>
    <w:rsid w:val="00114659"/>
    <w:rsid w:val="00114D04"/>
    <w:rsid w:val="00115086"/>
    <w:rsid w:val="00116343"/>
    <w:rsid w:val="0011674D"/>
    <w:rsid w:val="001167BA"/>
    <w:rsid w:val="001170E2"/>
    <w:rsid w:val="00117C4E"/>
    <w:rsid w:val="00117EC9"/>
    <w:rsid w:val="0012086F"/>
    <w:rsid w:val="00121E3E"/>
    <w:rsid w:val="00122860"/>
    <w:rsid w:val="00122FF5"/>
    <w:rsid w:val="001237D9"/>
    <w:rsid w:val="00123866"/>
    <w:rsid w:val="00124709"/>
    <w:rsid w:val="00127838"/>
    <w:rsid w:val="0013038A"/>
    <w:rsid w:val="00130D03"/>
    <w:rsid w:val="0013136A"/>
    <w:rsid w:val="00132CBB"/>
    <w:rsid w:val="00133380"/>
    <w:rsid w:val="00133413"/>
    <w:rsid w:val="0013351B"/>
    <w:rsid w:val="00134377"/>
    <w:rsid w:val="00134975"/>
    <w:rsid w:val="001354F2"/>
    <w:rsid w:val="00135A65"/>
    <w:rsid w:val="00135B81"/>
    <w:rsid w:val="0013625A"/>
    <w:rsid w:val="001368A9"/>
    <w:rsid w:val="0014034A"/>
    <w:rsid w:val="00140387"/>
    <w:rsid w:val="001406DB"/>
    <w:rsid w:val="00140907"/>
    <w:rsid w:val="00140FBA"/>
    <w:rsid w:val="001418F0"/>
    <w:rsid w:val="00141BF9"/>
    <w:rsid w:val="0014227E"/>
    <w:rsid w:val="00142943"/>
    <w:rsid w:val="00144C66"/>
    <w:rsid w:val="00144EBF"/>
    <w:rsid w:val="0014518B"/>
    <w:rsid w:val="001451CF"/>
    <w:rsid w:val="001459B0"/>
    <w:rsid w:val="00145F99"/>
    <w:rsid w:val="0014601F"/>
    <w:rsid w:val="00146B17"/>
    <w:rsid w:val="00146DC7"/>
    <w:rsid w:val="001502A7"/>
    <w:rsid w:val="0015035F"/>
    <w:rsid w:val="0015122D"/>
    <w:rsid w:val="00151DD2"/>
    <w:rsid w:val="00151F0A"/>
    <w:rsid w:val="001523B7"/>
    <w:rsid w:val="00153552"/>
    <w:rsid w:val="00153CBD"/>
    <w:rsid w:val="001567BF"/>
    <w:rsid w:val="0015782E"/>
    <w:rsid w:val="00157851"/>
    <w:rsid w:val="00157B9F"/>
    <w:rsid w:val="00160BC9"/>
    <w:rsid w:val="001613D1"/>
    <w:rsid w:val="00161DC3"/>
    <w:rsid w:val="001625BD"/>
    <w:rsid w:val="00163034"/>
    <w:rsid w:val="00165F94"/>
    <w:rsid w:val="001663DF"/>
    <w:rsid w:val="00167B57"/>
    <w:rsid w:val="00167F3C"/>
    <w:rsid w:val="001702AE"/>
    <w:rsid w:val="00171988"/>
    <w:rsid w:val="00171C6D"/>
    <w:rsid w:val="001727EF"/>
    <w:rsid w:val="001728CF"/>
    <w:rsid w:val="00173F35"/>
    <w:rsid w:val="00173FAB"/>
    <w:rsid w:val="001740DF"/>
    <w:rsid w:val="001747FB"/>
    <w:rsid w:val="00174809"/>
    <w:rsid w:val="001749AE"/>
    <w:rsid w:val="00174A0A"/>
    <w:rsid w:val="001752C5"/>
    <w:rsid w:val="00175669"/>
    <w:rsid w:val="0017639A"/>
    <w:rsid w:val="00176489"/>
    <w:rsid w:val="00176CAE"/>
    <w:rsid w:val="00176F0F"/>
    <w:rsid w:val="0017764A"/>
    <w:rsid w:val="00180B81"/>
    <w:rsid w:val="00181274"/>
    <w:rsid w:val="00181327"/>
    <w:rsid w:val="001816E0"/>
    <w:rsid w:val="00181779"/>
    <w:rsid w:val="0018267B"/>
    <w:rsid w:val="00184F0E"/>
    <w:rsid w:val="00185203"/>
    <w:rsid w:val="001855BA"/>
    <w:rsid w:val="00186558"/>
    <w:rsid w:val="00186ACE"/>
    <w:rsid w:val="00186D68"/>
    <w:rsid w:val="0018757A"/>
    <w:rsid w:val="00187C97"/>
    <w:rsid w:val="0019086B"/>
    <w:rsid w:val="00190E51"/>
    <w:rsid w:val="00190EE9"/>
    <w:rsid w:val="001921C2"/>
    <w:rsid w:val="00192C3B"/>
    <w:rsid w:val="00192EC9"/>
    <w:rsid w:val="001930D8"/>
    <w:rsid w:val="00193733"/>
    <w:rsid w:val="001938E3"/>
    <w:rsid w:val="00193DA9"/>
    <w:rsid w:val="00194438"/>
    <w:rsid w:val="00195F06"/>
    <w:rsid w:val="00196292"/>
    <w:rsid w:val="001A0271"/>
    <w:rsid w:val="001A1040"/>
    <w:rsid w:val="001A16A6"/>
    <w:rsid w:val="001A2C75"/>
    <w:rsid w:val="001A2FE7"/>
    <w:rsid w:val="001A305A"/>
    <w:rsid w:val="001A3AAF"/>
    <w:rsid w:val="001A45E1"/>
    <w:rsid w:val="001A4FFD"/>
    <w:rsid w:val="001A5228"/>
    <w:rsid w:val="001A54CA"/>
    <w:rsid w:val="001A6129"/>
    <w:rsid w:val="001A6780"/>
    <w:rsid w:val="001A6981"/>
    <w:rsid w:val="001A6E00"/>
    <w:rsid w:val="001A7689"/>
    <w:rsid w:val="001A7849"/>
    <w:rsid w:val="001B08CA"/>
    <w:rsid w:val="001B1024"/>
    <w:rsid w:val="001B132A"/>
    <w:rsid w:val="001B13F0"/>
    <w:rsid w:val="001B17FC"/>
    <w:rsid w:val="001B1BD5"/>
    <w:rsid w:val="001B1EF6"/>
    <w:rsid w:val="001B2E92"/>
    <w:rsid w:val="001B30CA"/>
    <w:rsid w:val="001B3278"/>
    <w:rsid w:val="001B3A34"/>
    <w:rsid w:val="001B4A64"/>
    <w:rsid w:val="001B4BD2"/>
    <w:rsid w:val="001B4D2E"/>
    <w:rsid w:val="001B50CD"/>
    <w:rsid w:val="001B5174"/>
    <w:rsid w:val="001B534B"/>
    <w:rsid w:val="001B54DC"/>
    <w:rsid w:val="001B572C"/>
    <w:rsid w:val="001B5E25"/>
    <w:rsid w:val="001B64DC"/>
    <w:rsid w:val="001B66AC"/>
    <w:rsid w:val="001B66F3"/>
    <w:rsid w:val="001B69E6"/>
    <w:rsid w:val="001C17EC"/>
    <w:rsid w:val="001C1C10"/>
    <w:rsid w:val="001C2802"/>
    <w:rsid w:val="001C2EDF"/>
    <w:rsid w:val="001C322D"/>
    <w:rsid w:val="001C33BE"/>
    <w:rsid w:val="001C4E8E"/>
    <w:rsid w:val="001C5BE4"/>
    <w:rsid w:val="001C7F3D"/>
    <w:rsid w:val="001D02E1"/>
    <w:rsid w:val="001D07BA"/>
    <w:rsid w:val="001D09C3"/>
    <w:rsid w:val="001D12FB"/>
    <w:rsid w:val="001D1CF0"/>
    <w:rsid w:val="001D20E0"/>
    <w:rsid w:val="001D2D9C"/>
    <w:rsid w:val="001D2F3F"/>
    <w:rsid w:val="001D3058"/>
    <w:rsid w:val="001D32E3"/>
    <w:rsid w:val="001D33B6"/>
    <w:rsid w:val="001D4267"/>
    <w:rsid w:val="001D46FA"/>
    <w:rsid w:val="001D4B61"/>
    <w:rsid w:val="001D5043"/>
    <w:rsid w:val="001D5D2B"/>
    <w:rsid w:val="001D5EE2"/>
    <w:rsid w:val="001D6A8A"/>
    <w:rsid w:val="001D7B10"/>
    <w:rsid w:val="001E0A1E"/>
    <w:rsid w:val="001E0DAC"/>
    <w:rsid w:val="001E0FCD"/>
    <w:rsid w:val="001E17B6"/>
    <w:rsid w:val="001E1FB6"/>
    <w:rsid w:val="001E1FFB"/>
    <w:rsid w:val="001E238E"/>
    <w:rsid w:val="001E2638"/>
    <w:rsid w:val="001E2828"/>
    <w:rsid w:val="001E2AA4"/>
    <w:rsid w:val="001E2FE6"/>
    <w:rsid w:val="001E304E"/>
    <w:rsid w:val="001E35C7"/>
    <w:rsid w:val="001E3D46"/>
    <w:rsid w:val="001E3E90"/>
    <w:rsid w:val="001E4F5A"/>
    <w:rsid w:val="001E5B1A"/>
    <w:rsid w:val="001E61C4"/>
    <w:rsid w:val="001E6357"/>
    <w:rsid w:val="001F06FF"/>
    <w:rsid w:val="001F09FB"/>
    <w:rsid w:val="001F0F42"/>
    <w:rsid w:val="001F1D8F"/>
    <w:rsid w:val="001F2341"/>
    <w:rsid w:val="001F28A0"/>
    <w:rsid w:val="001F293B"/>
    <w:rsid w:val="001F3E1A"/>
    <w:rsid w:val="001F4381"/>
    <w:rsid w:val="001F45BE"/>
    <w:rsid w:val="001F6F57"/>
    <w:rsid w:val="001F781B"/>
    <w:rsid w:val="00200C63"/>
    <w:rsid w:val="00200FAC"/>
    <w:rsid w:val="0020104B"/>
    <w:rsid w:val="00201355"/>
    <w:rsid w:val="002017D5"/>
    <w:rsid w:val="00201850"/>
    <w:rsid w:val="00201F28"/>
    <w:rsid w:val="00202D7F"/>
    <w:rsid w:val="00202F13"/>
    <w:rsid w:val="00203602"/>
    <w:rsid w:val="00203845"/>
    <w:rsid w:val="002049C7"/>
    <w:rsid w:val="002053FA"/>
    <w:rsid w:val="002054BB"/>
    <w:rsid w:val="00205FC8"/>
    <w:rsid w:val="00206474"/>
    <w:rsid w:val="00206ED6"/>
    <w:rsid w:val="002108CF"/>
    <w:rsid w:val="00210F62"/>
    <w:rsid w:val="00211348"/>
    <w:rsid w:val="0021145F"/>
    <w:rsid w:val="00212040"/>
    <w:rsid w:val="00212480"/>
    <w:rsid w:val="00212654"/>
    <w:rsid w:val="002133DB"/>
    <w:rsid w:val="00214A2E"/>
    <w:rsid w:val="0021525D"/>
    <w:rsid w:val="00216328"/>
    <w:rsid w:val="002179A1"/>
    <w:rsid w:val="00217A7D"/>
    <w:rsid w:val="002204AC"/>
    <w:rsid w:val="00220F39"/>
    <w:rsid w:val="00222007"/>
    <w:rsid w:val="00223B90"/>
    <w:rsid w:val="0022438A"/>
    <w:rsid w:val="002243BC"/>
    <w:rsid w:val="00224764"/>
    <w:rsid w:val="00224B79"/>
    <w:rsid w:val="00225408"/>
    <w:rsid w:val="0022599B"/>
    <w:rsid w:val="002264C7"/>
    <w:rsid w:val="00226525"/>
    <w:rsid w:val="00226EAA"/>
    <w:rsid w:val="0023124D"/>
    <w:rsid w:val="00231C8F"/>
    <w:rsid w:val="00231D6A"/>
    <w:rsid w:val="00232217"/>
    <w:rsid w:val="00232B2D"/>
    <w:rsid w:val="00232C52"/>
    <w:rsid w:val="00233011"/>
    <w:rsid w:val="002339E6"/>
    <w:rsid w:val="00234299"/>
    <w:rsid w:val="00234750"/>
    <w:rsid w:val="00235AF0"/>
    <w:rsid w:val="00235E96"/>
    <w:rsid w:val="00236168"/>
    <w:rsid w:val="00236AF8"/>
    <w:rsid w:val="0023737F"/>
    <w:rsid w:val="002376B9"/>
    <w:rsid w:val="0023796F"/>
    <w:rsid w:val="00240AB1"/>
    <w:rsid w:val="00240EA6"/>
    <w:rsid w:val="00241292"/>
    <w:rsid w:val="002429FC"/>
    <w:rsid w:val="00242F98"/>
    <w:rsid w:val="002439F8"/>
    <w:rsid w:val="00244997"/>
    <w:rsid w:val="002451B3"/>
    <w:rsid w:val="002452AD"/>
    <w:rsid w:val="00246925"/>
    <w:rsid w:val="00247A5B"/>
    <w:rsid w:val="002502AA"/>
    <w:rsid w:val="00250468"/>
    <w:rsid w:val="0025059A"/>
    <w:rsid w:val="00251424"/>
    <w:rsid w:val="00251E11"/>
    <w:rsid w:val="00251F90"/>
    <w:rsid w:val="0025205A"/>
    <w:rsid w:val="002529C3"/>
    <w:rsid w:val="00252E22"/>
    <w:rsid w:val="00252F8D"/>
    <w:rsid w:val="00253397"/>
    <w:rsid w:val="00253F8E"/>
    <w:rsid w:val="00254523"/>
    <w:rsid w:val="0025469D"/>
    <w:rsid w:val="002547E6"/>
    <w:rsid w:val="0025496D"/>
    <w:rsid w:val="002558DB"/>
    <w:rsid w:val="00255970"/>
    <w:rsid w:val="00256C01"/>
    <w:rsid w:val="00257A8D"/>
    <w:rsid w:val="00257BE0"/>
    <w:rsid w:val="00257D15"/>
    <w:rsid w:val="0026053C"/>
    <w:rsid w:val="0026148A"/>
    <w:rsid w:val="0026164B"/>
    <w:rsid w:val="002627AE"/>
    <w:rsid w:val="00262AFD"/>
    <w:rsid w:val="00262C1C"/>
    <w:rsid w:val="002630AD"/>
    <w:rsid w:val="00263493"/>
    <w:rsid w:val="00263D3C"/>
    <w:rsid w:val="0026423B"/>
    <w:rsid w:val="00265355"/>
    <w:rsid w:val="00265C14"/>
    <w:rsid w:val="00266E8D"/>
    <w:rsid w:val="00266F4D"/>
    <w:rsid w:val="002674DC"/>
    <w:rsid w:val="00270752"/>
    <w:rsid w:val="00270788"/>
    <w:rsid w:val="002709A2"/>
    <w:rsid w:val="00270DD1"/>
    <w:rsid w:val="00271626"/>
    <w:rsid w:val="00272E9C"/>
    <w:rsid w:val="00272FAD"/>
    <w:rsid w:val="002733C4"/>
    <w:rsid w:val="00273C30"/>
    <w:rsid w:val="00273F26"/>
    <w:rsid w:val="00273FC9"/>
    <w:rsid w:val="002741E9"/>
    <w:rsid w:val="00275728"/>
    <w:rsid w:val="00276379"/>
    <w:rsid w:val="002767BB"/>
    <w:rsid w:val="002775A3"/>
    <w:rsid w:val="002776AD"/>
    <w:rsid w:val="0028015F"/>
    <w:rsid w:val="0028102F"/>
    <w:rsid w:val="0028150B"/>
    <w:rsid w:val="00282266"/>
    <w:rsid w:val="002827EF"/>
    <w:rsid w:val="00282C52"/>
    <w:rsid w:val="002837C8"/>
    <w:rsid w:val="00284455"/>
    <w:rsid w:val="0028453C"/>
    <w:rsid w:val="002848E6"/>
    <w:rsid w:val="00284C86"/>
    <w:rsid w:val="002851B1"/>
    <w:rsid w:val="00285761"/>
    <w:rsid w:val="002867FF"/>
    <w:rsid w:val="00286BEA"/>
    <w:rsid w:val="00287162"/>
    <w:rsid w:val="00290088"/>
    <w:rsid w:val="0029386B"/>
    <w:rsid w:val="0029580B"/>
    <w:rsid w:val="002973EE"/>
    <w:rsid w:val="002A0498"/>
    <w:rsid w:val="002A0AC5"/>
    <w:rsid w:val="002A0DAF"/>
    <w:rsid w:val="002A259C"/>
    <w:rsid w:val="002A2A38"/>
    <w:rsid w:val="002A3B3A"/>
    <w:rsid w:val="002A42D2"/>
    <w:rsid w:val="002A5316"/>
    <w:rsid w:val="002A59D3"/>
    <w:rsid w:val="002A62BC"/>
    <w:rsid w:val="002A6579"/>
    <w:rsid w:val="002A70EF"/>
    <w:rsid w:val="002A75CB"/>
    <w:rsid w:val="002B2093"/>
    <w:rsid w:val="002B219E"/>
    <w:rsid w:val="002B2E5D"/>
    <w:rsid w:val="002B3756"/>
    <w:rsid w:val="002B54A4"/>
    <w:rsid w:val="002B5660"/>
    <w:rsid w:val="002B69E4"/>
    <w:rsid w:val="002B720C"/>
    <w:rsid w:val="002B7233"/>
    <w:rsid w:val="002B7239"/>
    <w:rsid w:val="002C026B"/>
    <w:rsid w:val="002C05A9"/>
    <w:rsid w:val="002C095B"/>
    <w:rsid w:val="002C1D13"/>
    <w:rsid w:val="002C2312"/>
    <w:rsid w:val="002C2E3F"/>
    <w:rsid w:val="002C35E6"/>
    <w:rsid w:val="002C61C7"/>
    <w:rsid w:val="002C6DB1"/>
    <w:rsid w:val="002C78C9"/>
    <w:rsid w:val="002D06F8"/>
    <w:rsid w:val="002D075A"/>
    <w:rsid w:val="002D07FD"/>
    <w:rsid w:val="002D142A"/>
    <w:rsid w:val="002D1671"/>
    <w:rsid w:val="002D28B3"/>
    <w:rsid w:val="002D37CC"/>
    <w:rsid w:val="002D39A9"/>
    <w:rsid w:val="002D3F15"/>
    <w:rsid w:val="002D43B3"/>
    <w:rsid w:val="002D4F4E"/>
    <w:rsid w:val="002D5091"/>
    <w:rsid w:val="002D545A"/>
    <w:rsid w:val="002D5DA8"/>
    <w:rsid w:val="002D6285"/>
    <w:rsid w:val="002D7EF8"/>
    <w:rsid w:val="002E0EB6"/>
    <w:rsid w:val="002E19B9"/>
    <w:rsid w:val="002E24EA"/>
    <w:rsid w:val="002E32B6"/>
    <w:rsid w:val="002E32DE"/>
    <w:rsid w:val="002E3398"/>
    <w:rsid w:val="002E3DF3"/>
    <w:rsid w:val="002E42BC"/>
    <w:rsid w:val="002E44A1"/>
    <w:rsid w:val="002E4878"/>
    <w:rsid w:val="002E66E4"/>
    <w:rsid w:val="002E7040"/>
    <w:rsid w:val="002F1D33"/>
    <w:rsid w:val="002F28C5"/>
    <w:rsid w:val="002F2D14"/>
    <w:rsid w:val="002F3F12"/>
    <w:rsid w:val="002F403C"/>
    <w:rsid w:val="002F51A7"/>
    <w:rsid w:val="002F685F"/>
    <w:rsid w:val="002F688C"/>
    <w:rsid w:val="003000A1"/>
    <w:rsid w:val="00300336"/>
    <w:rsid w:val="003003D8"/>
    <w:rsid w:val="00300953"/>
    <w:rsid w:val="00300EF0"/>
    <w:rsid w:val="00301683"/>
    <w:rsid w:val="003016DD"/>
    <w:rsid w:val="00302D79"/>
    <w:rsid w:val="00302D84"/>
    <w:rsid w:val="0030345D"/>
    <w:rsid w:val="00304F83"/>
    <w:rsid w:val="00305130"/>
    <w:rsid w:val="00305186"/>
    <w:rsid w:val="003056B3"/>
    <w:rsid w:val="00305A9B"/>
    <w:rsid w:val="00305E47"/>
    <w:rsid w:val="00306E4E"/>
    <w:rsid w:val="00307312"/>
    <w:rsid w:val="0030771B"/>
    <w:rsid w:val="003107D5"/>
    <w:rsid w:val="00310F14"/>
    <w:rsid w:val="00311168"/>
    <w:rsid w:val="00311D63"/>
    <w:rsid w:val="00311F8C"/>
    <w:rsid w:val="00312E4C"/>
    <w:rsid w:val="0031440F"/>
    <w:rsid w:val="00314504"/>
    <w:rsid w:val="00314DDE"/>
    <w:rsid w:val="00316F65"/>
    <w:rsid w:val="00317A98"/>
    <w:rsid w:val="00317EA9"/>
    <w:rsid w:val="0032067F"/>
    <w:rsid w:val="0032071F"/>
    <w:rsid w:val="00320FE8"/>
    <w:rsid w:val="0032118B"/>
    <w:rsid w:val="00321D66"/>
    <w:rsid w:val="00322610"/>
    <w:rsid w:val="00322AB6"/>
    <w:rsid w:val="003235A3"/>
    <w:rsid w:val="00323609"/>
    <w:rsid w:val="00323965"/>
    <w:rsid w:val="00323D03"/>
    <w:rsid w:val="00324C0C"/>
    <w:rsid w:val="00324D4B"/>
    <w:rsid w:val="003253B3"/>
    <w:rsid w:val="00325435"/>
    <w:rsid w:val="00325E2A"/>
    <w:rsid w:val="003266BD"/>
    <w:rsid w:val="00330F7B"/>
    <w:rsid w:val="003318F9"/>
    <w:rsid w:val="00332093"/>
    <w:rsid w:val="00332890"/>
    <w:rsid w:val="00332BA0"/>
    <w:rsid w:val="00332CEB"/>
    <w:rsid w:val="00333330"/>
    <w:rsid w:val="0033371A"/>
    <w:rsid w:val="003339F3"/>
    <w:rsid w:val="00333BA9"/>
    <w:rsid w:val="00335A39"/>
    <w:rsid w:val="00335E1F"/>
    <w:rsid w:val="003360CF"/>
    <w:rsid w:val="00336B77"/>
    <w:rsid w:val="003374D6"/>
    <w:rsid w:val="003375F6"/>
    <w:rsid w:val="003376C5"/>
    <w:rsid w:val="00337ED4"/>
    <w:rsid w:val="00340A4C"/>
    <w:rsid w:val="0034392F"/>
    <w:rsid w:val="00343E72"/>
    <w:rsid w:val="0034499C"/>
    <w:rsid w:val="0034563E"/>
    <w:rsid w:val="00345EDA"/>
    <w:rsid w:val="0034614C"/>
    <w:rsid w:val="00346F6F"/>
    <w:rsid w:val="00347AB3"/>
    <w:rsid w:val="003509B3"/>
    <w:rsid w:val="00351424"/>
    <w:rsid w:val="0035170B"/>
    <w:rsid w:val="00351A09"/>
    <w:rsid w:val="00351A0F"/>
    <w:rsid w:val="00352397"/>
    <w:rsid w:val="003523DD"/>
    <w:rsid w:val="00352612"/>
    <w:rsid w:val="0035405B"/>
    <w:rsid w:val="00354351"/>
    <w:rsid w:val="003543F4"/>
    <w:rsid w:val="00354BD3"/>
    <w:rsid w:val="00354C8B"/>
    <w:rsid w:val="00354FC3"/>
    <w:rsid w:val="0035580D"/>
    <w:rsid w:val="00355818"/>
    <w:rsid w:val="00356CCB"/>
    <w:rsid w:val="00357690"/>
    <w:rsid w:val="003578FE"/>
    <w:rsid w:val="003601DA"/>
    <w:rsid w:val="00360526"/>
    <w:rsid w:val="0036084D"/>
    <w:rsid w:val="00360FAE"/>
    <w:rsid w:val="003617F2"/>
    <w:rsid w:val="00361A32"/>
    <w:rsid w:val="00361DF5"/>
    <w:rsid w:val="00362FD4"/>
    <w:rsid w:val="0036302A"/>
    <w:rsid w:val="003637C3"/>
    <w:rsid w:val="00363BFF"/>
    <w:rsid w:val="00363CCE"/>
    <w:rsid w:val="00364BB5"/>
    <w:rsid w:val="003654C0"/>
    <w:rsid w:val="00366AFA"/>
    <w:rsid w:val="0037022C"/>
    <w:rsid w:val="003703F7"/>
    <w:rsid w:val="003708BF"/>
    <w:rsid w:val="0037107C"/>
    <w:rsid w:val="00371967"/>
    <w:rsid w:val="00372972"/>
    <w:rsid w:val="00373E68"/>
    <w:rsid w:val="0037561F"/>
    <w:rsid w:val="00376073"/>
    <w:rsid w:val="0037627A"/>
    <w:rsid w:val="0037649C"/>
    <w:rsid w:val="0037651B"/>
    <w:rsid w:val="00376555"/>
    <w:rsid w:val="00377264"/>
    <w:rsid w:val="00377507"/>
    <w:rsid w:val="00377CDB"/>
    <w:rsid w:val="00377E6B"/>
    <w:rsid w:val="00380DF9"/>
    <w:rsid w:val="00380ECD"/>
    <w:rsid w:val="00380ED2"/>
    <w:rsid w:val="00382CD5"/>
    <w:rsid w:val="00382F5C"/>
    <w:rsid w:val="00383671"/>
    <w:rsid w:val="003849AF"/>
    <w:rsid w:val="00385504"/>
    <w:rsid w:val="003863DC"/>
    <w:rsid w:val="00386BB8"/>
    <w:rsid w:val="0038712A"/>
    <w:rsid w:val="00390E7A"/>
    <w:rsid w:val="003911D5"/>
    <w:rsid w:val="0039133C"/>
    <w:rsid w:val="0039144A"/>
    <w:rsid w:val="0039170E"/>
    <w:rsid w:val="00392B3C"/>
    <w:rsid w:val="00392B76"/>
    <w:rsid w:val="003942F0"/>
    <w:rsid w:val="003947B8"/>
    <w:rsid w:val="003949F6"/>
    <w:rsid w:val="003959E0"/>
    <w:rsid w:val="00395E73"/>
    <w:rsid w:val="00396951"/>
    <w:rsid w:val="00397A47"/>
    <w:rsid w:val="00397BF5"/>
    <w:rsid w:val="00397C9B"/>
    <w:rsid w:val="003A025E"/>
    <w:rsid w:val="003A0642"/>
    <w:rsid w:val="003A0AC2"/>
    <w:rsid w:val="003A1613"/>
    <w:rsid w:val="003A2F19"/>
    <w:rsid w:val="003A3BF4"/>
    <w:rsid w:val="003A4105"/>
    <w:rsid w:val="003A4652"/>
    <w:rsid w:val="003A4D10"/>
    <w:rsid w:val="003A595A"/>
    <w:rsid w:val="003A5E23"/>
    <w:rsid w:val="003A5E6B"/>
    <w:rsid w:val="003A6527"/>
    <w:rsid w:val="003A7ECC"/>
    <w:rsid w:val="003B0432"/>
    <w:rsid w:val="003B0902"/>
    <w:rsid w:val="003B0FCF"/>
    <w:rsid w:val="003B1F19"/>
    <w:rsid w:val="003B255E"/>
    <w:rsid w:val="003B2DF8"/>
    <w:rsid w:val="003B379C"/>
    <w:rsid w:val="003B43AD"/>
    <w:rsid w:val="003B4743"/>
    <w:rsid w:val="003B6586"/>
    <w:rsid w:val="003B73A2"/>
    <w:rsid w:val="003B7BCB"/>
    <w:rsid w:val="003C0316"/>
    <w:rsid w:val="003C0B1D"/>
    <w:rsid w:val="003C1700"/>
    <w:rsid w:val="003C1B8D"/>
    <w:rsid w:val="003C2D7F"/>
    <w:rsid w:val="003C337F"/>
    <w:rsid w:val="003C3C13"/>
    <w:rsid w:val="003C5055"/>
    <w:rsid w:val="003C5D8A"/>
    <w:rsid w:val="003C633D"/>
    <w:rsid w:val="003C7CFC"/>
    <w:rsid w:val="003C7FC9"/>
    <w:rsid w:val="003D0E47"/>
    <w:rsid w:val="003D1EFF"/>
    <w:rsid w:val="003D2DBB"/>
    <w:rsid w:val="003D2E70"/>
    <w:rsid w:val="003D353E"/>
    <w:rsid w:val="003D3953"/>
    <w:rsid w:val="003D3D56"/>
    <w:rsid w:val="003D414B"/>
    <w:rsid w:val="003D5DF2"/>
    <w:rsid w:val="003D687A"/>
    <w:rsid w:val="003D6B70"/>
    <w:rsid w:val="003E049A"/>
    <w:rsid w:val="003E08AB"/>
    <w:rsid w:val="003E1EB8"/>
    <w:rsid w:val="003E1F85"/>
    <w:rsid w:val="003E23EC"/>
    <w:rsid w:val="003E2EC7"/>
    <w:rsid w:val="003E3DF0"/>
    <w:rsid w:val="003E4D2D"/>
    <w:rsid w:val="003E56DF"/>
    <w:rsid w:val="003E7B86"/>
    <w:rsid w:val="003E7C07"/>
    <w:rsid w:val="003F1EE8"/>
    <w:rsid w:val="003F3BF5"/>
    <w:rsid w:val="003F41DE"/>
    <w:rsid w:val="003F4C6B"/>
    <w:rsid w:val="003F520B"/>
    <w:rsid w:val="003F72D3"/>
    <w:rsid w:val="003F7522"/>
    <w:rsid w:val="00400612"/>
    <w:rsid w:val="00400702"/>
    <w:rsid w:val="004009AF"/>
    <w:rsid w:val="004009FA"/>
    <w:rsid w:val="00400DDE"/>
    <w:rsid w:val="004017FE"/>
    <w:rsid w:val="00402ED4"/>
    <w:rsid w:val="004031F1"/>
    <w:rsid w:val="00403BCB"/>
    <w:rsid w:val="004045ED"/>
    <w:rsid w:val="00404EFB"/>
    <w:rsid w:val="00410209"/>
    <w:rsid w:val="0041038E"/>
    <w:rsid w:val="004117F9"/>
    <w:rsid w:val="00412072"/>
    <w:rsid w:val="0041228E"/>
    <w:rsid w:val="00412F08"/>
    <w:rsid w:val="00413998"/>
    <w:rsid w:val="0041424B"/>
    <w:rsid w:val="0041441B"/>
    <w:rsid w:val="00414B08"/>
    <w:rsid w:val="0041619E"/>
    <w:rsid w:val="0041647B"/>
    <w:rsid w:val="004171AB"/>
    <w:rsid w:val="004203E1"/>
    <w:rsid w:val="00420EA7"/>
    <w:rsid w:val="00421CEA"/>
    <w:rsid w:val="00421EE0"/>
    <w:rsid w:val="00422D77"/>
    <w:rsid w:val="004238C3"/>
    <w:rsid w:val="00423A28"/>
    <w:rsid w:val="00423A83"/>
    <w:rsid w:val="0042434B"/>
    <w:rsid w:val="0042477A"/>
    <w:rsid w:val="00424EC8"/>
    <w:rsid w:val="0042515B"/>
    <w:rsid w:val="00425F9A"/>
    <w:rsid w:val="00426523"/>
    <w:rsid w:val="00426CF9"/>
    <w:rsid w:val="00427495"/>
    <w:rsid w:val="00430B51"/>
    <w:rsid w:val="00431249"/>
    <w:rsid w:val="00431AA4"/>
    <w:rsid w:val="00431BC6"/>
    <w:rsid w:val="00433B4E"/>
    <w:rsid w:val="00433E92"/>
    <w:rsid w:val="0043404C"/>
    <w:rsid w:val="00434418"/>
    <w:rsid w:val="00434F1D"/>
    <w:rsid w:val="00435AB2"/>
    <w:rsid w:val="00440E4A"/>
    <w:rsid w:val="00443721"/>
    <w:rsid w:val="00444648"/>
    <w:rsid w:val="004448C8"/>
    <w:rsid w:val="004456E9"/>
    <w:rsid w:val="0044631D"/>
    <w:rsid w:val="00446562"/>
    <w:rsid w:val="00446B71"/>
    <w:rsid w:val="004502C7"/>
    <w:rsid w:val="004512F5"/>
    <w:rsid w:val="0045146D"/>
    <w:rsid w:val="00451F25"/>
    <w:rsid w:val="00452BC8"/>
    <w:rsid w:val="00452C76"/>
    <w:rsid w:val="00453271"/>
    <w:rsid w:val="00454311"/>
    <w:rsid w:val="00454C34"/>
    <w:rsid w:val="004554B6"/>
    <w:rsid w:val="0045770E"/>
    <w:rsid w:val="0046020E"/>
    <w:rsid w:val="004611A1"/>
    <w:rsid w:val="004621FE"/>
    <w:rsid w:val="00462395"/>
    <w:rsid w:val="0046283F"/>
    <w:rsid w:val="00462E2D"/>
    <w:rsid w:val="00463693"/>
    <w:rsid w:val="00463C37"/>
    <w:rsid w:val="00464248"/>
    <w:rsid w:val="0046434A"/>
    <w:rsid w:val="004644E6"/>
    <w:rsid w:val="0046495A"/>
    <w:rsid w:val="00464E9C"/>
    <w:rsid w:val="0046515A"/>
    <w:rsid w:val="0046577E"/>
    <w:rsid w:val="00466497"/>
    <w:rsid w:val="00467472"/>
    <w:rsid w:val="004718BA"/>
    <w:rsid w:val="00473350"/>
    <w:rsid w:val="00473BD7"/>
    <w:rsid w:val="00477E96"/>
    <w:rsid w:val="00480A96"/>
    <w:rsid w:val="00483FE9"/>
    <w:rsid w:val="004850EE"/>
    <w:rsid w:val="00485943"/>
    <w:rsid w:val="0048601D"/>
    <w:rsid w:val="004876C2"/>
    <w:rsid w:val="00487D0D"/>
    <w:rsid w:val="00487F03"/>
    <w:rsid w:val="0049021E"/>
    <w:rsid w:val="004905ED"/>
    <w:rsid w:val="00491CAB"/>
    <w:rsid w:val="004945A3"/>
    <w:rsid w:val="004965A3"/>
    <w:rsid w:val="00496660"/>
    <w:rsid w:val="00496CC3"/>
    <w:rsid w:val="00497342"/>
    <w:rsid w:val="004A088A"/>
    <w:rsid w:val="004A0966"/>
    <w:rsid w:val="004A1045"/>
    <w:rsid w:val="004A22E2"/>
    <w:rsid w:val="004A2A2D"/>
    <w:rsid w:val="004A2A8D"/>
    <w:rsid w:val="004A31BF"/>
    <w:rsid w:val="004A32B6"/>
    <w:rsid w:val="004A6E38"/>
    <w:rsid w:val="004A73A8"/>
    <w:rsid w:val="004B000A"/>
    <w:rsid w:val="004B0F53"/>
    <w:rsid w:val="004B149F"/>
    <w:rsid w:val="004B2943"/>
    <w:rsid w:val="004B2C54"/>
    <w:rsid w:val="004B2D16"/>
    <w:rsid w:val="004B2E4D"/>
    <w:rsid w:val="004B33A9"/>
    <w:rsid w:val="004B33EB"/>
    <w:rsid w:val="004B3988"/>
    <w:rsid w:val="004B4036"/>
    <w:rsid w:val="004B5369"/>
    <w:rsid w:val="004B676A"/>
    <w:rsid w:val="004B785B"/>
    <w:rsid w:val="004B7A37"/>
    <w:rsid w:val="004C0B92"/>
    <w:rsid w:val="004C156A"/>
    <w:rsid w:val="004C191C"/>
    <w:rsid w:val="004C1E76"/>
    <w:rsid w:val="004C36E3"/>
    <w:rsid w:val="004C36ED"/>
    <w:rsid w:val="004C3FAF"/>
    <w:rsid w:val="004C4A7B"/>
    <w:rsid w:val="004C55EB"/>
    <w:rsid w:val="004C5C69"/>
    <w:rsid w:val="004C74C5"/>
    <w:rsid w:val="004C7511"/>
    <w:rsid w:val="004C7F04"/>
    <w:rsid w:val="004D112F"/>
    <w:rsid w:val="004D14AA"/>
    <w:rsid w:val="004D19EE"/>
    <w:rsid w:val="004D236C"/>
    <w:rsid w:val="004D24B7"/>
    <w:rsid w:val="004D2BBF"/>
    <w:rsid w:val="004D2E3B"/>
    <w:rsid w:val="004D32C9"/>
    <w:rsid w:val="004D3729"/>
    <w:rsid w:val="004D416F"/>
    <w:rsid w:val="004D4180"/>
    <w:rsid w:val="004D41CE"/>
    <w:rsid w:val="004D4224"/>
    <w:rsid w:val="004D4778"/>
    <w:rsid w:val="004D4B6F"/>
    <w:rsid w:val="004D67E4"/>
    <w:rsid w:val="004E2E64"/>
    <w:rsid w:val="004E354D"/>
    <w:rsid w:val="004E59DF"/>
    <w:rsid w:val="004E6278"/>
    <w:rsid w:val="004E6742"/>
    <w:rsid w:val="004E7357"/>
    <w:rsid w:val="004E7D1F"/>
    <w:rsid w:val="004E7E37"/>
    <w:rsid w:val="004F0D2C"/>
    <w:rsid w:val="004F205F"/>
    <w:rsid w:val="004F2436"/>
    <w:rsid w:val="004F3EA7"/>
    <w:rsid w:val="004F4205"/>
    <w:rsid w:val="004F4244"/>
    <w:rsid w:val="004F4C40"/>
    <w:rsid w:val="004F55E0"/>
    <w:rsid w:val="004F5DA1"/>
    <w:rsid w:val="004F5DA3"/>
    <w:rsid w:val="004F674C"/>
    <w:rsid w:val="0050020A"/>
    <w:rsid w:val="00500561"/>
    <w:rsid w:val="005005EF"/>
    <w:rsid w:val="00500657"/>
    <w:rsid w:val="00500D4A"/>
    <w:rsid w:val="0050106C"/>
    <w:rsid w:val="00501316"/>
    <w:rsid w:val="00501AF6"/>
    <w:rsid w:val="00501FDA"/>
    <w:rsid w:val="00502533"/>
    <w:rsid w:val="00502BEB"/>
    <w:rsid w:val="0050317D"/>
    <w:rsid w:val="00503908"/>
    <w:rsid w:val="00503A27"/>
    <w:rsid w:val="00503A50"/>
    <w:rsid w:val="005050FC"/>
    <w:rsid w:val="0050537C"/>
    <w:rsid w:val="00505554"/>
    <w:rsid w:val="0050567A"/>
    <w:rsid w:val="0050569A"/>
    <w:rsid w:val="00505DE9"/>
    <w:rsid w:val="00506112"/>
    <w:rsid w:val="00506C1C"/>
    <w:rsid w:val="00507F11"/>
    <w:rsid w:val="00510DA4"/>
    <w:rsid w:val="005133F0"/>
    <w:rsid w:val="00513D2A"/>
    <w:rsid w:val="00514079"/>
    <w:rsid w:val="0051768A"/>
    <w:rsid w:val="00520315"/>
    <w:rsid w:val="005209E8"/>
    <w:rsid w:val="005218A6"/>
    <w:rsid w:val="00521C4C"/>
    <w:rsid w:val="005233D5"/>
    <w:rsid w:val="00523916"/>
    <w:rsid w:val="00524522"/>
    <w:rsid w:val="00524647"/>
    <w:rsid w:val="005252D6"/>
    <w:rsid w:val="00525331"/>
    <w:rsid w:val="00526163"/>
    <w:rsid w:val="005270F0"/>
    <w:rsid w:val="00527121"/>
    <w:rsid w:val="00527770"/>
    <w:rsid w:val="00527C9C"/>
    <w:rsid w:val="00531214"/>
    <w:rsid w:val="00531660"/>
    <w:rsid w:val="005317A5"/>
    <w:rsid w:val="00531AEF"/>
    <w:rsid w:val="005320FB"/>
    <w:rsid w:val="005323DE"/>
    <w:rsid w:val="00532CC8"/>
    <w:rsid w:val="00533814"/>
    <w:rsid w:val="005343B3"/>
    <w:rsid w:val="00534AC1"/>
    <w:rsid w:val="00535753"/>
    <w:rsid w:val="00540741"/>
    <w:rsid w:val="005408E2"/>
    <w:rsid w:val="00541041"/>
    <w:rsid w:val="005414CA"/>
    <w:rsid w:val="00541D7E"/>
    <w:rsid w:val="005429AD"/>
    <w:rsid w:val="00542CE0"/>
    <w:rsid w:val="00542FD2"/>
    <w:rsid w:val="00543030"/>
    <w:rsid w:val="00544934"/>
    <w:rsid w:val="0054585A"/>
    <w:rsid w:val="005459B2"/>
    <w:rsid w:val="0054783A"/>
    <w:rsid w:val="005478E9"/>
    <w:rsid w:val="005478F1"/>
    <w:rsid w:val="00550752"/>
    <w:rsid w:val="005515FF"/>
    <w:rsid w:val="005526F7"/>
    <w:rsid w:val="00552999"/>
    <w:rsid w:val="0055412D"/>
    <w:rsid w:val="005555F6"/>
    <w:rsid w:val="00555ADD"/>
    <w:rsid w:val="00560620"/>
    <w:rsid w:val="005619E1"/>
    <w:rsid w:val="00562F8A"/>
    <w:rsid w:val="005637DD"/>
    <w:rsid w:val="005655E6"/>
    <w:rsid w:val="00566D7A"/>
    <w:rsid w:val="00566EB5"/>
    <w:rsid w:val="00567B95"/>
    <w:rsid w:val="00570042"/>
    <w:rsid w:val="00570873"/>
    <w:rsid w:val="00571359"/>
    <w:rsid w:val="00571568"/>
    <w:rsid w:val="00571F35"/>
    <w:rsid w:val="00573895"/>
    <w:rsid w:val="00574696"/>
    <w:rsid w:val="00574FF7"/>
    <w:rsid w:val="00575FDA"/>
    <w:rsid w:val="00576D02"/>
    <w:rsid w:val="00576D5B"/>
    <w:rsid w:val="00576DD5"/>
    <w:rsid w:val="0057735D"/>
    <w:rsid w:val="005800C6"/>
    <w:rsid w:val="0058013C"/>
    <w:rsid w:val="00581339"/>
    <w:rsid w:val="005814BF"/>
    <w:rsid w:val="00581942"/>
    <w:rsid w:val="00582BD0"/>
    <w:rsid w:val="00582D96"/>
    <w:rsid w:val="00587347"/>
    <w:rsid w:val="005907D4"/>
    <w:rsid w:val="00592380"/>
    <w:rsid w:val="005924AE"/>
    <w:rsid w:val="00592889"/>
    <w:rsid w:val="00593B5A"/>
    <w:rsid w:val="00594191"/>
    <w:rsid w:val="0059433D"/>
    <w:rsid w:val="005943EB"/>
    <w:rsid w:val="00594605"/>
    <w:rsid w:val="00595B32"/>
    <w:rsid w:val="0059642E"/>
    <w:rsid w:val="0059666A"/>
    <w:rsid w:val="005969CE"/>
    <w:rsid w:val="00596E36"/>
    <w:rsid w:val="00597960"/>
    <w:rsid w:val="005A0A3D"/>
    <w:rsid w:val="005A0A3E"/>
    <w:rsid w:val="005A0DAD"/>
    <w:rsid w:val="005A0E2B"/>
    <w:rsid w:val="005A13B6"/>
    <w:rsid w:val="005A1442"/>
    <w:rsid w:val="005A2C28"/>
    <w:rsid w:val="005A2DFD"/>
    <w:rsid w:val="005A333E"/>
    <w:rsid w:val="005A431E"/>
    <w:rsid w:val="005A4496"/>
    <w:rsid w:val="005A5EBF"/>
    <w:rsid w:val="005A652E"/>
    <w:rsid w:val="005A6AAC"/>
    <w:rsid w:val="005A798F"/>
    <w:rsid w:val="005B009F"/>
    <w:rsid w:val="005B0DFC"/>
    <w:rsid w:val="005B15DA"/>
    <w:rsid w:val="005B1661"/>
    <w:rsid w:val="005B1AE3"/>
    <w:rsid w:val="005B200D"/>
    <w:rsid w:val="005B2AD6"/>
    <w:rsid w:val="005B47C0"/>
    <w:rsid w:val="005B4F54"/>
    <w:rsid w:val="005B5264"/>
    <w:rsid w:val="005B5312"/>
    <w:rsid w:val="005B53C4"/>
    <w:rsid w:val="005B6DD3"/>
    <w:rsid w:val="005B72EB"/>
    <w:rsid w:val="005C01ED"/>
    <w:rsid w:val="005C036C"/>
    <w:rsid w:val="005C2189"/>
    <w:rsid w:val="005C3CA1"/>
    <w:rsid w:val="005C4124"/>
    <w:rsid w:val="005C544E"/>
    <w:rsid w:val="005C5797"/>
    <w:rsid w:val="005C57FF"/>
    <w:rsid w:val="005C6F4D"/>
    <w:rsid w:val="005D1558"/>
    <w:rsid w:val="005D1C2F"/>
    <w:rsid w:val="005D326B"/>
    <w:rsid w:val="005D51DC"/>
    <w:rsid w:val="005D703D"/>
    <w:rsid w:val="005E0609"/>
    <w:rsid w:val="005E1071"/>
    <w:rsid w:val="005E125E"/>
    <w:rsid w:val="005E2485"/>
    <w:rsid w:val="005E2A59"/>
    <w:rsid w:val="005E2E22"/>
    <w:rsid w:val="005E3021"/>
    <w:rsid w:val="005E318A"/>
    <w:rsid w:val="005E3695"/>
    <w:rsid w:val="005E512F"/>
    <w:rsid w:val="005E5F3E"/>
    <w:rsid w:val="005E6B79"/>
    <w:rsid w:val="005E6CDA"/>
    <w:rsid w:val="005E773E"/>
    <w:rsid w:val="005F0971"/>
    <w:rsid w:val="005F1B3D"/>
    <w:rsid w:val="005F213D"/>
    <w:rsid w:val="005F2697"/>
    <w:rsid w:val="005F4991"/>
    <w:rsid w:val="005F4EDE"/>
    <w:rsid w:val="005F5EC4"/>
    <w:rsid w:val="005F67FF"/>
    <w:rsid w:val="005F7055"/>
    <w:rsid w:val="005F7622"/>
    <w:rsid w:val="005F7F09"/>
    <w:rsid w:val="00601D5B"/>
    <w:rsid w:val="0060386E"/>
    <w:rsid w:val="00603D83"/>
    <w:rsid w:val="006041E5"/>
    <w:rsid w:val="00604489"/>
    <w:rsid w:val="006044DD"/>
    <w:rsid w:val="00604925"/>
    <w:rsid w:val="00604B5B"/>
    <w:rsid w:val="006076AE"/>
    <w:rsid w:val="00607BE5"/>
    <w:rsid w:val="00610341"/>
    <w:rsid w:val="00610474"/>
    <w:rsid w:val="00610A04"/>
    <w:rsid w:val="00611030"/>
    <w:rsid w:val="00611049"/>
    <w:rsid w:val="0061115A"/>
    <w:rsid w:val="006113EE"/>
    <w:rsid w:val="0061162E"/>
    <w:rsid w:val="00611729"/>
    <w:rsid w:val="00614548"/>
    <w:rsid w:val="00614DD9"/>
    <w:rsid w:val="00614FE8"/>
    <w:rsid w:val="0061515F"/>
    <w:rsid w:val="00615747"/>
    <w:rsid w:val="00615F3E"/>
    <w:rsid w:val="006177E3"/>
    <w:rsid w:val="00617873"/>
    <w:rsid w:val="00622DAA"/>
    <w:rsid w:val="00624218"/>
    <w:rsid w:val="00624615"/>
    <w:rsid w:val="00624DE2"/>
    <w:rsid w:val="006260D2"/>
    <w:rsid w:val="006303C1"/>
    <w:rsid w:val="006314F7"/>
    <w:rsid w:val="00631EE2"/>
    <w:rsid w:val="00632384"/>
    <w:rsid w:val="00632D5E"/>
    <w:rsid w:val="0063360A"/>
    <w:rsid w:val="00633720"/>
    <w:rsid w:val="006343C7"/>
    <w:rsid w:val="00635E8C"/>
    <w:rsid w:val="00636514"/>
    <w:rsid w:val="00637311"/>
    <w:rsid w:val="006378EE"/>
    <w:rsid w:val="0063798E"/>
    <w:rsid w:val="00637C2E"/>
    <w:rsid w:val="00640763"/>
    <w:rsid w:val="006411B7"/>
    <w:rsid w:val="0064151D"/>
    <w:rsid w:val="006418EA"/>
    <w:rsid w:val="00642A33"/>
    <w:rsid w:val="006453B5"/>
    <w:rsid w:val="0064600F"/>
    <w:rsid w:val="00646306"/>
    <w:rsid w:val="00647416"/>
    <w:rsid w:val="00650CA4"/>
    <w:rsid w:val="00651C54"/>
    <w:rsid w:val="00654777"/>
    <w:rsid w:val="006548D5"/>
    <w:rsid w:val="00655A64"/>
    <w:rsid w:val="00655E40"/>
    <w:rsid w:val="0065688B"/>
    <w:rsid w:val="00656D5B"/>
    <w:rsid w:val="0065761F"/>
    <w:rsid w:val="00661AA1"/>
    <w:rsid w:val="00662502"/>
    <w:rsid w:val="00663AE1"/>
    <w:rsid w:val="00664916"/>
    <w:rsid w:val="00665168"/>
    <w:rsid w:val="00665F8E"/>
    <w:rsid w:val="00665FF2"/>
    <w:rsid w:val="006671CD"/>
    <w:rsid w:val="00667719"/>
    <w:rsid w:val="00670559"/>
    <w:rsid w:val="00670819"/>
    <w:rsid w:val="00670E2E"/>
    <w:rsid w:val="006710E2"/>
    <w:rsid w:val="00671614"/>
    <w:rsid w:val="006729BB"/>
    <w:rsid w:val="00672E69"/>
    <w:rsid w:val="00673F43"/>
    <w:rsid w:val="0067459D"/>
    <w:rsid w:val="006756F8"/>
    <w:rsid w:val="0067592B"/>
    <w:rsid w:val="0067607F"/>
    <w:rsid w:val="006762A4"/>
    <w:rsid w:val="0067642B"/>
    <w:rsid w:val="00676685"/>
    <w:rsid w:val="00676794"/>
    <w:rsid w:val="006768A1"/>
    <w:rsid w:val="00677029"/>
    <w:rsid w:val="00683BF8"/>
    <w:rsid w:val="00684D2A"/>
    <w:rsid w:val="00684E03"/>
    <w:rsid w:val="00684E9C"/>
    <w:rsid w:val="0068576C"/>
    <w:rsid w:val="006859AA"/>
    <w:rsid w:val="00685D41"/>
    <w:rsid w:val="00687BE6"/>
    <w:rsid w:val="006903B1"/>
    <w:rsid w:val="006907B4"/>
    <w:rsid w:val="00693A67"/>
    <w:rsid w:val="00693CE0"/>
    <w:rsid w:val="00693E31"/>
    <w:rsid w:val="00694232"/>
    <w:rsid w:val="006947E1"/>
    <w:rsid w:val="00695CBD"/>
    <w:rsid w:val="00695EC0"/>
    <w:rsid w:val="006973AC"/>
    <w:rsid w:val="006974DB"/>
    <w:rsid w:val="006977A2"/>
    <w:rsid w:val="006A218F"/>
    <w:rsid w:val="006A2471"/>
    <w:rsid w:val="006A25D6"/>
    <w:rsid w:val="006A40FE"/>
    <w:rsid w:val="006A4A40"/>
    <w:rsid w:val="006A4AB7"/>
    <w:rsid w:val="006A50F6"/>
    <w:rsid w:val="006A537D"/>
    <w:rsid w:val="006A55C0"/>
    <w:rsid w:val="006A60C7"/>
    <w:rsid w:val="006A6193"/>
    <w:rsid w:val="006A6889"/>
    <w:rsid w:val="006A6F03"/>
    <w:rsid w:val="006A7BC5"/>
    <w:rsid w:val="006B02D2"/>
    <w:rsid w:val="006B04C1"/>
    <w:rsid w:val="006B07F8"/>
    <w:rsid w:val="006B1FBF"/>
    <w:rsid w:val="006B428B"/>
    <w:rsid w:val="006B42BD"/>
    <w:rsid w:val="006B6F86"/>
    <w:rsid w:val="006B737F"/>
    <w:rsid w:val="006B76A3"/>
    <w:rsid w:val="006B7B66"/>
    <w:rsid w:val="006C07D2"/>
    <w:rsid w:val="006C1197"/>
    <w:rsid w:val="006C16C1"/>
    <w:rsid w:val="006C23ED"/>
    <w:rsid w:val="006C2D5E"/>
    <w:rsid w:val="006C2DD8"/>
    <w:rsid w:val="006C4BDA"/>
    <w:rsid w:val="006C4D2B"/>
    <w:rsid w:val="006C597E"/>
    <w:rsid w:val="006C5D2A"/>
    <w:rsid w:val="006C5F25"/>
    <w:rsid w:val="006C6570"/>
    <w:rsid w:val="006C68D8"/>
    <w:rsid w:val="006C694F"/>
    <w:rsid w:val="006C6960"/>
    <w:rsid w:val="006C72A7"/>
    <w:rsid w:val="006C79FB"/>
    <w:rsid w:val="006D31FB"/>
    <w:rsid w:val="006D34E6"/>
    <w:rsid w:val="006D3DA8"/>
    <w:rsid w:val="006D425F"/>
    <w:rsid w:val="006D4713"/>
    <w:rsid w:val="006D47CD"/>
    <w:rsid w:val="006D55FC"/>
    <w:rsid w:val="006D572E"/>
    <w:rsid w:val="006D6DB5"/>
    <w:rsid w:val="006D7B37"/>
    <w:rsid w:val="006D7BA7"/>
    <w:rsid w:val="006D7DB6"/>
    <w:rsid w:val="006E00E5"/>
    <w:rsid w:val="006E0497"/>
    <w:rsid w:val="006E05E8"/>
    <w:rsid w:val="006E1996"/>
    <w:rsid w:val="006E3063"/>
    <w:rsid w:val="006E3722"/>
    <w:rsid w:val="006E39AB"/>
    <w:rsid w:val="006E3F78"/>
    <w:rsid w:val="006E494C"/>
    <w:rsid w:val="006E59AF"/>
    <w:rsid w:val="006E5B39"/>
    <w:rsid w:val="006E62BF"/>
    <w:rsid w:val="006F075A"/>
    <w:rsid w:val="006F1E13"/>
    <w:rsid w:val="006F3008"/>
    <w:rsid w:val="006F3326"/>
    <w:rsid w:val="006F5C2A"/>
    <w:rsid w:val="006F6362"/>
    <w:rsid w:val="006F67C3"/>
    <w:rsid w:val="006F6A53"/>
    <w:rsid w:val="006F6AF1"/>
    <w:rsid w:val="006F6B24"/>
    <w:rsid w:val="006F7DFE"/>
    <w:rsid w:val="007002A7"/>
    <w:rsid w:val="00700B67"/>
    <w:rsid w:val="00701938"/>
    <w:rsid w:val="00703507"/>
    <w:rsid w:val="007039A0"/>
    <w:rsid w:val="00704953"/>
    <w:rsid w:val="00704B7C"/>
    <w:rsid w:val="00705096"/>
    <w:rsid w:val="007056A0"/>
    <w:rsid w:val="00705BDB"/>
    <w:rsid w:val="0070615A"/>
    <w:rsid w:val="00707DA3"/>
    <w:rsid w:val="00711C12"/>
    <w:rsid w:val="007128C2"/>
    <w:rsid w:val="00714003"/>
    <w:rsid w:val="00715502"/>
    <w:rsid w:val="0071550A"/>
    <w:rsid w:val="00715E90"/>
    <w:rsid w:val="0071712A"/>
    <w:rsid w:val="00717C6F"/>
    <w:rsid w:val="00720154"/>
    <w:rsid w:val="00720E3D"/>
    <w:rsid w:val="00720EAF"/>
    <w:rsid w:val="0072281D"/>
    <w:rsid w:val="00723286"/>
    <w:rsid w:val="007240F2"/>
    <w:rsid w:val="007241D8"/>
    <w:rsid w:val="00724771"/>
    <w:rsid w:val="007259D0"/>
    <w:rsid w:val="00726880"/>
    <w:rsid w:val="007270A5"/>
    <w:rsid w:val="0073229A"/>
    <w:rsid w:val="00732D48"/>
    <w:rsid w:val="0073382A"/>
    <w:rsid w:val="00733E2F"/>
    <w:rsid w:val="007362FC"/>
    <w:rsid w:val="00736366"/>
    <w:rsid w:val="0073640C"/>
    <w:rsid w:val="00736553"/>
    <w:rsid w:val="00736830"/>
    <w:rsid w:val="00736ED7"/>
    <w:rsid w:val="00736F61"/>
    <w:rsid w:val="007402A1"/>
    <w:rsid w:val="00740914"/>
    <w:rsid w:val="00742B36"/>
    <w:rsid w:val="00743444"/>
    <w:rsid w:val="00743B91"/>
    <w:rsid w:val="00744DD8"/>
    <w:rsid w:val="00745DA5"/>
    <w:rsid w:val="00746036"/>
    <w:rsid w:val="007465E6"/>
    <w:rsid w:val="007470A8"/>
    <w:rsid w:val="007477F8"/>
    <w:rsid w:val="0074786F"/>
    <w:rsid w:val="007518CE"/>
    <w:rsid w:val="00753686"/>
    <w:rsid w:val="00754058"/>
    <w:rsid w:val="00754307"/>
    <w:rsid w:val="00754ACA"/>
    <w:rsid w:val="00754D80"/>
    <w:rsid w:val="00755BC2"/>
    <w:rsid w:val="00755E47"/>
    <w:rsid w:val="007563D5"/>
    <w:rsid w:val="0075685B"/>
    <w:rsid w:val="007579F9"/>
    <w:rsid w:val="007600EF"/>
    <w:rsid w:val="007602C2"/>
    <w:rsid w:val="00761590"/>
    <w:rsid w:val="0076191C"/>
    <w:rsid w:val="00762F4B"/>
    <w:rsid w:val="007635BE"/>
    <w:rsid w:val="00763F6F"/>
    <w:rsid w:val="007643C4"/>
    <w:rsid w:val="00764441"/>
    <w:rsid w:val="00764F39"/>
    <w:rsid w:val="007654CA"/>
    <w:rsid w:val="00770802"/>
    <w:rsid w:val="00771614"/>
    <w:rsid w:val="00771698"/>
    <w:rsid w:val="00771C70"/>
    <w:rsid w:val="00772230"/>
    <w:rsid w:val="00774381"/>
    <w:rsid w:val="00774E10"/>
    <w:rsid w:val="00775288"/>
    <w:rsid w:val="007757F4"/>
    <w:rsid w:val="00776A64"/>
    <w:rsid w:val="00776C3E"/>
    <w:rsid w:val="00777830"/>
    <w:rsid w:val="0077784B"/>
    <w:rsid w:val="007816AE"/>
    <w:rsid w:val="00781C2D"/>
    <w:rsid w:val="00782229"/>
    <w:rsid w:val="007826AE"/>
    <w:rsid w:val="00782AE8"/>
    <w:rsid w:val="007841ED"/>
    <w:rsid w:val="00784E57"/>
    <w:rsid w:val="00785265"/>
    <w:rsid w:val="00785961"/>
    <w:rsid w:val="007860A0"/>
    <w:rsid w:val="00786A73"/>
    <w:rsid w:val="00786CD9"/>
    <w:rsid w:val="0078702A"/>
    <w:rsid w:val="00787178"/>
    <w:rsid w:val="0078768F"/>
    <w:rsid w:val="00787E0E"/>
    <w:rsid w:val="00791ABF"/>
    <w:rsid w:val="00791F80"/>
    <w:rsid w:val="007928F4"/>
    <w:rsid w:val="00792D32"/>
    <w:rsid w:val="00793110"/>
    <w:rsid w:val="00793C4C"/>
    <w:rsid w:val="00795A1C"/>
    <w:rsid w:val="00795B6D"/>
    <w:rsid w:val="00796796"/>
    <w:rsid w:val="00796A7F"/>
    <w:rsid w:val="007A03CB"/>
    <w:rsid w:val="007A154E"/>
    <w:rsid w:val="007A363A"/>
    <w:rsid w:val="007A36D4"/>
    <w:rsid w:val="007A399A"/>
    <w:rsid w:val="007A3B11"/>
    <w:rsid w:val="007A5B04"/>
    <w:rsid w:val="007A6134"/>
    <w:rsid w:val="007B09C2"/>
    <w:rsid w:val="007B1812"/>
    <w:rsid w:val="007B20D2"/>
    <w:rsid w:val="007B2915"/>
    <w:rsid w:val="007B3727"/>
    <w:rsid w:val="007B56FD"/>
    <w:rsid w:val="007B69D5"/>
    <w:rsid w:val="007B74F1"/>
    <w:rsid w:val="007B7674"/>
    <w:rsid w:val="007C0B42"/>
    <w:rsid w:val="007C0D37"/>
    <w:rsid w:val="007C122A"/>
    <w:rsid w:val="007C2DD7"/>
    <w:rsid w:val="007C3241"/>
    <w:rsid w:val="007C3760"/>
    <w:rsid w:val="007C40F8"/>
    <w:rsid w:val="007C491B"/>
    <w:rsid w:val="007C4A61"/>
    <w:rsid w:val="007C4D08"/>
    <w:rsid w:val="007C525A"/>
    <w:rsid w:val="007C5592"/>
    <w:rsid w:val="007C5734"/>
    <w:rsid w:val="007C65E0"/>
    <w:rsid w:val="007C6B08"/>
    <w:rsid w:val="007C6D2B"/>
    <w:rsid w:val="007C6D7B"/>
    <w:rsid w:val="007C7B8C"/>
    <w:rsid w:val="007D0BDD"/>
    <w:rsid w:val="007D0EAF"/>
    <w:rsid w:val="007D1D63"/>
    <w:rsid w:val="007D2BA8"/>
    <w:rsid w:val="007D308B"/>
    <w:rsid w:val="007D5D58"/>
    <w:rsid w:val="007D656B"/>
    <w:rsid w:val="007D6AEE"/>
    <w:rsid w:val="007D6C3E"/>
    <w:rsid w:val="007D6D9C"/>
    <w:rsid w:val="007D6F29"/>
    <w:rsid w:val="007D7508"/>
    <w:rsid w:val="007D7AFE"/>
    <w:rsid w:val="007E0B75"/>
    <w:rsid w:val="007E18B7"/>
    <w:rsid w:val="007E1CE5"/>
    <w:rsid w:val="007E20FD"/>
    <w:rsid w:val="007E25F5"/>
    <w:rsid w:val="007E2709"/>
    <w:rsid w:val="007E2A79"/>
    <w:rsid w:val="007E2F95"/>
    <w:rsid w:val="007E3095"/>
    <w:rsid w:val="007E3133"/>
    <w:rsid w:val="007E3CE7"/>
    <w:rsid w:val="007E4002"/>
    <w:rsid w:val="007E44D7"/>
    <w:rsid w:val="007E4C7A"/>
    <w:rsid w:val="007E5E3F"/>
    <w:rsid w:val="007E6869"/>
    <w:rsid w:val="007E7DF4"/>
    <w:rsid w:val="007E7F75"/>
    <w:rsid w:val="007F1F3D"/>
    <w:rsid w:val="007F245B"/>
    <w:rsid w:val="007F2811"/>
    <w:rsid w:val="007F30E1"/>
    <w:rsid w:val="007F47D1"/>
    <w:rsid w:val="007F4F3D"/>
    <w:rsid w:val="007F5E50"/>
    <w:rsid w:val="007F6962"/>
    <w:rsid w:val="007F72F2"/>
    <w:rsid w:val="00800993"/>
    <w:rsid w:val="00801079"/>
    <w:rsid w:val="008029CE"/>
    <w:rsid w:val="00802EA7"/>
    <w:rsid w:val="00803FBC"/>
    <w:rsid w:val="00804303"/>
    <w:rsid w:val="00804C7C"/>
    <w:rsid w:val="00805281"/>
    <w:rsid w:val="00805FE9"/>
    <w:rsid w:val="00806019"/>
    <w:rsid w:val="008072D9"/>
    <w:rsid w:val="00810637"/>
    <w:rsid w:val="0081202F"/>
    <w:rsid w:val="00813647"/>
    <w:rsid w:val="00813979"/>
    <w:rsid w:val="00813D89"/>
    <w:rsid w:val="00814870"/>
    <w:rsid w:val="00814C36"/>
    <w:rsid w:val="00814EDD"/>
    <w:rsid w:val="008152E0"/>
    <w:rsid w:val="00815A4A"/>
    <w:rsid w:val="00816B4A"/>
    <w:rsid w:val="00817191"/>
    <w:rsid w:val="0081787C"/>
    <w:rsid w:val="00817A11"/>
    <w:rsid w:val="00820BAE"/>
    <w:rsid w:val="00821574"/>
    <w:rsid w:val="00821584"/>
    <w:rsid w:val="00821907"/>
    <w:rsid w:val="00821AC5"/>
    <w:rsid w:val="008225B1"/>
    <w:rsid w:val="00822966"/>
    <w:rsid w:val="00822C1C"/>
    <w:rsid w:val="0082409E"/>
    <w:rsid w:val="00824166"/>
    <w:rsid w:val="0082483E"/>
    <w:rsid w:val="00824908"/>
    <w:rsid w:val="008271B6"/>
    <w:rsid w:val="008275A3"/>
    <w:rsid w:val="00830925"/>
    <w:rsid w:val="00830973"/>
    <w:rsid w:val="00831419"/>
    <w:rsid w:val="0083175F"/>
    <w:rsid w:val="00831B11"/>
    <w:rsid w:val="00831F0E"/>
    <w:rsid w:val="0083232F"/>
    <w:rsid w:val="008323F7"/>
    <w:rsid w:val="008323FC"/>
    <w:rsid w:val="0083272E"/>
    <w:rsid w:val="00832B20"/>
    <w:rsid w:val="00832C0E"/>
    <w:rsid w:val="00833564"/>
    <w:rsid w:val="00834005"/>
    <w:rsid w:val="00834011"/>
    <w:rsid w:val="0083493E"/>
    <w:rsid w:val="00834A49"/>
    <w:rsid w:val="00834FD8"/>
    <w:rsid w:val="00835283"/>
    <w:rsid w:val="00835545"/>
    <w:rsid w:val="0083612F"/>
    <w:rsid w:val="0083719E"/>
    <w:rsid w:val="00837663"/>
    <w:rsid w:val="008377A1"/>
    <w:rsid w:val="00837FA7"/>
    <w:rsid w:val="00840671"/>
    <w:rsid w:val="00840F8B"/>
    <w:rsid w:val="008412AC"/>
    <w:rsid w:val="00841999"/>
    <w:rsid w:val="00841F77"/>
    <w:rsid w:val="00842258"/>
    <w:rsid w:val="0084295D"/>
    <w:rsid w:val="008431EF"/>
    <w:rsid w:val="00843944"/>
    <w:rsid w:val="00843C28"/>
    <w:rsid w:val="00844555"/>
    <w:rsid w:val="008446D5"/>
    <w:rsid w:val="0084549D"/>
    <w:rsid w:val="00845D50"/>
    <w:rsid w:val="0084608A"/>
    <w:rsid w:val="008463AC"/>
    <w:rsid w:val="00846E2B"/>
    <w:rsid w:val="00852355"/>
    <w:rsid w:val="0085289A"/>
    <w:rsid w:val="0085335D"/>
    <w:rsid w:val="00856637"/>
    <w:rsid w:val="00857336"/>
    <w:rsid w:val="008574D2"/>
    <w:rsid w:val="0085753C"/>
    <w:rsid w:val="008607E0"/>
    <w:rsid w:val="00861648"/>
    <w:rsid w:val="00862AC9"/>
    <w:rsid w:val="00863993"/>
    <w:rsid w:val="00863FC5"/>
    <w:rsid w:val="0086421B"/>
    <w:rsid w:val="00864ABE"/>
    <w:rsid w:val="00864E4D"/>
    <w:rsid w:val="0086558E"/>
    <w:rsid w:val="008658A5"/>
    <w:rsid w:val="00865BA6"/>
    <w:rsid w:val="00866608"/>
    <w:rsid w:val="0086674F"/>
    <w:rsid w:val="008679A0"/>
    <w:rsid w:val="00870C96"/>
    <w:rsid w:val="00870D76"/>
    <w:rsid w:val="008711F2"/>
    <w:rsid w:val="008716D0"/>
    <w:rsid w:val="00871DFB"/>
    <w:rsid w:val="00872443"/>
    <w:rsid w:val="00872591"/>
    <w:rsid w:val="008727FA"/>
    <w:rsid w:val="008730AB"/>
    <w:rsid w:val="00873422"/>
    <w:rsid w:val="00873751"/>
    <w:rsid w:val="00874192"/>
    <w:rsid w:val="008744E3"/>
    <w:rsid w:val="00874818"/>
    <w:rsid w:val="00875CEA"/>
    <w:rsid w:val="008764A5"/>
    <w:rsid w:val="00877C7A"/>
    <w:rsid w:val="00877ECC"/>
    <w:rsid w:val="008808AC"/>
    <w:rsid w:val="0088134F"/>
    <w:rsid w:val="008815A5"/>
    <w:rsid w:val="0088180F"/>
    <w:rsid w:val="00881BCA"/>
    <w:rsid w:val="0088378F"/>
    <w:rsid w:val="0088382A"/>
    <w:rsid w:val="00883FC0"/>
    <w:rsid w:val="0088561F"/>
    <w:rsid w:val="00886060"/>
    <w:rsid w:val="00886721"/>
    <w:rsid w:val="00887C5C"/>
    <w:rsid w:val="008909B2"/>
    <w:rsid w:val="00890D5F"/>
    <w:rsid w:val="00890D93"/>
    <w:rsid w:val="008918AE"/>
    <w:rsid w:val="0089227C"/>
    <w:rsid w:val="0089439A"/>
    <w:rsid w:val="008944D5"/>
    <w:rsid w:val="00895C4D"/>
    <w:rsid w:val="00895D1E"/>
    <w:rsid w:val="008962D4"/>
    <w:rsid w:val="008977BB"/>
    <w:rsid w:val="008977D3"/>
    <w:rsid w:val="008A075F"/>
    <w:rsid w:val="008A0836"/>
    <w:rsid w:val="008A0E00"/>
    <w:rsid w:val="008A0EBD"/>
    <w:rsid w:val="008A0F8C"/>
    <w:rsid w:val="008A14DD"/>
    <w:rsid w:val="008A315B"/>
    <w:rsid w:val="008A3229"/>
    <w:rsid w:val="008A32C9"/>
    <w:rsid w:val="008A400A"/>
    <w:rsid w:val="008A657B"/>
    <w:rsid w:val="008A6F52"/>
    <w:rsid w:val="008A7681"/>
    <w:rsid w:val="008B0577"/>
    <w:rsid w:val="008B0C0B"/>
    <w:rsid w:val="008B1EF4"/>
    <w:rsid w:val="008B269A"/>
    <w:rsid w:val="008B2CA3"/>
    <w:rsid w:val="008B2D2C"/>
    <w:rsid w:val="008B3B17"/>
    <w:rsid w:val="008B4655"/>
    <w:rsid w:val="008B4DF0"/>
    <w:rsid w:val="008B4DFA"/>
    <w:rsid w:val="008B53BC"/>
    <w:rsid w:val="008B630A"/>
    <w:rsid w:val="008B6D5C"/>
    <w:rsid w:val="008B71E8"/>
    <w:rsid w:val="008B72E0"/>
    <w:rsid w:val="008B79EE"/>
    <w:rsid w:val="008B7FC6"/>
    <w:rsid w:val="008C000A"/>
    <w:rsid w:val="008C099E"/>
    <w:rsid w:val="008C196D"/>
    <w:rsid w:val="008C1ABC"/>
    <w:rsid w:val="008C1B96"/>
    <w:rsid w:val="008C2686"/>
    <w:rsid w:val="008C2C06"/>
    <w:rsid w:val="008C4B06"/>
    <w:rsid w:val="008C66D4"/>
    <w:rsid w:val="008C69F4"/>
    <w:rsid w:val="008C70B0"/>
    <w:rsid w:val="008C7AF6"/>
    <w:rsid w:val="008D02BD"/>
    <w:rsid w:val="008D05D5"/>
    <w:rsid w:val="008D0747"/>
    <w:rsid w:val="008D089B"/>
    <w:rsid w:val="008D09B7"/>
    <w:rsid w:val="008D1EAD"/>
    <w:rsid w:val="008D2741"/>
    <w:rsid w:val="008D29FB"/>
    <w:rsid w:val="008D3871"/>
    <w:rsid w:val="008D3D02"/>
    <w:rsid w:val="008D45ED"/>
    <w:rsid w:val="008D5532"/>
    <w:rsid w:val="008D6E38"/>
    <w:rsid w:val="008D7C03"/>
    <w:rsid w:val="008E075B"/>
    <w:rsid w:val="008E08A9"/>
    <w:rsid w:val="008E1AE9"/>
    <w:rsid w:val="008E20E5"/>
    <w:rsid w:val="008E2F95"/>
    <w:rsid w:val="008E4D05"/>
    <w:rsid w:val="008E5D16"/>
    <w:rsid w:val="008E63AA"/>
    <w:rsid w:val="008E6A5F"/>
    <w:rsid w:val="008E6C3C"/>
    <w:rsid w:val="008E75D9"/>
    <w:rsid w:val="008E78CD"/>
    <w:rsid w:val="008F1CF9"/>
    <w:rsid w:val="008F2926"/>
    <w:rsid w:val="008F2A41"/>
    <w:rsid w:val="008F2DE1"/>
    <w:rsid w:val="008F3253"/>
    <w:rsid w:val="008F481E"/>
    <w:rsid w:val="008F4DD9"/>
    <w:rsid w:val="008F5D2F"/>
    <w:rsid w:val="008F64F7"/>
    <w:rsid w:val="008F68A8"/>
    <w:rsid w:val="009006B7"/>
    <w:rsid w:val="00900A6C"/>
    <w:rsid w:val="00901F85"/>
    <w:rsid w:val="00902769"/>
    <w:rsid w:val="00902FB0"/>
    <w:rsid w:val="009031F1"/>
    <w:rsid w:val="00903637"/>
    <w:rsid w:val="0090428E"/>
    <w:rsid w:val="00904BE6"/>
    <w:rsid w:val="00904F09"/>
    <w:rsid w:val="00906016"/>
    <w:rsid w:val="00906179"/>
    <w:rsid w:val="00906B48"/>
    <w:rsid w:val="00906E51"/>
    <w:rsid w:val="00906EF3"/>
    <w:rsid w:val="00906FC7"/>
    <w:rsid w:val="0090716C"/>
    <w:rsid w:val="009078C5"/>
    <w:rsid w:val="00910070"/>
    <w:rsid w:val="009100CC"/>
    <w:rsid w:val="0091013E"/>
    <w:rsid w:val="00910442"/>
    <w:rsid w:val="009107A2"/>
    <w:rsid w:val="00911D4F"/>
    <w:rsid w:val="009129FF"/>
    <w:rsid w:val="00912F5F"/>
    <w:rsid w:val="00914045"/>
    <w:rsid w:val="00916108"/>
    <w:rsid w:val="009168F5"/>
    <w:rsid w:val="00916DC3"/>
    <w:rsid w:val="0091742E"/>
    <w:rsid w:val="0091792A"/>
    <w:rsid w:val="00917F8E"/>
    <w:rsid w:val="009200A1"/>
    <w:rsid w:val="0092016A"/>
    <w:rsid w:val="009207B8"/>
    <w:rsid w:val="00920B6D"/>
    <w:rsid w:val="00920E70"/>
    <w:rsid w:val="00920EDA"/>
    <w:rsid w:val="00921CAA"/>
    <w:rsid w:val="00922C5C"/>
    <w:rsid w:val="009249E8"/>
    <w:rsid w:val="0092524B"/>
    <w:rsid w:val="00926771"/>
    <w:rsid w:val="0092696C"/>
    <w:rsid w:val="00926F27"/>
    <w:rsid w:val="009277F5"/>
    <w:rsid w:val="009302E6"/>
    <w:rsid w:val="00930DF6"/>
    <w:rsid w:val="00931218"/>
    <w:rsid w:val="009317F4"/>
    <w:rsid w:val="009323D8"/>
    <w:rsid w:val="00932B9D"/>
    <w:rsid w:val="00932FB4"/>
    <w:rsid w:val="00933537"/>
    <w:rsid w:val="00933A31"/>
    <w:rsid w:val="00933BFE"/>
    <w:rsid w:val="009341D0"/>
    <w:rsid w:val="009343BC"/>
    <w:rsid w:val="00934500"/>
    <w:rsid w:val="00935DAC"/>
    <w:rsid w:val="00937817"/>
    <w:rsid w:val="00937DD8"/>
    <w:rsid w:val="00940B97"/>
    <w:rsid w:val="00940BC9"/>
    <w:rsid w:val="009410E3"/>
    <w:rsid w:val="00941ABD"/>
    <w:rsid w:val="00941F46"/>
    <w:rsid w:val="00941F8A"/>
    <w:rsid w:val="00944712"/>
    <w:rsid w:val="00944853"/>
    <w:rsid w:val="00944EF9"/>
    <w:rsid w:val="00945001"/>
    <w:rsid w:val="009455A6"/>
    <w:rsid w:val="00945B47"/>
    <w:rsid w:val="00946B4B"/>
    <w:rsid w:val="00946E81"/>
    <w:rsid w:val="00946E8E"/>
    <w:rsid w:val="0095018C"/>
    <w:rsid w:val="00950408"/>
    <w:rsid w:val="0095043B"/>
    <w:rsid w:val="00951177"/>
    <w:rsid w:val="00952787"/>
    <w:rsid w:val="00954A69"/>
    <w:rsid w:val="00954B28"/>
    <w:rsid w:val="009554B6"/>
    <w:rsid w:val="00955EB8"/>
    <w:rsid w:val="00957B03"/>
    <w:rsid w:val="00960181"/>
    <w:rsid w:val="0096122C"/>
    <w:rsid w:val="00961631"/>
    <w:rsid w:val="00962137"/>
    <w:rsid w:val="0096545E"/>
    <w:rsid w:val="009660F0"/>
    <w:rsid w:val="00966A76"/>
    <w:rsid w:val="00966DE0"/>
    <w:rsid w:val="009709E7"/>
    <w:rsid w:val="009719D8"/>
    <w:rsid w:val="00971B1A"/>
    <w:rsid w:val="00971CB9"/>
    <w:rsid w:val="00971CC8"/>
    <w:rsid w:val="00971D9A"/>
    <w:rsid w:val="0097290A"/>
    <w:rsid w:val="009733F4"/>
    <w:rsid w:val="009745AA"/>
    <w:rsid w:val="00974CBE"/>
    <w:rsid w:val="00975197"/>
    <w:rsid w:val="0097526C"/>
    <w:rsid w:val="009753AA"/>
    <w:rsid w:val="009757B1"/>
    <w:rsid w:val="00976017"/>
    <w:rsid w:val="009766D1"/>
    <w:rsid w:val="009779BB"/>
    <w:rsid w:val="00980257"/>
    <w:rsid w:val="009806F1"/>
    <w:rsid w:val="00981BFC"/>
    <w:rsid w:val="00982645"/>
    <w:rsid w:val="00982C0E"/>
    <w:rsid w:val="00982EC0"/>
    <w:rsid w:val="00983952"/>
    <w:rsid w:val="00984C34"/>
    <w:rsid w:val="00985133"/>
    <w:rsid w:val="00985B99"/>
    <w:rsid w:val="0098649B"/>
    <w:rsid w:val="009868D8"/>
    <w:rsid w:val="00986C08"/>
    <w:rsid w:val="00990589"/>
    <w:rsid w:val="009905D9"/>
    <w:rsid w:val="00991C3E"/>
    <w:rsid w:val="00992296"/>
    <w:rsid w:val="00992B90"/>
    <w:rsid w:val="00992D8E"/>
    <w:rsid w:val="00993331"/>
    <w:rsid w:val="009946AD"/>
    <w:rsid w:val="0099513B"/>
    <w:rsid w:val="009956F7"/>
    <w:rsid w:val="00995F07"/>
    <w:rsid w:val="00996AB2"/>
    <w:rsid w:val="00997B16"/>
    <w:rsid w:val="00997E10"/>
    <w:rsid w:val="009A0B89"/>
    <w:rsid w:val="009A1460"/>
    <w:rsid w:val="009A1CBA"/>
    <w:rsid w:val="009A1D1D"/>
    <w:rsid w:val="009A21CC"/>
    <w:rsid w:val="009A3018"/>
    <w:rsid w:val="009A4E70"/>
    <w:rsid w:val="009A53CC"/>
    <w:rsid w:val="009A5483"/>
    <w:rsid w:val="009A5809"/>
    <w:rsid w:val="009A59A8"/>
    <w:rsid w:val="009A6563"/>
    <w:rsid w:val="009A6B8E"/>
    <w:rsid w:val="009A7014"/>
    <w:rsid w:val="009A7727"/>
    <w:rsid w:val="009A7BCF"/>
    <w:rsid w:val="009A7E1D"/>
    <w:rsid w:val="009B04DE"/>
    <w:rsid w:val="009B260B"/>
    <w:rsid w:val="009B2A44"/>
    <w:rsid w:val="009B306E"/>
    <w:rsid w:val="009B3433"/>
    <w:rsid w:val="009B461A"/>
    <w:rsid w:val="009B4E02"/>
    <w:rsid w:val="009B5418"/>
    <w:rsid w:val="009B675C"/>
    <w:rsid w:val="009B72D9"/>
    <w:rsid w:val="009C05D5"/>
    <w:rsid w:val="009C0C86"/>
    <w:rsid w:val="009C0F78"/>
    <w:rsid w:val="009C2588"/>
    <w:rsid w:val="009C2AB9"/>
    <w:rsid w:val="009C4092"/>
    <w:rsid w:val="009C428F"/>
    <w:rsid w:val="009C4404"/>
    <w:rsid w:val="009C4B71"/>
    <w:rsid w:val="009C52B2"/>
    <w:rsid w:val="009C57FB"/>
    <w:rsid w:val="009C73A9"/>
    <w:rsid w:val="009C75A8"/>
    <w:rsid w:val="009D03BA"/>
    <w:rsid w:val="009D0620"/>
    <w:rsid w:val="009D0932"/>
    <w:rsid w:val="009D18FD"/>
    <w:rsid w:val="009D2B9B"/>
    <w:rsid w:val="009D329A"/>
    <w:rsid w:val="009D3575"/>
    <w:rsid w:val="009D53E1"/>
    <w:rsid w:val="009D6E8A"/>
    <w:rsid w:val="009D6F16"/>
    <w:rsid w:val="009D7B48"/>
    <w:rsid w:val="009E01FC"/>
    <w:rsid w:val="009E04B5"/>
    <w:rsid w:val="009E1E8F"/>
    <w:rsid w:val="009E2D22"/>
    <w:rsid w:val="009E2F66"/>
    <w:rsid w:val="009E3017"/>
    <w:rsid w:val="009E357C"/>
    <w:rsid w:val="009E4105"/>
    <w:rsid w:val="009E420F"/>
    <w:rsid w:val="009E44AD"/>
    <w:rsid w:val="009E48EE"/>
    <w:rsid w:val="009E4BC3"/>
    <w:rsid w:val="009E5475"/>
    <w:rsid w:val="009E64B5"/>
    <w:rsid w:val="009E6FFE"/>
    <w:rsid w:val="009E7AAB"/>
    <w:rsid w:val="009F0612"/>
    <w:rsid w:val="009F06AF"/>
    <w:rsid w:val="009F06C5"/>
    <w:rsid w:val="009F0E38"/>
    <w:rsid w:val="009F1685"/>
    <w:rsid w:val="009F23D5"/>
    <w:rsid w:val="009F3E6B"/>
    <w:rsid w:val="009F403F"/>
    <w:rsid w:val="009F4200"/>
    <w:rsid w:val="009F552C"/>
    <w:rsid w:val="009F6330"/>
    <w:rsid w:val="009F681E"/>
    <w:rsid w:val="009F6BD5"/>
    <w:rsid w:val="00A00267"/>
    <w:rsid w:val="00A00BBE"/>
    <w:rsid w:val="00A023C5"/>
    <w:rsid w:val="00A02E7C"/>
    <w:rsid w:val="00A02F3C"/>
    <w:rsid w:val="00A03249"/>
    <w:rsid w:val="00A03619"/>
    <w:rsid w:val="00A03E85"/>
    <w:rsid w:val="00A05AFC"/>
    <w:rsid w:val="00A05C81"/>
    <w:rsid w:val="00A05E6F"/>
    <w:rsid w:val="00A0762B"/>
    <w:rsid w:val="00A10038"/>
    <w:rsid w:val="00A107D8"/>
    <w:rsid w:val="00A10E4E"/>
    <w:rsid w:val="00A117E8"/>
    <w:rsid w:val="00A11AA5"/>
    <w:rsid w:val="00A11CF1"/>
    <w:rsid w:val="00A11D93"/>
    <w:rsid w:val="00A122AB"/>
    <w:rsid w:val="00A14D38"/>
    <w:rsid w:val="00A14D39"/>
    <w:rsid w:val="00A14FC9"/>
    <w:rsid w:val="00A15805"/>
    <w:rsid w:val="00A15A70"/>
    <w:rsid w:val="00A15E56"/>
    <w:rsid w:val="00A21BB0"/>
    <w:rsid w:val="00A23238"/>
    <w:rsid w:val="00A23253"/>
    <w:rsid w:val="00A23591"/>
    <w:rsid w:val="00A2464C"/>
    <w:rsid w:val="00A24E7E"/>
    <w:rsid w:val="00A25218"/>
    <w:rsid w:val="00A252AB"/>
    <w:rsid w:val="00A25434"/>
    <w:rsid w:val="00A255B3"/>
    <w:rsid w:val="00A25C75"/>
    <w:rsid w:val="00A25FE5"/>
    <w:rsid w:val="00A26674"/>
    <w:rsid w:val="00A266ED"/>
    <w:rsid w:val="00A275BB"/>
    <w:rsid w:val="00A301B3"/>
    <w:rsid w:val="00A302F1"/>
    <w:rsid w:val="00A30FE4"/>
    <w:rsid w:val="00A31D7B"/>
    <w:rsid w:val="00A33555"/>
    <w:rsid w:val="00A3388B"/>
    <w:rsid w:val="00A33906"/>
    <w:rsid w:val="00A355A5"/>
    <w:rsid w:val="00A35718"/>
    <w:rsid w:val="00A36087"/>
    <w:rsid w:val="00A36967"/>
    <w:rsid w:val="00A36D21"/>
    <w:rsid w:val="00A36F8F"/>
    <w:rsid w:val="00A377AE"/>
    <w:rsid w:val="00A433E9"/>
    <w:rsid w:val="00A4349D"/>
    <w:rsid w:val="00A434FA"/>
    <w:rsid w:val="00A453D3"/>
    <w:rsid w:val="00A4569A"/>
    <w:rsid w:val="00A45DBE"/>
    <w:rsid w:val="00A47A14"/>
    <w:rsid w:val="00A501D6"/>
    <w:rsid w:val="00A50280"/>
    <w:rsid w:val="00A53323"/>
    <w:rsid w:val="00A534C5"/>
    <w:rsid w:val="00A542B5"/>
    <w:rsid w:val="00A54A45"/>
    <w:rsid w:val="00A54A8E"/>
    <w:rsid w:val="00A5554E"/>
    <w:rsid w:val="00A55617"/>
    <w:rsid w:val="00A56363"/>
    <w:rsid w:val="00A567AF"/>
    <w:rsid w:val="00A56B35"/>
    <w:rsid w:val="00A56B49"/>
    <w:rsid w:val="00A56BA5"/>
    <w:rsid w:val="00A5713F"/>
    <w:rsid w:val="00A57509"/>
    <w:rsid w:val="00A57DFD"/>
    <w:rsid w:val="00A57E0D"/>
    <w:rsid w:val="00A607A5"/>
    <w:rsid w:val="00A60F3B"/>
    <w:rsid w:val="00A617DF"/>
    <w:rsid w:val="00A62C85"/>
    <w:rsid w:val="00A6320C"/>
    <w:rsid w:val="00A63357"/>
    <w:rsid w:val="00A63C36"/>
    <w:rsid w:val="00A63D90"/>
    <w:rsid w:val="00A64092"/>
    <w:rsid w:val="00A64687"/>
    <w:rsid w:val="00A64E0F"/>
    <w:rsid w:val="00A66300"/>
    <w:rsid w:val="00A66356"/>
    <w:rsid w:val="00A66845"/>
    <w:rsid w:val="00A6693C"/>
    <w:rsid w:val="00A70488"/>
    <w:rsid w:val="00A717CD"/>
    <w:rsid w:val="00A72C50"/>
    <w:rsid w:val="00A72FC8"/>
    <w:rsid w:val="00A737AB"/>
    <w:rsid w:val="00A74929"/>
    <w:rsid w:val="00A74DA4"/>
    <w:rsid w:val="00A7582B"/>
    <w:rsid w:val="00A75986"/>
    <w:rsid w:val="00A76EA6"/>
    <w:rsid w:val="00A77EBA"/>
    <w:rsid w:val="00A804DF"/>
    <w:rsid w:val="00A81598"/>
    <w:rsid w:val="00A817F0"/>
    <w:rsid w:val="00A81C94"/>
    <w:rsid w:val="00A82848"/>
    <w:rsid w:val="00A82AB8"/>
    <w:rsid w:val="00A838FE"/>
    <w:rsid w:val="00A83B8A"/>
    <w:rsid w:val="00A83D00"/>
    <w:rsid w:val="00A84240"/>
    <w:rsid w:val="00A84CFF"/>
    <w:rsid w:val="00A85027"/>
    <w:rsid w:val="00A852FA"/>
    <w:rsid w:val="00A85343"/>
    <w:rsid w:val="00A8556F"/>
    <w:rsid w:val="00A85B80"/>
    <w:rsid w:val="00A85EE6"/>
    <w:rsid w:val="00A86A23"/>
    <w:rsid w:val="00A86AD9"/>
    <w:rsid w:val="00A86E94"/>
    <w:rsid w:val="00A9043D"/>
    <w:rsid w:val="00A906E1"/>
    <w:rsid w:val="00A91019"/>
    <w:rsid w:val="00A91376"/>
    <w:rsid w:val="00A92375"/>
    <w:rsid w:val="00A9383B"/>
    <w:rsid w:val="00A944A9"/>
    <w:rsid w:val="00A9512C"/>
    <w:rsid w:val="00A952A1"/>
    <w:rsid w:val="00A95583"/>
    <w:rsid w:val="00A95A06"/>
    <w:rsid w:val="00A95AE0"/>
    <w:rsid w:val="00A976C4"/>
    <w:rsid w:val="00A97906"/>
    <w:rsid w:val="00AA011F"/>
    <w:rsid w:val="00AA0405"/>
    <w:rsid w:val="00AA049F"/>
    <w:rsid w:val="00AA178B"/>
    <w:rsid w:val="00AA1FD4"/>
    <w:rsid w:val="00AA24F9"/>
    <w:rsid w:val="00AA36CD"/>
    <w:rsid w:val="00AA371C"/>
    <w:rsid w:val="00AA4135"/>
    <w:rsid w:val="00AA51C4"/>
    <w:rsid w:val="00AA5610"/>
    <w:rsid w:val="00AA5B7A"/>
    <w:rsid w:val="00AA6D3B"/>
    <w:rsid w:val="00AA6FB7"/>
    <w:rsid w:val="00AB0585"/>
    <w:rsid w:val="00AB0A06"/>
    <w:rsid w:val="00AB0C3F"/>
    <w:rsid w:val="00AB30A8"/>
    <w:rsid w:val="00AB3168"/>
    <w:rsid w:val="00AB32EA"/>
    <w:rsid w:val="00AB3B1B"/>
    <w:rsid w:val="00AB46F6"/>
    <w:rsid w:val="00AB530A"/>
    <w:rsid w:val="00AB57FB"/>
    <w:rsid w:val="00AB58A8"/>
    <w:rsid w:val="00AB6124"/>
    <w:rsid w:val="00AB645A"/>
    <w:rsid w:val="00AB6A4F"/>
    <w:rsid w:val="00AB6F2C"/>
    <w:rsid w:val="00AB73DF"/>
    <w:rsid w:val="00AB7842"/>
    <w:rsid w:val="00AC0143"/>
    <w:rsid w:val="00AC1109"/>
    <w:rsid w:val="00AC13FC"/>
    <w:rsid w:val="00AC17A8"/>
    <w:rsid w:val="00AC29AF"/>
    <w:rsid w:val="00AC2AD1"/>
    <w:rsid w:val="00AC2B98"/>
    <w:rsid w:val="00AC3705"/>
    <w:rsid w:val="00AC3BD6"/>
    <w:rsid w:val="00AC3D7B"/>
    <w:rsid w:val="00AC4015"/>
    <w:rsid w:val="00AC4454"/>
    <w:rsid w:val="00AC49F6"/>
    <w:rsid w:val="00AC4FBB"/>
    <w:rsid w:val="00AC5053"/>
    <w:rsid w:val="00AC5A46"/>
    <w:rsid w:val="00AC5CD5"/>
    <w:rsid w:val="00AC6544"/>
    <w:rsid w:val="00AC695E"/>
    <w:rsid w:val="00AD0650"/>
    <w:rsid w:val="00AD09D2"/>
    <w:rsid w:val="00AD2A86"/>
    <w:rsid w:val="00AD38A8"/>
    <w:rsid w:val="00AD6145"/>
    <w:rsid w:val="00AD6D4B"/>
    <w:rsid w:val="00AD724E"/>
    <w:rsid w:val="00AD7F2A"/>
    <w:rsid w:val="00AE0754"/>
    <w:rsid w:val="00AE1931"/>
    <w:rsid w:val="00AE3BC1"/>
    <w:rsid w:val="00AE49DD"/>
    <w:rsid w:val="00AE6240"/>
    <w:rsid w:val="00AE6312"/>
    <w:rsid w:val="00AE6CF1"/>
    <w:rsid w:val="00AE7B13"/>
    <w:rsid w:val="00AF0D08"/>
    <w:rsid w:val="00AF145D"/>
    <w:rsid w:val="00AF1F4C"/>
    <w:rsid w:val="00AF20D1"/>
    <w:rsid w:val="00AF338D"/>
    <w:rsid w:val="00AF3B8D"/>
    <w:rsid w:val="00AF3D1A"/>
    <w:rsid w:val="00AF4181"/>
    <w:rsid w:val="00AF4604"/>
    <w:rsid w:val="00AF485F"/>
    <w:rsid w:val="00AF4BC6"/>
    <w:rsid w:val="00AF50EE"/>
    <w:rsid w:val="00AF584A"/>
    <w:rsid w:val="00AF797B"/>
    <w:rsid w:val="00AF7BFC"/>
    <w:rsid w:val="00B00612"/>
    <w:rsid w:val="00B01140"/>
    <w:rsid w:val="00B021F4"/>
    <w:rsid w:val="00B0298C"/>
    <w:rsid w:val="00B02CFC"/>
    <w:rsid w:val="00B0402F"/>
    <w:rsid w:val="00B0419E"/>
    <w:rsid w:val="00B04562"/>
    <w:rsid w:val="00B0472E"/>
    <w:rsid w:val="00B049A9"/>
    <w:rsid w:val="00B04B4F"/>
    <w:rsid w:val="00B0509B"/>
    <w:rsid w:val="00B0575C"/>
    <w:rsid w:val="00B05920"/>
    <w:rsid w:val="00B06329"/>
    <w:rsid w:val="00B064D8"/>
    <w:rsid w:val="00B0676B"/>
    <w:rsid w:val="00B06DC4"/>
    <w:rsid w:val="00B0702D"/>
    <w:rsid w:val="00B10D27"/>
    <w:rsid w:val="00B1111C"/>
    <w:rsid w:val="00B113BD"/>
    <w:rsid w:val="00B11728"/>
    <w:rsid w:val="00B11A5A"/>
    <w:rsid w:val="00B121F4"/>
    <w:rsid w:val="00B124F4"/>
    <w:rsid w:val="00B13323"/>
    <w:rsid w:val="00B13AC4"/>
    <w:rsid w:val="00B14229"/>
    <w:rsid w:val="00B1479F"/>
    <w:rsid w:val="00B14DD5"/>
    <w:rsid w:val="00B15336"/>
    <w:rsid w:val="00B15E71"/>
    <w:rsid w:val="00B16132"/>
    <w:rsid w:val="00B166D3"/>
    <w:rsid w:val="00B167A9"/>
    <w:rsid w:val="00B17277"/>
    <w:rsid w:val="00B17567"/>
    <w:rsid w:val="00B20024"/>
    <w:rsid w:val="00B208C7"/>
    <w:rsid w:val="00B20F7D"/>
    <w:rsid w:val="00B21662"/>
    <w:rsid w:val="00B22AAE"/>
    <w:rsid w:val="00B232D1"/>
    <w:rsid w:val="00B235A0"/>
    <w:rsid w:val="00B2686C"/>
    <w:rsid w:val="00B26E2D"/>
    <w:rsid w:val="00B27ABE"/>
    <w:rsid w:val="00B27B45"/>
    <w:rsid w:val="00B3090F"/>
    <w:rsid w:val="00B30962"/>
    <w:rsid w:val="00B31416"/>
    <w:rsid w:val="00B323B8"/>
    <w:rsid w:val="00B33296"/>
    <w:rsid w:val="00B33E09"/>
    <w:rsid w:val="00B36C08"/>
    <w:rsid w:val="00B372C1"/>
    <w:rsid w:val="00B400ED"/>
    <w:rsid w:val="00B40DEB"/>
    <w:rsid w:val="00B425FA"/>
    <w:rsid w:val="00B43A94"/>
    <w:rsid w:val="00B44C56"/>
    <w:rsid w:val="00B44F4F"/>
    <w:rsid w:val="00B4543C"/>
    <w:rsid w:val="00B45638"/>
    <w:rsid w:val="00B45B0A"/>
    <w:rsid w:val="00B45E0E"/>
    <w:rsid w:val="00B46A51"/>
    <w:rsid w:val="00B478FD"/>
    <w:rsid w:val="00B51D97"/>
    <w:rsid w:val="00B53082"/>
    <w:rsid w:val="00B539A8"/>
    <w:rsid w:val="00B54237"/>
    <w:rsid w:val="00B5497A"/>
    <w:rsid w:val="00B54C59"/>
    <w:rsid w:val="00B551D0"/>
    <w:rsid w:val="00B56BF8"/>
    <w:rsid w:val="00B56D24"/>
    <w:rsid w:val="00B57B0A"/>
    <w:rsid w:val="00B600D3"/>
    <w:rsid w:val="00B601E1"/>
    <w:rsid w:val="00B6064B"/>
    <w:rsid w:val="00B61411"/>
    <w:rsid w:val="00B61445"/>
    <w:rsid w:val="00B621BE"/>
    <w:rsid w:val="00B6376A"/>
    <w:rsid w:val="00B63E52"/>
    <w:rsid w:val="00B64219"/>
    <w:rsid w:val="00B65283"/>
    <w:rsid w:val="00B656D5"/>
    <w:rsid w:val="00B65B04"/>
    <w:rsid w:val="00B65B75"/>
    <w:rsid w:val="00B67433"/>
    <w:rsid w:val="00B6774F"/>
    <w:rsid w:val="00B67959"/>
    <w:rsid w:val="00B71D2A"/>
    <w:rsid w:val="00B72132"/>
    <w:rsid w:val="00B722FF"/>
    <w:rsid w:val="00B73077"/>
    <w:rsid w:val="00B73540"/>
    <w:rsid w:val="00B7374B"/>
    <w:rsid w:val="00B73BF6"/>
    <w:rsid w:val="00B74C36"/>
    <w:rsid w:val="00B74D7C"/>
    <w:rsid w:val="00B7550D"/>
    <w:rsid w:val="00B75DBB"/>
    <w:rsid w:val="00B76184"/>
    <w:rsid w:val="00B76E07"/>
    <w:rsid w:val="00B77303"/>
    <w:rsid w:val="00B77605"/>
    <w:rsid w:val="00B777D1"/>
    <w:rsid w:val="00B77C98"/>
    <w:rsid w:val="00B812E2"/>
    <w:rsid w:val="00B81F6C"/>
    <w:rsid w:val="00B82576"/>
    <w:rsid w:val="00B834FB"/>
    <w:rsid w:val="00B83924"/>
    <w:rsid w:val="00B8430B"/>
    <w:rsid w:val="00B84A40"/>
    <w:rsid w:val="00B84B21"/>
    <w:rsid w:val="00B84C80"/>
    <w:rsid w:val="00B86005"/>
    <w:rsid w:val="00B86DA3"/>
    <w:rsid w:val="00B87484"/>
    <w:rsid w:val="00B87D5A"/>
    <w:rsid w:val="00B87E64"/>
    <w:rsid w:val="00B909ED"/>
    <w:rsid w:val="00B92588"/>
    <w:rsid w:val="00B95C47"/>
    <w:rsid w:val="00B95DD1"/>
    <w:rsid w:val="00B9616E"/>
    <w:rsid w:val="00B96AEC"/>
    <w:rsid w:val="00B97997"/>
    <w:rsid w:val="00BA0535"/>
    <w:rsid w:val="00BA1452"/>
    <w:rsid w:val="00BA14FE"/>
    <w:rsid w:val="00BA1989"/>
    <w:rsid w:val="00BA2323"/>
    <w:rsid w:val="00BA4413"/>
    <w:rsid w:val="00BA5439"/>
    <w:rsid w:val="00BA5DA6"/>
    <w:rsid w:val="00BB00DD"/>
    <w:rsid w:val="00BB01CF"/>
    <w:rsid w:val="00BB03C1"/>
    <w:rsid w:val="00BB16DA"/>
    <w:rsid w:val="00BB1EEF"/>
    <w:rsid w:val="00BB3D86"/>
    <w:rsid w:val="00BB43E2"/>
    <w:rsid w:val="00BB4EFE"/>
    <w:rsid w:val="00BB50F0"/>
    <w:rsid w:val="00BB5585"/>
    <w:rsid w:val="00BB68C3"/>
    <w:rsid w:val="00BB69BD"/>
    <w:rsid w:val="00BB6EBB"/>
    <w:rsid w:val="00BB7881"/>
    <w:rsid w:val="00BB7C0E"/>
    <w:rsid w:val="00BB7F58"/>
    <w:rsid w:val="00BC118E"/>
    <w:rsid w:val="00BC12E0"/>
    <w:rsid w:val="00BC187F"/>
    <w:rsid w:val="00BC2530"/>
    <w:rsid w:val="00BC3000"/>
    <w:rsid w:val="00BC31F8"/>
    <w:rsid w:val="00BC4521"/>
    <w:rsid w:val="00BC46ED"/>
    <w:rsid w:val="00BC566F"/>
    <w:rsid w:val="00BC638E"/>
    <w:rsid w:val="00BC6843"/>
    <w:rsid w:val="00BC6FE1"/>
    <w:rsid w:val="00BC70EC"/>
    <w:rsid w:val="00BC71D5"/>
    <w:rsid w:val="00BC7253"/>
    <w:rsid w:val="00BC73B6"/>
    <w:rsid w:val="00BC76C2"/>
    <w:rsid w:val="00BD1204"/>
    <w:rsid w:val="00BD14D7"/>
    <w:rsid w:val="00BD16B5"/>
    <w:rsid w:val="00BD1D0E"/>
    <w:rsid w:val="00BD1E2E"/>
    <w:rsid w:val="00BD2B43"/>
    <w:rsid w:val="00BD35E5"/>
    <w:rsid w:val="00BD3ABF"/>
    <w:rsid w:val="00BD4C80"/>
    <w:rsid w:val="00BD4CB6"/>
    <w:rsid w:val="00BD4E4D"/>
    <w:rsid w:val="00BD53AF"/>
    <w:rsid w:val="00BD5CF2"/>
    <w:rsid w:val="00BD5EE1"/>
    <w:rsid w:val="00BD5FE4"/>
    <w:rsid w:val="00BD6025"/>
    <w:rsid w:val="00BD6C5A"/>
    <w:rsid w:val="00BD7EEE"/>
    <w:rsid w:val="00BE00BC"/>
    <w:rsid w:val="00BE03E4"/>
    <w:rsid w:val="00BE2E86"/>
    <w:rsid w:val="00BE3CE6"/>
    <w:rsid w:val="00BE47F2"/>
    <w:rsid w:val="00BE499E"/>
    <w:rsid w:val="00BE4CE8"/>
    <w:rsid w:val="00BE61CF"/>
    <w:rsid w:val="00BE64C5"/>
    <w:rsid w:val="00BE65DD"/>
    <w:rsid w:val="00BE66D6"/>
    <w:rsid w:val="00BF278C"/>
    <w:rsid w:val="00BF3E99"/>
    <w:rsid w:val="00BF3EC4"/>
    <w:rsid w:val="00BF58B7"/>
    <w:rsid w:val="00BF5969"/>
    <w:rsid w:val="00BF652C"/>
    <w:rsid w:val="00BF6985"/>
    <w:rsid w:val="00BF795B"/>
    <w:rsid w:val="00C00A2C"/>
    <w:rsid w:val="00C0117C"/>
    <w:rsid w:val="00C01BAC"/>
    <w:rsid w:val="00C03047"/>
    <w:rsid w:val="00C0315D"/>
    <w:rsid w:val="00C04880"/>
    <w:rsid w:val="00C057F0"/>
    <w:rsid w:val="00C10770"/>
    <w:rsid w:val="00C10F54"/>
    <w:rsid w:val="00C11DEC"/>
    <w:rsid w:val="00C129FD"/>
    <w:rsid w:val="00C13726"/>
    <w:rsid w:val="00C142CA"/>
    <w:rsid w:val="00C14A30"/>
    <w:rsid w:val="00C162BA"/>
    <w:rsid w:val="00C16745"/>
    <w:rsid w:val="00C20152"/>
    <w:rsid w:val="00C20A51"/>
    <w:rsid w:val="00C210F8"/>
    <w:rsid w:val="00C22D89"/>
    <w:rsid w:val="00C22DE2"/>
    <w:rsid w:val="00C2377E"/>
    <w:rsid w:val="00C23A44"/>
    <w:rsid w:val="00C24369"/>
    <w:rsid w:val="00C24408"/>
    <w:rsid w:val="00C244DF"/>
    <w:rsid w:val="00C24AF8"/>
    <w:rsid w:val="00C24BD0"/>
    <w:rsid w:val="00C27667"/>
    <w:rsid w:val="00C3001A"/>
    <w:rsid w:val="00C30C07"/>
    <w:rsid w:val="00C31063"/>
    <w:rsid w:val="00C32057"/>
    <w:rsid w:val="00C3291F"/>
    <w:rsid w:val="00C32A04"/>
    <w:rsid w:val="00C35F29"/>
    <w:rsid w:val="00C365AB"/>
    <w:rsid w:val="00C36634"/>
    <w:rsid w:val="00C36EFD"/>
    <w:rsid w:val="00C40A3B"/>
    <w:rsid w:val="00C40C43"/>
    <w:rsid w:val="00C414E4"/>
    <w:rsid w:val="00C42239"/>
    <w:rsid w:val="00C42319"/>
    <w:rsid w:val="00C42AA4"/>
    <w:rsid w:val="00C4319D"/>
    <w:rsid w:val="00C43209"/>
    <w:rsid w:val="00C45093"/>
    <w:rsid w:val="00C451AC"/>
    <w:rsid w:val="00C45BF7"/>
    <w:rsid w:val="00C45E7E"/>
    <w:rsid w:val="00C46FC8"/>
    <w:rsid w:val="00C5019D"/>
    <w:rsid w:val="00C5160E"/>
    <w:rsid w:val="00C521DA"/>
    <w:rsid w:val="00C52B38"/>
    <w:rsid w:val="00C539D2"/>
    <w:rsid w:val="00C54642"/>
    <w:rsid w:val="00C54703"/>
    <w:rsid w:val="00C547F3"/>
    <w:rsid w:val="00C54884"/>
    <w:rsid w:val="00C56884"/>
    <w:rsid w:val="00C56961"/>
    <w:rsid w:val="00C579F6"/>
    <w:rsid w:val="00C600DE"/>
    <w:rsid w:val="00C60E19"/>
    <w:rsid w:val="00C61CF8"/>
    <w:rsid w:val="00C61FEC"/>
    <w:rsid w:val="00C62474"/>
    <w:rsid w:val="00C62517"/>
    <w:rsid w:val="00C62A70"/>
    <w:rsid w:val="00C6318E"/>
    <w:rsid w:val="00C6465B"/>
    <w:rsid w:val="00C64726"/>
    <w:rsid w:val="00C64979"/>
    <w:rsid w:val="00C64D45"/>
    <w:rsid w:val="00C64D89"/>
    <w:rsid w:val="00C652E3"/>
    <w:rsid w:val="00C65D2F"/>
    <w:rsid w:val="00C66094"/>
    <w:rsid w:val="00C701D7"/>
    <w:rsid w:val="00C701F0"/>
    <w:rsid w:val="00C71146"/>
    <w:rsid w:val="00C71999"/>
    <w:rsid w:val="00C7220E"/>
    <w:rsid w:val="00C726C5"/>
    <w:rsid w:val="00C72A4C"/>
    <w:rsid w:val="00C734DF"/>
    <w:rsid w:val="00C73ADA"/>
    <w:rsid w:val="00C73F97"/>
    <w:rsid w:val="00C7469E"/>
    <w:rsid w:val="00C74CA2"/>
    <w:rsid w:val="00C75296"/>
    <w:rsid w:val="00C7541C"/>
    <w:rsid w:val="00C755EC"/>
    <w:rsid w:val="00C75C50"/>
    <w:rsid w:val="00C7699D"/>
    <w:rsid w:val="00C7705C"/>
    <w:rsid w:val="00C80028"/>
    <w:rsid w:val="00C80563"/>
    <w:rsid w:val="00C80D39"/>
    <w:rsid w:val="00C81288"/>
    <w:rsid w:val="00C82383"/>
    <w:rsid w:val="00C831B3"/>
    <w:rsid w:val="00C8320F"/>
    <w:rsid w:val="00C83639"/>
    <w:rsid w:val="00C842E8"/>
    <w:rsid w:val="00C84FE3"/>
    <w:rsid w:val="00C85268"/>
    <w:rsid w:val="00C858FC"/>
    <w:rsid w:val="00C86C06"/>
    <w:rsid w:val="00C8715C"/>
    <w:rsid w:val="00C8766A"/>
    <w:rsid w:val="00C87D45"/>
    <w:rsid w:val="00C87F56"/>
    <w:rsid w:val="00C90D68"/>
    <w:rsid w:val="00C911F7"/>
    <w:rsid w:val="00C91920"/>
    <w:rsid w:val="00C928FE"/>
    <w:rsid w:val="00C93E39"/>
    <w:rsid w:val="00C9441F"/>
    <w:rsid w:val="00C95C07"/>
    <w:rsid w:val="00C95C08"/>
    <w:rsid w:val="00C95C2F"/>
    <w:rsid w:val="00C95C6B"/>
    <w:rsid w:val="00C95CD9"/>
    <w:rsid w:val="00C95D21"/>
    <w:rsid w:val="00C9624C"/>
    <w:rsid w:val="00C96488"/>
    <w:rsid w:val="00C96EC7"/>
    <w:rsid w:val="00C97941"/>
    <w:rsid w:val="00CA1A2D"/>
    <w:rsid w:val="00CA21D8"/>
    <w:rsid w:val="00CA3E86"/>
    <w:rsid w:val="00CA3EE1"/>
    <w:rsid w:val="00CA41BB"/>
    <w:rsid w:val="00CA4226"/>
    <w:rsid w:val="00CA4E45"/>
    <w:rsid w:val="00CA500E"/>
    <w:rsid w:val="00CA519D"/>
    <w:rsid w:val="00CA6A91"/>
    <w:rsid w:val="00CB0285"/>
    <w:rsid w:val="00CB0A56"/>
    <w:rsid w:val="00CB1AF2"/>
    <w:rsid w:val="00CB1D85"/>
    <w:rsid w:val="00CB21C2"/>
    <w:rsid w:val="00CB50FC"/>
    <w:rsid w:val="00CB5D83"/>
    <w:rsid w:val="00CB6A3A"/>
    <w:rsid w:val="00CB71A0"/>
    <w:rsid w:val="00CB7FE3"/>
    <w:rsid w:val="00CC098C"/>
    <w:rsid w:val="00CC1FF8"/>
    <w:rsid w:val="00CC2C14"/>
    <w:rsid w:val="00CC5D84"/>
    <w:rsid w:val="00CC6BDD"/>
    <w:rsid w:val="00CC6EAC"/>
    <w:rsid w:val="00CC7397"/>
    <w:rsid w:val="00CD23C2"/>
    <w:rsid w:val="00CD43B0"/>
    <w:rsid w:val="00CD529A"/>
    <w:rsid w:val="00CD5504"/>
    <w:rsid w:val="00CD647D"/>
    <w:rsid w:val="00CD7E7D"/>
    <w:rsid w:val="00CE0055"/>
    <w:rsid w:val="00CE08DB"/>
    <w:rsid w:val="00CE10FE"/>
    <w:rsid w:val="00CE1319"/>
    <w:rsid w:val="00CE264C"/>
    <w:rsid w:val="00CE2B51"/>
    <w:rsid w:val="00CE2E58"/>
    <w:rsid w:val="00CE3DF6"/>
    <w:rsid w:val="00CE4F01"/>
    <w:rsid w:val="00CE54F9"/>
    <w:rsid w:val="00CE603F"/>
    <w:rsid w:val="00CE73F2"/>
    <w:rsid w:val="00CF041D"/>
    <w:rsid w:val="00CF2E11"/>
    <w:rsid w:val="00CF2FFE"/>
    <w:rsid w:val="00CF33FB"/>
    <w:rsid w:val="00CF3C61"/>
    <w:rsid w:val="00CF4178"/>
    <w:rsid w:val="00CF4213"/>
    <w:rsid w:val="00CF4378"/>
    <w:rsid w:val="00CF4CF1"/>
    <w:rsid w:val="00CF5D99"/>
    <w:rsid w:val="00CF5F9C"/>
    <w:rsid w:val="00CF5FB4"/>
    <w:rsid w:val="00CF6BD3"/>
    <w:rsid w:val="00CF7A94"/>
    <w:rsid w:val="00D017F5"/>
    <w:rsid w:val="00D01FE8"/>
    <w:rsid w:val="00D02B2C"/>
    <w:rsid w:val="00D02C76"/>
    <w:rsid w:val="00D032DB"/>
    <w:rsid w:val="00D0377B"/>
    <w:rsid w:val="00D037BB"/>
    <w:rsid w:val="00D04878"/>
    <w:rsid w:val="00D04A14"/>
    <w:rsid w:val="00D05BFB"/>
    <w:rsid w:val="00D06162"/>
    <w:rsid w:val="00D06EC6"/>
    <w:rsid w:val="00D079C0"/>
    <w:rsid w:val="00D108E9"/>
    <w:rsid w:val="00D1129B"/>
    <w:rsid w:val="00D11664"/>
    <w:rsid w:val="00D11A59"/>
    <w:rsid w:val="00D1202D"/>
    <w:rsid w:val="00D12871"/>
    <w:rsid w:val="00D12919"/>
    <w:rsid w:val="00D133FD"/>
    <w:rsid w:val="00D13E57"/>
    <w:rsid w:val="00D14EF9"/>
    <w:rsid w:val="00D15041"/>
    <w:rsid w:val="00D16333"/>
    <w:rsid w:val="00D17742"/>
    <w:rsid w:val="00D200DA"/>
    <w:rsid w:val="00D21112"/>
    <w:rsid w:val="00D2141F"/>
    <w:rsid w:val="00D21728"/>
    <w:rsid w:val="00D21DB5"/>
    <w:rsid w:val="00D22C02"/>
    <w:rsid w:val="00D22D13"/>
    <w:rsid w:val="00D23BA1"/>
    <w:rsid w:val="00D23CE5"/>
    <w:rsid w:val="00D2593B"/>
    <w:rsid w:val="00D25F69"/>
    <w:rsid w:val="00D26077"/>
    <w:rsid w:val="00D27475"/>
    <w:rsid w:val="00D27576"/>
    <w:rsid w:val="00D304E8"/>
    <w:rsid w:val="00D30758"/>
    <w:rsid w:val="00D311F2"/>
    <w:rsid w:val="00D3161B"/>
    <w:rsid w:val="00D32FE2"/>
    <w:rsid w:val="00D334C1"/>
    <w:rsid w:val="00D33F0F"/>
    <w:rsid w:val="00D33F86"/>
    <w:rsid w:val="00D343BA"/>
    <w:rsid w:val="00D344A3"/>
    <w:rsid w:val="00D35F5D"/>
    <w:rsid w:val="00D35F9C"/>
    <w:rsid w:val="00D3622A"/>
    <w:rsid w:val="00D37A49"/>
    <w:rsid w:val="00D37B09"/>
    <w:rsid w:val="00D37C9F"/>
    <w:rsid w:val="00D4137A"/>
    <w:rsid w:val="00D41589"/>
    <w:rsid w:val="00D41A2B"/>
    <w:rsid w:val="00D41A2E"/>
    <w:rsid w:val="00D41EE9"/>
    <w:rsid w:val="00D42060"/>
    <w:rsid w:val="00D42701"/>
    <w:rsid w:val="00D42DBA"/>
    <w:rsid w:val="00D43534"/>
    <w:rsid w:val="00D4403E"/>
    <w:rsid w:val="00D45EEF"/>
    <w:rsid w:val="00D46AC9"/>
    <w:rsid w:val="00D47242"/>
    <w:rsid w:val="00D51CB9"/>
    <w:rsid w:val="00D52553"/>
    <w:rsid w:val="00D529CE"/>
    <w:rsid w:val="00D54623"/>
    <w:rsid w:val="00D54FA4"/>
    <w:rsid w:val="00D55183"/>
    <w:rsid w:val="00D551DF"/>
    <w:rsid w:val="00D561EE"/>
    <w:rsid w:val="00D56343"/>
    <w:rsid w:val="00D56E2A"/>
    <w:rsid w:val="00D571D6"/>
    <w:rsid w:val="00D574A3"/>
    <w:rsid w:val="00D575FD"/>
    <w:rsid w:val="00D57A3A"/>
    <w:rsid w:val="00D60882"/>
    <w:rsid w:val="00D60A01"/>
    <w:rsid w:val="00D6166B"/>
    <w:rsid w:val="00D62504"/>
    <w:rsid w:val="00D633EA"/>
    <w:rsid w:val="00D651D8"/>
    <w:rsid w:val="00D65243"/>
    <w:rsid w:val="00D66912"/>
    <w:rsid w:val="00D66F1F"/>
    <w:rsid w:val="00D70692"/>
    <w:rsid w:val="00D71A1C"/>
    <w:rsid w:val="00D72A23"/>
    <w:rsid w:val="00D72BF4"/>
    <w:rsid w:val="00D73417"/>
    <w:rsid w:val="00D76823"/>
    <w:rsid w:val="00D76CB3"/>
    <w:rsid w:val="00D777A6"/>
    <w:rsid w:val="00D77934"/>
    <w:rsid w:val="00D77B85"/>
    <w:rsid w:val="00D80136"/>
    <w:rsid w:val="00D80715"/>
    <w:rsid w:val="00D80BA2"/>
    <w:rsid w:val="00D80D0D"/>
    <w:rsid w:val="00D8143E"/>
    <w:rsid w:val="00D8204A"/>
    <w:rsid w:val="00D824CE"/>
    <w:rsid w:val="00D8253C"/>
    <w:rsid w:val="00D837A8"/>
    <w:rsid w:val="00D83945"/>
    <w:rsid w:val="00D83A53"/>
    <w:rsid w:val="00D84D48"/>
    <w:rsid w:val="00D84F48"/>
    <w:rsid w:val="00D85046"/>
    <w:rsid w:val="00D875C7"/>
    <w:rsid w:val="00D87638"/>
    <w:rsid w:val="00D90237"/>
    <w:rsid w:val="00D90C9D"/>
    <w:rsid w:val="00D91084"/>
    <w:rsid w:val="00D916F2"/>
    <w:rsid w:val="00D92170"/>
    <w:rsid w:val="00D923E7"/>
    <w:rsid w:val="00D92468"/>
    <w:rsid w:val="00D928F8"/>
    <w:rsid w:val="00D94133"/>
    <w:rsid w:val="00D943F8"/>
    <w:rsid w:val="00D944AD"/>
    <w:rsid w:val="00D94650"/>
    <w:rsid w:val="00D95410"/>
    <w:rsid w:val="00D962CA"/>
    <w:rsid w:val="00D96E84"/>
    <w:rsid w:val="00D9772A"/>
    <w:rsid w:val="00D9795C"/>
    <w:rsid w:val="00DA066D"/>
    <w:rsid w:val="00DA0DCB"/>
    <w:rsid w:val="00DA12C7"/>
    <w:rsid w:val="00DA2B1E"/>
    <w:rsid w:val="00DA3386"/>
    <w:rsid w:val="00DA33E0"/>
    <w:rsid w:val="00DA39A2"/>
    <w:rsid w:val="00DA3C70"/>
    <w:rsid w:val="00DA4A30"/>
    <w:rsid w:val="00DA5E3B"/>
    <w:rsid w:val="00DA694F"/>
    <w:rsid w:val="00DA72AE"/>
    <w:rsid w:val="00DB0382"/>
    <w:rsid w:val="00DB13EB"/>
    <w:rsid w:val="00DB1E6A"/>
    <w:rsid w:val="00DB209B"/>
    <w:rsid w:val="00DB4284"/>
    <w:rsid w:val="00DB4E71"/>
    <w:rsid w:val="00DB5130"/>
    <w:rsid w:val="00DB6CC4"/>
    <w:rsid w:val="00DB6E6C"/>
    <w:rsid w:val="00DB7772"/>
    <w:rsid w:val="00DB77D8"/>
    <w:rsid w:val="00DB79E7"/>
    <w:rsid w:val="00DB7F1D"/>
    <w:rsid w:val="00DB7F3A"/>
    <w:rsid w:val="00DC035E"/>
    <w:rsid w:val="00DC2F91"/>
    <w:rsid w:val="00DC657D"/>
    <w:rsid w:val="00DC65AA"/>
    <w:rsid w:val="00DC742F"/>
    <w:rsid w:val="00DD0026"/>
    <w:rsid w:val="00DD030D"/>
    <w:rsid w:val="00DD0608"/>
    <w:rsid w:val="00DD1BB5"/>
    <w:rsid w:val="00DD2AF8"/>
    <w:rsid w:val="00DD2B6D"/>
    <w:rsid w:val="00DD2CE7"/>
    <w:rsid w:val="00DD2F36"/>
    <w:rsid w:val="00DD2F39"/>
    <w:rsid w:val="00DD300C"/>
    <w:rsid w:val="00DD343A"/>
    <w:rsid w:val="00DD36AF"/>
    <w:rsid w:val="00DD3AF0"/>
    <w:rsid w:val="00DD426E"/>
    <w:rsid w:val="00DD4DF1"/>
    <w:rsid w:val="00DD4F68"/>
    <w:rsid w:val="00DD72C0"/>
    <w:rsid w:val="00DD78AF"/>
    <w:rsid w:val="00DE0801"/>
    <w:rsid w:val="00DE3C4F"/>
    <w:rsid w:val="00DE3F41"/>
    <w:rsid w:val="00DE4745"/>
    <w:rsid w:val="00DE4D1C"/>
    <w:rsid w:val="00DE58C5"/>
    <w:rsid w:val="00DE6D1E"/>
    <w:rsid w:val="00DE7615"/>
    <w:rsid w:val="00DF1469"/>
    <w:rsid w:val="00DF1FD2"/>
    <w:rsid w:val="00DF26D5"/>
    <w:rsid w:val="00DF28B2"/>
    <w:rsid w:val="00DF2CF9"/>
    <w:rsid w:val="00DF3631"/>
    <w:rsid w:val="00DF4642"/>
    <w:rsid w:val="00DF75E0"/>
    <w:rsid w:val="00DF76C8"/>
    <w:rsid w:val="00DF78C5"/>
    <w:rsid w:val="00DF7D4E"/>
    <w:rsid w:val="00E006CA"/>
    <w:rsid w:val="00E006E4"/>
    <w:rsid w:val="00E03FA5"/>
    <w:rsid w:val="00E04836"/>
    <w:rsid w:val="00E04BD9"/>
    <w:rsid w:val="00E05A33"/>
    <w:rsid w:val="00E0609F"/>
    <w:rsid w:val="00E062C8"/>
    <w:rsid w:val="00E067B6"/>
    <w:rsid w:val="00E06D4A"/>
    <w:rsid w:val="00E0704C"/>
    <w:rsid w:val="00E074E1"/>
    <w:rsid w:val="00E07CC6"/>
    <w:rsid w:val="00E07D4C"/>
    <w:rsid w:val="00E07E7D"/>
    <w:rsid w:val="00E1118A"/>
    <w:rsid w:val="00E11A5D"/>
    <w:rsid w:val="00E11CDB"/>
    <w:rsid w:val="00E121A1"/>
    <w:rsid w:val="00E12410"/>
    <w:rsid w:val="00E1263E"/>
    <w:rsid w:val="00E12B02"/>
    <w:rsid w:val="00E1391E"/>
    <w:rsid w:val="00E1469F"/>
    <w:rsid w:val="00E14899"/>
    <w:rsid w:val="00E14EE8"/>
    <w:rsid w:val="00E15B43"/>
    <w:rsid w:val="00E16DF4"/>
    <w:rsid w:val="00E17D2B"/>
    <w:rsid w:val="00E20615"/>
    <w:rsid w:val="00E21A12"/>
    <w:rsid w:val="00E22D29"/>
    <w:rsid w:val="00E233EE"/>
    <w:rsid w:val="00E23D59"/>
    <w:rsid w:val="00E24229"/>
    <w:rsid w:val="00E2501C"/>
    <w:rsid w:val="00E2751A"/>
    <w:rsid w:val="00E31480"/>
    <w:rsid w:val="00E32156"/>
    <w:rsid w:val="00E336CF"/>
    <w:rsid w:val="00E33AE8"/>
    <w:rsid w:val="00E34431"/>
    <w:rsid w:val="00E34FF4"/>
    <w:rsid w:val="00E3536F"/>
    <w:rsid w:val="00E355FB"/>
    <w:rsid w:val="00E36429"/>
    <w:rsid w:val="00E36658"/>
    <w:rsid w:val="00E36C12"/>
    <w:rsid w:val="00E37CCC"/>
    <w:rsid w:val="00E37EE0"/>
    <w:rsid w:val="00E40560"/>
    <w:rsid w:val="00E40562"/>
    <w:rsid w:val="00E407A3"/>
    <w:rsid w:val="00E40AF4"/>
    <w:rsid w:val="00E4258D"/>
    <w:rsid w:val="00E43330"/>
    <w:rsid w:val="00E4348A"/>
    <w:rsid w:val="00E437CD"/>
    <w:rsid w:val="00E456DF"/>
    <w:rsid w:val="00E45A99"/>
    <w:rsid w:val="00E45FD0"/>
    <w:rsid w:val="00E468B5"/>
    <w:rsid w:val="00E47053"/>
    <w:rsid w:val="00E47879"/>
    <w:rsid w:val="00E478FC"/>
    <w:rsid w:val="00E503AF"/>
    <w:rsid w:val="00E5052A"/>
    <w:rsid w:val="00E5062B"/>
    <w:rsid w:val="00E5202B"/>
    <w:rsid w:val="00E52F37"/>
    <w:rsid w:val="00E52FD5"/>
    <w:rsid w:val="00E52FD6"/>
    <w:rsid w:val="00E53522"/>
    <w:rsid w:val="00E545C7"/>
    <w:rsid w:val="00E54BB7"/>
    <w:rsid w:val="00E55D45"/>
    <w:rsid w:val="00E5614F"/>
    <w:rsid w:val="00E563DE"/>
    <w:rsid w:val="00E56B11"/>
    <w:rsid w:val="00E604C3"/>
    <w:rsid w:val="00E62118"/>
    <w:rsid w:val="00E6430B"/>
    <w:rsid w:val="00E64659"/>
    <w:rsid w:val="00E672FC"/>
    <w:rsid w:val="00E67662"/>
    <w:rsid w:val="00E67A5D"/>
    <w:rsid w:val="00E67F70"/>
    <w:rsid w:val="00E70A9B"/>
    <w:rsid w:val="00E70CB5"/>
    <w:rsid w:val="00E71D55"/>
    <w:rsid w:val="00E73B28"/>
    <w:rsid w:val="00E7559D"/>
    <w:rsid w:val="00E75B38"/>
    <w:rsid w:val="00E75C26"/>
    <w:rsid w:val="00E77002"/>
    <w:rsid w:val="00E770A0"/>
    <w:rsid w:val="00E77654"/>
    <w:rsid w:val="00E80FD7"/>
    <w:rsid w:val="00E81EA2"/>
    <w:rsid w:val="00E82058"/>
    <w:rsid w:val="00E8245F"/>
    <w:rsid w:val="00E8255E"/>
    <w:rsid w:val="00E8285C"/>
    <w:rsid w:val="00E83D6B"/>
    <w:rsid w:val="00E852C3"/>
    <w:rsid w:val="00E863EA"/>
    <w:rsid w:val="00E866CA"/>
    <w:rsid w:val="00E868E7"/>
    <w:rsid w:val="00E87542"/>
    <w:rsid w:val="00E87ACB"/>
    <w:rsid w:val="00E90036"/>
    <w:rsid w:val="00E9094E"/>
    <w:rsid w:val="00E917C5"/>
    <w:rsid w:val="00E92032"/>
    <w:rsid w:val="00E9221D"/>
    <w:rsid w:val="00E92BB5"/>
    <w:rsid w:val="00E92BBF"/>
    <w:rsid w:val="00E93D60"/>
    <w:rsid w:val="00E94456"/>
    <w:rsid w:val="00E9592C"/>
    <w:rsid w:val="00E95C3F"/>
    <w:rsid w:val="00E960D1"/>
    <w:rsid w:val="00E973B8"/>
    <w:rsid w:val="00E976FB"/>
    <w:rsid w:val="00EA0AB1"/>
    <w:rsid w:val="00EA0D22"/>
    <w:rsid w:val="00EA1265"/>
    <w:rsid w:val="00EA12BE"/>
    <w:rsid w:val="00EA3071"/>
    <w:rsid w:val="00EA3BB3"/>
    <w:rsid w:val="00EA40DC"/>
    <w:rsid w:val="00EA420A"/>
    <w:rsid w:val="00EA49C5"/>
    <w:rsid w:val="00EA5530"/>
    <w:rsid w:val="00EA5559"/>
    <w:rsid w:val="00EA5BD4"/>
    <w:rsid w:val="00EA5C1D"/>
    <w:rsid w:val="00EA5D4E"/>
    <w:rsid w:val="00EA643F"/>
    <w:rsid w:val="00EA6DDC"/>
    <w:rsid w:val="00EB0036"/>
    <w:rsid w:val="00EB107D"/>
    <w:rsid w:val="00EB13ED"/>
    <w:rsid w:val="00EB233F"/>
    <w:rsid w:val="00EB2E9E"/>
    <w:rsid w:val="00EB49B4"/>
    <w:rsid w:val="00EB4F82"/>
    <w:rsid w:val="00EB61A0"/>
    <w:rsid w:val="00EB63F7"/>
    <w:rsid w:val="00EC065F"/>
    <w:rsid w:val="00EC0C71"/>
    <w:rsid w:val="00EC2D23"/>
    <w:rsid w:val="00EC35E8"/>
    <w:rsid w:val="00EC50D8"/>
    <w:rsid w:val="00EC5151"/>
    <w:rsid w:val="00EC660B"/>
    <w:rsid w:val="00ED060A"/>
    <w:rsid w:val="00ED0E65"/>
    <w:rsid w:val="00ED1082"/>
    <w:rsid w:val="00ED1A29"/>
    <w:rsid w:val="00ED3DAD"/>
    <w:rsid w:val="00ED3E7E"/>
    <w:rsid w:val="00ED4127"/>
    <w:rsid w:val="00ED4D07"/>
    <w:rsid w:val="00ED4E74"/>
    <w:rsid w:val="00ED57A6"/>
    <w:rsid w:val="00ED69D1"/>
    <w:rsid w:val="00EE040F"/>
    <w:rsid w:val="00EE086F"/>
    <w:rsid w:val="00EE1E43"/>
    <w:rsid w:val="00EE324E"/>
    <w:rsid w:val="00EE391C"/>
    <w:rsid w:val="00EE3EC3"/>
    <w:rsid w:val="00EE59B9"/>
    <w:rsid w:val="00EE7F26"/>
    <w:rsid w:val="00EF0740"/>
    <w:rsid w:val="00EF0890"/>
    <w:rsid w:val="00EF1C7E"/>
    <w:rsid w:val="00EF2096"/>
    <w:rsid w:val="00EF213E"/>
    <w:rsid w:val="00EF2837"/>
    <w:rsid w:val="00EF41FB"/>
    <w:rsid w:val="00EF458E"/>
    <w:rsid w:val="00EF573C"/>
    <w:rsid w:val="00EF611D"/>
    <w:rsid w:val="00F000E0"/>
    <w:rsid w:val="00F000F3"/>
    <w:rsid w:val="00F01066"/>
    <w:rsid w:val="00F015CF"/>
    <w:rsid w:val="00F0211C"/>
    <w:rsid w:val="00F0258B"/>
    <w:rsid w:val="00F0285E"/>
    <w:rsid w:val="00F029D7"/>
    <w:rsid w:val="00F02E13"/>
    <w:rsid w:val="00F0338E"/>
    <w:rsid w:val="00F03F7F"/>
    <w:rsid w:val="00F053EC"/>
    <w:rsid w:val="00F0609A"/>
    <w:rsid w:val="00F0688B"/>
    <w:rsid w:val="00F10279"/>
    <w:rsid w:val="00F12580"/>
    <w:rsid w:val="00F13490"/>
    <w:rsid w:val="00F13843"/>
    <w:rsid w:val="00F15494"/>
    <w:rsid w:val="00F16DCA"/>
    <w:rsid w:val="00F1723A"/>
    <w:rsid w:val="00F20064"/>
    <w:rsid w:val="00F20840"/>
    <w:rsid w:val="00F2146F"/>
    <w:rsid w:val="00F21D64"/>
    <w:rsid w:val="00F229A8"/>
    <w:rsid w:val="00F22DE1"/>
    <w:rsid w:val="00F23076"/>
    <w:rsid w:val="00F23418"/>
    <w:rsid w:val="00F234D4"/>
    <w:rsid w:val="00F23A42"/>
    <w:rsid w:val="00F24490"/>
    <w:rsid w:val="00F24B92"/>
    <w:rsid w:val="00F32EA2"/>
    <w:rsid w:val="00F33E98"/>
    <w:rsid w:val="00F340EA"/>
    <w:rsid w:val="00F342E7"/>
    <w:rsid w:val="00F36608"/>
    <w:rsid w:val="00F36A96"/>
    <w:rsid w:val="00F36B45"/>
    <w:rsid w:val="00F36FD0"/>
    <w:rsid w:val="00F401E4"/>
    <w:rsid w:val="00F405B8"/>
    <w:rsid w:val="00F412F3"/>
    <w:rsid w:val="00F4149D"/>
    <w:rsid w:val="00F42591"/>
    <w:rsid w:val="00F42E6B"/>
    <w:rsid w:val="00F45771"/>
    <w:rsid w:val="00F47022"/>
    <w:rsid w:val="00F478DB"/>
    <w:rsid w:val="00F50239"/>
    <w:rsid w:val="00F504AD"/>
    <w:rsid w:val="00F50810"/>
    <w:rsid w:val="00F511F6"/>
    <w:rsid w:val="00F51274"/>
    <w:rsid w:val="00F52335"/>
    <w:rsid w:val="00F53D45"/>
    <w:rsid w:val="00F54A3D"/>
    <w:rsid w:val="00F54CED"/>
    <w:rsid w:val="00F603F8"/>
    <w:rsid w:val="00F6063F"/>
    <w:rsid w:val="00F60AB9"/>
    <w:rsid w:val="00F61E9E"/>
    <w:rsid w:val="00F62F1E"/>
    <w:rsid w:val="00F640AA"/>
    <w:rsid w:val="00F64508"/>
    <w:rsid w:val="00F6475A"/>
    <w:rsid w:val="00F64835"/>
    <w:rsid w:val="00F652B0"/>
    <w:rsid w:val="00F6705F"/>
    <w:rsid w:val="00F671DD"/>
    <w:rsid w:val="00F6765F"/>
    <w:rsid w:val="00F70DDD"/>
    <w:rsid w:val="00F7128F"/>
    <w:rsid w:val="00F72663"/>
    <w:rsid w:val="00F72CD4"/>
    <w:rsid w:val="00F736C0"/>
    <w:rsid w:val="00F741E4"/>
    <w:rsid w:val="00F764E7"/>
    <w:rsid w:val="00F766F0"/>
    <w:rsid w:val="00F76916"/>
    <w:rsid w:val="00F76E92"/>
    <w:rsid w:val="00F77415"/>
    <w:rsid w:val="00F77E2D"/>
    <w:rsid w:val="00F80A22"/>
    <w:rsid w:val="00F80E82"/>
    <w:rsid w:val="00F80FAD"/>
    <w:rsid w:val="00F821A4"/>
    <w:rsid w:val="00F8273E"/>
    <w:rsid w:val="00F858C9"/>
    <w:rsid w:val="00F86990"/>
    <w:rsid w:val="00F87BB5"/>
    <w:rsid w:val="00F87DA5"/>
    <w:rsid w:val="00F87ECC"/>
    <w:rsid w:val="00F900D8"/>
    <w:rsid w:val="00F900F4"/>
    <w:rsid w:val="00F91F97"/>
    <w:rsid w:val="00F9353B"/>
    <w:rsid w:val="00F937E6"/>
    <w:rsid w:val="00F93AB0"/>
    <w:rsid w:val="00F940B1"/>
    <w:rsid w:val="00F945E0"/>
    <w:rsid w:val="00F94801"/>
    <w:rsid w:val="00F9594C"/>
    <w:rsid w:val="00F9707F"/>
    <w:rsid w:val="00F97A89"/>
    <w:rsid w:val="00FA0563"/>
    <w:rsid w:val="00FA0771"/>
    <w:rsid w:val="00FA0CD4"/>
    <w:rsid w:val="00FA13EF"/>
    <w:rsid w:val="00FA1C4E"/>
    <w:rsid w:val="00FA231F"/>
    <w:rsid w:val="00FA2DEE"/>
    <w:rsid w:val="00FA3DD1"/>
    <w:rsid w:val="00FA4328"/>
    <w:rsid w:val="00FA4395"/>
    <w:rsid w:val="00FA4593"/>
    <w:rsid w:val="00FA66A5"/>
    <w:rsid w:val="00FA6813"/>
    <w:rsid w:val="00FA6DF3"/>
    <w:rsid w:val="00FB060E"/>
    <w:rsid w:val="00FB1260"/>
    <w:rsid w:val="00FB14AC"/>
    <w:rsid w:val="00FB2919"/>
    <w:rsid w:val="00FB2B7E"/>
    <w:rsid w:val="00FB31C1"/>
    <w:rsid w:val="00FB3C96"/>
    <w:rsid w:val="00FB3FED"/>
    <w:rsid w:val="00FB4C46"/>
    <w:rsid w:val="00FB4FDC"/>
    <w:rsid w:val="00FB5142"/>
    <w:rsid w:val="00FB5831"/>
    <w:rsid w:val="00FB6102"/>
    <w:rsid w:val="00FB637C"/>
    <w:rsid w:val="00FB6CC5"/>
    <w:rsid w:val="00FB71EE"/>
    <w:rsid w:val="00FB75F1"/>
    <w:rsid w:val="00FB7C95"/>
    <w:rsid w:val="00FC05A3"/>
    <w:rsid w:val="00FC064E"/>
    <w:rsid w:val="00FC06A8"/>
    <w:rsid w:val="00FC0D04"/>
    <w:rsid w:val="00FC1129"/>
    <w:rsid w:val="00FC2809"/>
    <w:rsid w:val="00FC2DF7"/>
    <w:rsid w:val="00FC606C"/>
    <w:rsid w:val="00FC7DE0"/>
    <w:rsid w:val="00FD10F2"/>
    <w:rsid w:val="00FD2377"/>
    <w:rsid w:val="00FD292A"/>
    <w:rsid w:val="00FD2BE8"/>
    <w:rsid w:val="00FD405E"/>
    <w:rsid w:val="00FD47B6"/>
    <w:rsid w:val="00FD4867"/>
    <w:rsid w:val="00FD593C"/>
    <w:rsid w:val="00FD5CCC"/>
    <w:rsid w:val="00FE1697"/>
    <w:rsid w:val="00FE1BB2"/>
    <w:rsid w:val="00FE1D61"/>
    <w:rsid w:val="00FE1FE7"/>
    <w:rsid w:val="00FE2826"/>
    <w:rsid w:val="00FE3D83"/>
    <w:rsid w:val="00FE4675"/>
    <w:rsid w:val="00FE4E1A"/>
    <w:rsid w:val="00FE4E1B"/>
    <w:rsid w:val="00FE5256"/>
    <w:rsid w:val="00FE545F"/>
    <w:rsid w:val="00FE65C1"/>
    <w:rsid w:val="00FE6B48"/>
    <w:rsid w:val="00FE7C80"/>
    <w:rsid w:val="00FF0AFB"/>
    <w:rsid w:val="00FF0B65"/>
    <w:rsid w:val="00FF0DB7"/>
    <w:rsid w:val="00FF1B80"/>
    <w:rsid w:val="00FF1CD5"/>
    <w:rsid w:val="00FF3C48"/>
    <w:rsid w:val="00FF58FF"/>
    <w:rsid w:val="00FF6363"/>
    <w:rsid w:val="00FF63A9"/>
    <w:rsid w:val="00FF648D"/>
    <w:rsid w:val="00FF7AD5"/>
    <w:rsid w:val="00FF7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49A6DE"/>
  <w15:chartTrackingRefBased/>
  <w15:docId w15:val="{7DE7371A-BDB4-4F5A-9B10-0CBDDB44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宋体"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B2D16"/>
    <w:rPr>
      <w:rFonts w:ascii="Times New Roman" w:eastAsia="Calibri" w:hAnsi="Times New Roman" w:cs="Times New Roman"/>
      <w:sz w:val="20"/>
      <w:szCs w:val="20"/>
    </w:rPr>
  </w:style>
  <w:style w:type="paragraph" w:styleId="1">
    <w:name w:val="heading 1"/>
    <w:basedOn w:val="a"/>
    <w:next w:val="a"/>
    <w:link w:val="10"/>
    <w:uiPriority w:val="9"/>
    <w:qFormat/>
    <w:rsid w:val="006418E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rsid w:val="00A86A23"/>
    <w:pPr>
      <w:spacing w:before="120"/>
    </w:pPr>
    <w:rPr>
      <w:rFonts w:ascii="Times New Roman" w:eastAsia="Times New Roman" w:hAnsi="Times New Roman" w:cs="Times New Roman"/>
    </w:rPr>
  </w:style>
  <w:style w:type="paragraph" w:customStyle="1" w:styleId="1stparatext">
    <w:name w:val="1st para text"/>
    <w:basedOn w:val="BaseText"/>
    <w:rsid w:val="00A86A23"/>
  </w:style>
  <w:style w:type="paragraph" w:customStyle="1" w:styleId="BaseHeading">
    <w:name w:val="Base_Heading"/>
    <w:rsid w:val="00A86A23"/>
    <w:pPr>
      <w:keepNext/>
      <w:spacing w:before="240"/>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A86A23"/>
  </w:style>
  <w:style w:type="paragraph" w:customStyle="1" w:styleId="AbstractSummary">
    <w:name w:val="Abstract/Summary"/>
    <w:basedOn w:val="BaseText"/>
    <w:rsid w:val="00A86A23"/>
  </w:style>
  <w:style w:type="paragraph" w:customStyle="1" w:styleId="Referencesandnotes">
    <w:name w:val="References and notes"/>
    <w:basedOn w:val="BaseText"/>
    <w:rsid w:val="00A86A23"/>
    <w:pPr>
      <w:ind w:left="720" w:hanging="720"/>
    </w:pPr>
  </w:style>
  <w:style w:type="paragraph" w:customStyle="1" w:styleId="Acknowledgement">
    <w:name w:val="Acknowledgement"/>
    <w:basedOn w:val="Referencesandnotes"/>
    <w:rsid w:val="00A86A23"/>
  </w:style>
  <w:style w:type="paragraph" w:customStyle="1" w:styleId="Subhead">
    <w:name w:val="Subhead"/>
    <w:basedOn w:val="BaseHeading"/>
    <w:rsid w:val="00A86A23"/>
    <w:rPr>
      <w:b/>
      <w:bCs/>
      <w:sz w:val="24"/>
      <w:szCs w:val="24"/>
    </w:rPr>
  </w:style>
  <w:style w:type="paragraph" w:customStyle="1" w:styleId="AppendixHead">
    <w:name w:val="AppendixHead"/>
    <w:basedOn w:val="Subhead"/>
    <w:rsid w:val="00A86A23"/>
  </w:style>
  <w:style w:type="paragraph" w:customStyle="1" w:styleId="AppendixSubhead">
    <w:name w:val="AppendixSubhead"/>
    <w:basedOn w:val="Subhead"/>
    <w:rsid w:val="00A86A23"/>
  </w:style>
  <w:style w:type="paragraph" w:customStyle="1" w:styleId="Articletype">
    <w:name w:val="Article type"/>
    <w:basedOn w:val="BaseText"/>
    <w:rsid w:val="00A86A23"/>
  </w:style>
  <w:style w:type="character" w:customStyle="1" w:styleId="aubase">
    <w:name w:val="au_base"/>
    <w:rsid w:val="00A86A23"/>
    <w:rPr>
      <w:sz w:val="24"/>
    </w:rPr>
  </w:style>
  <w:style w:type="character" w:customStyle="1" w:styleId="aucollab">
    <w:name w:val="au_collab"/>
    <w:basedOn w:val="aubase"/>
    <w:rsid w:val="00A86A23"/>
    <w:rPr>
      <w:sz w:val="24"/>
      <w:bdr w:val="none" w:sz="0" w:space="0" w:color="auto"/>
      <w:shd w:val="clear" w:color="auto" w:fill="C0C0C0"/>
    </w:rPr>
  </w:style>
  <w:style w:type="character" w:customStyle="1" w:styleId="audeg">
    <w:name w:val="au_deg"/>
    <w:basedOn w:val="a0"/>
    <w:rsid w:val="00A86A23"/>
    <w:rPr>
      <w:sz w:val="24"/>
      <w:bdr w:val="none" w:sz="0" w:space="0" w:color="auto"/>
      <w:shd w:val="clear" w:color="auto" w:fill="FFFF00"/>
    </w:rPr>
  </w:style>
  <w:style w:type="character" w:customStyle="1" w:styleId="aufname">
    <w:name w:val="au_fname"/>
    <w:basedOn w:val="aubase"/>
    <w:rsid w:val="00A86A23"/>
    <w:rPr>
      <w:sz w:val="24"/>
      <w:bdr w:val="none" w:sz="0" w:space="0" w:color="auto"/>
      <w:shd w:val="clear" w:color="auto" w:fill="00FFFF"/>
    </w:rPr>
  </w:style>
  <w:style w:type="character" w:customStyle="1" w:styleId="aurole">
    <w:name w:val="au_role"/>
    <w:basedOn w:val="aubase"/>
    <w:rsid w:val="00A86A23"/>
    <w:rPr>
      <w:sz w:val="24"/>
      <w:bdr w:val="none" w:sz="0" w:space="0" w:color="auto"/>
      <w:shd w:val="clear" w:color="auto" w:fill="808000"/>
    </w:rPr>
  </w:style>
  <w:style w:type="character" w:customStyle="1" w:styleId="ausuffix">
    <w:name w:val="au_suffix"/>
    <w:basedOn w:val="aubase"/>
    <w:rsid w:val="00A86A23"/>
    <w:rPr>
      <w:sz w:val="24"/>
      <w:bdr w:val="none" w:sz="0" w:space="0" w:color="auto"/>
      <w:shd w:val="clear" w:color="auto" w:fill="FF00FF"/>
    </w:rPr>
  </w:style>
  <w:style w:type="character" w:customStyle="1" w:styleId="ausurname">
    <w:name w:val="au_surname"/>
    <w:basedOn w:val="aubase"/>
    <w:rsid w:val="00A86A23"/>
    <w:rPr>
      <w:sz w:val="24"/>
      <w:bdr w:val="none" w:sz="0" w:space="0" w:color="auto"/>
      <w:shd w:val="clear" w:color="auto" w:fill="00FF00"/>
    </w:rPr>
  </w:style>
  <w:style w:type="paragraph" w:customStyle="1" w:styleId="AuthorAttribute">
    <w:name w:val="Author Attribute"/>
    <w:basedOn w:val="BaseText"/>
    <w:rsid w:val="00A86A23"/>
    <w:pPr>
      <w:spacing w:before="480"/>
    </w:pPr>
  </w:style>
  <w:style w:type="paragraph" w:customStyle="1" w:styleId="Footnote">
    <w:name w:val="Footnote"/>
    <w:basedOn w:val="BaseText"/>
    <w:rsid w:val="00A86A23"/>
  </w:style>
  <w:style w:type="paragraph" w:customStyle="1" w:styleId="AuthorFootnote">
    <w:name w:val="AuthorFootnote"/>
    <w:basedOn w:val="Footnote"/>
    <w:rsid w:val="00A86A23"/>
    <w:pPr>
      <w:autoSpaceDE w:val="0"/>
      <w:autoSpaceDN w:val="0"/>
      <w:adjustRightInd w:val="0"/>
    </w:pPr>
    <w:rPr>
      <w:lang w:bidi="he-IL"/>
    </w:rPr>
  </w:style>
  <w:style w:type="paragraph" w:customStyle="1" w:styleId="Authors">
    <w:name w:val="Authors"/>
    <w:basedOn w:val="BaseText"/>
    <w:rsid w:val="00A86A23"/>
    <w:pPr>
      <w:spacing w:after="360"/>
      <w:jc w:val="center"/>
    </w:pPr>
  </w:style>
  <w:style w:type="paragraph" w:styleId="a3">
    <w:name w:val="Balloon Text"/>
    <w:basedOn w:val="a"/>
    <w:link w:val="a4"/>
    <w:uiPriority w:val="99"/>
    <w:semiHidden/>
    <w:rsid w:val="00A86A23"/>
    <w:rPr>
      <w:rFonts w:ascii="Lucida Grande" w:eastAsia="Times New Roman" w:hAnsi="Lucida Grande"/>
      <w:sz w:val="18"/>
      <w:szCs w:val="18"/>
    </w:rPr>
  </w:style>
  <w:style w:type="character" w:customStyle="1" w:styleId="a4">
    <w:name w:val="批注框文本 字符"/>
    <w:basedOn w:val="a0"/>
    <w:link w:val="a3"/>
    <w:uiPriority w:val="99"/>
    <w:semiHidden/>
    <w:rsid w:val="00A86A23"/>
    <w:rPr>
      <w:rFonts w:ascii="Lucida Grande" w:eastAsia="Times New Roman" w:hAnsi="Lucida Grande" w:cs="Times New Roman"/>
      <w:sz w:val="18"/>
      <w:szCs w:val="18"/>
    </w:rPr>
  </w:style>
  <w:style w:type="character" w:customStyle="1" w:styleId="bibarticle">
    <w:name w:val="bib_article"/>
    <w:basedOn w:val="a0"/>
    <w:rsid w:val="00A86A23"/>
    <w:rPr>
      <w:sz w:val="24"/>
      <w:bdr w:val="none" w:sz="0" w:space="0" w:color="auto"/>
      <w:shd w:val="clear" w:color="auto" w:fill="00FFFF"/>
    </w:rPr>
  </w:style>
  <w:style w:type="character" w:customStyle="1" w:styleId="bibbase">
    <w:name w:val="bib_base"/>
    <w:rsid w:val="00A86A23"/>
    <w:rPr>
      <w:sz w:val="24"/>
    </w:rPr>
  </w:style>
  <w:style w:type="character" w:customStyle="1" w:styleId="bibcomment">
    <w:name w:val="bib_comment"/>
    <w:basedOn w:val="bibbase"/>
    <w:rsid w:val="00A86A23"/>
    <w:rPr>
      <w:sz w:val="24"/>
    </w:rPr>
  </w:style>
  <w:style w:type="character" w:customStyle="1" w:styleId="bibdeg">
    <w:name w:val="bib_deg"/>
    <w:basedOn w:val="bibbase"/>
    <w:rsid w:val="00A86A23"/>
    <w:rPr>
      <w:sz w:val="24"/>
    </w:rPr>
  </w:style>
  <w:style w:type="character" w:customStyle="1" w:styleId="bibdoi">
    <w:name w:val="bib_doi"/>
    <w:basedOn w:val="bibbase"/>
    <w:rsid w:val="00A86A23"/>
    <w:rPr>
      <w:sz w:val="24"/>
      <w:bdr w:val="none" w:sz="0" w:space="0" w:color="auto"/>
      <w:shd w:val="clear" w:color="auto" w:fill="00FF00"/>
    </w:rPr>
  </w:style>
  <w:style w:type="character" w:customStyle="1" w:styleId="bibetal">
    <w:name w:val="bib_etal"/>
    <w:basedOn w:val="bibbase"/>
    <w:rsid w:val="00A86A23"/>
    <w:rPr>
      <w:sz w:val="24"/>
      <w:bdr w:val="none" w:sz="0" w:space="0" w:color="auto"/>
      <w:shd w:val="clear" w:color="auto" w:fill="008080"/>
    </w:rPr>
  </w:style>
  <w:style w:type="character" w:customStyle="1" w:styleId="bibfname">
    <w:name w:val="bib_fname"/>
    <w:basedOn w:val="bibbase"/>
    <w:rsid w:val="00A86A23"/>
    <w:rPr>
      <w:sz w:val="24"/>
      <w:bdr w:val="none" w:sz="0" w:space="0" w:color="auto"/>
      <w:shd w:val="clear" w:color="auto" w:fill="FFFF00"/>
    </w:rPr>
  </w:style>
  <w:style w:type="character" w:customStyle="1" w:styleId="bibfpage">
    <w:name w:val="bib_fpage"/>
    <w:basedOn w:val="bibbase"/>
    <w:rsid w:val="00A86A23"/>
    <w:rPr>
      <w:sz w:val="24"/>
      <w:bdr w:val="none" w:sz="0" w:space="0" w:color="auto"/>
      <w:shd w:val="clear" w:color="auto" w:fill="808080"/>
    </w:rPr>
  </w:style>
  <w:style w:type="character" w:customStyle="1" w:styleId="bibissue">
    <w:name w:val="bib_issue"/>
    <w:basedOn w:val="bibbase"/>
    <w:rsid w:val="00A86A23"/>
    <w:rPr>
      <w:sz w:val="24"/>
      <w:bdr w:val="none" w:sz="0" w:space="0" w:color="auto"/>
      <w:shd w:val="clear" w:color="auto" w:fill="FFFF00"/>
    </w:rPr>
  </w:style>
  <w:style w:type="character" w:customStyle="1" w:styleId="bibjournal">
    <w:name w:val="bib_journal"/>
    <w:basedOn w:val="bibbase"/>
    <w:rsid w:val="00A86A23"/>
    <w:rPr>
      <w:sz w:val="24"/>
      <w:bdr w:val="none" w:sz="0" w:space="0" w:color="auto"/>
      <w:shd w:val="clear" w:color="auto" w:fill="808000"/>
    </w:rPr>
  </w:style>
  <w:style w:type="character" w:customStyle="1" w:styleId="biblpage">
    <w:name w:val="bib_lpage"/>
    <w:basedOn w:val="bibbase"/>
    <w:rsid w:val="00A86A23"/>
    <w:rPr>
      <w:sz w:val="24"/>
      <w:bdr w:val="none" w:sz="0" w:space="0" w:color="auto"/>
      <w:shd w:val="clear" w:color="auto" w:fill="808080"/>
    </w:rPr>
  </w:style>
  <w:style w:type="character" w:customStyle="1" w:styleId="bibmedline">
    <w:name w:val="bib_medline"/>
    <w:basedOn w:val="bibbase"/>
    <w:rsid w:val="00A86A23"/>
    <w:rPr>
      <w:sz w:val="24"/>
    </w:rPr>
  </w:style>
  <w:style w:type="character" w:customStyle="1" w:styleId="bibnumber">
    <w:name w:val="bib_number"/>
    <w:basedOn w:val="bibbase"/>
    <w:rsid w:val="00A86A23"/>
    <w:rPr>
      <w:sz w:val="24"/>
    </w:rPr>
  </w:style>
  <w:style w:type="character" w:customStyle="1" w:styleId="biborganization">
    <w:name w:val="bib_organization"/>
    <w:basedOn w:val="bibbase"/>
    <w:rsid w:val="00A86A23"/>
    <w:rPr>
      <w:sz w:val="24"/>
      <w:bdr w:val="none" w:sz="0" w:space="0" w:color="auto"/>
      <w:shd w:val="clear" w:color="auto" w:fill="808000"/>
    </w:rPr>
  </w:style>
  <w:style w:type="character" w:customStyle="1" w:styleId="bibsuffix">
    <w:name w:val="bib_suffix"/>
    <w:basedOn w:val="bibbase"/>
    <w:rsid w:val="00A86A23"/>
    <w:rPr>
      <w:sz w:val="24"/>
    </w:rPr>
  </w:style>
  <w:style w:type="character" w:customStyle="1" w:styleId="bibsuppl">
    <w:name w:val="bib_suppl"/>
    <w:basedOn w:val="bibbase"/>
    <w:rsid w:val="00A86A23"/>
    <w:rPr>
      <w:sz w:val="24"/>
      <w:bdr w:val="none" w:sz="0" w:space="0" w:color="auto"/>
      <w:shd w:val="clear" w:color="auto" w:fill="FFFF00"/>
    </w:rPr>
  </w:style>
  <w:style w:type="character" w:customStyle="1" w:styleId="bibsurname">
    <w:name w:val="bib_surname"/>
    <w:basedOn w:val="bibbase"/>
    <w:rsid w:val="00A86A23"/>
    <w:rPr>
      <w:sz w:val="24"/>
      <w:bdr w:val="none" w:sz="0" w:space="0" w:color="auto"/>
      <w:shd w:val="clear" w:color="auto" w:fill="FFFF00"/>
    </w:rPr>
  </w:style>
  <w:style w:type="character" w:customStyle="1" w:styleId="bibunpubl">
    <w:name w:val="bib_unpubl"/>
    <w:basedOn w:val="bibbase"/>
    <w:rsid w:val="00A86A23"/>
    <w:rPr>
      <w:sz w:val="24"/>
    </w:rPr>
  </w:style>
  <w:style w:type="character" w:customStyle="1" w:styleId="biburl">
    <w:name w:val="bib_url"/>
    <w:basedOn w:val="bibbase"/>
    <w:rsid w:val="00A86A23"/>
    <w:rPr>
      <w:sz w:val="24"/>
      <w:bdr w:val="none" w:sz="0" w:space="0" w:color="auto"/>
      <w:shd w:val="clear" w:color="auto" w:fill="00FF00"/>
    </w:rPr>
  </w:style>
  <w:style w:type="character" w:customStyle="1" w:styleId="bibvolume">
    <w:name w:val="bib_volume"/>
    <w:basedOn w:val="bibbase"/>
    <w:rsid w:val="00A86A23"/>
    <w:rPr>
      <w:sz w:val="24"/>
      <w:bdr w:val="none" w:sz="0" w:space="0" w:color="auto"/>
      <w:shd w:val="clear" w:color="auto" w:fill="00FF00"/>
    </w:rPr>
  </w:style>
  <w:style w:type="character" w:customStyle="1" w:styleId="bibyear">
    <w:name w:val="bib_year"/>
    <w:basedOn w:val="bibbase"/>
    <w:rsid w:val="00A86A23"/>
    <w:rPr>
      <w:sz w:val="24"/>
      <w:bdr w:val="none" w:sz="0" w:space="0" w:color="auto"/>
      <w:shd w:val="clear" w:color="auto" w:fill="FF00FF"/>
    </w:rPr>
  </w:style>
  <w:style w:type="paragraph" w:customStyle="1" w:styleId="BookorMeetingInformation">
    <w:name w:val="Book or Meeting Information"/>
    <w:basedOn w:val="BaseText"/>
    <w:rsid w:val="00A86A23"/>
  </w:style>
  <w:style w:type="paragraph" w:customStyle="1" w:styleId="BookInformation">
    <w:name w:val="BookInformation"/>
    <w:basedOn w:val="BaseText"/>
    <w:rsid w:val="00A86A23"/>
  </w:style>
  <w:style w:type="paragraph" w:customStyle="1" w:styleId="Level2Head">
    <w:name w:val="Level 2 Head"/>
    <w:basedOn w:val="BaseHeading"/>
    <w:rsid w:val="00A86A23"/>
    <w:pPr>
      <w:outlineLvl w:val="1"/>
    </w:pPr>
    <w:rPr>
      <w:i/>
      <w:iCs/>
      <w:sz w:val="24"/>
      <w:szCs w:val="24"/>
    </w:rPr>
  </w:style>
  <w:style w:type="paragraph" w:customStyle="1" w:styleId="BoxLevel2Head">
    <w:name w:val="BoxLevel 2 Head"/>
    <w:basedOn w:val="Level2Head"/>
    <w:rsid w:val="00A86A23"/>
    <w:pPr>
      <w:shd w:val="clear" w:color="auto" w:fill="E6E6E6"/>
    </w:pPr>
  </w:style>
  <w:style w:type="paragraph" w:customStyle="1" w:styleId="BoxListUnnumbered">
    <w:name w:val="BoxListUnnumbered"/>
    <w:basedOn w:val="BaseText"/>
    <w:rsid w:val="00A86A23"/>
    <w:pPr>
      <w:shd w:val="clear" w:color="auto" w:fill="E6E6E6"/>
      <w:ind w:left="1080" w:hanging="360"/>
    </w:pPr>
  </w:style>
  <w:style w:type="paragraph" w:customStyle="1" w:styleId="BoxList">
    <w:name w:val="BoxList"/>
    <w:basedOn w:val="BoxListUnnumbered"/>
    <w:rsid w:val="00A86A23"/>
  </w:style>
  <w:style w:type="paragraph" w:customStyle="1" w:styleId="BoxSubhead">
    <w:name w:val="BoxSubhead"/>
    <w:basedOn w:val="Subhead"/>
    <w:rsid w:val="00A86A23"/>
    <w:pPr>
      <w:shd w:val="clear" w:color="auto" w:fill="E6E6E6"/>
    </w:pPr>
  </w:style>
  <w:style w:type="paragraph" w:customStyle="1" w:styleId="Paragraph">
    <w:name w:val="Paragraph"/>
    <w:basedOn w:val="BaseText"/>
    <w:rsid w:val="00A86A23"/>
    <w:pPr>
      <w:ind w:firstLine="720"/>
    </w:pPr>
  </w:style>
  <w:style w:type="paragraph" w:customStyle="1" w:styleId="BoxText">
    <w:name w:val="BoxText"/>
    <w:basedOn w:val="Paragraph"/>
    <w:rsid w:val="00A86A23"/>
    <w:pPr>
      <w:shd w:val="clear" w:color="auto" w:fill="E6E6E6"/>
    </w:pPr>
  </w:style>
  <w:style w:type="paragraph" w:customStyle="1" w:styleId="BoxTitle">
    <w:name w:val="BoxTitle"/>
    <w:basedOn w:val="BaseHeading"/>
    <w:rsid w:val="00A86A23"/>
    <w:pPr>
      <w:shd w:val="clear" w:color="auto" w:fill="E6E6E6"/>
    </w:pPr>
    <w:rPr>
      <w:b/>
      <w:sz w:val="24"/>
      <w:szCs w:val="24"/>
    </w:rPr>
  </w:style>
  <w:style w:type="paragraph" w:customStyle="1" w:styleId="BulletedText">
    <w:name w:val="Bulleted Text"/>
    <w:basedOn w:val="BaseText"/>
    <w:rsid w:val="00A86A23"/>
    <w:pPr>
      <w:ind w:left="720" w:hanging="720"/>
    </w:pPr>
  </w:style>
  <w:style w:type="paragraph" w:customStyle="1" w:styleId="career-magazine">
    <w:name w:val="career-magazine"/>
    <w:basedOn w:val="BaseText"/>
    <w:rsid w:val="00A86A23"/>
    <w:pPr>
      <w:jc w:val="right"/>
    </w:pPr>
    <w:rPr>
      <w:color w:val="FF0000"/>
    </w:rPr>
  </w:style>
  <w:style w:type="paragraph" w:customStyle="1" w:styleId="career-stage">
    <w:name w:val="career-stage"/>
    <w:basedOn w:val="BaseText"/>
    <w:rsid w:val="00A86A23"/>
    <w:pPr>
      <w:jc w:val="right"/>
    </w:pPr>
    <w:rPr>
      <w:color w:val="339966"/>
    </w:rPr>
  </w:style>
  <w:style w:type="character" w:customStyle="1" w:styleId="citebase">
    <w:name w:val="cite_base"/>
    <w:rsid w:val="00A86A23"/>
    <w:rPr>
      <w:sz w:val="24"/>
    </w:rPr>
  </w:style>
  <w:style w:type="character" w:customStyle="1" w:styleId="citebib">
    <w:name w:val="cite_bib"/>
    <w:basedOn w:val="a0"/>
    <w:rsid w:val="00A86A23"/>
    <w:rPr>
      <w:sz w:val="24"/>
      <w:bdr w:val="none" w:sz="0" w:space="0" w:color="auto"/>
      <w:shd w:val="clear" w:color="auto" w:fill="00FFFF"/>
    </w:rPr>
  </w:style>
  <w:style w:type="character" w:customStyle="1" w:styleId="citebox">
    <w:name w:val="cite_box"/>
    <w:basedOn w:val="citebase"/>
    <w:rsid w:val="00A86A23"/>
    <w:rPr>
      <w:sz w:val="24"/>
    </w:rPr>
  </w:style>
  <w:style w:type="character" w:customStyle="1" w:styleId="citeen">
    <w:name w:val="cite_en"/>
    <w:basedOn w:val="citebase"/>
    <w:rsid w:val="00A86A23"/>
    <w:rPr>
      <w:sz w:val="24"/>
      <w:shd w:val="clear" w:color="auto" w:fill="FFFF00"/>
      <w:vertAlign w:val="superscript"/>
    </w:rPr>
  </w:style>
  <w:style w:type="character" w:customStyle="1" w:styleId="citeeq">
    <w:name w:val="cite_eq"/>
    <w:basedOn w:val="citebase"/>
    <w:rsid w:val="00A86A23"/>
    <w:rPr>
      <w:sz w:val="24"/>
      <w:bdr w:val="none" w:sz="0" w:space="0" w:color="auto"/>
      <w:shd w:val="clear" w:color="auto" w:fill="FF99CC"/>
    </w:rPr>
  </w:style>
  <w:style w:type="character" w:customStyle="1" w:styleId="citefig">
    <w:name w:val="cite_fig"/>
    <w:basedOn w:val="citebase"/>
    <w:rsid w:val="00A86A23"/>
    <w:rPr>
      <w:color w:val="000000"/>
      <w:sz w:val="24"/>
      <w:bdr w:val="none" w:sz="0" w:space="0" w:color="auto"/>
      <w:shd w:val="clear" w:color="auto" w:fill="00FF00"/>
    </w:rPr>
  </w:style>
  <w:style w:type="character" w:customStyle="1" w:styleId="citefn">
    <w:name w:val="cite_fn"/>
    <w:basedOn w:val="citebase"/>
    <w:rsid w:val="00A86A23"/>
    <w:rPr>
      <w:sz w:val="24"/>
      <w:bdr w:val="none" w:sz="0" w:space="0" w:color="auto"/>
      <w:shd w:val="clear" w:color="auto" w:fill="FF0000"/>
    </w:rPr>
  </w:style>
  <w:style w:type="character" w:customStyle="1" w:styleId="citetbl">
    <w:name w:val="cite_tbl"/>
    <w:basedOn w:val="citebase"/>
    <w:rsid w:val="00A86A23"/>
    <w:rPr>
      <w:color w:val="000000"/>
      <w:sz w:val="24"/>
      <w:bdr w:val="none" w:sz="0" w:space="0" w:color="auto"/>
      <w:shd w:val="clear" w:color="auto" w:fill="FF00FF"/>
    </w:rPr>
  </w:style>
  <w:style w:type="character" w:styleId="a5">
    <w:name w:val="annotation reference"/>
    <w:basedOn w:val="a0"/>
    <w:uiPriority w:val="99"/>
    <w:rsid w:val="00A86A23"/>
    <w:rPr>
      <w:sz w:val="18"/>
      <w:szCs w:val="18"/>
    </w:rPr>
  </w:style>
  <w:style w:type="paragraph" w:styleId="a6">
    <w:name w:val="annotation text"/>
    <w:basedOn w:val="a"/>
    <w:link w:val="a7"/>
    <w:uiPriority w:val="99"/>
    <w:rsid w:val="00A86A23"/>
    <w:rPr>
      <w:rFonts w:eastAsia="Times New Roman"/>
    </w:rPr>
  </w:style>
  <w:style w:type="character" w:customStyle="1" w:styleId="a7">
    <w:name w:val="批注文字 字符"/>
    <w:basedOn w:val="a0"/>
    <w:link w:val="a6"/>
    <w:uiPriority w:val="99"/>
    <w:rsid w:val="00A86A23"/>
    <w:rPr>
      <w:rFonts w:ascii="Times New Roman" w:eastAsia="Times New Roman" w:hAnsi="Times New Roman" w:cs="Times New Roman"/>
      <w:sz w:val="20"/>
      <w:szCs w:val="20"/>
    </w:rPr>
  </w:style>
  <w:style w:type="paragraph" w:styleId="a8">
    <w:name w:val="annotation subject"/>
    <w:basedOn w:val="a6"/>
    <w:next w:val="a6"/>
    <w:link w:val="a9"/>
    <w:uiPriority w:val="99"/>
    <w:semiHidden/>
    <w:unhideWhenUsed/>
    <w:rsid w:val="00A86A23"/>
    <w:rPr>
      <w:b/>
      <w:bCs/>
    </w:rPr>
  </w:style>
  <w:style w:type="character" w:customStyle="1" w:styleId="a9">
    <w:name w:val="批注主题 字符"/>
    <w:basedOn w:val="a7"/>
    <w:link w:val="a8"/>
    <w:uiPriority w:val="99"/>
    <w:semiHidden/>
    <w:rsid w:val="00A86A23"/>
    <w:rPr>
      <w:rFonts w:ascii="Times New Roman" w:eastAsia="Times New Roman" w:hAnsi="Times New Roman" w:cs="Times New Roman"/>
      <w:b/>
      <w:bCs/>
      <w:sz w:val="20"/>
      <w:szCs w:val="20"/>
    </w:rPr>
  </w:style>
  <w:style w:type="paragraph" w:customStyle="1" w:styleId="ContinuedParagraph">
    <w:name w:val="ContinuedParagraph"/>
    <w:basedOn w:val="Paragraph"/>
    <w:rsid w:val="00A86A23"/>
    <w:pPr>
      <w:ind w:firstLine="0"/>
    </w:pPr>
  </w:style>
  <w:style w:type="character" w:customStyle="1" w:styleId="ContractNumber">
    <w:name w:val="Contract Number"/>
    <w:basedOn w:val="a0"/>
    <w:rsid w:val="00A86A23"/>
    <w:rPr>
      <w:sz w:val="24"/>
      <w:szCs w:val="24"/>
      <w:bdr w:val="none" w:sz="0" w:space="0" w:color="auto"/>
      <w:shd w:val="clear" w:color="auto" w:fill="CCFFCC"/>
    </w:rPr>
  </w:style>
  <w:style w:type="character" w:customStyle="1" w:styleId="ContractSponsor">
    <w:name w:val="Contract Sponsor"/>
    <w:basedOn w:val="a0"/>
    <w:rsid w:val="00A86A23"/>
    <w:rPr>
      <w:sz w:val="24"/>
      <w:szCs w:val="24"/>
      <w:bdr w:val="none" w:sz="0" w:space="0" w:color="auto"/>
      <w:shd w:val="clear" w:color="auto" w:fill="FFCC99"/>
    </w:rPr>
  </w:style>
  <w:style w:type="paragraph" w:customStyle="1" w:styleId="Correspondence">
    <w:name w:val="Correspondence"/>
    <w:basedOn w:val="BaseText"/>
    <w:rsid w:val="00A86A23"/>
    <w:pPr>
      <w:spacing w:before="0" w:after="240"/>
    </w:pPr>
  </w:style>
  <w:style w:type="paragraph" w:customStyle="1" w:styleId="DateAccepted">
    <w:name w:val="Date Accepted"/>
    <w:basedOn w:val="BaseText"/>
    <w:rsid w:val="00A86A23"/>
    <w:pPr>
      <w:spacing w:before="360"/>
    </w:pPr>
  </w:style>
  <w:style w:type="paragraph" w:customStyle="1" w:styleId="Deck">
    <w:name w:val="Deck"/>
    <w:basedOn w:val="BaseHeading"/>
    <w:rsid w:val="00A86A23"/>
    <w:pPr>
      <w:outlineLvl w:val="1"/>
    </w:pPr>
  </w:style>
  <w:style w:type="paragraph" w:customStyle="1" w:styleId="DefTerm">
    <w:name w:val="DefTerm"/>
    <w:basedOn w:val="BaseText"/>
    <w:rsid w:val="00A86A23"/>
    <w:pPr>
      <w:ind w:left="720"/>
    </w:pPr>
  </w:style>
  <w:style w:type="paragraph" w:customStyle="1" w:styleId="Definition">
    <w:name w:val="Definition"/>
    <w:basedOn w:val="DefTerm"/>
    <w:rsid w:val="00A86A23"/>
    <w:pPr>
      <w:ind w:left="1080" w:hanging="360"/>
    </w:pPr>
  </w:style>
  <w:style w:type="paragraph" w:customStyle="1" w:styleId="DefListTitle">
    <w:name w:val="DefListTitle"/>
    <w:basedOn w:val="BaseHeading"/>
    <w:rsid w:val="00A86A23"/>
  </w:style>
  <w:style w:type="paragraph" w:customStyle="1" w:styleId="discipline">
    <w:name w:val="discipline"/>
    <w:basedOn w:val="BaseText"/>
    <w:rsid w:val="00A86A23"/>
    <w:pPr>
      <w:jc w:val="right"/>
    </w:pPr>
    <w:rPr>
      <w:color w:val="993366"/>
    </w:rPr>
  </w:style>
  <w:style w:type="paragraph" w:customStyle="1" w:styleId="Editors">
    <w:name w:val="Editors"/>
    <w:basedOn w:val="Authors"/>
    <w:rsid w:val="00A86A23"/>
  </w:style>
  <w:style w:type="character" w:styleId="aa">
    <w:name w:val="Emphasis"/>
    <w:basedOn w:val="a0"/>
    <w:uiPriority w:val="20"/>
    <w:qFormat/>
    <w:rsid w:val="00A86A23"/>
    <w:rPr>
      <w:i/>
      <w:iCs/>
    </w:rPr>
  </w:style>
  <w:style w:type="character" w:styleId="ab">
    <w:name w:val="endnote reference"/>
    <w:basedOn w:val="a0"/>
    <w:semiHidden/>
    <w:rsid w:val="00A86A23"/>
    <w:rPr>
      <w:vertAlign w:val="superscript"/>
    </w:rPr>
  </w:style>
  <w:style w:type="paragraph" w:styleId="ac">
    <w:name w:val="endnote text"/>
    <w:basedOn w:val="a"/>
    <w:link w:val="ad"/>
    <w:semiHidden/>
    <w:rsid w:val="00A86A23"/>
    <w:rPr>
      <w:rFonts w:ascii="Cambria" w:eastAsia="Cambria" w:hAnsi="Cambria"/>
    </w:rPr>
  </w:style>
  <w:style w:type="character" w:customStyle="1" w:styleId="ad">
    <w:name w:val="尾注文本 字符"/>
    <w:basedOn w:val="a0"/>
    <w:link w:val="ac"/>
    <w:semiHidden/>
    <w:rsid w:val="00A86A23"/>
    <w:rPr>
      <w:rFonts w:ascii="Cambria" w:eastAsia="Cambria" w:hAnsi="Cambria" w:cs="Times New Roman"/>
      <w:sz w:val="20"/>
      <w:szCs w:val="20"/>
    </w:rPr>
  </w:style>
  <w:style w:type="character" w:customStyle="1" w:styleId="eqno">
    <w:name w:val="eq_no"/>
    <w:basedOn w:val="citebase"/>
    <w:rsid w:val="00A86A23"/>
    <w:rPr>
      <w:sz w:val="24"/>
    </w:rPr>
  </w:style>
  <w:style w:type="paragraph" w:customStyle="1" w:styleId="Equation">
    <w:name w:val="Equation"/>
    <w:basedOn w:val="BaseText"/>
    <w:rsid w:val="00A86A23"/>
    <w:pPr>
      <w:jc w:val="center"/>
    </w:pPr>
  </w:style>
  <w:style w:type="paragraph" w:customStyle="1" w:styleId="FieldCodes">
    <w:name w:val="FieldCodes"/>
    <w:basedOn w:val="BaseText"/>
    <w:rsid w:val="00A86A23"/>
  </w:style>
  <w:style w:type="paragraph" w:customStyle="1" w:styleId="Legend">
    <w:name w:val="Legend"/>
    <w:basedOn w:val="BaseHeading"/>
    <w:rsid w:val="00A86A23"/>
    <w:rPr>
      <w:sz w:val="24"/>
      <w:szCs w:val="24"/>
    </w:rPr>
  </w:style>
  <w:style w:type="paragraph" w:customStyle="1" w:styleId="FigureCopyright">
    <w:name w:val="FigureCopyright"/>
    <w:basedOn w:val="Legend"/>
    <w:rsid w:val="00A86A23"/>
    <w:pPr>
      <w:autoSpaceDE w:val="0"/>
      <w:autoSpaceDN w:val="0"/>
      <w:adjustRightInd w:val="0"/>
      <w:spacing w:before="80"/>
    </w:pPr>
    <w:rPr>
      <w:lang w:bidi="he-IL"/>
    </w:rPr>
  </w:style>
  <w:style w:type="paragraph" w:customStyle="1" w:styleId="FigureCredit">
    <w:name w:val="FigureCredit"/>
    <w:basedOn w:val="FigureCopyright"/>
    <w:rsid w:val="00A86A23"/>
  </w:style>
  <w:style w:type="character" w:styleId="ae">
    <w:name w:val="FollowedHyperlink"/>
    <w:basedOn w:val="a0"/>
    <w:rsid w:val="00A86A23"/>
    <w:rPr>
      <w:color w:val="800080"/>
      <w:u w:val="single"/>
    </w:rPr>
  </w:style>
  <w:style w:type="paragraph" w:styleId="af">
    <w:name w:val="footer"/>
    <w:basedOn w:val="a"/>
    <w:link w:val="af0"/>
    <w:uiPriority w:val="99"/>
    <w:rsid w:val="00A86A23"/>
    <w:pPr>
      <w:tabs>
        <w:tab w:val="center" w:pos="4320"/>
        <w:tab w:val="right" w:pos="8640"/>
      </w:tabs>
    </w:pPr>
    <w:rPr>
      <w:rFonts w:eastAsia="Times New Roman"/>
    </w:rPr>
  </w:style>
  <w:style w:type="character" w:customStyle="1" w:styleId="af0">
    <w:name w:val="页脚 字符"/>
    <w:basedOn w:val="a0"/>
    <w:link w:val="af"/>
    <w:uiPriority w:val="99"/>
    <w:rsid w:val="00A86A23"/>
    <w:rPr>
      <w:rFonts w:ascii="Times New Roman" w:eastAsia="Times New Roman" w:hAnsi="Times New Roman" w:cs="Times New Roman"/>
      <w:sz w:val="20"/>
      <w:szCs w:val="20"/>
    </w:rPr>
  </w:style>
  <w:style w:type="character" w:styleId="af1">
    <w:name w:val="footnote reference"/>
    <w:basedOn w:val="a0"/>
    <w:semiHidden/>
    <w:rsid w:val="00A86A23"/>
    <w:rPr>
      <w:vertAlign w:val="superscript"/>
    </w:rPr>
  </w:style>
  <w:style w:type="paragraph" w:customStyle="1" w:styleId="Gloss">
    <w:name w:val="Gloss"/>
    <w:basedOn w:val="AbstractSummary"/>
    <w:rsid w:val="00A86A23"/>
  </w:style>
  <w:style w:type="paragraph" w:customStyle="1" w:styleId="Glossary">
    <w:name w:val="Glossary"/>
    <w:basedOn w:val="BaseText"/>
    <w:rsid w:val="00A86A23"/>
  </w:style>
  <w:style w:type="paragraph" w:customStyle="1" w:styleId="GlossHead">
    <w:name w:val="GlossHead"/>
    <w:basedOn w:val="AbstractHead"/>
    <w:rsid w:val="00A86A23"/>
  </w:style>
  <w:style w:type="paragraph" w:customStyle="1" w:styleId="GraphicAltText">
    <w:name w:val="GraphicAltText"/>
    <w:basedOn w:val="Legend"/>
    <w:rsid w:val="00A86A23"/>
    <w:pPr>
      <w:autoSpaceDE w:val="0"/>
      <w:autoSpaceDN w:val="0"/>
      <w:adjustRightInd w:val="0"/>
    </w:pPr>
  </w:style>
  <w:style w:type="paragraph" w:customStyle="1" w:styleId="GraphicCredit">
    <w:name w:val="GraphicCredit"/>
    <w:basedOn w:val="FigureCredit"/>
    <w:rsid w:val="00A86A23"/>
  </w:style>
  <w:style w:type="paragraph" w:customStyle="1" w:styleId="Head">
    <w:name w:val="Head"/>
    <w:basedOn w:val="BaseHeading"/>
    <w:rsid w:val="00A86A23"/>
    <w:pPr>
      <w:spacing w:before="120" w:after="120"/>
      <w:jc w:val="center"/>
    </w:pPr>
    <w:rPr>
      <w:b/>
      <w:bCs/>
    </w:rPr>
  </w:style>
  <w:style w:type="paragraph" w:styleId="af2">
    <w:name w:val="header"/>
    <w:basedOn w:val="a"/>
    <w:link w:val="af3"/>
    <w:uiPriority w:val="99"/>
    <w:rsid w:val="00A86A23"/>
    <w:pPr>
      <w:tabs>
        <w:tab w:val="center" w:pos="4320"/>
        <w:tab w:val="right" w:pos="8640"/>
      </w:tabs>
    </w:pPr>
    <w:rPr>
      <w:rFonts w:eastAsia="Times New Roman"/>
    </w:rPr>
  </w:style>
  <w:style w:type="character" w:customStyle="1" w:styleId="af3">
    <w:name w:val="页眉 字符"/>
    <w:basedOn w:val="a0"/>
    <w:link w:val="af2"/>
    <w:uiPriority w:val="99"/>
    <w:rsid w:val="00A86A23"/>
    <w:rPr>
      <w:rFonts w:ascii="Times New Roman" w:eastAsia="Times New Roman" w:hAnsi="Times New Roman" w:cs="Times New Roman"/>
      <w:sz w:val="20"/>
      <w:szCs w:val="20"/>
    </w:rPr>
  </w:style>
  <w:style w:type="character" w:styleId="HTML">
    <w:name w:val="HTML Acronym"/>
    <w:basedOn w:val="a0"/>
    <w:rsid w:val="00A86A23"/>
  </w:style>
  <w:style w:type="character" w:styleId="HTML0">
    <w:name w:val="HTML Cite"/>
    <w:basedOn w:val="a0"/>
    <w:rsid w:val="00A86A23"/>
    <w:rPr>
      <w:i/>
      <w:iCs/>
    </w:rPr>
  </w:style>
  <w:style w:type="character" w:styleId="HTML1">
    <w:name w:val="HTML Code"/>
    <w:basedOn w:val="a0"/>
    <w:rsid w:val="00A86A23"/>
    <w:rPr>
      <w:rFonts w:ascii="Courier New" w:hAnsi="Courier New" w:cs="Courier New"/>
      <w:sz w:val="20"/>
      <w:szCs w:val="20"/>
    </w:rPr>
  </w:style>
  <w:style w:type="character" w:styleId="HTML2">
    <w:name w:val="HTML Definition"/>
    <w:basedOn w:val="a0"/>
    <w:rsid w:val="00A86A23"/>
    <w:rPr>
      <w:i/>
      <w:iCs/>
    </w:rPr>
  </w:style>
  <w:style w:type="character" w:styleId="HTML3">
    <w:name w:val="HTML Keyboard"/>
    <w:basedOn w:val="a0"/>
    <w:rsid w:val="00A86A23"/>
    <w:rPr>
      <w:rFonts w:ascii="Courier New" w:hAnsi="Courier New" w:cs="Courier New"/>
      <w:sz w:val="20"/>
      <w:szCs w:val="20"/>
    </w:rPr>
  </w:style>
  <w:style w:type="paragraph" w:styleId="HTML4">
    <w:name w:val="HTML Preformatted"/>
    <w:basedOn w:val="a"/>
    <w:link w:val="HTML5"/>
    <w:rsid w:val="00A86A23"/>
    <w:rPr>
      <w:rFonts w:ascii="Consolas" w:eastAsia="Times New Roman" w:hAnsi="Consolas"/>
    </w:rPr>
  </w:style>
  <w:style w:type="character" w:customStyle="1" w:styleId="HTML5">
    <w:name w:val="HTML 预设格式 字符"/>
    <w:basedOn w:val="a0"/>
    <w:link w:val="HTML4"/>
    <w:rsid w:val="00A86A23"/>
    <w:rPr>
      <w:rFonts w:ascii="Consolas" w:eastAsia="Times New Roman" w:hAnsi="Consolas" w:cs="Times New Roman"/>
      <w:sz w:val="20"/>
      <w:szCs w:val="20"/>
    </w:rPr>
  </w:style>
  <w:style w:type="character" w:styleId="HTML6">
    <w:name w:val="HTML Sample"/>
    <w:basedOn w:val="a0"/>
    <w:rsid w:val="00A86A23"/>
    <w:rPr>
      <w:rFonts w:ascii="Courier New" w:hAnsi="Courier New" w:cs="Courier New"/>
    </w:rPr>
  </w:style>
  <w:style w:type="character" w:styleId="HTML7">
    <w:name w:val="HTML Typewriter"/>
    <w:basedOn w:val="a0"/>
    <w:rsid w:val="00A86A23"/>
    <w:rPr>
      <w:rFonts w:ascii="Courier New" w:hAnsi="Courier New" w:cs="Courier New"/>
      <w:sz w:val="20"/>
      <w:szCs w:val="20"/>
    </w:rPr>
  </w:style>
  <w:style w:type="character" w:styleId="HTML8">
    <w:name w:val="HTML Variable"/>
    <w:basedOn w:val="a0"/>
    <w:rsid w:val="00A86A23"/>
    <w:rPr>
      <w:i/>
      <w:iCs/>
    </w:rPr>
  </w:style>
  <w:style w:type="character" w:styleId="af4">
    <w:name w:val="Hyperlink"/>
    <w:basedOn w:val="a0"/>
    <w:uiPriority w:val="99"/>
    <w:rsid w:val="00A86A23"/>
    <w:rPr>
      <w:color w:val="0000FF"/>
      <w:u w:val="single"/>
    </w:rPr>
  </w:style>
  <w:style w:type="paragraph" w:customStyle="1" w:styleId="InstructionsText">
    <w:name w:val="Instructions Text"/>
    <w:basedOn w:val="BaseText"/>
    <w:rsid w:val="00A86A23"/>
  </w:style>
  <w:style w:type="paragraph" w:customStyle="1" w:styleId="Overline">
    <w:name w:val="Overline"/>
    <w:basedOn w:val="BaseText"/>
    <w:rsid w:val="00A86A23"/>
  </w:style>
  <w:style w:type="paragraph" w:customStyle="1" w:styleId="IssueName">
    <w:name w:val="IssueName"/>
    <w:basedOn w:val="Overline"/>
    <w:rsid w:val="00A86A23"/>
  </w:style>
  <w:style w:type="paragraph" w:customStyle="1" w:styleId="Keywords">
    <w:name w:val="Keywords"/>
    <w:basedOn w:val="BaseText"/>
    <w:rsid w:val="00A86A23"/>
  </w:style>
  <w:style w:type="paragraph" w:customStyle="1" w:styleId="Level3Head">
    <w:name w:val="Level 3 Head"/>
    <w:basedOn w:val="BaseHeading"/>
    <w:rsid w:val="00A86A23"/>
    <w:pPr>
      <w:outlineLvl w:val="2"/>
    </w:pPr>
    <w:rPr>
      <w:sz w:val="24"/>
      <w:szCs w:val="24"/>
      <w:u w:val="single"/>
    </w:rPr>
  </w:style>
  <w:style w:type="paragraph" w:customStyle="1" w:styleId="Level4Head">
    <w:name w:val="Level 4 Head"/>
    <w:basedOn w:val="BaseHeading"/>
    <w:rsid w:val="00A86A23"/>
    <w:pPr>
      <w:ind w:left="346"/>
    </w:pPr>
    <w:rPr>
      <w:sz w:val="24"/>
      <w:szCs w:val="24"/>
    </w:rPr>
  </w:style>
  <w:style w:type="character" w:styleId="af5">
    <w:name w:val="line number"/>
    <w:basedOn w:val="a0"/>
    <w:uiPriority w:val="99"/>
    <w:rsid w:val="00A86A23"/>
  </w:style>
  <w:style w:type="paragraph" w:customStyle="1" w:styleId="Literaryquote">
    <w:name w:val="Literary quote"/>
    <w:basedOn w:val="BaseText"/>
    <w:rsid w:val="00A86A23"/>
    <w:pPr>
      <w:ind w:left="1440" w:right="1440"/>
    </w:pPr>
  </w:style>
  <w:style w:type="paragraph" w:customStyle="1" w:styleId="MaterialsText">
    <w:name w:val="Materials Text"/>
    <w:basedOn w:val="BaseText"/>
    <w:rsid w:val="00A86A23"/>
  </w:style>
  <w:style w:type="paragraph" w:customStyle="1" w:styleId="NoteInProof">
    <w:name w:val="NoteInProof"/>
    <w:basedOn w:val="BaseText"/>
    <w:rsid w:val="00A86A23"/>
  </w:style>
  <w:style w:type="paragraph" w:customStyle="1" w:styleId="Notes">
    <w:name w:val="Notes"/>
    <w:basedOn w:val="BaseText"/>
    <w:rsid w:val="00A86A23"/>
    <w:rPr>
      <w:i/>
    </w:rPr>
  </w:style>
  <w:style w:type="paragraph" w:customStyle="1" w:styleId="Notes-Helvetica">
    <w:name w:val="Notes-Helvetica"/>
    <w:basedOn w:val="BaseText"/>
    <w:rsid w:val="00A86A23"/>
    <w:rPr>
      <w:i/>
    </w:rPr>
  </w:style>
  <w:style w:type="paragraph" w:customStyle="1" w:styleId="NumberedInstructions">
    <w:name w:val="Numbered Instructions"/>
    <w:basedOn w:val="BaseText"/>
    <w:rsid w:val="00A86A23"/>
  </w:style>
  <w:style w:type="paragraph" w:customStyle="1" w:styleId="OutlineLevel1">
    <w:name w:val="OutlineLevel1"/>
    <w:basedOn w:val="BaseHeading"/>
    <w:rsid w:val="00A86A23"/>
    <w:rPr>
      <w:b/>
      <w:bCs/>
    </w:rPr>
  </w:style>
  <w:style w:type="paragraph" w:customStyle="1" w:styleId="OutlineLevel2">
    <w:name w:val="OutlineLevel2"/>
    <w:basedOn w:val="BaseHeading"/>
    <w:rsid w:val="00A86A23"/>
    <w:pPr>
      <w:ind w:left="360"/>
      <w:outlineLvl w:val="1"/>
    </w:pPr>
    <w:rPr>
      <w:b/>
      <w:bCs/>
      <w:sz w:val="24"/>
      <w:szCs w:val="24"/>
    </w:rPr>
  </w:style>
  <w:style w:type="paragraph" w:customStyle="1" w:styleId="OutlineLevel3">
    <w:name w:val="OutlineLevel3"/>
    <w:basedOn w:val="BaseHeading"/>
    <w:rsid w:val="00A86A23"/>
    <w:pPr>
      <w:ind w:left="720"/>
      <w:outlineLvl w:val="2"/>
    </w:pPr>
    <w:rPr>
      <w:b/>
      <w:bCs/>
      <w:sz w:val="24"/>
      <w:szCs w:val="24"/>
    </w:rPr>
  </w:style>
  <w:style w:type="character" w:styleId="af6">
    <w:name w:val="page number"/>
    <w:basedOn w:val="a0"/>
    <w:rsid w:val="00A86A23"/>
  </w:style>
  <w:style w:type="paragraph" w:customStyle="1" w:styleId="Preformat">
    <w:name w:val="Preformat"/>
    <w:basedOn w:val="BaseText"/>
    <w:rsid w:val="00A86A23"/>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A86A23"/>
  </w:style>
  <w:style w:type="paragraph" w:customStyle="1" w:styleId="ProductInformation">
    <w:name w:val="ProductInformation"/>
    <w:basedOn w:val="BaseText"/>
    <w:rsid w:val="00A86A23"/>
  </w:style>
  <w:style w:type="paragraph" w:customStyle="1" w:styleId="ProductTitle">
    <w:name w:val="ProductTitle"/>
    <w:basedOn w:val="BaseText"/>
    <w:rsid w:val="00A86A23"/>
    <w:rPr>
      <w:b/>
      <w:bCs/>
    </w:rPr>
  </w:style>
  <w:style w:type="paragraph" w:customStyle="1" w:styleId="PublishedOnline">
    <w:name w:val="Published Online"/>
    <w:basedOn w:val="DateAccepted"/>
    <w:rsid w:val="00A86A23"/>
  </w:style>
  <w:style w:type="paragraph" w:customStyle="1" w:styleId="RecipeMaterials">
    <w:name w:val="Recipe Materials"/>
    <w:basedOn w:val="BaseText"/>
    <w:rsid w:val="00A86A23"/>
  </w:style>
  <w:style w:type="paragraph" w:customStyle="1" w:styleId="Refhead">
    <w:name w:val="Ref head"/>
    <w:basedOn w:val="BaseHeading"/>
    <w:rsid w:val="00A86A23"/>
    <w:pPr>
      <w:spacing w:before="120" w:after="120"/>
    </w:pPr>
    <w:rPr>
      <w:b/>
      <w:bCs/>
      <w:sz w:val="24"/>
      <w:szCs w:val="24"/>
    </w:rPr>
  </w:style>
  <w:style w:type="paragraph" w:customStyle="1" w:styleId="ReferenceNote">
    <w:name w:val="Reference Note"/>
    <w:basedOn w:val="Referencesandnotes"/>
    <w:rsid w:val="00A86A23"/>
  </w:style>
  <w:style w:type="paragraph" w:customStyle="1" w:styleId="ReferencesandnotesLong">
    <w:name w:val="References and notes Long"/>
    <w:basedOn w:val="BaseText"/>
    <w:rsid w:val="00A86A23"/>
    <w:pPr>
      <w:ind w:left="720" w:hanging="720"/>
    </w:pPr>
  </w:style>
  <w:style w:type="paragraph" w:customStyle="1" w:styleId="region">
    <w:name w:val="region"/>
    <w:basedOn w:val="BaseText"/>
    <w:rsid w:val="00A86A23"/>
    <w:pPr>
      <w:jc w:val="right"/>
    </w:pPr>
    <w:rPr>
      <w:color w:val="0000FF"/>
    </w:rPr>
  </w:style>
  <w:style w:type="paragraph" w:customStyle="1" w:styleId="RelatedArticle">
    <w:name w:val="RelatedArticle"/>
    <w:basedOn w:val="Referencesandnotes"/>
    <w:rsid w:val="00A86A23"/>
  </w:style>
  <w:style w:type="paragraph" w:customStyle="1" w:styleId="RunHead">
    <w:name w:val="RunHead"/>
    <w:basedOn w:val="BaseText"/>
    <w:rsid w:val="00A86A23"/>
  </w:style>
  <w:style w:type="paragraph" w:customStyle="1" w:styleId="SOMContent">
    <w:name w:val="SOMContent"/>
    <w:basedOn w:val="1stparatext"/>
    <w:rsid w:val="00A86A23"/>
  </w:style>
  <w:style w:type="paragraph" w:customStyle="1" w:styleId="SOMHead">
    <w:name w:val="SOMHead"/>
    <w:basedOn w:val="BaseHeading"/>
    <w:rsid w:val="00A86A23"/>
    <w:rPr>
      <w:b/>
      <w:sz w:val="24"/>
      <w:szCs w:val="24"/>
    </w:rPr>
  </w:style>
  <w:style w:type="paragraph" w:customStyle="1" w:styleId="Speaker">
    <w:name w:val="Speaker"/>
    <w:basedOn w:val="Paragraph"/>
    <w:rsid w:val="00A86A23"/>
    <w:pPr>
      <w:autoSpaceDE w:val="0"/>
      <w:autoSpaceDN w:val="0"/>
      <w:adjustRightInd w:val="0"/>
    </w:pPr>
    <w:rPr>
      <w:b/>
      <w:lang w:bidi="he-IL"/>
    </w:rPr>
  </w:style>
  <w:style w:type="paragraph" w:customStyle="1" w:styleId="Speech">
    <w:name w:val="Speech"/>
    <w:basedOn w:val="Paragraph"/>
    <w:rsid w:val="00A86A23"/>
    <w:pPr>
      <w:autoSpaceDE w:val="0"/>
      <w:autoSpaceDN w:val="0"/>
      <w:adjustRightInd w:val="0"/>
    </w:pPr>
    <w:rPr>
      <w:lang w:bidi="he-IL"/>
    </w:rPr>
  </w:style>
  <w:style w:type="character" w:styleId="af7">
    <w:name w:val="Strong"/>
    <w:basedOn w:val="a0"/>
    <w:uiPriority w:val="22"/>
    <w:qFormat/>
    <w:rsid w:val="00A86A23"/>
    <w:rPr>
      <w:b/>
      <w:bCs/>
    </w:rPr>
  </w:style>
  <w:style w:type="paragraph" w:customStyle="1" w:styleId="SX-Abstract">
    <w:name w:val="SX-Abstract"/>
    <w:basedOn w:val="a"/>
    <w:qFormat/>
    <w:rsid w:val="00A86A23"/>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A86A23"/>
    <w:pPr>
      <w:spacing w:after="160" w:line="190" w:lineRule="exact"/>
    </w:pPr>
    <w:rPr>
      <w:rFonts w:ascii="BlissRegular" w:eastAsia="Times New Roman" w:hAnsi="BlissRegular"/>
      <w:sz w:val="16"/>
    </w:rPr>
  </w:style>
  <w:style w:type="paragraph" w:customStyle="1" w:styleId="SX-Articlehead">
    <w:name w:val="SX-Article head"/>
    <w:basedOn w:val="a"/>
    <w:qFormat/>
    <w:rsid w:val="00A86A23"/>
    <w:pPr>
      <w:spacing w:before="210" w:line="210" w:lineRule="exact"/>
      <w:ind w:firstLine="288"/>
      <w:jc w:val="both"/>
    </w:pPr>
    <w:rPr>
      <w:rFonts w:eastAsia="Times New Roman"/>
      <w:b/>
      <w:sz w:val="18"/>
    </w:rPr>
  </w:style>
  <w:style w:type="paragraph" w:customStyle="1" w:styleId="SX-Authornames">
    <w:name w:val="SX-Author names"/>
    <w:basedOn w:val="a"/>
    <w:rsid w:val="00A86A23"/>
    <w:pPr>
      <w:spacing w:after="120" w:line="210" w:lineRule="exact"/>
    </w:pPr>
    <w:rPr>
      <w:rFonts w:ascii="BlissMedium" w:eastAsia="Times New Roman" w:hAnsi="BlissMedium"/>
    </w:rPr>
  </w:style>
  <w:style w:type="paragraph" w:customStyle="1" w:styleId="SX-Bodytext">
    <w:name w:val="SX-Body text"/>
    <w:basedOn w:val="a"/>
    <w:next w:val="a"/>
    <w:rsid w:val="00A86A23"/>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A86A23"/>
    <w:pPr>
      <w:ind w:firstLine="0"/>
    </w:pPr>
  </w:style>
  <w:style w:type="paragraph" w:customStyle="1" w:styleId="SX-Correspondence">
    <w:name w:val="SX-Correspondence"/>
    <w:basedOn w:val="SX-Affiliation"/>
    <w:qFormat/>
    <w:rsid w:val="00A86A23"/>
    <w:pPr>
      <w:spacing w:after="80"/>
    </w:pPr>
  </w:style>
  <w:style w:type="paragraph" w:customStyle="1" w:styleId="SX-Date">
    <w:name w:val="SX-Date"/>
    <w:basedOn w:val="a"/>
    <w:qFormat/>
    <w:rsid w:val="00A86A23"/>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A86A23"/>
    <w:pPr>
      <w:autoSpaceDE w:val="0"/>
      <w:autoSpaceDN w:val="0"/>
      <w:adjustRightInd w:val="0"/>
      <w:spacing w:line="240" w:lineRule="auto"/>
      <w:jc w:val="center"/>
    </w:pPr>
  </w:style>
  <w:style w:type="paragraph" w:customStyle="1" w:styleId="SX-Legend">
    <w:name w:val="SX-Legend"/>
    <w:basedOn w:val="SX-Authornames"/>
    <w:rsid w:val="00A86A23"/>
    <w:pPr>
      <w:jc w:val="both"/>
    </w:pPr>
    <w:rPr>
      <w:sz w:val="18"/>
    </w:rPr>
  </w:style>
  <w:style w:type="paragraph" w:customStyle="1" w:styleId="SX-References">
    <w:name w:val="SX-References"/>
    <w:basedOn w:val="a"/>
    <w:rsid w:val="00A86A23"/>
    <w:pPr>
      <w:spacing w:line="190" w:lineRule="exact"/>
      <w:ind w:left="245" w:hanging="245"/>
      <w:jc w:val="both"/>
    </w:pPr>
    <w:rPr>
      <w:rFonts w:eastAsia="Times New Roman"/>
      <w:sz w:val="16"/>
    </w:rPr>
  </w:style>
  <w:style w:type="paragraph" w:customStyle="1" w:styleId="SX-RefHead">
    <w:name w:val="SX-RefHead"/>
    <w:basedOn w:val="a"/>
    <w:rsid w:val="00A86A23"/>
    <w:pPr>
      <w:spacing w:before="200" w:line="190" w:lineRule="exact"/>
    </w:pPr>
    <w:rPr>
      <w:rFonts w:eastAsia="Times New Roman"/>
      <w:b/>
      <w:sz w:val="16"/>
    </w:rPr>
  </w:style>
  <w:style w:type="character" w:customStyle="1" w:styleId="SX-reflink">
    <w:name w:val="SX-reflink"/>
    <w:basedOn w:val="a0"/>
    <w:uiPriority w:val="1"/>
    <w:qFormat/>
    <w:rsid w:val="00A86A23"/>
    <w:rPr>
      <w:color w:val="0000FF"/>
      <w:sz w:val="16"/>
      <w:u w:val="words"/>
      <w:bdr w:val="none" w:sz="0" w:space="0" w:color="auto"/>
      <w:shd w:val="clear" w:color="auto" w:fill="FFFFFF"/>
    </w:rPr>
  </w:style>
  <w:style w:type="paragraph" w:customStyle="1" w:styleId="SX-SOMHead">
    <w:name w:val="SX-SOMHead"/>
    <w:basedOn w:val="SX-RefHead"/>
    <w:rsid w:val="00A86A23"/>
  </w:style>
  <w:style w:type="paragraph" w:customStyle="1" w:styleId="SX-Tablehead">
    <w:name w:val="SX-Tablehead"/>
    <w:basedOn w:val="a"/>
    <w:qFormat/>
    <w:rsid w:val="00A86A23"/>
    <w:rPr>
      <w:rFonts w:eastAsia="Times New Roman"/>
      <w:szCs w:val="24"/>
    </w:rPr>
  </w:style>
  <w:style w:type="paragraph" w:customStyle="1" w:styleId="SX-Tablelegend">
    <w:name w:val="SX-Tablelegend"/>
    <w:basedOn w:val="a"/>
    <w:qFormat/>
    <w:rsid w:val="00A86A23"/>
    <w:pPr>
      <w:spacing w:line="190" w:lineRule="exact"/>
      <w:ind w:left="245" w:hanging="245"/>
      <w:jc w:val="both"/>
    </w:pPr>
    <w:rPr>
      <w:rFonts w:eastAsia="Times New Roman"/>
      <w:sz w:val="16"/>
    </w:rPr>
  </w:style>
  <w:style w:type="paragraph" w:customStyle="1" w:styleId="SX-Tabletext">
    <w:name w:val="SX-Tabletext"/>
    <w:basedOn w:val="a"/>
    <w:qFormat/>
    <w:rsid w:val="00A86A23"/>
    <w:pPr>
      <w:spacing w:line="210" w:lineRule="exact"/>
      <w:jc w:val="center"/>
    </w:pPr>
    <w:rPr>
      <w:rFonts w:eastAsia="Times New Roman"/>
      <w:sz w:val="18"/>
    </w:rPr>
  </w:style>
  <w:style w:type="paragraph" w:customStyle="1" w:styleId="SX-Tabletitle">
    <w:name w:val="SX-Tabletitle"/>
    <w:basedOn w:val="a"/>
    <w:qFormat/>
    <w:rsid w:val="00A86A23"/>
    <w:pPr>
      <w:spacing w:after="120" w:line="210" w:lineRule="exact"/>
      <w:jc w:val="both"/>
    </w:pPr>
    <w:rPr>
      <w:rFonts w:ascii="BlissMedium" w:eastAsia="Times New Roman" w:hAnsi="BlissMedium"/>
      <w:sz w:val="18"/>
    </w:rPr>
  </w:style>
  <w:style w:type="paragraph" w:customStyle="1" w:styleId="SX-Title">
    <w:name w:val="SX-Title"/>
    <w:basedOn w:val="a"/>
    <w:rsid w:val="00A86A23"/>
    <w:pPr>
      <w:spacing w:after="240" w:line="500" w:lineRule="exact"/>
    </w:pPr>
    <w:rPr>
      <w:rFonts w:ascii="BlissBold" w:eastAsia="Times New Roman" w:hAnsi="BlissBold"/>
      <w:b/>
      <w:sz w:val="44"/>
    </w:rPr>
  </w:style>
  <w:style w:type="paragraph" w:customStyle="1" w:styleId="Tablecolumnhead">
    <w:name w:val="Table column head"/>
    <w:basedOn w:val="BaseText"/>
    <w:rsid w:val="00A86A23"/>
    <w:pPr>
      <w:spacing w:before="0"/>
    </w:pPr>
  </w:style>
  <w:style w:type="paragraph" w:customStyle="1" w:styleId="Tabletext">
    <w:name w:val="Table text"/>
    <w:basedOn w:val="BaseText"/>
    <w:rsid w:val="00A86A23"/>
    <w:pPr>
      <w:spacing w:before="0"/>
    </w:pPr>
  </w:style>
  <w:style w:type="paragraph" w:customStyle="1" w:styleId="TableLegend">
    <w:name w:val="TableLegend"/>
    <w:basedOn w:val="BaseText"/>
    <w:rsid w:val="00A86A23"/>
    <w:pPr>
      <w:spacing w:before="0"/>
    </w:pPr>
  </w:style>
  <w:style w:type="paragraph" w:customStyle="1" w:styleId="TableTitle">
    <w:name w:val="TableTitle"/>
    <w:basedOn w:val="BaseHeading"/>
    <w:rsid w:val="00A86A23"/>
  </w:style>
  <w:style w:type="paragraph" w:customStyle="1" w:styleId="Teaser">
    <w:name w:val="Teaser"/>
    <w:basedOn w:val="BaseText"/>
    <w:rsid w:val="00A86A23"/>
  </w:style>
  <w:style w:type="paragraph" w:customStyle="1" w:styleId="TWIS">
    <w:name w:val="TWIS"/>
    <w:basedOn w:val="AbstractSummary"/>
    <w:rsid w:val="00A86A23"/>
    <w:pPr>
      <w:autoSpaceDE w:val="0"/>
      <w:autoSpaceDN w:val="0"/>
      <w:adjustRightInd w:val="0"/>
    </w:pPr>
  </w:style>
  <w:style w:type="paragraph" w:customStyle="1" w:styleId="TWISorEC">
    <w:name w:val="TWIS or EC"/>
    <w:basedOn w:val="a"/>
    <w:rsid w:val="00A86A23"/>
    <w:pPr>
      <w:spacing w:line="210" w:lineRule="exact"/>
    </w:pPr>
    <w:rPr>
      <w:rFonts w:ascii="BlissRegular" w:eastAsia="Times New Roman" w:hAnsi="BlissRegular"/>
      <w:sz w:val="19"/>
    </w:rPr>
  </w:style>
  <w:style w:type="paragraph" w:customStyle="1" w:styleId="work-sector">
    <w:name w:val="work-sector"/>
    <w:basedOn w:val="BaseText"/>
    <w:rsid w:val="00A86A23"/>
    <w:pPr>
      <w:jc w:val="right"/>
    </w:pPr>
    <w:rPr>
      <w:color w:val="003300"/>
    </w:rPr>
  </w:style>
  <w:style w:type="paragraph" w:customStyle="1" w:styleId="DOI">
    <w:name w:val="DOI"/>
    <w:basedOn w:val="DateAccepted"/>
    <w:qFormat/>
    <w:rsid w:val="00A86A23"/>
  </w:style>
  <w:style w:type="character" w:styleId="af8">
    <w:name w:val="Unresolved Mention"/>
    <w:basedOn w:val="a0"/>
    <w:uiPriority w:val="99"/>
    <w:semiHidden/>
    <w:unhideWhenUsed/>
    <w:rsid w:val="00A86A23"/>
    <w:rPr>
      <w:color w:val="808080"/>
      <w:shd w:val="clear" w:color="auto" w:fill="E6E6E6"/>
    </w:rPr>
  </w:style>
  <w:style w:type="paragraph" w:customStyle="1" w:styleId="acknowledgement0">
    <w:name w:val="acknowledgement"/>
    <w:basedOn w:val="a"/>
    <w:rsid w:val="00A86A23"/>
    <w:pPr>
      <w:spacing w:before="100" w:beforeAutospacing="1" w:after="100" w:afterAutospacing="1"/>
    </w:pPr>
    <w:rPr>
      <w:rFonts w:eastAsia="Times New Roman"/>
      <w:sz w:val="24"/>
      <w:szCs w:val="24"/>
    </w:rPr>
  </w:style>
  <w:style w:type="character" w:customStyle="1" w:styleId="apple-converted-space">
    <w:name w:val="apple-converted-space"/>
    <w:basedOn w:val="a0"/>
    <w:rsid w:val="00A86A23"/>
  </w:style>
  <w:style w:type="paragraph" w:styleId="af9">
    <w:name w:val="Revision"/>
    <w:hidden/>
    <w:uiPriority w:val="71"/>
    <w:rsid w:val="00A86A23"/>
    <w:rPr>
      <w:rFonts w:ascii="Times New Roman" w:eastAsia="Calibri" w:hAnsi="Times New Roman" w:cs="Times New Roman"/>
      <w:sz w:val="20"/>
      <w:szCs w:val="20"/>
    </w:rPr>
  </w:style>
  <w:style w:type="table" w:styleId="afa">
    <w:name w:val="Table Grid"/>
    <w:basedOn w:val="a1"/>
    <w:uiPriority w:val="59"/>
    <w:rsid w:val="00A86A23"/>
    <w:rPr>
      <w:rFonts w:eastAsiaTheme="minorEastAsia"/>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List Paragraph"/>
    <w:basedOn w:val="a"/>
    <w:uiPriority w:val="72"/>
    <w:qFormat/>
    <w:rsid w:val="00A86A23"/>
    <w:pPr>
      <w:ind w:left="720"/>
      <w:contextualSpacing/>
    </w:pPr>
  </w:style>
  <w:style w:type="paragraph" w:customStyle="1" w:styleId="SMHeading">
    <w:name w:val="SM Heading"/>
    <w:basedOn w:val="1"/>
    <w:qFormat/>
    <w:rsid w:val="006418EA"/>
    <w:pPr>
      <w:keepLines w:val="0"/>
      <w:spacing w:after="60"/>
    </w:pPr>
    <w:rPr>
      <w:rFonts w:ascii="Times New Roman" w:eastAsia="Times New Roman" w:hAnsi="Times New Roman" w:cs="Times New Roman"/>
      <w:b/>
      <w:bCs/>
      <w:color w:val="auto"/>
      <w:kern w:val="32"/>
      <w:sz w:val="24"/>
      <w:szCs w:val="24"/>
    </w:rPr>
  </w:style>
  <w:style w:type="character" w:customStyle="1" w:styleId="10">
    <w:name w:val="标题 1 字符"/>
    <w:basedOn w:val="a0"/>
    <w:link w:val="1"/>
    <w:uiPriority w:val="9"/>
    <w:rsid w:val="006418EA"/>
    <w:rPr>
      <w:rFonts w:asciiTheme="majorHAnsi" w:eastAsiaTheme="majorEastAsia" w:hAnsiTheme="majorHAnsi" w:cstheme="majorBidi"/>
      <w:color w:val="2F5496" w:themeColor="accent1" w:themeShade="BF"/>
      <w:sz w:val="32"/>
      <w:szCs w:val="32"/>
    </w:rPr>
  </w:style>
  <w:style w:type="table" w:customStyle="1" w:styleId="11">
    <w:name w:val="网格型1"/>
    <w:basedOn w:val="a1"/>
    <w:next w:val="afa"/>
    <w:uiPriority w:val="39"/>
    <w:rsid w:val="00F766F0"/>
    <w:rPr>
      <w:rFonts w:eastAsiaTheme="minorEastAsia"/>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87E0E"/>
    <w:pPr>
      <w:autoSpaceDE w:val="0"/>
      <w:autoSpaceDN w:val="0"/>
      <w:adjustRightInd w:val="0"/>
    </w:pPr>
    <w:rPr>
      <w:rFonts w:ascii="Arial" w:eastAsiaTheme="minorEastAsia" w:hAnsi="Arial" w:cs="Arial"/>
      <w:color w:val="000000"/>
    </w:rPr>
  </w:style>
  <w:style w:type="paragraph" w:customStyle="1" w:styleId="SMcaption">
    <w:name w:val="SM caption"/>
    <w:basedOn w:val="a"/>
    <w:qFormat/>
    <w:rsid w:val="002D5091"/>
    <w:rPr>
      <w:rFonts w:eastAsia="宋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226726">
      <w:bodyDiv w:val="1"/>
      <w:marLeft w:val="0"/>
      <w:marRight w:val="0"/>
      <w:marTop w:val="0"/>
      <w:marBottom w:val="0"/>
      <w:divBdr>
        <w:top w:val="none" w:sz="0" w:space="0" w:color="auto"/>
        <w:left w:val="none" w:sz="0" w:space="0" w:color="auto"/>
        <w:bottom w:val="none" w:sz="0" w:space="0" w:color="auto"/>
        <w:right w:val="none" w:sz="0" w:space="0" w:color="auto"/>
      </w:divBdr>
    </w:div>
    <w:div w:id="124826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6084/m9.figshare.31885144.v1" TargetMode="External"/><Relationship Id="rId18" Type="http://schemas.openxmlformats.org/officeDocument/2006/relationships/image" Target="media/image5.tiff"/><Relationship Id="rId26" Type="http://schemas.openxmlformats.org/officeDocument/2006/relationships/image" Target="media/image13.tiff"/><Relationship Id="rId21" Type="http://schemas.openxmlformats.org/officeDocument/2006/relationships/image" Target="media/image8.tiff"/><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6084/m9.figshare.31885096.v1" TargetMode="External"/><Relationship Id="rId17" Type="http://schemas.openxmlformats.org/officeDocument/2006/relationships/image" Target="media/image4.tiff"/><Relationship Id="rId25" Type="http://schemas.openxmlformats.org/officeDocument/2006/relationships/image" Target="media/image12.tiff"/><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tiff"/><Relationship Id="rId29" Type="http://schemas.openxmlformats.org/officeDocument/2006/relationships/image" Target="media/image16.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lu@seu.edu.cn" TargetMode="External"/><Relationship Id="rId24" Type="http://schemas.openxmlformats.org/officeDocument/2006/relationships/image" Target="media/image11.tiff"/><Relationship Id="rId32" Type="http://schemas.openxmlformats.org/officeDocument/2006/relationships/image" Target="media/image19.tif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image" Target="media/image10.tiff"/><Relationship Id="rId28" Type="http://schemas.openxmlformats.org/officeDocument/2006/relationships/image" Target="media/image15.tiff"/><Relationship Id="rId36" Type="http://schemas.openxmlformats.org/officeDocument/2006/relationships/footer" Target="footer2.xml"/><Relationship Id="rId10" Type="http://schemas.openxmlformats.org/officeDocument/2006/relationships/hyperlink" Target="mailto:chenjunyuan@163.net" TargetMode="External"/><Relationship Id="rId19" Type="http://schemas.openxmlformats.org/officeDocument/2006/relationships/image" Target="media/image6.tiff"/><Relationship Id="rId31" Type="http://schemas.openxmlformats.org/officeDocument/2006/relationships/image" Target="media/image18.tiff"/><Relationship Id="rId4" Type="http://schemas.openxmlformats.org/officeDocument/2006/relationships/settings" Target="settings.xml"/><Relationship Id="rId9" Type="http://schemas.openxmlformats.org/officeDocument/2006/relationships/hyperlink" Target="mailto:sycoralhn@163.com" TargetMode="External"/><Relationship Id="rId14" Type="http://schemas.openxmlformats.org/officeDocument/2006/relationships/image" Target="media/image1.tiff"/><Relationship Id="rId22" Type="http://schemas.openxmlformats.org/officeDocument/2006/relationships/image" Target="media/image9.tiff"/><Relationship Id="rId27" Type="http://schemas.openxmlformats.org/officeDocument/2006/relationships/image" Target="media/image14.tiff"/><Relationship Id="rId30" Type="http://schemas.openxmlformats.org/officeDocument/2006/relationships/image" Target="media/image17.tiff"/><Relationship Id="rId35" Type="http://schemas.openxmlformats.org/officeDocument/2006/relationships/header" Target="header2.xml"/><Relationship Id="rId8" Type="http://schemas.openxmlformats.org/officeDocument/2006/relationships/hyperlink" Target="mailto:cphe@seu.edu.cn"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C5746-0314-4336-84AE-2FA85B2BA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266702</TotalTime>
  <Pages>22</Pages>
  <Words>3820</Words>
  <Characters>21779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Rebecca Batalden Editorial</Company>
  <LinksUpToDate>false</LinksUpToDate>
  <CharactersWithSpaces>25548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Batalden</dc:creator>
  <cp:keywords/>
  <dc:description/>
  <cp:lastModifiedBy>Chunpeng He</cp:lastModifiedBy>
  <cp:revision>536</cp:revision>
  <cp:lastPrinted>2024-04-03T04:02:00Z</cp:lastPrinted>
  <dcterms:created xsi:type="dcterms:W3CDTF">2024-03-26T14:18:00Z</dcterms:created>
  <dcterms:modified xsi:type="dcterms:W3CDTF">2026-04-07T15:02:00Z</dcterms:modified>
</cp:coreProperties>
</file>