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C8F2" w14:textId="77777777" w:rsidR="00A17137" w:rsidRDefault="00000000">
      <w:pPr>
        <w:spacing w:afterLines="50" w:after="156" w:line="480" w:lineRule="auto"/>
        <w:rPr>
          <w:rFonts w:eastAsia="等线"/>
          <w:b/>
          <w:bCs/>
          <w:sz w:val="30"/>
          <w:szCs w:val="30"/>
        </w:rPr>
      </w:pPr>
      <w:r>
        <w:rPr>
          <w:rFonts w:eastAsia="等线"/>
          <w:b/>
          <w:bCs/>
          <w:sz w:val="30"/>
          <w:szCs w:val="30"/>
        </w:rPr>
        <w:t xml:space="preserve">Supplementary </w:t>
      </w:r>
      <w:r>
        <w:rPr>
          <w:rFonts w:eastAsia="等线" w:hint="eastAsia"/>
          <w:b/>
          <w:bCs/>
          <w:sz w:val="30"/>
          <w:szCs w:val="30"/>
        </w:rPr>
        <w:t>File</w:t>
      </w:r>
    </w:p>
    <w:p w14:paraId="48CBD02B" w14:textId="77777777" w:rsidR="00A17137" w:rsidRDefault="00000000">
      <w:bookmarkStart w:id="0" w:name="_Toc203814525"/>
      <w:bookmarkEnd w:id="0"/>
      <w:r>
        <w:rPr>
          <w:rFonts w:hint="eastAsia"/>
          <w:noProof/>
        </w:rPr>
        <w:drawing>
          <wp:inline distT="0" distB="0" distL="0" distR="0" wp14:anchorId="786B81FE" wp14:editId="4F66EDED">
            <wp:extent cx="2611755" cy="1565910"/>
            <wp:effectExtent l="0" t="0" r="0" b="0"/>
            <wp:docPr id="982132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3250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1887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AC2724B" wp14:editId="50A76EE0">
            <wp:extent cx="2660015" cy="1565910"/>
            <wp:effectExtent l="0" t="0" r="0" b="0"/>
            <wp:docPr id="1631039821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39821" name="图片 76"/>
                    <pic:cNvPicPr>
                      <a:picLocks noChangeAspect="1"/>
                    </pic:cNvPicPr>
                  </pic:nvPicPr>
                  <pic:blipFill>
                    <a:blip r:embed="rId9"/>
                    <a:srcRect t="917" b="917"/>
                    <a:stretch>
                      <a:fillRect/>
                    </a:stretch>
                  </pic:blipFill>
                  <pic:spPr>
                    <a:xfrm>
                      <a:off x="0" y="0"/>
                      <a:ext cx="2660611" cy="156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2557A17" wp14:editId="6439A1B7">
            <wp:extent cx="2610485" cy="1565275"/>
            <wp:effectExtent l="0" t="0" r="0" b="0"/>
            <wp:docPr id="347709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0921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059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1FDCFC3" wp14:editId="51181CFE">
            <wp:extent cx="2611755" cy="1565910"/>
            <wp:effectExtent l="0" t="0" r="0" b="0"/>
            <wp:docPr id="1704661857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61857" name="图片 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1800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0D1EB" w14:textId="76EF199E" w:rsidR="00A768C8" w:rsidRDefault="00000000">
      <w:pPr>
        <w:rPr>
          <w:b/>
        </w:rPr>
      </w:pPr>
      <w:bookmarkStart w:id="1" w:name="OLE_LINK73"/>
      <w:r>
        <w:rPr>
          <w:b/>
        </w:rPr>
        <w:t>Fig</w:t>
      </w:r>
      <w:r>
        <w:rPr>
          <w:rFonts w:hint="eastAsia"/>
          <w:b/>
        </w:rPr>
        <w:t>.</w:t>
      </w:r>
      <w:r>
        <w:rPr>
          <w:b/>
        </w:rPr>
        <w:t xml:space="preserve"> S1</w:t>
      </w:r>
      <w:r>
        <w:rPr>
          <w:rFonts w:hint="eastAsia"/>
          <w:b/>
        </w:rPr>
        <w:t xml:space="preserve"> </w:t>
      </w:r>
      <w:bookmarkStart w:id="2" w:name="OLE_LINK72"/>
      <w:r w:rsidR="00C8142C" w:rsidRPr="00B24777">
        <w:rPr>
          <w:bCs/>
        </w:rPr>
        <w:t xml:space="preserve">Placebo test for service capacity indicators under the DIP reform. </w:t>
      </w:r>
      <w:r w:rsidR="00C8142C" w:rsidRPr="00B8466F">
        <w:rPr>
          <w:rFonts w:hint="eastAsia"/>
          <w:bCs/>
        </w:rPr>
        <w:t>H</w:t>
      </w:r>
      <w:r w:rsidR="00C8142C" w:rsidRPr="00B8466F">
        <w:rPr>
          <w:bCs/>
        </w:rPr>
        <w:t>ospital discharges</w:t>
      </w:r>
      <w:r w:rsidR="00C8142C" w:rsidRPr="00B24777">
        <w:rPr>
          <w:bCs/>
        </w:rPr>
        <w:t xml:space="preserve"> </w:t>
      </w:r>
      <w:r w:rsidR="00C8142C">
        <w:rPr>
          <w:rFonts w:hint="eastAsia"/>
          <w:bCs/>
        </w:rPr>
        <w:t xml:space="preserve">and </w:t>
      </w:r>
      <w:bookmarkStart w:id="3" w:name="OLE_LINK100"/>
      <w:r w:rsidR="00C8142C" w:rsidRPr="00B8466F">
        <w:rPr>
          <w:rFonts w:hint="eastAsia"/>
          <w:bCs/>
        </w:rPr>
        <w:t xml:space="preserve">Cases with RW </w:t>
      </w:r>
      <w:r w:rsidR="00C8142C" w:rsidRPr="00B8466F">
        <w:rPr>
          <w:bCs/>
        </w:rPr>
        <w:t xml:space="preserve">≥ </w:t>
      </w:r>
      <w:r w:rsidR="00C8142C" w:rsidRPr="00B8466F">
        <w:rPr>
          <w:rFonts w:hint="eastAsia"/>
          <w:bCs/>
        </w:rPr>
        <w:t xml:space="preserve">2 </w:t>
      </w:r>
      <w:bookmarkEnd w:id="3"/>
      <w:r w:rsidR="00C8142C" w:rsidRPr="00B24777">
        <w:rPr>
          <w:bCs/>
        </w:rPr>
        <w:t>showed no significant changes at the placebo intervention point. A significant slope change was observed for the proportion of level III–IV surgeries (</w:t>
      </w:r>
      <w:r w:rsidR="00C8142C" w:rsidRPr="00B24777">
        <w:rPr>
          <w:bCs/>
          <w:i/>
          <w:iCs/>
        </w:rPr>
        <w:t>p</w:t>
      </w:r>
      <w:r w:rsidR="00C8142C" w:rsidRPr="00B24777">
        <w:rPr>
          <w:bCs/>
        </w:rPr>
        <w:t xml:space="preserve"> &lt; 0.001), and a significant level change for CMI (</w:t>
      </w:r>
      <w:r w:rsidR="00C8142C" w:rsidRPr="00B24777">
        <w:rPr>
          <w:bCs/>
          <w:i/>
          <w:iCs/>
        </w:rPr>
        <w:t>p</w:t>
      </w:r>
      <w:r w:rsidR="00C8142C" w:rsidRPr="00B24777">
        <w:rPr>
          <w:bCs/>
        </w:rPr>
        <w:t xml:space="preserve"> &lt; 0.05).</w:t>
      </w:r>
      <w:bookmarkEnd w:id="2"/>
      <w:r w:rsidR="004B3F93" w:rsidRPr="004B3F93">
        <w:t xml:space="preserve"> </w:t>
      </w:r>
      <w:r w:rsidR="004B3F93" w:rsidRPr="004B3F93">
        <w:rPr>
          <w:bCs/>
        </w:rPr>
        <w:t>Overall, the placebo test supports the robustness of the main ITSA findings</w:t>
      </w:r>
      <w:r w:rsidR="004B3F93">
        <w:rPr>
          <w:rFonts w:hint="eastAsia"/>
          <w:bCs/>
        </w:rPr>
        <w:t>.</w:t>
      </w:r>
    </w:p>
    <w:bookmarkEnd w:id="1"/>
    <w:p w14:paraId="1F0CCD37" w14:textId="77777777" w:rsidR="00A17137" w:rsidRDefault="00000000">
      <w:r>
        <w:rPr>
          <w:rFonts w:hint="eastAsia"/>
          <w:noProof/>
        </w:rPr>
        <w:drawing>
          <wp:inline distT="0" distB="0" distL="0" distR="0" wp14:anchorId="251D1C1C" wp14:editId="68CC1DDC">
            <wp:extent cx="2611120" cy="1565275"/>
            <wp:effectExtent l="0" t="0" r="0" b="0"/>
            <wp:docPr id="1915285090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85090" name="图片 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1591" cy="156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9A269E5" wp14:editId="66C56263">
            <wp:extent cx="2656205" cy="1566545"/>
            <wp:effectExtent l="0" t="0" r="0" b="0"/>
            <wp:docPr id="472365139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65139" name="图片 82"/>
                    <pic:cNvPicPr>
                      <a:picLocks noChangeAspect="1"/>
                    </pic:cNvPicPr>
                  </pic:nvPicPr>
                  <pic:blipFill>
                    <a:blip r:embed="rId13"/>
                    <a:srcRect t="823" b="823"/>
                    <a:stretch>
                      <a:fillRect/>
                    </a:stretch>
                  </pic:blipFill>
                  <pic:spPr>
                    <a:xfrm>
                      <a:off x="0" y="0"/>
                      <a:ext cx="2656499" cy="15665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D5C54E5" wp14:editId="1A31A25F">
            <wp:extent cx="2611120" cy="1565275"/>
            <wp:effectExtent l="0" t="0" r="0" b="0"/>
            <wp:docPr id="1441565617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65617" name="图片 7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1591" cy="156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2D17" w14:textId="71F847F5" w:rsidR="00044110" w:rsidRPr="00B8466F" w:rsidRDefault="00000000" w:rsidP="001577DF">
      <w:pPr>
        <w:rPr>
          <w:b/>
        </w:rPr>
      </w:pPr>
      <w:r>
        <w:rPr>
          <w:b/>
        </w:rPr>
        <w:t>Fig</w:t>
      </w:r>
      <w:r>
        <w:rPr>
          <w:rFonts w:hint="eastAsia"/>
          <w:b/>
        </w:rPr>
        <w:t>.</w:t>
      </w:r>
      <w:r>
        <w:rPr>
          <w:b/>
        </w:rPr>
        <w:t xml:space="preserve"> S</w:t>
      </w:r>
      <w:r>
        <w:rPr>
          <w:rFonts w:hint="eastAsia"/>
          <w:b/>
        </w:rPr>
        <w:t xml:space="preserve">2 </w:t>
      </w:r>
      <w:r w:rsidR="00044110" w:rsidRPr="00044110">
        <w:rPr>
          <w:bCs/>
        </w:rPr>
        <w:t>Placebo test for quality</w:t>
      </w:r>
      <w:r w:rsidR="00044110" w:rsidRPr="00044110">
        <w:rPr>
          <w:rFonts w:hint="eastAsia"/>
          <w:bCs/>
        </w:rPr>
        <w:t>-</w:t>
      </w:r>
      <w:r w:rsidR="00044110" w:rsidRPr="00044110">
        <w:rPr>
          <w:bCs/>
        </w:rPr>
        <w:t>of</w:t>
      </w:r>
      <w:r w:rsidR="00044110" w:rsidRPr="00044110">
        <w:rPr>
          <w:rFonts w:hint="eastAsia"/>
          <w:bCs/>
        </w:rPr>
        <w:t>-</w:t>
      </w:r>
      <w:r w:rsidR="00044110" w:rsidRPr="00044110">
        <w:rPr>
          <w:bCs/>
        </w:rPr>
        <w:t xml:space="preserve">care indicators under the DIP reform. </w:t>
      </w:r>
      <w:r w:rsidR="001577DF" w:rsidRPr="001577DF">
        <w:rPr>
          <w:bCs/>
        </w:rPr>
        <w:t xml:space="preserve">In-hospital mortality rate </w:t>
      </w:r>
      <w:r w:rsidR="001577DF">
        <w:rPr>
          <w:rFonts w:hint="eastAsia"/>
          <w:bCs/>
        </w:rPr>
        <w:t>and c</w:t>
      </w:r>
      <w:r w:rsidR="001577DF" w:rsidRPr="001577DF">
        <w:rPr>
          <w:bCs/>
        </w:rPr>
        <w:t>omplication rate among surgical patients</w:t>
      </w:r>
      <w:r w:rsidR="00044110" w:rsidRPr="00044110">
        <w:rPr>
          <w:bCs/>
        </w:rPr>
        <w:t xml:space="preserve"> showed no significant changes at the placebo intervention point. A significant level change was observed for major procedure coding accuracy (</w:t>
      </w:r>
      <w:r w:rsidR="00044110" w:rsidRPr="00044110">
        <w:rPr>
          <w:bCs/>
          <w:i/>
          <w:iCs/>
        </w:rPr>
        <w:t>p</w:t>
      </w:r>
      <w:r w:rsidR="00044110" w:rsidRPr="00044110">
        <w:rPr>
          <w:bCs/>
        </w:rPr>
        <w:t xml:space="preserve"> &lt; 0.01).</w:t>
      </w:r>
      <w:r w:rsidR="00820618" w:rsidRPr="00820618">
        <w:rPr>
          <w:bCs/>
        </w:rPr>
        <w:t xml:space="preserve"> </w:t>
      </w:r>
      <w:r w:rsidR="004B3F93" w:rsidRPr="004B3F93">
        <w:rPr>
          <w:bCs/>
        </w:rPr>
        <w:t>Overall, the placebo test supports the robustness of the main ITSA findings</w:t>
      </w:r>
      <w:r w:rsidR="004B3F93">
        <w:rPr>
          <w:rFonts w:hint="eastAsia"/>
          <w:bCs/>
        </w:rPr>
        <w:t>.</w:t>
      </w:r>
    </w:p>
    <w:p w14:paraId="5536588E" w14:textId="77777777" w:rsidR="00A17137" w:rsidRDefault="00000000">
      <w:r>
        <w:rPr>
          <w:rFonts w:hint="eastAsia"/>
          <w:noProof/>
        </w:rPr>
        <w:lastRenderedPageBreak/>
        <w:drawing>
          <wp:inline distT="0" distB="0" distL="0" distR="0" wp14:anchorId="7D2ECD6E" wp14:editId="078BFAA3">
            <wp:extent cx="2611120" cy="1565275"/>
            <wp:effectExtent l="0" t="0" r="5080" b="9525"/>
            <wp:docPr id="2018430796" name="图片 2" descr="D:/DIP小论文/大论文草稿/Stata代码及图表结果/小论文 安慰剂检验/Average inpatient expenditure per case (CNY)1.pngAverage inpatient expenditure per case (CNY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30796" name="图片 2" descr="D:/DIP小论文/大论文草稿/Stata代码及图表结果/小论文 安慰剂检验/Average inpatient expenditure per case (CNY)1.pngAverage inpatient expenditure per case (CNY)1"/>
                    <pic:cNvPicPr>
                      <a:picLocks noChangeAspect="1"/>
                    </pic:cNvPicPr>
                  </pic:nvPicPr>
                  <pic:blipFill>
                    <a:blip r:embed="rId15"/>
                    <a:srcRect t="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156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01AF47E" wp14:editId="45223EDE">
            <wp:extent cx="2598420" cy="1557655"/>
            <wp:effectExtent l="0" t="0" r="0" b="0"/>
            <wp:docPr id="18907988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9881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8494" cy="155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DD2B439" wp14:editId="2758C5ED">
            <wp:extent cx="2609850" cy="1564640"/>
            <wp:effectExtent l="0" t="0" r="0" b="0"/>
            <wp:docPr id="1236857971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57971" name="图片 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9935" cy="156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018AE" w14:textId="4901A88C" w:rsidR="00A17137" w:rsidRPr="001577DF" w:rsidRDefault="00000000" w:rsidP="001577DF">
      <w:pPr>
        <w:rPr>
          <w:bCs/>
        </w:rPr>
      </w:pPr>
      <w:r>
        <w:rPr>
          <w:b/>
        </w:rPr>
        <w:t>Fig</w:t>
      </w:r>
      <w:r>
        <w:rPr>
          <w:rFonts w:hint="eastAsia"/>
          <w:b/>
        </w:rPr>
        <w:t>.</w:t>
      </w:r>
      <w:r>
        <w:rPr>
          <w:b/>
        </w:rPr>
        <w:t xml:space="preserve"> S</w:t>
      </w:r>
      <w:r>
        <w:rPr>
          <w:rFonts w:hint="eastAsia"/>
          <w:b/>
        </w:rPr>
        <w:t xml:space="preserve">3 </w:t>
      </w:r>
      <w:bookmarkStart w:id="4" w:name="OLE_LINK98"/>
      <w:r w:rsidR="00044110" w:rsidRPr="00044110">
        <w:rPr>
          <w:bCs/>
        </w:rPr>
        <w:t xml:space="preserve">Placebo test for cost control indicators under the DIP reform. </w:t>
      </w:r>
      <w:r w:rsidR="001577DF" w:rsidRPr="001577DF">
        <w:rPr>
          <w:bCs/>
        </w:rPr>
        <w:t>Average cost per hospitalization</w:t>
      </w:r>
      <w:r w:rsidR="001577DF">
        <w:rPr>
          <w:rFonts w:hint="eastAsia"/>
          <w:bCs/>
        </w:rPr>
        <w:t>,</w:t>
      </w:r>
      <w:r w:rsidR="001577DF" w:rsidRPr="001577DF">
        <w:rPr>
          <w:bCs/>
        </w:rPr>
        <w:t xml:space="preserve"> </w:t>
      </w:r>
      <w:r w:rsidR="00C808EC">
        <w:rPr>
          <w:rFonts w:hint="eastAsia"/>
          <w:bCs/>
        </w:rPr>
        <w:t xml:space="preserve">the </w:t>
      </w:r>
      <w:r w:rsidR="001577DF" w:rsidRPr="001577DF">
        <w:rPr>
          <w:bCs/>
        </w:rPr>
        <w:t xml:space="preserve">proportion of pharmaceutical expenditure </w:t>
      </w:r>
      <w:r w:rsidR="001577DF">
        <w:rPr>
          <w:rFonts w:hint="eastAsia"/>
          <w:bCs/>
        </w:rPr>
        <w:t>and</w:t>
      </w:r>
      <w:r w:rsidR="001577DF" w:rsidRPr="001577DF">
        <w:rPr>
          <w:bCs/>
        </w:rPr>
        <w:t xml:space="preserve"> </w:t>
      </w:r>
      <w:r w:rsidR="00C808EC">
        <w:rPr>
          <w:rFonts w:hint="eastAsia"/>
          <w:bCs/>
        </w:rPr>
        <w:t xml:space="preserve">the </w:t>
      </w:r>
      <w:r w:rsidR="001577DF" w:rsidRPr="001577DF">
        <w:rPr>
          <w:bCs/>
        </w:rPr>
        <w:t xml:space="preserve">proportion of consumable expenditure </w:t>
      </w:r>
      <w:r w:rsidR="00044110" w:rsidRPr="00044110">
        <w:rPr>
          <w:bCs/>
        </w:rPr>
        <w:t>showed no statistically significant changes at the placebo intervention point</w:t>
      </w:r>
      <w:r w:rsidR="00640350">
        <w:rPr>
          <w:rFonts w:hint="eastAsia"/>
          <w:bCs/>
        </w:rPr>
        <w:t xml:space="preserve">, </w:t>
      </w:r>
      <w:bookmarkStart w:id="5" w:name="OLE_LINK99"/>
      <w:r w:rsidR="00640350" w:rsidRPr="00640350">
        <w:rPr>
          <w:bCs/>
        </w:rPr>
        <w:t xml:space="preserve">confirming </w:t>
      </w:r>
      <w:bookmarkEnd w:id="4"/>
      <w:bookmarkEnd w:id="5"/>
      <w:r w:rsidR="00B8466F" w:rsidRPr="00B8466F">
        <w:rPr>
          <w:bCs/>
        </w:rPr>
        <w:t>the robustness of the main ITSA findings</w:t>
      </w:r>
    </w:p>
    <w:p w14:paraId="35EF7D90" w14:textId="77777777" w:rsidR="00A17137" w:rsidRDefault="00000000">
      <w:r>
        <w:rPr>
          <w:rFonts w:hint="eastAsia"/>
          <w:noProof/>
        </w:rPr>
        <w:drawing>
          <wp:inline distT="0" distB="0" distL="0" distR="0" wp14:anchorId="13ADD910" wp14:editId="0F6CE4A0">
            <wp:extent cx="2611120" cy="1565275"/>
            <wp:effectExtent l="0" t="0" r="0" b="0"/>
            <wp:docPr id="976999737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99737" name="图片 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11591" cy="156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F8B8F3C" wp14:editId="0802EB15">
            <wp:extent cx="2599055" cy="1558290"/>
            <wp:effectExtent l="0" t="0" r="0" b="0"/>
            <wp:docPr id="268372274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72274" name="图片 8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9087" cy="155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148E3" wp14:editId="13561884">
            <wp:extent cx="2611120" cy="1565275"/>
            <wp:effectExtent l="0" t="0" r="0" b="0"/>
            <wp:docPr id="1214834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34177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11591" cy="156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C0B3" w14:textId="116D082D" w:rsidR="00A17137" w:rsidRDefault="00000000" w:rsidP="003A66B7">
      <w:r>
        <w:rPr>
          <w:b/>
        </w:rPr>
        <w:t>Fig</w:t>
      </w:r>
      <w:r>
        <w:rPr>
          <w:rFonts w:hint="eastAsia"/>
          <w:b/>
        </w:rPr>
        <w:t>.</w:t>
      </w:r>
      <w:r>
        <w:rPr>
          <w:b/>
        </w:rPr>
        <w:t xml:space="preserve"> S</w:t>
      </w:r>
      <w:r>
        <w:rPr>
          <w:rFonts w:hint="eastAsia"/>
          <w:b/>
        </w:rPr>
        <w:t xml:space="preserve">4 </w:t>
      </w:r>
      <w:r w:rsidR="00044110" w:rsidRPr="00044110">
        <w:rPr>
          <w:bCs/>
        </w:rPr>
        <w:t xml:space="preserve">Placebo test for resource efficiency indicators under the DIP reform. </w:t>
      </w:r>
      <w:r w:rsidR="00EB7C62" w:rsidRPr="00EB7C62">
        <w:rPr>
          <w:bCs/>
        </w:rPr>
        <w:t>ALOS</w:t>
      </w:r>
      <w:r w:rsidR="00EB7C62">
        <w:rPr>
          <w:rFonts w:hint="eastAsia"/>
          <w:bCs/>
        </w:rPr>
        <w:t xml:space="preserve"> and b</w:t>
      </w:r>
      <w:r w:rsidR="00EB7C62" w:rsidRPr="00EB7C62">
        <w:rPr>
          <w:bCs/>
        </w:rPr>
        <w:t xml:space="preserve">ed turnover rate </w:t>
      </w:r>
      <w:r w:rsidR="00044110" w:rsidRPr="00044110">
        <w:rPr>
          <w:bCs/>
        </w:rPr>
        <w:t>showed no significant changes at the placebo intervention point. A significant slope change was observed for day surgery proportion (</w:t>
      </w:r>
      <w:r w:rsidR="00044110" w:rsidRPr="00FD0656">
        <w:rPr>
          <w:bCs/>
          <w:i/>
          <w:iCs/>
        </w:rPr>
        <w:t>p</w:t>
      </w:r>
      <w:r w:rsidR="00044110" w:rsidRPr="00044110">
        <w:rPr>
          <w:bCs/>
        </w:rPr>
        <w:t xml:space="preserve"> &lt; 0.001)</w:t>
      </w:r>
      <w:r w:rsidR="00820618">
        <w:rPr>
          <w:rFonts w:hint="eastAsia"/>
          <w:bCs/>
        </w:rPr>
        <w:t>.</w:t>
      </w:r>
      <w:r w:rsidR="004B3F93" w:rsidRPr="004B3F93">
        <w:t xml:space="preserve"> </w:t>
      </w:r>
      <w:r w:rsidR="004B3F93" w:rsidRPr="004B3F93">
        <w:rPr>
          <w:bCs/>
        </w:rPr>
        <w:t>Overall, the placebo test supports the robustness of the main ITSA findings</w:t>
      </w:r>
      <w:r w:rsidR="004B3F93">
        <w:rPr>
          <w:rFonts w:hint="eastAsia"/>
          <w:bCs/>
        </w:rPr>
        <w:t>.</w:t>
      </w:r>
    </w:p>
    <w:sectPr w:rsidR="00A17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511B" w14:textId="77777777" w:rsidR="00CA28C4" w:rsidRDefault="00CA28C4" w:rsidP="0001185F">
      <w:r>
        <w:separator/>
      </w:r>
    </w:p>
  </w:endnote>
  <w:endnote w:type="continuationSeparator" w:id="0">
    <w:p w14:paraId="1985D300" w14:textId="77777777" w:rsidR="00CA28C4" w:rsidRDefault="00CA28C4" w:rsidP="0001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E984" w14:textId="77777777" w:rsidR="00CA28C4" w:rsidRDefault="00CA28C4" w:rsidP="0001185F">
      <w:r>
        <w:separator/>
      </w:r>
    </w:p>
  </w:footnote>
  <w:footnote w:type="continuationSeparator" w:id="0">
    <w:p w14:paraId="5B346E43" w14:textId="77777777" w:rsidR="00CA28C4" w:rsidRDefault="00CA28C4" w:rsidP="0001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0810FE"/>
    <w:multiLevelType w:val="multilevel"/>
    <w:tmpl w:val="990810FE"/>
    <w:lvl w:ilvl="0">
      <w:start w:val="1"/>
      <w:numFmt w:val="none"/>
      <w:pStyle w:val="1"/>
      <w:suff w:val="nothing"/>
      <w:lvlText w:val=""/>
      <w:lvlJc w:val="left"/>
      <w:pPr>
        <w:tabs>
          <w:tab w:val="left" w:pos="420"/>
        </w:tabs>
        <w:ind w:left="0" w:firstLine="0"/>
      </w:pPr>
      <w:rPr>
        <w:rFonts w:eastAsia="宋体" w:hint="default"/>
        <w:b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  <w:rPr>
        <w:rFonts w:eastAsia="宋体" w:hint="default"/>
        <w:sz w:val="21"/>
      </w:rPr>
    </w:lvl>
    <w:lvl w:ilvl="2">
      <w:start w:val="1"/>
      <w:numFmt w:val="none"/>
      <w:suff w:val="space"/>
      <w:lvlText w:val="(1)"/>
      <w:lvlJc w:val="left"/>
      <w:pPr>
        <w:tabs>
          <w:tab w:val="left" w:pos="0"/>
        </w:tabs>
        <w:ind w:left="709" w:hanging="709"/>
      </w:pPr>
      <w:rPr>
        <w:rFonts w:ascii="宋体" w:eastAsia="宋体" w:hAnsi="宋体" w:cs="宋体" w:hint="default"/>
        <w:sz w:val="28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 w16cid:durableId="138394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1185F"/>
    <w:rsid w:val="00016AD1"/>
    <w:rsid w:val="00023AB2"/>
    <w:rsid w:val="000439C9"/>
    <w:rsid w:val="00044110"/>
    <w:rsid w:val="00080EF6"/>
    <w:rsid w:val="00087DAF"/>
    <w:rsid w:val="00093C8E"/>
    <w:rsid w:val="000E2AB7"/>
    <w:rsid w:val="000F5165"/>
    <w:rsid w:val="00144985"/>
    <w:rsid w:val="001577DF"/>
    <w:rsid w:val="00172A27"/>
    <w:rsid w:val="0017726F"/>
    <w:rsid w:val="00195311"/>
    <w:rsid w:val="001969CE"/>
    <w:rsid w:val="00197778"/>
    <w:rsid w:val="001A7079"/>
    <w:rsid w:val="001C02B1"/>
    <w:rsid w:val="002020DC"/>
    <w:rsid w:val="00203BDF"/>
    <w:rsid w:val="0022398A"/>
    <w:rsid w:val="00275771"/>
    <w:rsid w:val="002B761B"/>
    <w:rsid w:val="002C3637"/>
    <w:rsid w:val="002E59F4"/>
    <w:rsid w:val="002F0DA2"/>
    <w:rsid w:val="003169DA"/>
    <w:rsid w:val="00320B21"/>
    <w:rsid w:val="00326440"/>
    <w:rsid w:val="003A5BD5"/>
    <w:rsid w:val="003A66B7"/>
    <w:rsid w:val="00423D1E"/>
    <w:rsid w:val="00427B94"/>
    <w:rsid w:val="00447C4C"/>
    <w:rsid w:val="004837E4"/>
    <w:rsid w:val="00486A00"/>
    <w:rsid w:val="004B3F93"/>
    <w:rsid w:val="00506BAE"/>
    <w:rsid w:val="005306D0"/>
    <w:rsid w:val="00545825"/>
    <w:rsid w:val="00570AB5"/>
    <w:rsid w:val="00572A2B"/>
    <w:rsid w:val="005C4213"/>
    <w:rsid w:val="005D6079"/>
    <w:rsid w:val="005D7D75"/>
    <w:rsid w:val="00602033"/>
    <w:rsid w:val="00640350"/>
    <w:rsid w:val="00671FAD"/>
    <w:rsid w:val="00691F3B"/>
    <w:rsid w:val="006D7ECA"/>
    <w:rsid w:val="006F4FDB"/>
    <w:rsid w:val="0070513A"/>
    <w:rsid w:val="00725C54"/>
    <w:rsid w:val="007445C4"/>
    <w:rsid w:val="00765AD0"/>
    <w:rsid w:val="007812F9"/>
    <w:rsid w:val="00790A62"/>
    <w:rsid w:val="00790FC1"/>
    <w:rsid w:val="00795E28"/>
    <w:rsid w:val="007B15E1"/>
    <w:rsid w:val="007B7EFA"/>
    <w:rsid w:val="00820618"/>
    <w:rsid w:val="00842AE9"/>
    <w:rsid w:val="008504A8"/>
    <w:rsid w:val="00874BDC"/>
    <w:rsid w:val="008C7648"/>
    <w:rsid w:val="008D7373"/>
    <w:rsid w:val="009323C8"/>
    <w:rsid w:val="009C1059"/>
    <w:rsid w:val="009C5F2A"/>
    <w:rsid w:val="009E25F9"/>
    <w:rsid w:val="009F4959"/>
    <w:rsid w:val="009F4B41"/>
    <w:rsid w:val="00A17137"/>
    <w:rsid w:val="00A2329D"/>
    <w:rsid w:val="00A265E3"/>
    <w:rsid w:val="00A67D55"/>
    <w:rsid w:val="00A70CEC"/>
    <w:rsid w:val="00A75002"/>
    <w:rsid w:val="00A75BC3"/>
    <w:rsid w:val="00A768C8"/>
    <w:rsid w:val="00A871DB"/>
    <w:rsid w:val="00B24777"/>
    <w:rsid w:val="00B50D79"/>
    <w:rsid w:val="00B552AF"/>
    <w:rsid w:val="00B827D7"/>
    <w:rsid w:val="00B8466F"/>
    <w:rsid w:val="00BA2204"/>
    <w:rsid w:val="00BC0F89"/>
    <w:rsid w:val="00BD16F1"/>
    <w:rsid w:val="00C01E70"/>
    <w:rsid w:val="00C05CAC"/>
    <w:rsid w:val="00C12529"/>
    <w:rsid w:val="00C808EC"/>
    <w:rsid w:val="00C8142C"/>
    <w:rsid w:val="00C977C0"/>
    <w:rsid w:val="00CA28C4"/>
    <w:rsid w:val="00CA2FBA"/>
    <w:rsid w:val="00CA6085"/>
    <w:rsid w:val="00CE5053"/>
    <w:rsid w:val="00D16D66"/>
    <w:rsid w:val="00D3374B"/>
    <w:rsid w:val="00D6459A"/>
    <w:rsid w:val="00DD3E83"/>
    <w:rsid w:val="00E222F8"/>
    <w:rsid w:val="00E30DA8"/>
    <w:rsid w:val="00E46CC6"/>
    <w:rsid w:val="00E8492D"/>
    <w:rsid w:val="00E95F00"/>
    <w:rsid w:val="00E976DD"/>
    <w:rsid w:val="00E97DC0"/>
    <w:rsid w:val="00EB0085"/>
    <w:rsid w:val="00EB6811"/>
    <w:rsid w:val="00EB7C62"/>
    <w:rsid w:val="00EC4D78"/>
    <w:rsid w:val="00F15BAB"/>
    <w:rsid w:val="00F64A98"/>
    <w:rsid w:val="00FC0182"/>
    <w:rsid w:val="00FC4DD8"/>
    <w:rsid w:val="00FD0656"/>
    <w:rsid w:val="00FF2257"/>
    <w:rsid w:val="1226519C"/>
    <w:rsid w:val="15F4541B"/>
    <w:rsid w:val="27B16E5E"/>
    <w:rsid w:val="299B6018"/>
    <w:rsid w:val="42C33F76"/>
    <w:rsid w:val="46A0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CDC576"/>
  <w14:defaultImageDpi w14:val="32767"/>
  <w15:docId w15:val="{01EC217E-4BD9-4F71-92D4-97F6AFC3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F9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numPr>
        <w:numId w:val="1"/>
      </w:numPr>
      <w:spacing w:before="120" w:after="120"/>
      <w:outlineLvl w:val="0"/>
    </w:pPr>
    <w:rPr>
      <w:bCs/>
      <w:kern w:val="44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tabs>
        <w:tab w:val="left" w:pos="420"/>
      </w:tabs>
      <w:spacing w:before="120" w:after="120"/>
      <w:outlineLvl w:val="1"/>
    </w:pPr>
    <w:rPr>
      <w:b/>
      <w:sz w:val="36"/>
      <w:szCs w:val="32"/>
    </w:rPr>
  </w:style>
  <w:style w:type="paragraph" w:styleId="3">
    <w:name w:val="heading 3"/>
    <w:basedOn w:val="a"/>
    <w:next w:val="a"/>
    <w:link w:val="30"/>
    <w:autoRedefine/>
    <w:unhideWhenUsed/>
    <w:qFormat/>
    <w:pPr>
      <w:keepNext/>
      <w:keepLines/>
      <w:tabs>
        <w:tab w:val="left" w:pos="420"/>
      </w:tabs>
      <w:spacing w:before="120" w:after="120"/>
      <w:ind w:left="-23"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f0">
    <w:name w:val="Strong"/>
    <w:basedOn w:val="a0"/>
    <w:uiPriority w:val="22"/>
    <w:qFormat/>
    <w:rPr>
      <w:b/>
    </w:rPr>
  </w:style>
  <w:style w:type="character" w:styleId="af1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Times New Roman" w:cs="Times New Roman"/>
      <w:b/>
      <w:sz w:val="36"/>
      <w:szCs w:val="32"/>
      <w14:ligatures w14:val="non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Cs/>
      <w:kern w:val="44"/>
      <w:sz w:val="36"/>
      <w:szCs w:val="36"/>
      <w14:ligatures w14:val="none"/>
    </w:rPr>
  </w:style>
  <w:style w:type="character" w:customStyle="1" w:styleId="30">
    <w:name w:val="标题 3 字符"/>
    <w:link w:val="3"/>
    <w:qFormat/>
    <w:rPr>
      <w:rFonts w:ascii="Times New Roman" w:eastAsia="宋体" w:hAnsi="Times New Roman" w:cs="Times New Roman"/>
      <w:b/>
      <w:bCs/>
      <w:sz w:val="32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  <w:sz w:val="28"/>
      <w:szCs w:val="28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28"/>
      <w:szCs w:val="28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28"/>
      <w:szCs w:val="28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rFonts w:ascii="Times New Roman" w:eastAsia="宋体" w:hAnsi="Times New Roman" w:cs="Times New Roman"/>
      <w:i/>
      <w:iCs/>
      <w:color w:val="404040" w:themeColor="text1" w:themeTint="BF"/>
      <w:sz w:val="28"/>
      <w:szCs w:val="28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rFonts w:ascii="Times New Roman" w:eastAsia="宋体" w:hAnsi="Times New Roman" w:cs="Times New Roman"/>
      <w:i/>
      <w:iCs/>
      <w:color w:val="0F4761" w:themeColor="accent1" w:themeShade="BF"/>
      <w:sz w:val="28"/>
      <w:szCs w:val="28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4"/>
      <w14:ligatures w14:val="standardContextual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  <w:szCs w:val="24"/>
      <w14:ligatures w14:val="standardContextual"/>
    </w:rPr>
  </w:style>
  <w:style w:type="paragraph" w:customStyle="1" w:styleId="14">
    <w:name w:val="修订1"/>
    <w:hidden/>
    <w:uiPriority w:val="99"/>
    <w:unhideWhenUsed/>
    <w:qFormat/>
    <w:rPr>
      <w:kern w:val="2"/>
      <w:sz w:val="21"/>
      <w:szCs w:val="24"/>
      <w14:ligatures w14:val="standardContextual"/>
    </w:rPr>
  </w:style>
  <w:style w:type="paragraph" w:styleId="af8">
    <w:name w:val="Revision"/>
    <w:hidden/>
    <w:uiPriority w:val="99"/>
    <w:unhideWhenUsed/>
    <w:rsid w:val="00C814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02587-999D-4766-BE57-90D00AE5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222</Words>
  <Characters>1252</Characters>
  <Application>Microsoft Office Word</Application>
  <DocSecurity>0</DocSecurity>
  <Lines>26</Lines>
  <Paragraphs>5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玉玺 张</dc:creator>
  <cp:lastModifiedBy>玉玺 张</cp:lastModifiedBy>
  <cp:revision>71</cp:revision>
  <cp:lastPrinted>2026-04-07T08:05:00Z</cp:lastPrinted>
  <dcterms:created xsi:type="dcterms:W3CDTF">2026-02-08T07:25:00Z</dcterms:created>
  <dcterms:modified xsi:type="dcterms:W3CDTF">2026-04-07T14:20:00Z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eyJoZGlkIjoiYTgwOTgxNDFkNjM3MGY5Y2UxYzk3NjRmMGU5YzMxMzIiLCJ1c2VySWQiOiI0MTkyOTMyNzcifQ==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22470DEF3E444680AC80AD9F06D88F6D_12</vt:lpwstr>
  </property>
</Properties>
</file>