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FE3E" w14:textId="77777777" w:rsidR="00063FAA" w:rsidRDefault="00063FAA" w:rsidP="00063FA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noProof/>
          <w:szCs w:val="22"/>
        </w:rPr>
      </w:pPr>
      <w:r w:rsidRPr="00AB2CCF">
        <w:rPr>
          <w:rFonts w:ascii="Times New Roman" w:hAnsi="Times New Roman" w:cs="Times New Roman"/>
          <w:b/>
          <w:bCs/>
          <w:szCs w:val="22"/>
        </w:rPr>
        <w:t>T</w:t>
      </w:r>
      <w:r>
        <w:rPr>
          <w:rFonts w:ascii="Times New Roman" w:hAnsi="Times New Roman" w:cs="Times New Roman" w:hint="eastAsia"/>
          <w:b/>
          <w:bCs/>
          <w:szCs w:val="22"/>
        </w:rPr>
        <w:t>able</w:t>
      </w:r>
      <w:r w:rsidRPr="00AB2CCF"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Cs w:val="22"/>
        </w:rPr>
        <w:t>1</w:t>
      </w:r>
      <w:r w:rsidRPr="00AB2CCF">
        <w:rPr>
          <w:rFonts w:ascii="Times New Roman" w:hAnsi="Times New Roman" w:cs="Times New Roman"/>
          <w:szCs w:val="22"/>
        </w:rPr>
        <w:t xml:space="preserve"> </w:t>
      </w:r>
      <w:r w:rsidRPr="00DB36B6">
        <w:rPr>
          <w:rFonts w:ascii="Times New Roman" w:hAnsi="Times New Roman" w:cs="Times New Roman"/>
          <w:szCs w:val="22"/>
        </w:rPr>
        <w:t xml:space="preserve">Factors correlated with patient survival in gastric cancer: a multivariate Cox regression model for overall survival (OS) </w:t>
      </w:r>
      <w:r>
        <w:rPr>
          <w:rFonts w:ascii="Times New Roman" w:hAnsi="Times New Roman" w:cs="Times New Roman" w:hint="eastAsia"/>
          <w:szCs w:val="22"/>
        </w:rPr>
        <w:t>and</w:t>
      </w:r>
      <w:r w:rsidRPr="00DB36B6">
        <w:rPr>
          <w:rFonts w:ascii="Times New Roman" w:hAnsi="Times New Roman" w:cs="Times New Roman"/>
          <w:szCs w:val="22"/>
        </w:rPr>
        <w:t xml:space="preserve"> disease‐free survival (DFS).</w:t>
      </w:r>
      <w:r w:rsidRPr="008E623B">
        <w:rPr>
          <w:rFonts w:ascii="Times New Roman" w:hAnsi="Times New Roman" w:cs="Times New Roman"/>
          <w:b/>
          <w:bCs/>
          <w:noProof/>
          <w:szCs w:val="22"/>
        </w:rPr>
        <w:t xml:space="preserve"> </w:t>
      </w:r>
    </w:p>
    <w:p w14:paraId="64A06F15" w14:textId="77777777" w:rsidR="00063FAA" w:rsidRDefault="00063FAA" w:rsidP="00063FA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noProof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</w:rPr>
        <w:drawing>
          <wp:inline distT="0" distB="0" distL="0" distR="0" wp14:anchorId="79D25B4E" wp14:editId="1605C802">
            <wp:extent cx="5274310" cy="1943100"/>
            <wp:effectExtent l="0" t="0" r="2540" b="0"/>
            <wp:docPr id="14293639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63926" name="图片 14293639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3C5B2" w14:textId="77777777" w:rsidR="00E023F9" w:rsidRDefault="00E023F9"/>
    <w:sectPr w:rsidR="00E023F9" w:rsidSect="0006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AA"/>
    <w:rsid w:val="00063FAA"/>
    <w:rsid w:val="000C4033"/>
    <w:rsid w:val="00173ED8"/>
    <w:rsid w:val="004B42CB"/>
    <w:rsid w:val="005E69A4"/>
    <w:rsid w:val="005F2B46"/>
    <w:rsid w:val="006E1731"/>
    <w:rsid w:val="00866D74"/>
    <w:rsid w:val="00882A73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69A8"/>
  <w15:chartTrackingRefBased/>
  <w15:docId w15:val="{2973555D-B590-464D-88AA-2567074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2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2026-04-14T09:07:00Z</dcterms:created>
  <dcterms:modified xsi:type="dcterms:W3CDTF">2026-04-14T09:07:00Z</dcterms:modified>
</cp:coreProperties>
</file>