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312BF" w14:textId="4662CEDF" w:rsidR="0060706D" w:rsidRDefault="0060706D" w:rsidP="0060706D">
      <w:pPr>
        <w:jc w:val="center"/>
        <w:rPr>
          <w:rFonts w:ascii="Arial" w:hAnsi="Arial" w:cs="Arial"/>
          <w:b/>
          <w:bCs/>
          <w:sz w:val="22"/>
          <w:szCs w:val="22"/>
        </w:rPr>
      </w:pPr>
      <w:r w:rsidRPr="0060706D">
        <w:rPr>
          <w:rFonts w:ascii="Arial" w:hAnsi="Arial" w:cs="Arial"/>
          <w:b/>
          <w:bCs/>
          <w:sz w:val="22"/>
          <w:szCs w:val="22"/>
        </w:rPr>
        <w:t>SUP</w:t>
      </w:r>
      <w:r w:rsidR="00834873">
        <w:rPr>
          <w:rFonts w:ascii="Arial" w:hAnsi="Arial" w:cs="Arial"/>
          <w:b/>
          <w:bCs/>
          <w:sz w:val="22"/>
          <w:szCs w:val="22"/>
        </w:rPr>
        <w:t>P</w:t>
      </w:r>
      <w:r w:rsidRPr="0060706D">
        <w:rPr>
          <w:rFonts w:ascii="Arial" w:hAnsi="Arial" w:cs="Arial"/>
          <w:b/>
          <w:bCs/>
          <w:sz w:val="22"/>
          <w:szCs w:val="22"/>
        </w:rPr>
        <w:t>LEMENTAL MATERIAL</w:t>
      </w:r>
    </w:p>
    <w:p w14:paraId="3B49CB7D" w14:textId="77777777" w:rsidR="0060706D" w:rsidRDefault="0060706D" w:rsidP="0060706D">
      <w:pPr>
        <w:spacing w:line="480" w:lineRule="auto"/>
        <w:jc w:val="center"/>
        <w:rPr>
          <w:rFonts w:ascii="Arial" w:hAnsi="Arial" w:cs="Arial"/>
          <w:b/>
          <w:bCs/>
          <w:sz w:val="22"/>
          <w:szCs w:val="22"/>
        </w:rPr>
      </w:pPr>
      <w:r w:rsidRPr="004E4C4A">
        <w:rPr>
          <w:rFonts w:ascii="Arial" w:hAnsi="Arial" w:cs="Arial"/>
          <w:b/>
          <w:bCs/>
          <w:sz w:val="22"/>
          <w:szCs w:val="22"/>
        </w:rPr>
        <w:t xml:space="preserve">A </w:t>
      </w:r>
      <w:r>
        <w:rPr>
          <w:rFonts w:ascii="Arial" w:hAnsi="Arial" w:cs="Arial"/>
          <w:b/>
          <w:bCs/>
          <w:sz w:val="22"/>
          <w:szCs w:val="22"/>
        </w:rPr>
        <w:t>M</w:t>
      </w:r>
      <w:r w:rsidRPr="004E4C4A">
        <w:rPr>
          <w:rFonts w:ascii="Arial" w:hAnsi="Arial" w:cs="Arial"/>
          <w:b/>
          <w:bCs/>
          <w:sz w:val="22"/>
          <w:szCs w:val="22"/>
        </w:rPr>
        <w:t>obile</w:t>
      </w:r>
      <w:r>
        <w:rPr>
          <w:rFonts w:ascii="Arial" w:hAnsi="Arial" w:cs="Arial"/>
          <w:b/>
          <w:bCs/>
          <w:sz w:val="22"/>
          <w:szCs w:val="22"/>
        </w:rPr>
        <w:t xml:space="preserve"> Phone-Based Communication S</w:t>
      </w:r>
      <w:r w:rsidRPr="004E4C4A">
        <w:rPr>
          <w:rFonts w:ascii="Arial" w:hAnsi="Arial" w:cs="Arial"/>
          <w:b/>
          <w:bCs/>
          <w:sz w:val="22"/>
          <w:szCs w:val="22"/>
        </w:rPr>
        <w:t xml:space="preserve">trategy to </w:t>
      </w:r>
      <w:r>
        <w:rPr>
          <w:rFonts w:ascii="Arial" w:hAnsi="Arial" w:cs="Arial"/>
          <w:b/>
          <w:bCs/>
          <w:sz w:val="22"/>
          <w:szCs w:val="22"/>
        </w:rPr>
        <w:t>M</w:t>
      </w:r>
      <w:r w:rsidRPr="004E4C4A">
        <w:rPr>
          <w:rFonts w:ascii="Arial" w:hAnsi="Arial" w:cs="Arial"/>
          <w:b/>
          <w:bCs/>
          <w:sz w:val="22"/>
          <w:szCs w:val="22"/>
        </w:rPr>
        <w:t xml:space="preserve">aximize </w:t>
      </w:r>
      <w:r>
        <w:rPr>
          <w:rFonts w:ascii="Arial" w:hAnsi="Arial" w:cs="Arial"/>
          <w:b/>
          <w:bCs/>
          <w:sz w:val="22"/>
          <w:szCs w:val="22"/>
        </w:rPr>
        <w:t>R</w:t>
      </w:r>
      <w:r w:rsidRPr="004E4C4A">
        <w:rPr>
          <w:rFonts w:ascii="Arial" w:hAnsi="Arial" w:cs="Arial"/>
          <w:b/>
          <w:bCs/>
          <w:sz w:val="22"/>
          <w:szCs w:val="22"/>
        </w:rPr>
        <w:t xml:space="preserve">etention in a </w:t>
      </w:r>
      <w:r>
        <w:rPr>
          <w:rFonts w:ascii="Arial" w:hAnsi="Arial" w:cs="Arial"/>
          <w:b/>
          <w:bCs/>
          <w:sz w:val="22"/>
          <w:szCs w:val="22"/>
        </w:rPr>
        <w:t>P</w:t>
      </w:r>
      <w:r w:rsidRPr="004E4C4A">
        <w:rPr>
          <w:rFonts w:ascii="Arial" w:hAnsi="Arial" w:cs="Arial"/>
          <w:b/>
          <w:bCs/>
          <w:sz w:val="22"/>
          <w:szCs w:val="22"/>
        </w:rPr>
        <w:t>ost-</w:t>
      </w:r>
      <w:r>
        <w:rPr>
          <w:rFonts w:ascii="Arial" w:hAnsi="Arial" w:cs="Arial"/>
          <w:b/>
          <w:bCs/>
          <w:sz w:val="22"/>
          <w:szCs w:val="22"/>
        </w:rPr>
        <w:t>I</w:t>
      </w:r>
      <w:r w:rsidRPr="004E4C4A">
        <w:rPr>
          <w:rFonts w:ascii="Arial" w:hAnsi="Arial" w:cs="Arial"/>
          <w:b/>
          <w:bCs/>
          <w:sz w:val="22"/>
          <w:szCs w:val="22"/>
        </w:rPr>
        <w:t xml:space="preserve">ntensive </w:t>
      </w:r>
      <w:r>
        <w:rPr>
          <w:rFonts w:ascii="Arial" w:hAnsi="Arial" w:cs="Arial"/>
          <w:b/>
          <w:bCs/>
          <w:sz w:val="22"/>
          <w:szCs w:val="22"/>
        </w:rPr>
        <w:t>C</w:t>
      </w:r>
      <w:r w:rsidRPr="004E4C4A">
        <w:rPr>
          <w:rFonts w:ascii="Arial" w:hAnsi="Arial" w:cs="Arial"/>
          <w:b/>
          <w:bCs/>
          <w:sz w:val="22"/>
          <w:szCs w:val="22"/>
        </w:rPr>
        <w:t xml:space="preserve">are </w:t>
      </w:r>
      <w:r>
        <w:rPr>
          <w:rFonts w:ascii="Arial" w:hAnsi="Arial" w:cs="Arial"/>
          <w:b/>
          <w:bCs/>
          <w:sz w:val="22"/>
          <w:szCs w:val="22"/>
        </w:rPr>
        <w:t>F</w:t>
      </w:r>
      <w:r w:rsidRPr="004E4C4A">
        <w:rPr>
          <w:rFonts w:ascii="Arial" w:hAnsi="Arial" w:cs="Arial"/>
          <w:b/>
          <w:bCs/>
          <w:sz w:val="22"/>
          <w:szCs w:val="22"/>
        </w:rPr>
        <w:t xml:space="preserve">ollow-up </w:t>
      </w:r>
      <w:r>
        <w:rPr>
          <w:rFonts w:ascii="Arial" w:hAnsi="Arial" w:cs="Arial"/>
          <w:b/>
          <w:bCs/>
          <w:sz w:val="22"/>
          <w:szCs w:val="22"/>
        </w:rPr>
        <w:t>S</w:t>
      </w:r>
      <w:r w:rsidRPr="004E4C4A">
        <w:rPr>
          <w:rFonts w:ascii="Arial" w:hAnsi="Arial" w:cs="Arial"/>
          <w:b/>
          <w:bCs/>
          <w:sz w:val="22"/>
          <w:szCs w:val="22"/>
        </w:rPr>
        <w:t>tudy</w:t>
      </w:r>
      <w:r>
        <w:rPr>
          <w:rFonts w:ascii="Arial" w:hAnsi="Arial" w:cs="Arial"/>
          <w:b/>
          <w:bCs/>
          <w:sz w:val="22"/>
          <w:szCs w:val="22"/>
        </w:rPr>
        <w:t xml:space="preserve"> </w:t>
      </w:r>
      <w:r w:rsidRPr="004E4C4A">
        <w:rPr>
          <w:rFonts w:ascii="Arial" w:hAnsi="Arial" w:cs="Arial"/>
          <w:b/>
          <w:bCs/>
          <w:sz w:val="22"/>
          <w:szCs w:val="22"/>
        </w:rPr>
        <w:t xml:space="preserve">of </w:t>
      </w:r>
      <w:r>
        <w:rPr>
          <w:rFonts w:ascii="Arial" w:hAnsi="Arial" w:cs="Arial"/>
          <w:b/>
          <w:bCs/>
          <w:sz w:val="22"/>
          <w:szCs w:val="22"/>
        </w:rPr>
        <w:t>Acute Respiratory Distress Syndrome Survivors</w:t>
      </w:r>
    </w:p>
    <w:p w14:paraId="19105E5E" w14:textId="239B8C04" w:rsidR="0060706D" w:rsidRPr="00F45277" w:rsidRDefault="0060706D" w:rsidP="0060706D">
      <w:pPr>
        <w:spacing w:line="480" w:lineRule="auto"/>
        <w:jc w:val="center"/>
        <w:rPr>
          <w:rFonts w:ascii="Arial" w:hAnsi="Arial" w:cs="Arial"/>
          <w:sz w:val="22"/>
          <w:szCs w:val="22"/>
        </w:rPr>
      </w:pPr>
      <w:r>
        <w:rPr>
          <w:rFonts w:ascii="Arial" w:hAnsi="Arial" w:cs="Arial"/>
          <w:sz w:val="22"/>
          <w:szCs w:val="22"/>
        </w:rPr>
        <w:t>Charity O. Ogunlusi, MBBS,</w:t>
      </w:r>
      <w:r w:rsidRPr="007D3FA2">
        <w:rPr>
          <w:rFonts w:ascii="Arial" w:hAnsi="Arial" w:cs="Arial"/>
          <w:sz w:val="22"/>
          <w:szCs w:val="22"/>
        </w:rPr>
        <w:t xml:space="preserve"> </w:t>
      </w:r>
      <w:r w:rsidRPr="00F45277">
        <w:rPr>
          <w:rFonts w:ascii="Arial" w:hAnsi="Arial" w:cs="Arial"/>
          <w:sz w:val="22"/>
          <w:szCs w:val="22"/>
        </w:rPr>
        <w:t>M</w:t>
      </w:r>
      <w:r>
        <w:rPr>
          <w:rFonts w:ascii="Arial" w:hAnsi="Arial" w:cs="Arial"/>
          <w:sz w:val="22"/>
          <w:szCs w:val="22"/>
        </w:rPr>
        <w:t>PH</w:t>
      </w:r>
      <w:r w:rsidRPr="00F45277">
        <w:rPr>
          <w:rFonts w:ascii="Arial" w:hAnsi="Arial" w:cs="Arial"/>
          <w:sz w:val="22"/>
          <w:szCs w:val="22"/>
        </w:rPr>
        <w:t>;</w:t>
      </w:r>
      <w:r w:rsidRPr="00F45277">
        <w:rPr>
          <w:rFonts w:ascii="Arial" w:hAnsi="Arial" w:cs="Arial"/>
          <w:sz w:val="22"/>
          <w:szCs w:val="22"/>
          <w:vertAlign w:val="superscript"/>
        </w:rPr>
        <w:t>1</w:t>
      </w:r>
      <w:r>
        <w:rPr>
          <w:rFonts w:ascii="Arial" w:hAnsi="Arial" w:cs="Arial"/>
          <w:sz w:val="22"/>
          <w:szCs w:val="22"/>
          <w:vertAlign w:val="superscript"/>
        </w:rPr>
        <w:t xml:space="preserve"> </w:t>
      </w:r>
      <w:r w:rsidRPr="00F45277">
        <w:rPr>
          <w:rFonts w:ascii="Arial" w:hAnsi="Arial" w:cs="Arial"/>
          <w:sz w:val="22"/>
          <w:szCs w:val="22"/>
        </w:rPr>
        <w:t>Ansley Jones, MHS;</w:t>
      </w:r>
      <w:r w:rsidRPr="00F45277">
        <w:rPr>
          <w:rFonts w:ascii="Arial" w:hAnsi="Arial" w:cs="Arial"/>
          <w:sz w:val="22"/>
          <w:szCs w:val="22"/>
          <w:vertAlign w:val="superscript"/>
        </w:rPr>
        <w:t>1</w:t>
      </w:r>
      <w:r w:rsidRPr="00F45277">
        <w:rPr>
          <w:rFonts w:ascii="Arial" w:hAnsi="Arial" w:cs="Arial"/>
          <w:sz w:val="22"/>
          <w:szCs w:val="22"/>
        </w:rPr>
        <w:t xml:space="preserve"> Margarita Mira-Sanchez, MD;</w:t>
      </w:r>
      <w:r w:rsidRPr="00F45277">
        <w:rPr>
          <w:rFonts w:ascii="Arial" w:hAnsi="Arial" w:cs="Arial"/>
          <w:sz w:val="22"/>
          <w:szCs w:val="22"/>
          <w:vertAlign w:val="superscript"/>
        </w:rPr>
        <w:t>1</w:t>
      </w:r>
      <w:r>
        <w:rPr>
          <w:rFonts w:ascii="Arial" w:hAnsi="Arial" w:cs="Arial"/>
          <w:sz w:val="22"/>
          <w:szCs w:val="22"/>
        </w:rPr>
        <w:t xml:space="preserve"> Arooj Fatima</w:t>
      </w:r>
      <w:r w:rsidRPr="00F45277">
        <w:rPr>
          <w:rFonts w:ascii="Arial" w:hAnsi="Arial" w:cs="Arial"/>
          <w:sz w:val="22"/>
          <w:szCs w:val="22"/>
        </w:rPr>
        <w:t xml:space="preserve">, </w:t>
      </w:r>
      <w:r>
        <w:rPr>
          <w:rFonts w:ascii="Arial" w:hAnsi="Arial" w:cs="Arial"/>
          <w:sz w:val="22"/>
          <w:szCs w:val="22"/>
        </w:rPr>
        <w:t>MD, MPH</w:t>
      </w:r>
      <w:r w:rsidRPr="00F45277">
        <w:rPr>
          <w:rFonts w:ascii="Arial" w:hAnsi="Arial" w:cs="Arial"/>
          <w:sz w:val="22"/>
          <w:szCs w:val="22"/>
        </w:rPr>
        <w:t>;</w:t>
      </w:r>
      <w:r w:rsidRPr="00F45277">
        <w:rPr>
          <w:rFonts w:ascii="Arial" w:hAnsi="Arial" w:cs="Arial"/>
          <w:sz w:val="22"/>
          <w:szCs w:val="22"/>
          <w:vertAlign w:val="superscript"/>
        </w:rPr>
        <w:t>2</w:t>
      </w:r>
      <w:r w:rsidRPr="00F45277">
        <w:rPr>
          <w:rFonts w:ascii="Arial" w:hAnsi="Arial" w:cs="Arial"/>
          <w:sz w:val="22"/>
          <w:szCs w:val="22"/>
        </w:rPr>
        <w:t xml:space="preserve"> </w:t>
      </w:r>
      <w:r>
        <w:rPr>
          <w:rFonts w:ascii="Arial" w:hAnsi="Arial" w:cs="Arial"/>
          <w:sz w:val="22"/>
          <w:szCs w:val="22"/>
        </w:rPr>
        <w:t>Victor D Dinglas</w:t>
      </w:r>
      <w:r w:rsidRPr="00F45277">
        <w:rPr>
          <w:rFonts w:ascii="Arial" w:hAnsi="Arial" w:cs="Arial"/>
          <w:sz w:val="22"/>
          <w:szCs w:val="22"/>
        </w:rPr>
        <w:t xml:space="preserve">, </w:t>
      </w:r>
      <w:r>
        <w:rPr>
          <w:rFonts w:ascii="Arial" w:hAnsi="Arial" w:cs="Arial"/>
          <w:sz w:val="22"/>
          <w:szCs w:val="22"/>
        </w:rPr>
        <w:t>MPH</w:t>
      </w:r>
      <w:r w:rsidRPr="00F45277">
        <w:rPr>
          <w:rFonts w:ascii="Arial" w:hAnsi="Arial" w:cs="Arial"/>
          <w:sz w:val="22"/>
          <w:szCs w:val="22"/>
        </w:rPr>
        <w:t>;</w:t>
      </w:r>
      <w:r w:rsidRPr="00F45277">
        <w:rPr>
          <w:rFonts w:ascii="Arial" w:hAnsi="Arial" w:cs="Arial"/>
          <w:sz w:val="22"/>
          <w:szCs w:val="22"/>
          <w:vertAlign w:val="superscript"/>
        </w:rPr>
        <w:t>2</w:t>
      </w:r>
      <w:r>
        <w:rPr>
          <w:rFonts w:ascii="Arial" w:hAnsi="Arial" w:cs="Arial"/>
          <w:sz w:val="22"/>
          <w:szCs w:val="22"/>
          <w:vertAlign w:val="superscript"/>
        </w:rPr>
        <w:t xml:space="preserve"> </w:t>
      </w:r>
      <w:r w:rsidRPr="00D924E3">
        <w:rPr>
          <w:rFonts w:ascii="Arial" w:hAnsi="Arial" w:cs="Arial"/>
          <w:sz w:val="22"/>
          <w:szCs w:val="22"/>
        </w:rPr>
        <w:t>D</w:t>
      </w:r>
      <w:r>
        <w:rPr>
          <w:rFonts w:ascii="Arial" w:hAnsi="Arial" w:cs="Arial"/>
          <w:sz w:val="22"/>
          <w:szCs w:val="22"/>
        </w:rPr>
        <w:t>ale M. Needham, MD, PhD;</w:t>
      </w:r>
      <w:r w:rsidRPr="00D924E3">
        <w:rPr>
          <w:rFonts w:ascii="Arial" w:hAnsi="Arial" w:cs="Arial"/>
          <w:sz w:val="22"/>
          <w:szCs w:val="22"/>
          <w:vertAlign w:val="superscript"/>
        </w:rPr>
        <w:t>2</w:t>
      </w:r>
      <w:r>
        <w:rPr>
          <w:rFonts w:ascii="Arial" w:hAnsi="Arial" w:cs="Arial"/>
          <w:sz w:val="22"/>
          <w:szCs w:val="22"/>
        </w:rPr>
        <w:t xml:space="preserve"> Peter Scala,</w:t>
      </w:r>
      <w:r w:rsidRPr="00F45277">
        <w:rPr>
          <w:rFonts w:ascii="Arial" w:hAnsi="Arial" w:cs="Arial"/>
          <w:sz w:val="22"/>
          <w:szCs w:val="22"/>
        </w:rPr>
        <w:t xml:space="preserve"> </w:t>
      </w:r>
      <w:r>
        <w:rPr>
          <w:rFonts w:ascii="Arial" w:hAnsi="Arial" w:cs="Arial"/>
          <w:sz w:val="22"/>
          <w:szCs w:val="22"/>
        </w:rPr>
        <w:t>PT</w:t>
      </w:r>
      <w:r w:rsidRPr="00F45277">
        <w:rPr>
          <w:rFonts w:ascii="Arial" w:hAnsi="Arial" w:cs="Arial"/>
          <w:sz w:val="22"/>
          <w:szCs w:val="22"/>
        </w:rPr>
        <w:t>;</w:t>
      </w:r>
      <w:r>
        <w:rPr>
          <w:rFonts w:ascii="Arial" w:hAnsi="Arial" w:cs="Arial"/>
          <w:sz w:val="22"/>
          <w:szCs w:val="22"/>
          <w:vertAlign w:val="superscript"/>
        </w:rPr>
        <w:t>3</w:t>
      </w:r>
      <w:r w:rsidRPr="00F45277">
        <w:rPr>
          <w:rFonts w:ascii="Arial" w:hAnsi="Arial" w:cs="Arial"/>
          <w:sz w:val="22"/>
          <w:szCs w:val="22"/>
        </w:rPr>
        <w:t xml:space="preserve"> </w:t>
      </w:r>
      <w:r>
        <w:rPr>
          <w:rFonts w:ascii="Arial" w:hAnsi="Arial" w:cs="Arial"/>
          <w:sz w:val="22"/>
          <w:szCs w:val="22"/>
        </w:rPr>
        <w:t>Richard Ellsworth,</w:t>
      </w:r>
      <w:r w:rsidRPr="00F45277">
        <w:rPr>
          <w:rFonts w:ascii="Arial" w:hAnsi="Arial" w:cs="Arial"/>
          <w:sz w:val="22"/>
          <w:szCs w:val="22"/>
        </w:rPr>
        <w:t xml:space="preserve"> </w:t>
      </w:r>
      <w:r>
        <w:rPr>
          <w:rFonts w:ascii="Arial" w:hAnsi="Arial" w:cs="Arial"/>
          <w:sz w:val="22"/>
          <w:szCs w:val="22"/>
        </w:rPr>
        <w:t>PT, DPT</w:t>
      </w:r>
      <w:r w:rsidRPr="00F45277">
        <w:rPr>
          <w:rFonts w:ascii="Arial" w:hAnsi="Arial" w:cs="Arial"/>
          <w:sz w:val="22"/>
          <w:szCs w:val="22"/>
        </w:rPr>
        <w:t>;</w:t>
      </w:r>
      <w:r>
        <w:rPr>
          <w:rFonts w:ascii="Arial" w:hAnsi="Arial" w:cs="Arial"/>
          <w:sz w:val="22"/>
          <w:szCs w:val="22"/>
          <w:vertAlign w:val="superscript"/>
        </w:rPr>
        <w:t xml:space="preserve">3 </w:t>
      </w:r>
      <w:r w:rsidRPr="00F45277">
        <w:rPr>
          <w:rFonts w:ascii="Arial" w:hAnsi="Arial" w:cs="Arial"/>
          <w:sz w:val="22"/>
          <w:szCs w:val="22"/>
        </w:rPr>
        <w:t>Matthew R. Baldwin, MD, MS</w:t>
      </w:r>
      <w:r w:rsidRPr="00F45277">
        <w:rPr>
          <w:rFonts w:ascii="Arial" w:hAnsi="Arial" w:cs="Arial"/>
          <w:sz w:val="22"/>
          <w:szCs w:val="22"/>
          <w:vertAlign w:val="superscript"/>
        </w:rPr>
        <w:t>1</w:t>
      </w:r>
      <w:r w:rsidRPr="00F45277">
        <w:rPr>
          <w:rFonts w:ascii="Arial" w:hAnsi="Arial" w:cs="Arial"/>
          <w:sz w:val="22"/>
          <w:szCs w:val="22"/>
        </w:rPr>
        <w:t>*</w:t>
      </w:r>
    </w:p>
    <w:p w14:paraId="2400FB77" w14:textId="21573D9C" w:rsidR="0060706D" w:rsidRPr="00F45277" w:rsidRDefault="0060706D" w:rsidP="00AF2F5B">
      <w:pPr>
        <w:spacing w:line="480" w:lineRule="auto"/>
        <w:rPr>
          <w:rFonts w:ascii="Arial" w:hAnsi="Arial" w:cs="Arial"/>
          <w:sz w:val="22"/>
          <w:szCs w:val="22"/>
        </w:rPr>
      </w:pPr>
      <w:r w:rsidRPr="00F45277">
        <w:rPr>
          <w:rFonts w:ascii="Arial" w:hAnsi="Arial" w:cs="Arial"/>
          <w:sz w:val="22"/>
          <w:szCs w:val="22"/>
        </w:rPr>
        <w:t>1.</w:t>
      </w:r>
      <w:r>
        <w:rPr>
          <w:rFonts w:ascii="Arial" w:hAnsi="Arial" w:cs="Arial"/>
          <w:sz w:val="22"/>
          <w:szCs w:val="22"/>
        </w:rPr>
        <w:t xml:space="preserve"> </w:t>
      </w:r>
      <w:r w:rsidRPr="00F45277">
        <w:rPr>
          <w:rFonts w:ascii="Arial" w:hAnsi="Arial" w:cs="Arial"/>
          <w:sz w:val="22"/>
          <w:szCs w:val="22"/>
        </w:rPr>
        <w:t xml:space="preserve">Division of Pulmonary, Allergy, and </w:t>
      </w:r>
      <w:r>
        <w:rPr>
          <w:rFonts w:ascii="Arial" w:hAnsi="Arial" w:cs="Arial"/>
          <w:sz w:val="22"/>
          <w:szCs w:val="22"/>
        </w:rPr>
        <w:t>Critical</w:t>
      </w:r>
      <w:r w:rsidRPr="00F45277">
        <w:rPr>
          <w:rFonts w:ascii="Arial" w:hAnsi="Arial" w:cs="Arial"/>
          <w:sz w:val="22"/>
          <w:szCs w:val="22"/>
        </w:rPr>
        <w:t xml:space="preserve"> Care, Columbia University, Vagelos College of Physicians and Surgeons, NY, NY, USA</w:t>
      </w:r>
    </w:p>
    <w:p w14:paraId="54BBCA5D" w14:textId="0B14F9AF" w:rsidR="0060706D" w:rsidRDefault="0060706D" w:rsidP="00AF2F5B">
      <w:pPr>
        <w:spacing w:line="480" w:lineRule="auto"/>
        <w:rPr>
          <w:rFonts w:ascii="Arial" w:hAnsi="Arial" w:cs="Arial"/>
          <w:sz w:val="22"/>
          <w:szCs w:val="22"/>
        </w:rPr>
      </w:pPr>
      <w:r w:rsidRPr="00F45277">
        <w:rPr>
          <w:rFonts w:ascii="Arial" w:hAnsi="Arial" w:cs="Arial"/>
          <w:sz w:val="22"/>
          <w:szCs w:val="22"/>
        </w:rPr>
        <w:t>2.</w:t>
      </w:r>
      <w:r w:rsidR="00D6701B">
        <w:rPr>
          <w:rFonts w:ascii="Arial" w:hAnsi="Arial" w:cs="Arial"/>
          <w:sz w:val="22"/>
          <w:szCs w:val="22"/>
        </w:rPr>
        <w:t xml:space="preserve"> </w:t>
      </w:r>
      <w:r w:rsidR="00756764">
        <w:rPr>
          <w:rFonts w:ascii="Arial" w:hAnsi="Arial" w:cs="Arial"/>
          <w:sz w:val="22"/>
          <w:szCs w:val="22"/>
        </w:rPr>
        <w:t xml:space="preserve">Outcomes After Critical Illness and Surgery Group (OACIS) Johns Hopkins University, and </w:t>
      </w:r>
      <w:r w:rsidR="00756764" w:rsidRPr="00F45277">
        <w:rPr>
          <w:rFonts w:ascii="Arial" w:hAnsi="Arial" w:cs="Arial"/>
          <w:sz w:val="22"/>
          <w:szCs w:val="22"/>
        </w:rPr>
        <w:t>D</w:t>
      </w:r>
      <w:r w:rsidR="00756764">
        <w:rPr>
          <w:rFonts w:ascii="Arial" w:hAnsi="Arial" w:cs="Arial"/>
          <w:sz w:val="22"/>
          <w:szCs w:val="22"/>
        </w:rPr>
        <w:t xml:space="preserve">ivision of </w:t>
      </w:r>
      <w:r w:rsidR="00756764" w:rsidRPr="001D1A0A">
        <w:rPr>
          <w:rFonts w:ascii="Arial" w:hAnsi="Arial" w:cs="Arial"/>
          <w:sz w:val="22"/>
          <w:szCs w:val="22"/>
        </w:rPr>
        <w:t>Pulmonary and</w:t>
      </w:r>
      <w:r w:rsidR="00756764">
        <w:rPr>
          <w:rFonts w:ascii="Arial" w:hAnsi="Arial" w:cs="Arial"/>
          <w:sz w:val="22"/>
          <w:szCs w:val="22"/>
        </w:rPr>
        <w:t xml:space="preserve"> Critical</w:t>
      </w:r>
      <w:r w:rsidR="00756764" w:rsidRPr="001D1A0A">
        <w:rPr>
          <w:rFonts w:ascii="Arial" w:hAnsi="Arial" w:cs="Arial"/>
          <w:sz w:val="22"/>
          <w:szCs w:val="22"/>
        </w:rPr>
        <w:t xml:space="preserve"> Care Medicine,</w:t>
      </w:r>
      <w:r w:rsidR="00756764">
        <w:rPr>
          <w:rFonts w:ascii="Arial" w:hAnsi="Arial" w:cs="Arial"/>
          <w:sz w:val="22"/>
          <w:szCs w:val="22"/>
        </w:rPr>
        <w:t xml:space="preserve"> and Department of Physical Medicine and Rehabilitation,</w:t>
      </w:r>
      <w:r w:rsidR="00756764" w:rsidRPr="001D1A0A">
        <w:rPr>
          <w:rFonts w:ascii="Arial" w:hAnsi="Arial" w:cs="Arial"/>
          <w:sz w:val="22"/>
          <w:szCs w:val="22"/>
        </w:rPr>
        <w:t xml:space="preserve"> School of Medicine, Johns Hopkins University, Baltimore, MD, U</w:t>
      </w:r>
      <w:r w:rsidR="00756764">
        <w:rPr>
          <w:rFonts w:ascii="Arial" w:hAnsi="Arial" w:cs="Arial"/>
          <w:sz w:val="22"/>
          <w:szCs w:val="22"/>
        </w:rPr>
        <w:t xml:space="preserve">SA </w:t>
      </w:r>
    </w:p>
    <w:p w14:paraId="434F2C39" w14:textId="77777777" w:rsidR="0060706D" w:rsidRDefault="0060706D" w:rsidP="00AF2F5B">
      <w:pPr>
        <w:spacing w:line="480" w:lineRule="auto"/>
        <w:rPr>
          <w:rFonts w:ascii="Arial" w:hAnsi="Arial" w:cs="Arial"/>
          <w:sz w:val="22"/>
          <w:szCs w:val="22"/>
        </w:rPr>
      </w:pPr>
      <w:r>
        <w:rPr>
          <w:rFonts w:ascii="Arial" w:hAnsi="Arial" w:cs="Arial"/>
          <w:sz w:val="22"/>
          <w:szCs w:val="22"/>
        </w:rPr>
        <w:t>3. Department of Rehabilitation Medicine-Physical Therapy, New York Presbyterian Hospital, NY, NY, USA</w:t>
      </w:r>
    </w:p>
    <w:p w14:paraId="59B1E85A" w14:textId="77777777" w:rsidR="0060706D" w:rsidRDefault="0060706D" w:rsidP="0060706D">
      <w:pPr>
        <w:spacing w:line="480" w:lineRule="auto"/>
        <w:rPr>
          <w:rFonts w:ascii="Arial" w:hAnsi="Arial" w:cs="Arial"/>
          <w:b/>
          <w:bCs/>
          <w:sz w:val="22"/>
          <w:szCs w:val="22"/>
        </w:rPr>
      </w:pPr>
    </w:p>
    <w:p w14:paraId="17FD63F4" w14:textId="42A3697A" w:rsidR="0060706D" w:rsidRPr="0060706D" w:rsidRDefault="0060706D" w:rsidP="0060706D">
      <w:pPr>
        <w:spacing w:line="480" w:lineRule="auto"/>
        <w:rPr>
          <w:rFonts w:ascii="Arial" w:hAnsi="Arial" w:cs="Arial"/>
          <w:sz w:val="22"/>
          <w:szCs w:val="22"/>
        </w:rPr>
      </w:pPr>
      <w:r w:rsidRPr="0060706D">
        <w:rPr>
          <w:rFonts w:ascii="Arial" w:hAnsi="Arial" w:cs="Arial"/>
          <w:b/>
          <w:bCs/>
          <w:sz w:val="22"/>
          <w:szCs w:val="22"/>
        </w:rPr>
        <w:t xml:space="preserve">E-Table 1. </w:t>
      </w:r>
      <w:r>
        <w:rPr>
          <w:rFonts w:ascii="Arial" w:hAnsi="Arial" w:cs="Arial"/>
          <w:sz w:val="22"/>
          <w:szCs w:val="22"/>
        </w:rPr>
        <w:t xml:space="preserve">Inclusion-Exclusion Criteria for ARDS Survivors </w:t>
      </w:r>
    </w:p>
    <w:p w14:paraId="205506DA" w14:textId="1E6FC5F2" w:rsidR="0060706D" w:rsidRDefault="0060706D" w:rsidP="0060706D">
      <w:pPr>
        <w:spacing w:line="480" w:lineRule="auto"/>
        <w:rPr>
          <w:rFonts w:ascii="Arial" w:hAnsi="Arial" w:cs="Arial"/>
          <w:sz w:val="22"/>
          <w:szCs w:val="22"/>
        </w:rPr>
      </w:pPr>
      <w:r w:rsidRPr="0060706D">
        <w:rPr>
          <w:rFonts w:ascii="Arial" w:hAnsi="Arial" w:cs="Arial"/>
          <w:b/>
          <w:bCs/>
          <w:sz w:val="22"/>
          <w:szCs w:val="22"/>
        </w:rPr>
        <w:t xml:space="preserve">E-Table 2. </w:t>
      </w:r>
      <w:r>
        <w:rPr>
          <w:rFonts w:ascii="Arial" w:hAnsi="Arial" w:cs="Arial"/>
          <w:sz w:val="22"/>
          <w:szCs w:val="22"/>
        </w:rPr>
        <w:t>List of specific surveys completed at study timepoints</w:t>
      </w:r>
    </w:p>
    <w:p w14:paraId="12242629" w14:textId="113C8B7B" w:rsidR="00B4301A" w:rsidRDefault="3F68EE4E" w:rsidP="0060706D">
      <w:pPr>
        <w:spacing w:line="480" w:lineRule="auto"/>
        <w:rPr>
          <w:rFonts w:ascii="Arial" w:hAnsi="Arial" w:cs="Arial"/>
          <w:sz w:val="22"/>
          <w:szCs w:val="22"/>
        </w:rPr>
      </w:pPr>
      <w:r w:rsidRPr="2999C3E9">
        <w:rPr>
          <w:rFonts w:ascii="Arial" w:hAnsi="Arial" w:cs="Arial"/>
          <w:b/>
          <w:bCs/>
          <w:sz w:val="22"/>
          <w:szCs w:val="22"/>
        </w:rPr>
        <w:t>E-Figure 1.</w:t>
      </w:r>
      <w:r w:rsidR="137A355D" w:rsidRPr="2999C3E9">
        <w:rPr>
          <w:rFonts w:ascii="Arial" w:hAnsi="Arial" w:cs="Arial"/>
          <w:b/>
          <w:bCs/>
          <w:sz w:val="22"/>
          <w:szCs w:val="22"/>
        </w:rPr>
        <w:t xml:space="preserve"> </w:t>
      </w:r>
      <w:r w:rsidR="137A355D" w:rsidRPr="2999C3E9">
        <w:rPr>
          <w:rFonts w:ascii="Arial" w:hAnsi="Arial" w:cs="Arial"/>
          <w:sz w:val="22"/>
          <w:szCs w:val="22"/>
        </w:rPr>
        <w:t xml:space="preserve">Study flow diagram of eligible patients at each </w:t>
      </w:r>
      <w:r w:rsidR="00F141C4">
        <w:rPr>
          <w:rFonts w:ascii="Arial" w:hAnsi="Arial" w:cs="Arial"/>
          <w:sz w:val="22"/>
          <w:szCs w:val="22"/>
        </w:rPr>
        <w:t>follow-up</w:t>
      </w:r>
    </w:p>
    <w:p w14:paraId="0730E824" w14:textId="74B3C92E" w:rsidR="00B4301A" w:rsidRPr="00B4301A" w:rsidRDefault="00B4301A" w:rsidP="0060706D">
      <w:pPr>
        <w:spacing w:line="480" w:lineRule="auto"/>
        <w:rPr>
          <w:rFonts w:ascii="Arial" w:hAnsi="Arial" w:cs="Arial"/>
          <w:b/>
          <w:bCs/>
          <w:sz w:val="22"/>
          <w:szCs w:val="22"/>
        </w:rPr>
      </w:pPr>
      <w:r w:rsidRPr="00B4301A">
        <w:rPr>
          <w:rFonts w:ascii="Arial" w:hAnsi="Arial" w:cs="Arial"/>
          <w:b/>
          <w:bCs/>
          <w:sz w:val="22"/>
          <w:szCs w:val="22"/>
        </w:rPr>
        <w:t>E-References</w:t>
      </w:r>
    </w:p>
    <w:p w14:paraId="1FE28F82" w14:textId="77777777" w:rsidR="0060706D" w:rsidRDefault="0060706D" w:rsidP="0060706D">
      <w:pPr>
        <w:spacing w:line="276" w:lineRule="auto"/>
        <w:rPr>
          <w:rFonts w:ascii="Arial" w:hAnsi="Arial" w:cs="Arial"/>
          <w:sz w:val="22"/>
          <w:szCs w:val="22"/>
        </w:rPr>
      </w:pPr>
    </w:p>
    <w:p w14:paraId="2754A3E5" w14:textId="77777777" w:rsidR="0060706D" w:rsidRDefault="0060706D" w:rsidP="0060706D">
      <w:pPr>
        <w:spacing w:line="276" w:lineRule="auto"/>
        <w:rPr>
          <w:rFonts w:ascii="Arial" w:hAnsi="Arial" w:cs="Arial"/>
          <w:sz w:val="22"/>
          <w:szCs w:val="22"/>
        </w:rPr>
      </w:pPr>
    </w:p>
    <w:p w14:paraId="7612E1F0" w14:textId="77777777" w:rsidR="0060706D" w:rsidRPr="0060706D" w:rsidRDefault="0060706D" w:rsidP="0060706D">
      <w:pPr>
        <w:spacing w:line="240" w:lineRule="auto"/>
        <w:rPr>
          <w:rFonts w:ascii="Arial" w:hAnsi="Arial" w:cs="Arial"/>
          <w:sz w:val="22"/>
          <w:szCs w:val="22"/>
        </w:rPr>
      </w:pPr>
    </w:p>
    <w:p w14:paraId="2FBA4C1B" w14:textId="7FBAA436" w:rsidR="0060706D" w:rsidRDefault="0060706D" w:rsidP="0060706D">
      <w:pPr>
        <w:spacing w:line="240" w:lineRule="auto"/>
        <w:rPr>
          <w:rFonts w:ascii="Arial" w:hAnsi="Arial" w:cs="Arial"/>
          <w:sz w:val="22"/>
          <w:szCs w:val="22"/>
        </w:rPr>
      </w:pPr>
    </w:p>
    <w:p w14:paraId="70B67A94" w14:textId="77777777" w:rsidR="0060706D" w:rsidRDefault="0060706D" w:rsidP="0060706D">
      <w:pPr>
        <w:spacing w:line="240" w:lineRule="auto"/>
        <w:rPr>
          <w:rFonts w:ascii="Arial" w:hAnsi="Arial" w:cs="Arial"/>
          <w:sz w:val="22"/>
          <w:szCs w:val="22"/>
        </w:rPr>
      </w:pPr>
    </w:p>
    <w:p w14:paraId="6DDC74CE" w14:textId="77777777" w:rsidR="0060706D" w:rsidRDefault="0060706D" w:rsidP="0060706D">
      <w:pPr>
        <w:spacing w:line="240" w:lineRule="auto"/>
        <w:rPr>
          <w:rFonts w:ascii="Arial" w:hAnsi="Arial" w:cs="Arial"/>
          <w:sz w:val="22"/>
          <w:szCs w:val="22"/>
        </w:rPr>
      </w:pPr>
    </w:p>
    <w:p w14:paraId="6BC39C39" w14:textId="2D2D7F04" w:rsidR="59906AFD" w:rsidRDefault="59906AFD" w:rsidP="59906AFD">
      <w:pPr>
        <w:spacing w:line="240" w:lineRule="auto"/>
        <w:rPr>
          <w:rFonts w:ascii="Arial" w:hAnsi="Arial" w:cs="Arial"/>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5"/>
        <w:gridCol w:w="5819"/>
      </w:tblGrid>
      <w:tr w:rsidR="00AD3FA2" w:rsidRPr="00AD3FA2" w14:paraId="6C694ED7" w14:textId="77777777" w:rsidTr="00AD3FA2">
        <w:trPr>
          <w:trHeight w:val="336"/>
        </w:trPr>
        <w:tc>
          <w:tcPr>
            <w:tcW w:w="9667"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68EB958" w14:textId="617FFBBD" w:rsidR="00AD3FA2" w:rsidRPr="00AD3FA2" w:rsidRDefault="00AF2F5B" w:rsidP="00AD3FA2">
            <w:pPr>
              <w:spacing w:after="0" w:line="240" w:lineRule="auto"/>
              <w:textAlignment w:val="baseline"/>
              <w:rPr>
                <w:rFonts w:ascii="Segoe UI" w:eastAsia="Times New Roman" w:hAnsi="Segoe UI" w:cs="Segoe UI"/>
                <w:color w:val="000000"/>
                <w:kern w:val="0"/>
                <w:sz w:val="18"/>
                <w:szCs w:val="18"/>
                <w14:ligatures w14:val="none"/>
              </w:rPr>
            </w:pPr>
            <w:r>
              <w:rPr>
                <w:rFonts w:ascii="Arial Narrow" w:eastAsia="Times New Roman" w:hAnsi="Arial Narrow" w:cs="Segoe UI"/>
                <w:b/>
                <w:bCs/>
                <w:color w:val="000000"/>
                <w:kern w:val="0"/>
                <w:position w:val="-1"/>
                <w:sz w:val="28"/>
                <w:szCs w:val="28"/>
                <w14:ligatures w14:val="none"/>
              </w:rPr>
              <w:t>E-</w:t>
            </w:r>
            <w:r w:rsidR="00AD3FA2" w:rsidRPr="00AD3FA2">
              <w:rPr>
                <w:rFonts w:ascii="Arial Narrow" w:eastAsia="Times New Roman" w:hAnsi="Arial Narrow" w:cs="Segoe UI"/>
                <w:b/>
                <w:bCs/>
                <w:color w:val="000000"/>
                <w:kern w:val="0"/>
                <w:position w:val="-1"/>
                <w:sz w:val="28"/>
                <w:szCs w:val="28"/>
                <w14:ligatures w14:val="none"/>
              </w:rPr>
              <w:t xml:space="preserve">Table 1. </w:t>
            </w:r>
            <w:r w:rsidR="00AD3FA2" w:rsidRPr="00AD3FA2">
              <w:rPr>
                <w:rFonts w:ascii="Arial Narrow" w:eastAsia="Times New Roman" w:hAnsi="Arial Narrow" w:cs="Segoe UI"/>
                <w:color w:val="000000"/>
                <w:kern w:val="0"/>
                <w:position w:val="-1"/>
                <w:sz w:val="28"/>
                <w:szCs w:val="28"/>
                <w14:ligatures w14:val="none"/>
              </w:rPr>
              <w:t>Inclusion and exclusion criteria for the ARDS Survivor cohort.</w:t>
            </w:r>
            <w:r w:rsidR="00AD3FA2" w:rsidRPr="00AD3FA2">
              <w:rPr>
                <w:rFonts w:ascii="Arial" w:eastAsia="Times New Roman" w:hAnsi="Arial" w:cs="Arial"/>
                <w:color w:val="000000"/>
                <w:kern w:val="0"/>
                <w:sz w:val="28"/>
                <w:szCs w:val="28"/>
                <w14:ligatures w14:val="none"/>
              </w:rPr>
              <w:t>​</w:t>
            </w:r>
          </w:p>
        </w:tc>
      </w:tr>
      <w:tr w:rsidR="00AD3FA2" w:rsidRPr="00AD3FA2" w14:paraId="67B53908" w14:textId="77777777" w:rsidTr="00AD3FA2">
        <w:trPr>
          <w:trHeight w:val="272"/>
        </w:trPr>
        <w:tc>
          <w:tcPr>
            <w:tcW w:w="3648" w:type="dxa"/>
            <w:tcBorders>
              <w:top w:val="single" w:sz="2" w:space="0" w:color="000000"/>
              <w:left w:val="single" w:sz="2" w:space="0" w:color="000000"/>
              <w:bottom w:val="single" w:sz="8" w:space="0" w:color="000000"/>
              <w:right w:val="single" w:sz="2" w:space="0" w:color="000000"/>
            </w:tcBorders>
            <w:shd w:val="clear" w:color="auto" w:fill="404040"/>
            <w:vAlign w:val="center"/>
            <w:hideMark/>
          </w:tcPr>
          <w:p w14:paraId="1F028133"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b/>
                <w:bCs/>
                <w:color w:val="FFFFFF"/>
                <w:kern w:val="0"/>
                <w:position w:val="1"/>
                <w:sz w:val="22"/>
                <w:szCs w:val="22"/>
                <w14:ligatures w14:val="none"/>
              </w:rPr>
              <w:t>Inclusion Criteria</w:t>
            </w:r>
            <w:r w:rsidRPr="00AD3FA2">
              <w:rPr>
                <w:rFonts w:ascii="Arial" w:eastAsia="Times New Roman" w:hAnsi="Arial" w:cs="Arial"/>
                <w:color w:val="000000"/>
                <w:kern w:val="0"/>
                <w:sz w:val="22"/>
                <w:szCs w:val="22"/>
                <w14:ligatures w14:val="none"/>
              </w:rPr>
              <w:t>​</w:t>
            </w:r>
          </w:p>
        </w:tc>
        <w:tc>
          <w:tcPr>
            <w:tcW w:w="6019" w:type="dxa"/>
            <w:tcBorders>
              <w:top w:val="single" w:sz="2" w:space="0" w:color="000000"/>
              <w:left w:val="single" w:sz="2" w:space="0" w:color="000000"/>
              <w:bottom w:val="single" w:sz="8" w:space="0" w:color="000000"/>
              <w:right w:val="single" w:sz="2" w:space="0" w:color="000000"/>
            </w:tcBorders>
            <w:shd w:val="clear" w:color="auto" w:fill="404040"/>
            <w:vAlign w:val="center"/>
            <w:hideMark/>
          </w:tcPr>
          <w:p w14:paraId="3E233501"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b/>
                <w:bCs/>
                <w:color w:val="FFFFFF"/>
                <w:kern w:val="0"/>
                <w:position w:val="1"/>
                <w:sz w:val="22"/>
                <w:szCs w:val="22"/>
                <w14:ligatures w14:val="none"/>
              </w:rPr>
              <w:t>Rationale</w:t>
            </w:r>
            <w:r w:rsidRPr="00AD3FA2">
              <w:rPr>
                <w:rFonts w:ascii="Arial" w:eastAsia="Times New Roman" w:hAnsi="Arial" w:cs="Arial"/>
                <w:color w:val="000000"/>
                <w:kern w:val="0"/>
                <w:sz w:val="22"/>
                <w:szCs w:val="22"/>
                <w14:ligatures w14:val="none"/>
              </w:rPr>
              <w:t>​</w:t>
            </w:r>
          </w:p>
        </w:tc>
      </w:tr>
      <w:tr w:rsidR="00AD3FA2" w:rsidRPr="00AD3FA2" w14:paraId="3E05FB84" w14:textId="77777777" w:rsidTr="00AD3FA2">
        <w:trPr>
          <w:trHeight w:val="272"/>
        </w:trPr>
        <w:tc>
          <w:tcPr>
            <w:tcW w:w="3648" w:type="dxa"/>
            <w:tcBorders>
              <w:top w:val="single" w:sz="8" w:space="0" w:color="000000"/>
              <w:left w:val="single" w:sz="2" w:space="0" w:color="000000"/>
              <w:bottom w:val="single" w:sz="2" w:space="0" w:color="000000"/>
              <w:right w:val="single" w:sz="2" w:space="0" w:color="000000"/>
            </w:tcBorders>
            <w:vAlign w:val="center"/>
            <w:hideMark/>
          </w:tcPr>
          <w:p w14:paraId="2E59E7A9"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1. Age ≥18 years</w:t>
            </w:r>
            <w:r w:rsidRPr="00AD3FA2">
              <w:rPr>
                <w:rFonts w:ascii="Arial" w:eastAsia="Times New Roman" w:hAnsi="Arial" w:cs="Arial"/>
                <w:color w:val="000000"/>
                <w:kern w:val="0"/>
                <w:sz w:val="22"/>
                <w:szCs w:val="22"/>
                <w14:ligatures w14:val="none"/>
              </w:rPr>
              <w:t>​</w:t>
            </w:r>
          </w:p>
        </w:tc>
        <w:tc>
          <w:tcPr>
            <w:tcW w:w="6019" w:type="dxa"/>
            <w:tcBorders>
              <w:top w:val="single" w:sz="8" w:space="0" w:color="000000"/>
              <w:left w:val="single" w:sz="2" w:space="0" w:color="000000"/>
              <w:bottom w:val="single" w:sz="2" w:space="0" w:color="000000"/>
              <w:right w:val="single" w:sz="2" w:space="0" w:color="000000"/>
            </w:tcBorders>
            <w:vAlign w:val="center"/>
            <w:hideMark/>
          </w:tcPr>
          <w:p w14:paraId="4A190C9F"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Adults of all ages are susceptible to ARDS morbidity and mortality.</w:t>
            </w:r>
            <w:r w:rsidRPr="00AD3FA2">
              <w:rPr>
                <w:rFonts w:ascii="Arial" w:eastAsia="Times New Roman" w:hAnsi="Arial" w:cs="Arial"/>
                <w:color w:val="000000"/>
                <w:kern w:val="0"/>
                <w:sz w:val="22"/>
                <w:szCs w:val="22"/>
                <w14:ligatures w14:val="none"/>
              </w:rPr>
              <w:t>​</w:t>
            </w:r>
          </w:p>
        </w:tc>
      </w:tr>
      <w:tr w:rsidR="00AD3FA2" w:rsidRPr="00AD3FA2" w14:paraId="2D92CE3E" w14:textId="77777777" w:rsidTr="00AD3FA2">
        <w:trPr>
          <w:trHeight w:val="816"/>
        </w:trPr>
        <w:tc>
          <w:tcPr>
            <w:tcW w:w="3648" w:type="dxa"/>
            <w:tcBorders>
              <w:top w:val="single" w:sz="2" w:space="0" w:color="000000"/>
              <w:left w:val="single" w:sz="2" w:space="0" w:color="000000"/>
              <w:bottom w:val="single" w:sz="8" w:space="0" w:color="000000"/>
              <w:right w:val="single" w:sz="2" w:space="0" w:color="000000"/>
            </w:tcBorders>
            <w:shd w:val="clear" w:color="auto" w:fill="D9D9D9"/>
            <w:vAlign w:val="center"/>
            <w:hideMark/>
          </w:tcPr>
          <w:p w14:paraId="068EC2EF"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 xml:space="preserve">2. ARF requiring &gt;24 hours of invasive </w:t>
            </w:r>
            <w:r w:rsidRPr="00AD3FA2">
              <w:rPr>
                <w:rFonts w:ascii="Arial" w:eastAsia="Times New Roman" w:hAnsi="Arial" w:cs="Arial"/>
                <w:color w:val="000000"/>
                <w:kern w:val="0"/>
                <w:sz w:val="22"/>
                <w:szCs w:val="22"/>
                <w14:ligatures w14:val="none"/>
              </w:rPr>
              <w:t>​</w:t>
            </w:r>
          </w:p>
          <w:p w14:paraId="2DD90558"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 xml:space="preserve">mechanical ventilation or high flow </w:t>
            </w:r>
            <w:r w:rsidRPr="00AD3FA2">
              <w:rPr>
                <w:rFonts w:ascii="Arial" w:eastAsia="Times New Roman" w:hAnsi="Arial" w:cs="Arial"/>
                <w:color w:val="000000"/>
                <w:kern w:val="0"/>
                <w:sz w:val="22"/>
                <w:szCs w:val="22"/>
                <w14:ligatures w14:val="none"/>
              </w:rPr>
              <w:t>​</w:t>
            </w:r>
          </w:p>
          <w:p w14:paraId="79AED57C"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nasal cannula oxygen</w:t>
            </w:r>
            <w:r w:rsidRPr="00AD3FA2">
              <w:rPr>
                <w:rFonts w:ascii="Arial" w:eastAsia="Times New Roman" w:hAnsi="Arial" w:cs="Arial"/>
                <w:color w:val="000000"/>
                <w:kern w:val="0"/>
                <w:sz w:val="22"/>
                <w:szCs w:val="22"/>
                <w14:ligatures w14:val="none"/>
              </w:rPr>
              <w:t>​</w:t>
            </w:r>
          </w:p>
        </w:tc>
        <w:tc>
          <w:tcPr>
            <w:tcW w:w="6019" w:type="dxa"/>
            <w:tcBorders>
              <w:top w:val="single" w:sz="2" w:space="0" w:color="000000"/>
              <w:left w:val="single" w:sz="2" w:space="0" w:color="000000"/>
              <w:bottom w:val="single" w:sz="8" w:space="0" w:color="000000"/>
              <w:right w:val="single" w:sz="2" w:space="0" w:color="000000"/>
            </w:tcBorders>
            <w:shd w:val="clear" w:color="auto" w:fill="D9D9D9"/>
            <w:vAlign w:val="center"/>
            <w:hideMark/>
          </w:tcPr>
          <w:p w14:paraId="4340F20E"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High flow nasal cannula is used as a first line therapy for ARDS. Allowable inclusion for NHBLI ARDS NEXIS trial. Proposed expansion criterion of Berlin criteria (Ref 98)</w:t>
            </w:r>
            <w:r w:rsidRPr="00AD3FA2">
              <w:rPr>
                <w:rFonts w:ascii="Arial" w:eastAsia="Times New Roman" w:hAnsi="Arial" w:cs="Arial"/>
                <w:color w:val="000000"/>
                <w:kern w:val="0"/>
                <w:sz w:val="22"/>
                <w:szCs w:val="22"/>
                <w14:ligatures w14:val="none"/>
              </w:rPr>
              <w:t>​</w:t>
            </w:r>
          </w:p>
        </w:tc>
      </w:tr>
      <w:tr w:rsidR="00AD3FA2" w:rsidRPr="00AD3FA2" w14:paraId="238E4C90" w14:textId="77777777" w:rsidTr="00AD3FA2">
        <w:trPr>
          <w:trHeight w:val="272"/>
        </w:trPr>
        <w:tc>
          <w:tcPr>
            <w:tcW w:w="3648" w:type="dxa"/>
            <w:tcBorders>
              <w:top w:val="single" w:sz="8" w:space="0" w:color="000000"/>
              <w:left w:val="single" w:sz="8" w:space="0" w:color="000000"/>
              <w:bottom w:val="single" w:sz="8" w:space="0" w:color="000000"/>
              <w:right w:val="single" w:sz="2" w:space="0" w:color="000000"/>
            </w:tcBorders>
            <w:shd w:val="clear" w:color="auto" w:fill="404040"/>
            <w:vAlign w:val="center"/>
            <w:hideMark/>
          </w:tcPr>
          <w:p w14:paraId="73FEDB1D"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b/>
                <w:bCs/>
                <w:color w:val="FFFFFF"/>
                <w:kern w:val="0"/>
                <w:position w:val="1"/>
                <w:sz w:val="22"/>
                <w:szCs w:val="22"/>
                <w14:ligatures w14:val="none"/>
              </w:rPr>
              <w:t>Exclusion Criteria</w:t>
            </w:r>
            <w:r w:rsidRPr="00AD3FA2">
              <w:rPr>
                <w:rFonts w:ascii="Arial" w:eastAsia="Times New Roman" w:hAnsi="Arial" w:cs="Arial"/>
                <w:color w:val="000000"/>
                <w:kern w:val="0"/>
                <w:sz w:val="22"/>
                <w:szCs w:val="22"/>
                <w14:ligatures w14:val="none"/>
              </w:rPr>
              <w:t>​</w:t>
            </w:r>
          </w:p>
        </w:tc>
        <w:tc>
          <w:tcPr>
            <w:tcW w:w="6019" w:type="dxa"/>
            <w:tcBorders>
              <w:top w:val="single" w:sz="8" w:space="0" w:color="000000"/>
              <w:left w:val="single" w:sz="2" w:space="0" w:color="000000"/>
              <w:bottom w:val="single" w:sz="8" w:space="0" w:color="000000"/>
              <w:right w:val="single" w:sz="8" w:space="0" w:color="000000"/>
            </w:tcBorders>
            <w:shd w:val="clear" w:color="auto" w:fill="404040"/>
            <w:vAlign w:val="center"/>
            <w:hideMark/>
          </w:tcPr>
          <w:p w14:paraId="1328E964"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b/>
                <w:bCs/>
                <w:color w:val="FFFFFF"/>
                <w:kern w:val="0"/>
                <w:position w:val="1"/>
                <w:sz w:val="22"/>
                <w:szCs w:val="22"/>
                <w14:ligatures w14:val="none"/>
              </w:rPr>
              <w:t>Rationale</w:t>
            </w:r>
            <w:r w:rsidRPr="00AD3FA2">
              <w:rPr>
                <w:rFonts w:ascii="Arial" w:eastAsia="Times New Roman" w:hAnsi="Arial" w:cs="Arial"/>
                <w:color w:val="000000"/>
                <w:kern w:val="0"/>
                <w:sz w:val="22"/>
                <w:szCs w:val="22"/>
                <w14:ligatures w14:val="none"/>
              </w:rPr>
              <w:t>​</w:t>
            </w:r>
          </w:p>
        </w:tc>
      </w:tr>
      <w:tr w:rsidR="00AD3FA2" w:rsidRPr="00AD3FA2" w14:paraId="5D355D51" w14:textId="77777777" w:rsidTr="00AD3FA2">
        <w:trPr>
          <w:trHeight w:val="544"/>
        </w:trPr>
        <w:tc>
          <w:tcPr>
            <w:tcW w:w="3648" w:type="dxa"/>
            <w:tcBorders>
              <w:top w:val="single" w:sz="8" w:space="0" w:color="000000"/>
              <w:left w:val="single" w:sz="2" w:space="0" w:color="000000"/>
              <w:bottom w:val="single" w:sz="2" w:space="0" w:color="000000"/>
              <w:right w:val="single" w:sz="2" w:space="0" w:color="000000"/>
            </w:tcBorders>
            <w:vAlign w:val="center"/>
            <w:hideMark/>
          </w:tcPr>
          <w:p w14:paraId="251C02BC"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1. Enrollment in a double-blinded clinical trial</w:t>
            </w:r>
            <w:r w:rsidRPr="00AD3FA2">
              <w:rPr>
                <w:rFonts w:ascii="Arial" w:eastAsia="Times New Roman" w:hAnsi="Arial" w:cs="Arial"/>
                <w:color w:val="000000"/>
                <w:kern w:val="0"/>
                <w:sz w:val="22"/>
                <w:szCs w:val="22"/>
                <w14:ligatures w14:val="none"/>
              </w:rPr>
              <w:t>​</w:t>
            </w:r>
          </w:p>
        </w:tc>
        <w:tc>
          <w:tcPr>
            <w:tcW w:w="6019" w:type="dxa"/>
            <w:tcBorders>
              <w:top w:val="single" w:sz="8" w:space="0" w:color="000000"/>
              <w:left w:val="single" w:sz="2" w:space="0" w:color="000000"/>
              <w:bottom w:val="single" w:sz="2" w:space="0" w:color="000000"/>
              <w:right w:val="single" w:sz="2" w:space="0" w:color="000000"/>
            </w:tcBorders>
            <w:vAlign w:val="center"/>
            <w:hideMark/>
          </w:tcPr>
          <w:p w14:paraId="3EA1B8A5"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Unknown whether intervention may affect immunophenotyping and biomarker measures or functional recovery outcome.</w:t>
            </w:r>
            <w:r w:rsidRPr="00AD3FA2">
              <w:rPr>
                <w:rFonts w:ascii="Arial" w:eastAsia="Times New Roman" w:hAnsi="Arial" w:cs="Arial"/>
                <w:color w:val="000000"/>
                <w:kern w:val="0"/>
                <w:sz w:val="22"/>
                <w:szCs w:val="22"/>
                <w14:ligatures w14:val="none"/>
              </w:rPr>
              <w:t>​</w:t>
            </w:r>
          </w:p>
        </w:tc>
      </w:tr>
      <w:tr w:rsidR="00AD3FA2" w:rsidRPr="00AD3FA2" w14:paraId="57CF2C37" w14:textId="77777777" w:rsidTr="00AD3FA2">
        <w:trPr>
          <w:trHeight w:val="544"/>
        </w:trPr>
        <w:tc>
          <w:tcPr>
            <w:tcW w:w="3648"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14:paraId="6349E249"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2. ARDS due to trauma</w:t>
            </w:r>
            <w:r w:rsidRPr="00AD3FA2">
              <w:rPr>
                <w:rFonts w:ascii="Arial" w:eastAsia="Times New Roman" w:hAnsi="Arial" w:cs="Arial"/>
                <w:color w:val="000000"/>
                <w:kern w:val="0"/>
                <w:sz w:val="22"/>
                <w:szCs w:val="22"/>
                <w14:ligatures w14:val="none"/>
              </w:rPr>
              <w:t>​</w:t>
            </w:r>
          </w:p>
          <w:p w14:paraId="247B0002"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3. ARDS during hospitalization with surgery</w:t>
            </w:r>
            <w:r w:rsidRPr="00AD3FA2">
              <w:rPr>
                <w:rFonts w:ascii="Arial" w:eastAsia="Times New Roman" w:hAnsi="Arial" w:cs="Arial"/>
                <w:color w:val="000000"/>
                <w:kern w:val="0"/>
                <w:sz w:val="22"/>
                <w:szCs w:val="22"/>
                <w14:ligatures w14:val="none"/>
              </w:rPr>
              <w:t>​</w:t>
            </w:r>
          </w:p>
        </w:tc>
        <w:tc>
          <w:tcPr>
            <w:tcW w:w="6019"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14:paraId="1DBC1F60"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Trauma or surgery can confound recovery to pre-hospitalization baseline</w:t>
            </w:r>
            <w:r w:rsidRPr="00AD3FA2">
              <w:rPr>
                <w:rFonts w:ascii="Arial" w:eastAsia="Times New Roman" w:hAnsi="Arial" w:cs="Arial"/>
                <w:color w:val="000000"/>
                <w:kern w:val="0"/>
                <w:sz w:val="22"/>
                <w:szCs w:val="22"/>
                <w14:ligatures w14:val="none"/>
              </w:rPr>
              <w:t>​</w:t>
            </w:r>
          </w:p>
          <w:p w14:paraId="550C66C3"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activity level.</w:t>
            </w:r>
            <w:r w:rsidRPr="00AD3FA2">
              <w:rPr>
                <w:rFonts w:ascii="Arial" w:eastAsia="Times New Roman" w:hAnsi="Arial" w:cs="Arial"/>
                <w:color w:val="000000"/>
                <w:kern w:val="0"/>
                <w:sz w:val="22"/>
                <w:szCs w:val="22"/>
                <w14:ligatures w14:val="none"/>
              </w:rPr>
              <w:t>​</w:t>
            </w:r>
          </w:p>
        </w:tc>
      </w:tr>
      <w:tr w:rsidR="00AD3FA2" w:rsidRPr="00AD3FA2" w14:paraId="72130E39" w14:textId="77777777" w:rsidTr="00AD3FA2">
        <w:trPr>
          <w:trHeight w:val="560"/>
        </w:trPr>
        <w:tc>
          <w:tcPr>
            <w:tcW w:w="364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1E030F8"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4. Prior severe COVID requiring high flow nasal cannula oxygen therapy or critical COVID.</w:t>
            </w:r>
            <w:r w:rsidRPr="00AD3FA2">
              <w:rPr>
                <w:rFonts w:ascii="Arial" w:eastAsia="Times New Roman" w:hAnsi="Arial" w:cs="Arial"/>
                <w:color w:val="000000"/>
                <w:kern w:val="0"/>
                <w:sz w:val="22"/>
                <w:szCs w:val="22"/>
                <w14:ligatures w14:val="none"/>
              </w:rPr>
              <w:t>​</w:t>
            </w:r>
          </w:p>
        </w:tc>
        <w:tc>
          <w:tcPr>
            <w:tcW w:w="601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0C35EA7"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Prior COVID ALI/ARDS may confound recovery and biomarker measurements.</w:t>
            </w:r>
            <w:r w:rsidRPr="00AD3FA2">
              <w:rPr>
                <w:rFonts w:ascii="Arial" w:eastAsia="Times New Roman" w:hAnsi="Arial" w:cs="Arial"/>
                <w:color w:val="000000"/>
                <w:kern w:val="0"/>
                <w:sz w:val="22"/>
                <w:szCs w:val="22"/>
                <w14:ligatures w14:val="none"/>
              </w:rPr>
              <w:t>​</w:t>
            </w:r>
          </w:p>
        </w:tc>
      </w:tr>
      <w:tr w:rsidR="00AD3FA2" w:rsidRPr="00AD3FA2" w14:paraId="43B7FDBA" w14:textId="77777777" w:rsidTr="00AD3FA2">
        <w:trPr>
          <w:trHeight w:val="560"/>
        </w:trPr>
        <w:tc>
          <w:tcPr>
            <w:tcW w:w="3648"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14:paraId="60158D94"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5. ICU admission within prior 3 months</w:t>
            </w:r>
            <w:r w:rsidRPr="00AD3FA2">
              <w:rPr>
                <w:rFonts w:ascii="Arial" w:eastAsia="Times New Roman" w:hAnsi="Arial" w:cs="Arial"/>
                <w:color w:val="000000"/>
                <w:kern w:val="0"/>
                <w:sz w:val="22"/>
                <w:szCs w:val="22"/>
                <w14:ligatures w14:val="none"/>
              </w:rPr>
              <w:t>​</w:t>
            </w:r>
          </w:p>
          <w:p w14:paraId="35E53DC2"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6. Cardiac surgery within prior 3 months</w:t>
            </w:r>
            <w:r w:rsidRPr="00AD3FA2">
              <w:rPr>
                <w:rFonts w:ascii="Arial" w:eastAsia="Times New Roman" w:hAnsi="Arial" w:cs="Arial"/>
                <w:color w:val="000000"/>
                <w:kern w:val="0"/>
                <w:sz w:val="22"/>
                <w:szCs w:val="22"/>
                <w14:ligatures w14:val="none"/>
              </w:rPr>
              <w:t>​</w:t>
            </w:r>
          </w:p>
        </w:tc>
        <w:tc>
          <w:tcPr>
            <w:tcW w:w="6019"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14:paraId="367F10E5" w14:textId="207367A9"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Pre-hospitalization physical activity level may reflect debilitation from prior critical illness and not baseline activity level.</w:t>
            </w:r>
            <w:r w:rsidRPr="00AD3FA2">
              <w:rPr>
                <w:rFonts w:ascii="Arial" w:eastAsia="Times New Roman" w:hAnsi="Arial" w:cs="Arial"/>
                <w:color w:val="000000"/>
                <w:kern w:val="0"/>
                <w:sz w:val="22"/>
                <w:szCs w:val="22"/>
                <w14:ligatures w14:val="none"/>
              </w:rPr>
              <w:t>​</w:t>
            </w:r>
          </w:p>
        </w:tc>
      </w:tr>
      <w:tr w:rsidR="00AD3FA2" w:rsidRPr="00AD3FA2" w14:paraId="2336AA0F" w14:textId="77777777" w:rsidTr="00AD3FA2">
        <w:trPr>
          <w:trHeight w:val="544"/>
        </w:trPr>
        <w:tc>
          <w:tcPr>
            <w:tcW w:w="364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48DAEED"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7. Admission from long-term care</w:t>
            </w:r>
            <w:r w:rsidRPr="00AD3FA2">
              <w:rPr>
                <w:rFonts w:ascii="Arial" w:eastAsia="Times New Roman" w:hAnsi="Arial" w:cs="Arial"/>
                <w:color w:val="000000"/>
                <w:kern w:val="0"/>
                <w:sz w:val="22"/>
                <w:szCs w:val="22"/>
                <w14:ligatures w14:val="none"/>
              </w:rPr>
              <w:t>​</w:t>
            </w:r>
          </w:p>
        </w:tc>
        <w:tc>
          <w:tcPr>
            <w:tcW w:w="601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A7C7238"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Usually does not ambulate independently, chronic multiple ADL disability.</w:t>
            </w:r>
            <w:r w:rsidRPr="00AD3FA2">
              <w:rPr>
                <w:rFonts w:ascii="Arial" w:eastAsia="Times New Roman" w:hAnsi="Arial" w:cs="Arial"/>
                <w:color w:val="000000"/>
                <w:kern w:val="0"/>
                <w:sz w:val="22"/>
                <w:szCs w:val="22"/>
                <w14:ligatures w14:val="none"/>
              </w:rPr>
              <w:t>​</w:t>
            </w:r>
          </w:p>
        </w:tc>
      </w:tr>
      <w:tr w:rsidR="00AD3FA2" w:rsidRPr="00AD3FA2" w14:paraId="08B3A54B" w14:textId="77777777" w:rsidTr="00AD3FA2">
        <w:trPr>
          <w:trHeight w:val="544"/>
        </w:trPr>
        <w:tc>
          <w:tcPr>
            <w:tcW w:w="3648"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14:paraId="0326C184"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 xml:space="preserve">8. Planned discharge to hospice or </w:t>
            </w:r>
            <w:r w:rsidRPr="00AD3FA2">
              <w:rPr>
                <w:rFonts w:ascii="Arial" w:eastAsia="Times New Roman" w:hAnsi="Arial" w:cs="Arial"/>
                <w:color w:val="000000"/>
                <w:kern w:val="0"/>
                <w:sz w:val="22"/>
                <w:szCs w:val="22"/>
                <w14:ligatures w14:val="none"/>
              </w:rPr>
              <w:t>​</w:t>
            </w:r>
          </w:p>
          <w:p w14:paraId="00DAA40C"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long-term care</w:t>
            </w:r>
            <w:r w:rsidRPr="00AD3FA2">
              <w:rPr>
                <w:rFonts w:ascii="Arial" w:eastAsia="Times New Roman" w:hAnsi="Arial" w:cs="Arial"/>
                <w:color w:val="000000"/>
                <w:kern w:val="0"/>
                <w:sz w:val="22"/>
                <w:szCs w:val="22"/>
                <w14:ligatures w14:val="none"/>
              </w:rPr>
              <w:t>​</w:t>
            </w:r>
          </w:p>
        </w:tc>
        <w:tc>
          <w:tcPr>
            <w:tcW w:w="6019"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14:paraId="5ED41197"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Functional recovery unlikely to be within goals of care.</w:t>
            </w:r>
            <w:r w:rsidRPr="00AD3FA2">
              <w:rPr>
                <w:rFonts w:ascii="Arial" w:eastAsia="Times New Roman" w:hAnsi="Arial" w:cs="Arial"/>
                <w:color w:val="000000"/>
                <w:kern w:val="0"/>
                <w:sz w:val="22"/>
                <w:szCs w:val="22"/>
                <w14:ligatures w14:val="none"/>
              </w:rPr>
              <w:t>​</w:t>
            </w:r>
          </w:p>
        </w:tc>
      </w:tr>
      <w:tr w:rsidR="00AD3FA2" w:rsidRPr="00AD3FA2" w14:paraId="448D37BD" w14:textId="77777777" w:rsidTr="00AD3FA2">
        <w:trPr>
          <w:trHeight w:val="1360"/>
        </w:trPr>
        <w:tc>
          <w:tcPr>
            <w:tcW w:w="364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ED8F400"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9. Systemic connective tissue disorders</w:t>
            </w:r>
            <w:r w:rsidRPr="00AD3FA2">
              <w:rPr>
                <w:rFonts w:ascii="Arial" w:eastAsia="Times New Roman" w:hAnsi="Arial" w:cs="Arial"/>
                <w:color w:val="000000"/>
                <w:kern w:val="0"/>
                <w:sz w:val="22"/>
                <w:szCs w:val="22"/>
                <w14:ligatures w14:val="none"/>
              </w:rPr>
              <w:t>​</w:t>
            </w:r>
          </w:p>
          <w:p w14:paraId="1415A854"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10. Solid organ transplant</w:t>
            </w:r>
            <w:r w:rsidRPr="00AD3FA2">
              <w:rPr>
                <w:rFonts w:ascii="Arial" w:eastAsia="Times New Roman" w:hAnsi="Arial" w:cs="Arial"/>
                <w:color w:val="000000"/>
                <w:kern w:val="0"/>
                <w:sz w:val="22"/>
                <w:szCs w:val="22"/>
                <w14:ligatures w14:val="none"/>
              </w:rPr>
              <w:t>​</w:t>
            </w:r>
          </w:p>
          <w:p w14:paraId="1DE7499A"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11. WHO group I pulmonary hypertension</w:t>
            </w:r>
            <w:r w:rsidRPr="00AD3FA2">
              <w:rPr>
                <w:rFonts w:ascii="Arial" w:eastAsia="Times New Roman" w:hAnsi="Arial" w:cs="Arial"/>
                <w:color w:val="000000"/>
                <w:kern w:val="0"/>
                <w:sz w:val="22"/>
                <w:szCs w:val="22"/>
                <w14:ligatures w14:val="none"/>
              </w:rPr>
              <w:t>​</w:t>
            </w:r>
          </w:p>
          <w:p w14:paraId="4CFF5D6E"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12. Active solid tumor or blood malignancy</w:t>
            </w:r>
            <w:r w:rsidRPr="00AD3FA2">
              <w:rPr>
                <w:rFonts w:ascii="Arial" w:eastAsia="Times New Roman" w:hAnsi="Arial" w:cs="Arial"/>
                <w:color w:val="000000"/>
                <w:kern w:val="0"/>
                <w:sz w:val="22"/>
                <w:szCs w:val="22"/>
                <w14:ligatures w14:val="none"/>
              </w:rPr>
              <w:t>​</w:t>
            </w:r>
          </w:p>
          <w:p w14:paraId="7BB01F8C"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13. Pregnancy</w:t>
            </w:r>
            <w:r w:rsidRPr="00AD3FA2">
              <w:rPr>
                <w:rFonts w:ascii="Arial" w:eastAsia="Times New Roman" w:hAnsi="Arial" w:cs="Arial"/>
                <w:color w:val="000000"/>
                <w:kern w:val="0"/>
                <w:sz w:val="22"/>
                <w:szCs w:val="22"/>
                <w14:ligatures w14:val="none"/>
              </w:rPr>
              <w:t>​</w:t>
            </w:r>
          </w:p>
        </w:tc>
        <w:tc>
          <w:tcPr>
            <w:tcW w:w="601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EB72EDA"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Immunophenotyping, biomarker measurements, and functional recovery may be affected uniquely by the condition</w:t>
            </w:r>
            <w:r w:rsidRPr="00AD3FA2">
              <w:rPr>
                <w:rFonts w:ascii="Arial" w:eastAsia="Times New Roman" w:hAnsi="Arial" w:cs="Arial"/>
                <w:color w:val="000000"/>
                <w:kern w:val="0"/>
                <w:sz w:val="22"/>
                <w:szCs w:val="22"/>
                <w14:ligatures w14:val="none"/>
              </w:rPr>
              <w:t>​</w:t>
            </w:r>
          </w:p>
        </w:tc>
      </w:tr>
      <w:tr w:rsidR="00AD3FA2" w:rsidRPr="00AD3FA2" w14:paraId="71472257" w14:textId="77777777" w:rsidTr="00AD3FA2">
        <w:trPr>
          <w:trHeight w:val="816"/>
        </w:trPr>
        <w:tc>
          <w:tcPr>
            <w:tcW w:w="3648"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14:paraId="78A01FA1" w14:textId="57C1F465"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 xml:space="preserve">14. ARDS with new stroke or </w:t>
            </w:r>
            <w:r>
              <w:rPr>
                <w:rFonts w:ascii="Arial Narrow" w:eastAsia="Times New Roman" w:hAnsi="Arial Narrow" w:cs="Segoe UI"/>
                <w:color w:val="000000"/>
                <w:kern w:val="0"/>
                <w:position w:val="1"/>
                <w:sz w:val="22"/>
                <w:szCs w:val="22"/>
                <w14:ligatures w14:val="none"/>
              </w:rPr>
              <w:t>Guillain-Barré</w:t>
            </w:r>
            <w:r w:rsidRPr="00AD3FA2">
              <w:rPr>
                <w:rFonts w:ascii="Arial Narrow" w:eastAsia="Times New Roman" w:hAnsi="Arial Narrow" w:cs="Segoe UI"/>
                <w:color w:val="000000"/>
                <w:kern w:val="0"/>
                <w:position w:val="1"/>
                <w:sz w:val="22"/>
                <w:szCs w:val="22"/>
                <w14:ligatures w14:val="none"/>
              </w:rPr>
              <w:t>.</w:t>
            </w:r>
            <w:r w:rsidRPr="00AD3FA2">
              <w:rPr>
                <w:rFonts w:ascii="Arial" w:eastAsia="Times New Roman" w:hAnsi="Arial" w:cs="Arial"/>
                <w:color w:val="000000"/>
                <w:kern w:val="0"/>
                <w:sz w:val="22"/>
                <w:szCs w:val="22"/>
                <w14:ligatures w14:val="none"/>
              </w:rPr>
              <w:t>​</w:t>
            </w:r>
          </w:p>
          <w:p w14:paraId="31EA58C1"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 xml:space="preserve">15. Pre-existing neurological or muscular </w:t>
            </w:r>
            <w:r w:rsidRPr="00AD3FA2">
              <w:rPr>
                <w:rFonts w:ascii="Arial" w:eastAsia="Times New Roman" w:hAnsi="Arial" w:cs="Arial"/>
                <w:color w:val="000000"/>
                <w:kern w:val="0"/>
                <w:sz w:val="22"/>
                <w:szCs w:val="22"/>
                <w14:ligatures w14:val="none"/>
              </w:rPr>
              <w:t>​</w:t>
            </w:r>
          </w:p>
          <w:p w14:paraId="065BA1EF"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disease with motor deficits</w:t>
            </w:r>
            <w:r w:rsidRPr="00AD3FA2">
              <w:rPr>
                <w:rFonts w:ascii="Arial" w:eastAsia="Times New Roman" w:hAnsi="Arial" w:cs="Arial"/>
                <w:color w:val="000000"/>
                <w:kern w:val="0"/>
                <w:sz w:val="22"/>
                <w:szCs w:val="22"/>
                <w14:ligatures w14:val="none"/>
              </w:rPr>
              <w:t>​</w:t>
            </w:r>
          </w:p>
        </w:tc>
        <w:tc>
          <w:tcPr>
            <w:tcW w:w="6019"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14:paraId="045FFBAF"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Recovery and frailty assessments affect by a single, chronic deficit or disease</w:t>
            </w:r>
            <w:r w:rsidRPr="00AD3FA2">
              <w:rPr>
                <w:rFonts w:ascii="Arial" w:eastAsia="Times New Roman" w:hAnsi="Arial" w:cs="Arial"/>
                <w:color w:val="000000"/>
                <w:kern w:val="0"/>
                <w:sz w:val="22"/>
                <w:szCs w:val="22"/>
                <w14:ligatures w14:val="none"/>
              </w:rPr>
              <w:t>​</w:t>
            </w:r>
          </w:p>
        </w:tc>
      </w:tr>
      <w:tr w:rsidR="00AD3FA2" w:rsidRPr="00AD3FA2" w14:paraId="011EEF18" w14:textId="77777777" w:rsidTr="00AD3FA2">
        <w:trPr>
          <w:trHeight w:val="544"/>
        </w:trPr>
        <w:tc>
          <w:tcPr>
            <w:tcW w:w="364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0FD6588"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 xml:space="preserve">16. Suspected anoxic brain injury </w:t>
            </w:r>
            <w:r w:rsidRPr="00AD3FA2">
              <w:rPr>
                <w:rFonts w:ascii="Arial" w:eastAsia="Times New Roman" w:hAnsi="Arial" w:cs="Arial"/>
                <w:color w:val="000000"/>
                <w:kern w:val="0"/>
                <w:sz w:val="22"/>
                <w:szCs w:val="22"/>
                <w14:ligatures w14:val="none"/>
              </w:rPr>
              <w:t>​</w:t>
            </w:r>
          </w:p>
          <w:p w14:paraId="242CEB0C" w14:textId="5305B092"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(e.g.</w:t>
            </w:r>
            <w:r>
              <w:rPr>
                <w:rFonts w:ascii="Arial Narrow" w:eastAsia="Times New Roman" w:hAnsi="Arial Narrow" w:cs="Segoe UI"/>
                <w:color w:val="000000"/>
                <w:kern w:val="0"/>
                <w:position w:val="1"/>
                <w:sz w:val="22"/>
                <w:szCs w:val="22"/>
                <w14:ligatures w14:val="none"/>
              </w:rPr>
              <w:t>,</w:t>
            </w:r>
            <w:r w:rsidRPr="00AD3FA2">
              <w:rPr>
                <w:rFonts w:ascii="Arial Narrow" w:eastAsia="Times New Roman" w:hAnsi="Arial Narrow" w:cs="Segoe UI"/>
                <w:color w:val="000000"/>
                <w:kern w:val="0"/>
                <w:position w:val="1"/>
                <w:sz w:val="22"/>
                <w:szCs w:val="22"/>
                <w14:ligatures w14:val="none"/>
              </w:rPr>
              <w:t xml:space="preserve"> post-cardiac arrest)</w:t>
            </w:r>
            <w:r w:rsidRPr="00AD3FA2">
              <w:rPr>
                <w:rFonts w:ascii="Arial" w:eastAsia="Times New Roman" w:hAnsi="Arial" w:cs="Arial"/>
                <w:color w:val="000000"/>
                <w:kern w:val="0"/>
                <w:sz w:val="22"/>
                <w:szCs w:val="22"/>
                <w14:ligatures w14:val="none"/>
              </w:rPr>
              <w:t>​</w:t>
            </w:r>
          </w:p>
        </w:tc>
        <w:tc>
          <w:tcPr>
            <w:tcW w:w="6019" w:type="dxa"/>
            <w:vMerge w:val="restar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A4200A0"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Often leads to withdrawal of life support, hospice care, or long-term care.</w:t>
            </w:r>
            <w:r w:rsidRPr="00AD3FA2">
              <w:rPr>
                <w:rFonts w:ascii="Arial" w:eastAsia="Times New Roman" w:hAnsi="Arial" w:cs="Arial"/>
                <w:color w:val="000000"/>
                <w:kern w:val="0"/>
                <w:sz w:val="22"/>
                <w:szCs w:val="22"/>
                <w14:ligatures w14:val="none"/>
              </w:rPr>
              <w:t>​</w:t>
            </w:r>
          </w:p>
        </w:tc>
      </w:tr>
      <w:tr w:rsidR="00AD3FA2" w:rsidRPr="00AD3FA2" w14:paraId="63DECC53" w14:textId="77777777" w:rsidTr="00AD3FA2">
        <w:trPr>
          <w:trHeight w:val="272"/>
        </w:trPr>
        <w:tc>
          <w:tcPr>
            <w:tcW w:w="364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AC70D97"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17. Moribund status</w:t>
            </w:r>
            <w:r w:rsidRPr="00AD3FA2">
              <w:rPr>
                <w:rFonts w:ascii="Arial" w:eastAsia="Times New Roman" w:hAnsi="Arial" w:cs="Arial"/>
                <w:color w:val="000000"/>
                <w:kern w:val="0"/>
                <w:sz w:val="22"/>
                <w:szCs w:val="22"/>
                <w14:ligatures w14:val="none"/>
              </w:rPr>
              <w:t>​</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6161113A" w14:textId="77777777" w:rsidR="00AD3FA2" w:rsidRPr="00AD3FA2" w:rsidRDefault="00AD3FA2" w:rsidP="00AD3FA2">
            <w:pPr>
              <w:spacing w:after="0" w:line="240" w:lineRule="auto"/>
              <w:rPr>
                <w:rFonts w:ascii="Segoe UI" w:eastAsia="Times New Roman" w:hAnsi="Segoe UI" w:cs="Segoe UI"/>
                <w:color w:val="000000"/>
                <w:kern w:val="0"/>
                <w:sz w:val="18"/>
                <w:szCs w:val="18"/>
                <w14:ligatures w14:val="none"/>
              </w:rPr>
            </w:pPr>
          </w:p>
        </w:tc>
      </w:tr>
      <w:tr w:rsidR="00AD3FA2" w:rsidRPr="00AD3FA2" w14:paraId="06C989ED" w14:textId="77777777" w:rsidTr="00AD3FA2">
        <w:trPr>
          <w:trHeight w:val="816"/>
        </w:trPr>
        <w:tc>
          <w:tcPr>
            <w:tcW w:w="3648"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14:paraId="75518409"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 xml:space="preserve">18. Dementia (IQCODE &gt;3.31) </w:t>
            </w:r>
            <w:r w:rsidRPr="00AD3FA2">
              <w:rPr>
                <w:rFonts w:ascii="Arial" w:eastAsia="Times New Roman" w:hAnsi="Arial" w:cs="Arial"/>
                <w:color w:val="000000"/>
                <w:kern w:val="0"/>
                <w:sz w:val="22"/>
                <w:szCs w:val="22"/>
                <w14:ligatures w14:val="none"/>
              </w:rPr>
              <w:t>​</w:t>
            </w:r>
          </w:p>
          <w:p w14:paraId="53433F16"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 xml:space="preserve">19. Uncontrolled psychiatric disorder </w:t>
            </w:r>
            <w:r w:rsidRPr="00AD3FA2">
              <w:rPr>
                <w:rFonts w:ascii="Arial" w:eastAsia="Times New Roman" w:hAnsi="Arial" w:cs="Arial"/>
                <w:color w:val="000000"/>
                <w:kern w:val="0"/>
                <w:sz w:val="22"/>
                <w:szCs w:val="22"/>
                <w14:ligatures w14:val="none"/>
              </w:rPr>
              <w:t>​</w:t>
            </w:r>
          </w:p>
          <w:p w14:paraId="55D80589"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involving delusions</w:t>
            </w:r>
            <w:r w:rsidRPr="00AD3FA2">
              <w:rPr>
                <w:rFonts w:ascii="Arial" w:eastAsia="Times New Roman" w:hAnsi="Arial" w:cs="Arial"/>
                <w:color w:val="000000"/>
                <w:kern w:val="0"/>
                <w:sz w:val="22"/>
                <w:szCs w:val="22"/>
                <w14:ligatures w14:val="none"/>
              </w:rPr>
              <w:t>​</w:t>
            </w:r>
          </w:p>
        </w:tc>
        <w:tc>
          <w:tcPr>
            <w:tcW w:w="6019"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14:paraId="5B592ABD"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Potentially unreliable responses; dementia modifies physical recovery trajectory; difficult follow-up.</w:t>
            </w:r>
            <w:r w:rsidRPr="00AD3FA2">
              <w:rPr>
                <w:rFonts w:ascii="Arial" w:eastAsia="Times New Roman" w:hAnsi="Arial" w:cs="Arial"/>
                <w:color w:val="000000"/>
                <w:kern w:val="0"/>
                <w:sz w:val="22"/>
                <w:szCs w:val="22"/>
                <w14:ligatures w14:val="none"/>
              </w:rPr>
              <w:t>​</w:t>
            </w:r>
          </w:p>
        </w:tc>
      </w:tr>
      <w:tr w:rsidR="00AD3FA2" w:rsidRPr="00AD3FA2" w14:paraId="210B0E64" w14:textId="77777777" w:rsidTr="00AD3FA2">
        <w:trPr>
          <w:trHeight w:val="432"/>
        </w:trPr>
        <w:tc>
          <w:tcPr>
            <w:tcW w:w="364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CBD06D6"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 xml:space="preserve">20. Homelessness or Prisoner </w:t>
            </w:r>
            <w:r w:rsidRPr="00AD3FA2">
              <w:rPr>
                <w:rFonts w:ascii="Arial" w:eastAsia="Times New Roman" w:hAnsi="Arial" w:cs="Arial"/>
                <w:color w:val="000000"/>
                <w:kern w:val="0"/>
                <w:sz w:val="22"/>
                <w:szCs w:val="22"/>
                <w14:ligatures w14:val="none"/>
              </w:rPr>
              <w:t>​</w:t>
            </w:r>
          </w:p>
        </w:tc>
        <w:tc>
          <w:tcPr>
            <w:tcW w:w="601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ABC335A" w14:textId="77777777" w:rsidR="00AD3FA2" w:rsidRPr="00AD3FA2" w:rsidRDefault="00AD3FA2" w:rsidP="00AD3FA2">
            <w:pPr>
              <w:spacing w:after="0" w:line="240" w:lineRule="auto"/>
              <w:textAlignment w:val="baseline"/>
              <w:rPr>
                <w:rFonts w:ascii="Segoe UI" w:eastAsia="Times New Roman" w:hAnsi="Segoe UI" w:cs="Segoe UI"/>
                <w:color w:val="000000"/>
                <w:kern w:val="0"/>
                <w:sz w:val="18"/>
                <w:szCs w:val="18"/>
                <w14:ligatures w14:val="none"/>
              </w:rPr>
            </w:pPr>
            <w:r w:rsidRPr="00AD3FA2">
              <w:rPr>
                <w:rFonts w:ascii="Arial Narrow" w:eastAsia="Times New Roman" w:hAnsi="Arial Narrow" w:cs="Segoe UI"/>
                <w:color w:val="000000"/>
                <w:kern w:val="0"/>
                <w:position w:val="1"/>
                <w:sz w:val="22"/>
                <w:szCs w:val="22"/>
                <w14:ligatures w14:val="none"/>
              </w:rPr>
              <w:t>Difficult follow-up.</w:t>
            </w:r>
          </w:p>
        </w:tc>
      </w:tr>
    </w:tbl>
    <w:p w14:paraId="07ADE692" w14:textId="77777777" w:rsidR="0060706D" w:rsidRDefault="0060706D" w:rsidP="0060706D">
      <w:pPr>
        <w:spacing w:line="240" w:lineRule="auto"/>
        <w:rPr>
          <w:rFonts w:ascii="Arial" w:hAnsi="Arial" w:cs="Arial"/>
          <w:sz w:val="22"/>
          <w:szCs w:val="22"/>
        </w:rPr>
      </w:pPr>
    </w:p>
    <w:p w14:paraId="60AD0C3A" w14:textId="77777777" w:rsidR="00AD3FA2" w:rsidRDefault="00AD3FA2" w:rsidP="0060706D">
      <w:pPr>
        <w:spacing w:line="240" w:lineRule="auto"/>
        <w:rPr>
          <w:rFonts w:ascii="Arial" w:hAnsi="Arial" w:cs="Arial"/>
          <w:sz w:val="22"/>
          <w:szCs w:val="22"/>
        </w:rPr>
      </w:pPr>
    </w:p>
    <w:p w14:paraId="4580A48E" w14:textId="77777777" w:rsidR="00AD3FA2" w:rsidRDefault="00AD3FA2" w:rsidP="0060706D">
      <w:pPr>
        <w:spacing w:line="240" w:lineRule="auto"/>
        <w:rPr>
          <w:rFonts w:ascii="Arial" w:hAnsi="Arial" w:cs="Arial"/>
          <w:sz w:val="22"/>
          <w:szCs w:val="22"/>
        </w:rPr>
      </w:pPr>
    </w:p>
    <w:p w14:paraId="6C50415B" w14:textId="77777777" w:rsidR="00AD3FA2" w:rsidRDefault="00AD3FA2" w:rsidP="0060706D">
      <w:pPr>
        <w:spacing w:line="240" w:lineRule="auto"/>
        <w:rPr>
          <w:rFonts w:ascii="Arial" w:hAnsi="Arial" w:cs="Arial"/>
          <w:sz w:val="22"/>
          <w:szCs w:val="22"/>
        </w:rPr>
      </w:pPr>
    </w:p>
    <w:p w14:paraId="2BBBCB02" w14:textId="77777777" w:rsidR="00CA0238" w:rsidRDefault="00CA0238" w:rsidP="0060706D">
      <w:pPr>
        <w:spacing w:line="240" w:lineRule="auto"/>
        <w:rPr>
          <w:rFonts w:ascii="Arial" w:hAnsi="Arial" w:cs="Arial"/>
          <w:sz w:val="22"/>
          <w:szCs w:val="22"/>
        </w:rPr>
      </w:pPr>
    </w:p>
    <w:p w14:paraId="60D123AD" w14:textId="686A4100" w:rsidR="006103F2" w:rsidRDefault="00AF2F5B" w:rsidP="0060706D">
      <w:pPr>
        <w:spacing w:line="240" w:lineRule="auto"/>
        <w:rPr>
          <w:rFonts w:ascii="Arial" w:hAnsi="Arial" w:cs="Arial"/>
          <w:sz w:val="22"/>
          <w:szCs w:val="22"/>
        </w:rPr>
      </w:pPr>
      <w:r>
        <w:rPr>
          <w:rFonts w:ascii="Arial" w:hAnsi="Arial" w:cs="Arial"/>
          <w:b/>
          <w:bCs/>
          <w:sz w:val="22"/>
          <w:szCs w:val="22"/>
        </w:rPr>
        <w:lastRenderedPageBreak/>
        <w:t>E-</w:t>
      </w:r>
      <w:r w:rsidR="006103F2" w:rsidRPr="006103F2">
        <w:rPr>
          <w:rFonts w:ascii="Arial" w:hAnsi="Arial" w:cs="Arial"/>
          <w:b/>
          <w:bCs/>
          <w:sz w:val="22"/>
          <w:szCs w:val="22"/>
        </w:rPr>
        <w:t>Table 2</w:t>
      </w:r>
      <w:r w:rsidR="006103F2">
        <w:rPr>
          <w:rFonts w:ascii="Arial" w:hAnsi="Arial" w:cs="Arial"/>
          <w:sz w:val="22"/>
          <w:szCs w:val="22"/>
        </w:rPr>
        <w:t xml:space="preserve"> – </w:t>
      </w:r>
      <w:r w:rsidR="00D36C88">
        <w:rPr>
          <w:rFonts w:ascii="Arial" w:hAnsi="Arial" w:cs="Arial"/>
          <w:sz w:val="22"/>
          <w:szCs w:val="22"/>
        </w:rPr>
        <w:t>L</w:t>
      </w:r>
      <w:r w:rsidR="006103F2">
        <w:rPr>
          <w:rFonts w:ascii="Arial" w:hAnsi="Arial" w:cs="Arial"/>
          <w:sz w:val="22"/>
          <w:szCs w:val="22"/>
        </w:rPr>
        <w:t>ist of surveys administered at specific study timepoints.</w:t>
      </w:r>
    </w:p>
    <w:tbl>
      <w:tblPr>
        <w:tblW w:w="8773" w:type="dxa"/>
        <w:tblLayout w:type="fixed"/>
        <w:tblLook w:val="04A0" w:firstRow="1" w:lastRow="0" w:firstColumn="1" w:lastColumn="0" w:noHBand="0" w:noVBand="1"/>
      </w:tblPr>
      <w:tblGrid>
        <w:gridCol w:w="2352"/>
        <w:gridCol w:w="1176"/>
        <w:gridCol w:w="1266"/>
        <w:gridCol w:w="1266"/>
        <w:gridCol w:w="1447"/>
        <w:gridCol w:w="1266"/>
      </w:tblGrid>
      <w:tr w:rsidR="006103F2" w:rsidRPr="00FF7310" w14:paraId="3F12B3BF" w14:textId="77777777" w:rsidTr="00B4301A">
        <w:trPr>
          <w:trHeight w:val="524"/>
        </w:trPr>
        <w:tc>
          <w:tcPr>
            <w:tcW w:w="2352" w:type="dxa"/>
            <w:tcBorders>
              <w:top w:val="single" w:sz="4" w:space="0" w:color="auto"/>
              <w:left w:val="nil"/>
              <w:bottom w:val="single" w:sz="4" w:space="0" w:color="auto"/>
              <w:right w:val="nil"/>
            </w:tcBorders>
            <w:vAlign w:val="center"/>
            <w:hideMark/>
          </w:tcPr>
          <w:p w14:paraId="738C525F" w14:textId="77777777" w:rsidR="006103F2" w:rsidRPr="00853AD1" w:rsidRDefault="006103F2" w:rsidP="005A47BF">
            <w:pPr>
              <w:spacing w:after="0" w:line="240" w:lineRule="auto"/>
              <w:rPr>
                <w:rFonts w:ascii="Arial" w:eastAsia="Times New Roman" w:hAnsi="Arial" w:cs="Arial"/>
                <w:color w:val="000000"/>
                <w:kern w:val="0"/>
                <w:sz w:val="20"/>
                <w:szCs w:val="20"/>
                <w14:ligatures w14:val="none"/>
              </w:rPr>
            </w:pPr>
            <w:r w:rsidRPr="00853AD1">
              <w:rPr>
                <w:rFonts w:ascii="Arial" w:eastAsia="Times New Roman" w:hAnsi="Arial" w:cs="Arial"/>
                <w:color w:val="000000"/>
                <w:kern w:val="0"/>
                <w:sz w:val="20"/>
                <w:szCs w:val="20"/>
                <w14:ligatures w14:val="none"/>
              </w:rPr>
              <w:t>Study Assessments</w:t>
            </w:r>
          </w:p>
        </w:tc>
        <w:tc>
          <w:tcPr>
            <w:tcW w:w="1176" w:type="dxa"/>
            <w:tcBorders>
              <w:top w:val="single" w:sz="4" w:space="0" w:color="auto"/>
              <w:left w:val="nil"/>
              <w:bottom w:val="single" w:sz="4" w:space="0" w:color="auto"/>
              <w:right w:val="nil"/>
            </w:tcBorders>
            <w:vAlign w:val="center"/>
            <w:hideMark/>
          </w:tcPr>
          <w:p w14:paraId="6940E9A4" w14:textId="77777777" w:rsidR="006103F2" w:rsidRPr="00853AD1" w:rsidRDefault="006103F2" w:rsidP="005A47BF">
            <w:pPr>
              <w:spacing w:after="0" w:line="240" w:lineRule="auto"/>
              <w:jc w:val="center"/>
              <w:rPr>
                <w:rFonts w:ascii="Arial" w:eastAsia="Times New Roman" w:hAnsi="Arial" w:cs="Arial"/>
                <w:color w:val="000000"/>
                <w:kern w:val="0"/>
                <w:sz w:val="20"/>
                <w:szCs w:val="20"/>
                <w14:ligatures w14:val="none"/>
              </w:rPr>
            </w:pPr>
            <w:r w:rsidRPr="00853AD1">
              <w:rPr>
                <w:rFonts w:ascii="Arial" w:eastAsia="Times New Roman" w:hAnsi="Arial" w:cs="Arial"/>
                <w:color w:val="000000"/>
                <w:kern w:val="0"/>
                <w:sz w:val="20"/>
                <w:szCs w:val="20"/>
                <w14:ligatures w14:val="none"/>
              </w:rPr>
              <w:t>Baseline Visit</w:t>
            </w:r>
          </w:p>
        </w:tc>
        <w:tc>
          <w:tcPr>
            <w:tcW w:w="1266" w:type="dxa"/>
            <w:tcBorders>
              <w:top w:val="single" w:sz="4" w:space="0" w:color="auto"/>
              <w:left w:val="nil"/>
              <w:bottom w:val="single" w:sz="4" w:space="0" w:color="auto"/>
              <w:right w:val="nil"/>
            </w:tcBorders>
            <w:vAlign w:val="center"/>
            <w:hideMark/>
          </w:tcPr>
          <w:p w14:paraId="7A501E67" w14:textId="77777777" w:rsidR="006103F2" w:rsidRPr="00853AD1" w:rsidRDefault="006103F2" w:rsidP="005A47BF">
            <w:pPr>
              <w:spacing w:after="0" w:line="240" w:lineRule="auto"/>
              <w:jc w:val="center"/>
              <w:rPr>
                <w:rFonts w:ascii="Arial" w:eastAsia="Times New Roman" w:hAnsi="Arial" w:cs="Arial"/>
                <w:color w:val="000000"/>
                <w:kern w:val="0"/>
                <w:sz w:val="20"/>
                <w:szCs w:val="20"/>
                <w14:ligatures w14:val="none"/>
              </w:rPr>
            </w:pPr>
            <w:r w:rsidRPr="00853AD1">
              <w:rPr>
                <w:rFonts w:ascii="Arial" w:eastAsia="Times New Roman" w:hAnsi="Arial" w:cs="Arial"/>
                <w:color w:val="000000"/>
                <w:kern w:val="0"/>
                <w:sz w:val="20"/>
                <w:szCs w:val="20"/>
                <w14:ligatures w14:val="none"/>
              </w:rPr>
              <w:t>3-Month Telephone Follow-up</w:t>
            </w:r>
          </w:p>
        </w:tc>
        <w:tc>
          <w:tcPr>
            <w:tcW w:w="1266" w:type="dxa"/>
            <w:tcBorders>
              <w:top w:val="single" w:sz="4" w:space="0" w:color="auto"/>
              <w:left w:val="nil"/>
              <w:bottom w:val="single" w:sz="4" w:space="0" w:color="auto"/>
              <w:right w:val="nil"/>
            </w:tcBorders>
            <w:vAlign w:val="center"/>
            <w:hideMark/>
          </w:tcPr>
          <w:p w14:paraId="6EAB4FD9" w14:textId="77777777" w:rsidR="006103F2" w:rsidRPr="00853AD1" w:rsidRDefault="006103F2" w:rsidP="005A47BF">
            <w:pPr>
              <w:spacing w:after="0" w:line="240" w:lineRule="auto"/>
              <w:jc w:val="center"/>
              <w:rPr>
                <w:rFonts w:ascii="Arial" w:eastAsia="Times New Roman" w:hAnsi="Arial" w:cs="Arial"/>
                <w:color w:val="000000"/>
                <w:kern w:val="0"/>
                <w:sz w:val="20"/>
                <w:szCs w:val="20"/>
                <w14:ligatures w14:val="none"/>
              </w:rPr>
            </w:pPr>
            <w:r w:rsidRPr="00853AD1">
              <w:rPr>
                <w:rFonts w:ascii="Arial" w:eastAsia="Times New Roman" w:hAnsi="Arial" w:cs="Arial"/>
                <w:color w:val="000000"/>
                <w:kern w:val="0"/>
                <w:sz w:val="20"/>
                <w:szCs w:val="20"/>
                <w14:ligatures w14:val="none"/>
              </w:rPr>
              <w:t>3- Month In- Person Visit</w:t>
            </w:r>
          </w:p>
        </w:tc>
        <w:tc>
          <w:tcPr>
            <w:tcW w:w="1447" w:type="dxa"/>
            <w:tcBorders>
              <w:top w:val="single" w:sz="4" w:space="0" w:color="auto"/>
              <w:left w:val="nil"/>
              <w:bottom w:val="single" w:sz="4" w:space="0" w:color="auto"/>
              <w:right w:val="nil"/>
            </w:tcBorders>
            <w:vAlign w:val="center"/>
            <w:hideMark/>
          </w:tcPr>
          <w:p w14:paraId="3D23308B" w14:textId="77777777" w:rsidR="006103F2" w:rsidRPr="00853AD1" w:rsidRDefault="006103F2" w:rsidP="005A47BF">
            <w:pPr>
              <w:spacing w:after="0" w:line="240" w:lineRule="auto"/>
              <w:jc w:val="center"/>
              <w:rPr>
                <w:rFonts w:ascii="Arial" w:eastAsia="Times New Roman" w:hAnsi="Arial" w:cs="Arial"/>
                <w:color w:val="000000"/>
                <w:kern w:val="0"/>
                <w:sz w:val="20"/>
                <w:szCs w:val="20"/>
                <w14:ligatures w14:val="none"/>
              </w:rPr>
            </w:pPr>
            <w:r w:rsidRPr="00853AD1">
              <w:rPr>
                <w:rFonts w:ascii="Arial" w:eastAsia="Times New Roman" w:hAnsi="Arial" w:cs="Arial"/>
                <w:color w:val="000000"/>
                <w:kern w:val="0"/>
                <w:sz w:val="20"/>
                <w:szCs w:val="20"/>
                <w14:ligatures w14:val="none"/>
              </w:rPr>
              <w:t>6-Month Telephone Follow-up</w:t>
            </w:r>
          </w:p>
        </w:tc>
        <w:tc>
          <w:tcPr>
            <w:tcW w:w="1266" w:type="dxa"/>
            <w:tcBorders>
              <w:top w:val="single" w:sz="4" w:space="0" w:color="auto"/>
              <w:left w:val="nil"/>
              <w:bottom w:val="single" w:sz="4" w:space="0" w:color="auto"/>
              <w:right w:val="nil"/>
            </w:tcBorders>
            <w:vAlign w:val="center"/>
            <w:hideMark/>
          </w:tcPr>
          <w:p w14:paraId="0A0A0FF4" w14:textId="77777777" w:rsidR="006103F2" w:rsidRPr="00853AD1" w:rsidRDefault="006103F2" w:rsidP="005A47BF">
            <w:pPr>
              <w:spacing w:after="0" w:line="240" w:lineRule="auto"/>
              <w:jc w:val="center"/>
              <w:rPr>
                <w:rFonts w:ascii="Arial" w:eastAsia="Times New Roman" w:hAnsi="Arial" w:cs="Arial"/>
                <w:color w:val="000000"/>
                <w:kern w:val="0"/>
                <w:sz w:val="20"/>
                <w:szCs w:val="20"/>
                <w14:ligatures w14:val="none"/>
              </w:rPr>
            </w:pPr>
            <w:r w:rsidRPr="00853AD1">
              <w:rPr>
                <w:rFonts w:ascii="Arial" w:eastAsia="Times New Roman" w:hAnsi="Arial" w:cs="Arial"/>
                <w:color w:val="000000"/>
                <w:kern w:val="0"/>
                <w:sz w:val="20"/>
                <w:szCs w:val="20"/>
                <w14:ligatures w14:val="none"/>
              </w:rPr>
              <w:t>12-Month Telephone Follow-up</w:t>
            </w:r>
          </w:p>
        </w:tc>
      </w:tr>
      <w:tr w:rsidR="006103F2" w:rsidRPr="00FF7310" w14:paraId="69CCC96B" w14:textId="77777777" w:rsidTr="00B4301A">
        <w:trPr>
          <w:trHeight w:val="220"/>
        </w:trPr>
        <w:tc>
          <w:tcPr>
            <w:tcW w:w="2352" w:type="dxa"/>
            <w:tcBorders>
              <w:top w:val="single" w:sz="4" w:space="0" w:color="auto"/>
              <w:left w:val="nil"/>
              <w:bottom w:val="single" w:sz="4" w:space="0" w:color="auto"/>
              <w:right w:val="nil"/>
            </w:tcBorders>
            <w:vAlign w:val="center"/>
            <w:hideMark/>
          </w:tcPr>
          <w:p w14:paraId="4B867164" w14:textId="77777777"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Language</w:t>
            </w:r>
          </w:p>
        </w:tc>
        <w:tc>
          <w:tcPr>
            <w:tcW w:w="1176" w:type="dxa"/>
            <w:tcBorders>
              <w:top w:val="single" w:sz="4" w:space="0" w:color="auto"/>
              <w:left w:val="nil"/>
              <w:bottom w:val="single" w:sz="4" w:space="0" w:color="auto"/>
              <w:right w:val="nil"/>
            </w:tcBorders>
            <w:vAlign w:val="center"/>
            <w:hideMark/>
          </w:tcPr>
          <w:p w14:paraId="7FB8DC58"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71EA260F"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3EC304A9"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447" w:type="dxa"/>
            <w:tcBorders>
              <w:top w:val="single" w:sz="4" w:space="0" w:color="auto"/>
              <w:left w:val="nil"/>
              <w:bottom w:val="single" w:sz="4" w:space="0" w:color="auto"/>
              <w:right w:val="nil"/>
            </w:tcBorders>
            <w:vAlign w:val="center"/>
            <w:hideMark/>
          </w:tcPr>
          <w:p w14:paraId="5A96A0EF"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5FA8CCFC"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r>
      <w:tr w:rsidR="006103F2" w:rsidRPr="00FF7310" w14:paraId="0A78A4A5" w14:textId="77777777" w:rsidTr="00B4301A">
        <w:trPr>
          <w:trHeight w:val="165"/>
        </w:trPr>
        <w:tc>
          <w:tcPr>
            <w:tcW w:w="2352" w:type="dxa"/>
            <w:tcBorders>
              <w:top w:val="single" w:sz="4" w:space="0" w:color="auto"/>
              <w:left w:val="nil"/>
              <w:bottom w:val="single" w:sz="4" w:space="0" w:color="auto"/>
              <w:right w:val="nil"/>
            </w:tcBorders>
            <w:vAlign w:val="center"/>
            <w:hideMark/>
          </w:tcPr>
          <w:p w14:paraId="705800F5" w14:textId="264CF11E"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4AT</w:t>
            </w:r>
            <w:r w:rsidR="002E63BA" w:rsidRPr="00C961A6">
              <w:rPr>
                <w:rFonts w:ascii="Arial" w:hAnsi="Arial" w:cs="Arial"/>
              </w:rPr>
              <w:fldChar w:fldCharType="begin">
                <w:fldData xml:space="preserve">PEVuZE5vdGU+PENpdGU+PEF1dGhvcj5CZWxsZWxsaTwvQXV0aG9yPjxZZWFyPjIwMTQ8L1llYXI+
PFJlY051bT40MzwvUmVjTnVtPjxEaXNwbGF5VGV4dD48c3R5bGUgZmFjZT0ic3VwZXJzY3JpcHQi
PjEsMjwvc3R5bGU+PC9EaXNwbGF5VGV4dD48cmVjb3JkPjxyZWMtbnVtYmVyPjQzPC9yZWMtbnVt
YmVyPjxmb3JlaWduLWtleXM+PGtleSBhcHA9IkVOIiBkYi1pZD0idjUyYTJwdnYycHByYTFlZjI1
YXh2MGZ4YWR3MHp2d2ZmeDVlIiB0aW1lc3RhbXA9IjE1MTQ4NDUxNjQiPjQzPC9rZXk+PC9mb3Jl
aWduLWtleXM+PHJlZi10eXBlIG5hbWU9IkpvdXJuYWwgQXJ0aWNsZSI+MTc8L3JlZi10eXBlPjxj
b250cmlidXRvcnM+PGF1dGhvcnM+PGF1dGhvcj5CZWxsZWxsaSwgRy48L2F1dGhvcj48YXV0aG9y
Pk1vcmFuZGksIEEuPC9hdXRob3I+PGF1dGhvcj5EYXZpcywgRC4gSC48L2F1dGhvcj48YXV0aG9y
Pk1henpvbGEsIFAuPC9hdXRob3I+PGF1dGhvcj5UdXJjbywgUi48L2F1dGhvcj48YXV0aG9yPkdl
bnRpbGUsIFMuPC9hdXRob3I+PGF1dGhvcj5SeWFuLCBULjwvYXV0aG9yPjxhdXRob3I+Q2FzaCwg
SC48L2F1dGhvcj48YXV0aG9yPkd1ZXJpbmksIEYuPC9hdXRob3I+PGF1dGhvcj5Ub3JwaWxsaWVz
aSwgVC48L2F1dGhvcj48YXV0aG9yPkRlbCBTYW50bywgRi48L2F1dGhvcj48YXV0aG9yPlRyYWJ1
Y2NoaSwgTS48L2F1dGhvcj48YXV0aG9yPkFubm9uaSwgRy48L2F1dGhvcj48YXV0aG9yPk1hY0x1
bGxpY2gsIEEuIE0uPC9hdXRob3I+PC9hdXRob3JzPjwvY29udHJpYnV0b3JzPjxhdXRoLWFkZHJl
c3M+RGVwYXJ0bWVudCBvZiBIZWFsdGggU2NpZW5jZXMsIFVuaXZlcnNpdHkgb2YgTWlsYW5vLUJp
Y29jY2EgYW5kIFMuIEdlcmFyZG8gSG9zcGl0YWwsIEdlcmlhdHJpYyBDbGluaWMsIE1vbnphLCBJ
dGFseSBHZXJpYXRyaWMgUmVzZWFyY2ggR3JvdXAsIHZpYSBSb21hbmlubyAxLCBCcmVzY2lhLCBJ
dGFseS4mI3hEO0dlcmlhdHJpYyBSZXNlYXJjaCBHcm91cCwgdmlhIFJvbWFuaW5vIDEsIEJyZXNj
aWEsIEl0YWx5IERlcGFydG1lbnQgb2YgUmVoYWJpbGl0YXRpb24gYW5kIEFnZWQgQ2FyZSwgQW5j
ZWxsZSBEZWxsYSBDYXJpdGEgSG9zcGl0YWwsIENyZW1vbmEsIEl0YWx5LiYjeEQ7RGVwYXJ0bWVu
dCBvZiBQdWJsaWMgSGVhbHRoIGFuZCBQcmltYXJ5IENhcmUsIFVuaXZlcnNpdHkgb2YgQ2FtYnJp
ZGdlLCBDYW1icmlkZ2UsIFVLIENlbnRyZSBmb3IgQ29nbml0aXZlIEFnZWluZyBhbmQgQ29nbml0
aXZlIEVwaWRlbWlvbG9neSwgVW5pdmVyc2l0eSBvZiBFZGluYnVyZ2gsIEVkaW5idXJnaCwgVUsu
JiN4RDtEZXBhcnRtZW50IG9mIEhlYWx0aCBTY2llbmNlcywgVW5pdmVyc2l0eSBvZiBNaWxhbm8t
Qmljb2NjYSBhbmQgUy4gR2VyYXJkbyBIb3NwaXRhbCwgR2VyaWF0cmljIENsaW5pYywgTW9uemEs
IEl0YWx5LiYjeEQ7RWRpbmJ1cmdoIERlbGlyaXVtIFJlc2VhcmNoIEdyb3VwLCBHZXJpYXRyaWMg
TWVkaWNpbmUgVW5pdCwgVW5pdmVyc2l0eSBvZiBFZGluYnVyZ2gsIEVkaW5idXJnaCwgVUsuJiN4
RDtHZXJpYXRyaWMgUmVzZWFyY2ggR3JvdXAsIHZpYSBSb21hbmlubyAxLCBCcmVzY2lhLCBJdGFs
eSBEZXBhcnRtZW50IG9mIE1lZGljaW5lLCBVbml2ZXJzaXR5IG9mIFJvbWEgVG9yIFZlcmdhdGEs
IFJvbWEsIEl0YWx5LiYjeEQ7Q2VudHJlIGZvciBDb2duaXRpdmUgQWdlaW5nIGFuZCBDb2duaXRp
dmUgRXBpZGVtaW9sb2d5LCBVbml2ZXJzaXR5IG9mIEVkaW5idXJnaCwgRWRpbmJ1cmdoLCBVSyBF
ZGluYnVyZ2ggRGVsaXJpdW0gUmVzZWFyY2ggR3JvdXAsIEdlcmlhdHJpYyBNZWRpY2luZSBVbml0
LCBVbml2ZXJzaXR5IG9mIEVkaW5idXJnaCwgRWRpbmJ1cmdoLCBVSy48L2F1dGgtYWRkcmVzcz48
dGl0bGVzPjx0aXRsZT5WYWxpZGF0aW9uIG9mIHRoZSA0QVQsIGEgbmV3IGluc3RydW1lbnQgZm9y
IHJhcGlkIGRlbGlyaXVtIHNjcmVlbmluZzogYSBzdHVkeSBpbiAyMzQgaG9zcGl0YWxpc2VkIG9s
ZGVyIHBlb3BsZTwvdGl0bGU+PHNlY29uZGFyeS10aXRsZT5BZ2UgQWdlaW5nPC9zZWNvbmRhcnkt
dGl0bGU+PGFsdC10aXRsZT5BZ2UgYW5kIGFnZWluZzwvYWx0LXRpdGxlPjwvdGl0bGVzPjxwZXJp
b2RpY2FsPjxmdWxsLXRpdGxlPkFnZSBBZ2Vpbmc8L2Z1bGwtdGl0bGU+PGFiYnItMT5BZ2UgYW5k
IGFnZWluZzwvYWJici0xPjwvcGVyaW9kaWNhbD48YWx0LXBlcmlvZGljYWw+PGZ1bGwtdGl0bGU+
QWdlIEFnZWluZzwvZnVsbC10aXRsZT48YWJici0xPkFnZSBhbmQgYWdlaW5nPC9hYmJyLTE+PC9h
bHQtcGVyaW9kaWNhbD48cGFnZXM+NDk2LTUwMjwvcGFnZXM+PHZvbHVtZT40Mzwvdm9sdW1lPjxu
dW1iZXI+NDwvbnVtYmVyPjxlZGl0aW9uPjIwMTQvMDMvMDU8L2VkaXRpb24+PGtleXdvcmRzPjxr
ZXl3b3JkPkFnZWQ8L2tleXdvcmQ+PGtleXdvcmQ+QWdlZCwgODAgYW5kIG92ZXI8L2tleXdvcmQ+
PGtleXdvcmQ+RGVsaXJpdW0vKmRpYWdub3Npczwva2V5d29yZD48a2V5d29yZD5GZW1hbGU8L2tl
eXdvcmQ+PGtleXdvcmQ+R2VyaWF0cmljIEFzc2Vzc21lbnQvKm1ldGhvZHM8L2tleXdvcmQ+PGtl
eXdvcmQ+SHVtYW5zPC9rZXl3b3JkPjxrZXl3b3JkPklucGF0aWVudHMvKnBzeWNob2xvZ3k8L2tl
eXdvcmQ+PGtleXdvcmQ+TWFsZTwva2V5d29yZD48a2V5d29yZD5NYXNzIFNjcmVlbmluZy8qbWV0
aG9kczwva2V5d29yZD48a2V5d29yZD5PdXRjb21lIEFzc2Vzc21lbnQgKEhlYWx0aCBDYXJlKTwv
a2V5d29yZD48a2V5d29yZD5Qcm9zcGVjdGl2ZSBTdHVkaWVzPC9rZXl3b3JkPjxrZXl3b3JkPlJP
QyBDdXJ2ZTwva2V5d29yZD48a2V5d29yZD5TZW5zaXRpdml0eSBhbmQgU3BlY2lmaWNpdHk8L2tl
eXdvcmQ+PGtleXdvcmQ+U3VydmV5cyBhbmQgUXVlc3Rpb25uYWlyZXM8L2tleXdvcmQ+PGtleXdv
cmQ+Y29nbml0aXZlIGltcGFpcm1lbnQ8L2tleXdvcmQ+PGtleXdvcmQ+ZGVsaXJpdW08L2tleXdv
cmQ+PGtleXdvcmQ+ZGVsaXJpdW0gZGV0ZWN0aW9uPC9rZXl3b3JkPjxrZXl3b3JkPmRlbWVudGlh
PC9rZXl3b3JkPjxrZXl3b3JkPmRpYWdub3N0aWMgYWNjdXJhY3k8L2tleXdvcmQ+PGtleXdvcmQ+
Z2VyaWF0cmljczwva2V5d29yZD48a2V5d29yZD5vbGRlciBwZW9wbGU8L2tleXdvcmQ+PGtleXdv
cmQ+c2NyZWVuaW5nPC9rZXl3b3JkPjxrZXl3b3JkPnZhbGlkYXRpb248L2tleXdvcmQ+PC9rZXl3
b3Jkcz48ZGF0ZXM+PHllYXI+MjAxNDwveWVhcj48cHViLWRhdGVzPjxkYXRlPkp1bDwvZGF0ZT48
L3B1Yi1kYXRlcz48L2RhdGVzPjxpc2JuPjAwMDItMDcyOTwvaXNibj48YWNjZXNzaW9uLW51bT4y
NDU5MDU2ODwvYWNjZXNzaW9uLW51bT48dXJscz48cmVsYXRlZC11cmxzPjx1cmw+aHR0cHM6Ly93
d3cubmNiaS5ubG0ubmloLmdvdi9wbWMvYXJ0aWNsZXMvUE1DNDA2NjYxMy9wZGYvYWZ1MDIxLnBk
ZjwvdXJsPjwvcmVsYXRlZC11cmxzPjwvdXJscz48Y3VzdG9tMj5QTUM0MDY2NjEzPC9jdXN0b20y
PjxlbGVjdHJvbmljLXJlc291cmNlLW51bT4xMC4xMDkzL2FnZWluZy9hZnUwMjE8L2VsZWN0cm9u
aWMtcmVzb3VyY2UtbnVtPjxyZW1vdGUtZGF0YWJhc2UtcHJvdmlkZXI+TkxNPC9yZW1vdGUtZGF0
YWJhc2UtcHJvdmlkZXI+PGxhbmd1YWdlPmVuZzwvbGFuZ3VhZ2U+PC9yZWNvcmQ+PC9DaXRlPjxD
aXRlPjxBdXRob3I+SGVuZHJ5PC9BdXRob3I+PFllYXI+MjAxNjwvWWVhcj48UmVjTnVtPjM4PC9S
ZWNOdW0+PHJlY29yZD48cmVjLW51bWJlcj4zODwvcmVjLW51bWJlcj48Zm9yZWlnbi1rZXlzPjxr
ZXkgYXBwPSJFTiIgZGItaWQ9IjVkZDlyZTkybzBkOXRtZWVzejg1ZTIwdWRzZTIwMmF4ZHh2diIg
dGltZXN0YW1wPSIxNTcyNTMxMzc5Ij4zODwva2V5PjwvZm9yZWlnbi1rZXlzPjxyZWYtdHlwZSBu
YW1lPSJKb3VybmFsIEFydGljbGUiPjE3PC9yZWYtdHlwZT48Y29udHJpYnV0b3JzPjxhdXRob3Jz
PjxhdXRob3I+SGVuZHJ5LCBLLjwvYXV0aG9yPjxhdXRob3I+UXVpbm4sIFQuIEouPC9hdXRob3I+
PGF1dGhvcj5FdmFucywgSi48L2F1dGhvcj48YXV0aG9yPlNjb3J0aWNoaW5pLCBWLjwvYXV0aG9y
PjxhdXRob3I+TWlsbGVyLCBILjwvYXV0aG9yPjxhdXRob3I+QnVybnMsIEouPC9hdXRob3I+PGF1
dGhvcj5DdW5uaW5ndG9uLCBBLjwvYXV0aG9yPjxhdXRob3I+U3RvdHQsIEQuIEouPC9hdXRob3I+
PC9hdXRob3JzPjwvY29udHJpYnV0b3JzPjxhdXRoLWFkZHJlc3M+R2xhc2dvdyBSb3lhbCBJbmZp
cm1hcnksIEluc3RpdHV0ZSBvZiBDYXJkaW92YXNjdWxhciBhbmQgTWVkaWNhbCBTY2llbmNlcywg
VW5pdmVyc2l0eSBvZiBHbGFzZ293LCBHbGFzZ293LCBVSy4mI3hEO0luc3RpdHV0ZSBvZiBDYXJk
aW92YXNjdWxhciBhbmQgTWVkaWNhbCBTY2llbmNlcywgVW5pdmVyc2l0eSBvZiBHbGFzZ293LCBH
bGFzZ293LCBVSy4mI3hEO0luc3RpdHV0ZSBvZiBIZWFsdGggYW5kIFdlbGxiZWluZywgVW5pdmVy
c2l0eSBvZiBHbGFzZ293LCBHbGFzZ293LCBVSy4mI3hEO0RlcGFydG1lbnQgb2YgTWVkaWNhbCBT
Y2llbmNlcyBhbmQgQ29tbXVuaXR5IEhlYWx0aCwgVW5pdmVyc2l0eSBvZiBNaWxhbiwgTWlsYW4s
IEl0YWx5LiYjeEQ7RGVwYXJ0bWVudCBvZiBNZWRpY2luZSBmb3IgdGhlIEVsZGVybHksIEdsYXNn
b3cgUm95YWwgSW5maXJtYXJ5LCBHbGFzZ293LCBVSy4mI3hEO0dyZWF0ZXIgR2xhc2dvdyBhbmQg
Q2x5ZGUgTkhTLUdlcmlhdHJpY3MsIEdsYXNnb3csIFVLLjwvYXV0aC1hZGRyZXNzPjx0aXRsZXM+
PHRpdGxlPkV2YWx1YXRpb24gb2YgZGVsaXJpdW0gc2NyZWVuaW5nIHRvb2xzIGluIGdlcmlhdHJp
YyBtZWRpY2FsIGlucGF0aWVudHM6IGEgZGlhZ25vc3RpYyB0ZXN0IGFjY3VyYWN5IHN0dWR5PC90
aXRsZT48c2Vjb25kYXJ5LXRpdGxlPkFnZSBBZ2Vpbmc8L3NlY29uZGFyeS10aXRsZT48YWx0LXRp
dGxlPkFnZSBhbmQgYWdlaW5nPC9hbHQtdGl0bGU+PC90aXRsZXM+PHBlcmlvZGljYWw+PGZ1bGwt
dGl0bGU+QWdlIEFnZWluZzwvZnVsbC10aXRsZT48YWJici0xPkFnZSBhbmQgYWdlaW5nPC9hYmJy
LTE+PC9wZXJpb2RpY2FsPjxhbHQtcGVyaW9kaWNhbD48ZnVsbC10aXRsZT5BZ2UgQWdlaW5nPC9m
dWxsLXRpdGxlPjxhYmJyLTE+QWdlIGFuZCBhZ2Vpbmc8L2FiYnItMT48L2FsdC1wZXJpb2RpY2Fs
PjxwYWdlcz44MzItODM3PC9wYWdlcz48dm9sdW1lPjQ1PC92b2x1bWU+PG51bWJlcj42PC9udW1i
ZXI+PGVkaXRpb24+MjAxNi8wOC8xMDwvZWRpdGlvbj48a2V5d29yZHM+PGtleXdvcmQ+QWdlIEZh
Y3RvcnM8L2tleXdvcmQ+PGtleXdvcmQ+QWdlZDwva2V5d29yZD48a2V5d29yZD5BZ2VkLCA4MCBh
bmQgb3Zlcjwva2V5d29yZD48a2V5d29yZD5BcmVhIFVuZGVyIEN1cnZlPC9rZXl3b3JkPjxrZXl3
b3JkPipDb2duaXRpb248L2tleXdvcmQ+PGtleXdvcmQ+RGVsaXJpdW0vKmRpYWdub3Npcy9wc3lj
aG9sb2d5PC9rZXl3b3JkPjxrZXl3b3JkPkZlbWFsZTwva2V5d29yZD48a2V5d29yZD5HZXJpYXRy
aWMgQXNzZXNzbWVudC8qbWV0aG9kczwva2V5d29yZD48a2V5d29yZD5Ib3NwaXRhbHMsIFRlYWNo
aW5nPC9rZXl3b3JkPjxrZXl3b3JkPkh1bWFuczwva2V5d29yZD48a2V5d29yZD4qSW5wYXRpZW50
czwva2V5d29yZD48a2V5d29yZD5NYWxlPC9rZXl3b3JkPjxrZXl3b3JkPk1hc3MgU2NyZWVuaW5n
LyptZXRob2RzL3N0YW5kYXJkczwva2V5d29yZD48a2V5d29yZD4qTWVudGFsIFN0YXR1cyBhbmQg
RGVtZW50aWEgVGVzdHMvc3RhbmRhcmRzPC9rZXl3b3JkPjxrZXl3b3JkPlByZWRpY3RpdmUgVmFs
dWUgb2YgVGVzdHM8L2tleXdvcmQ+PGtleXdvcmQ+Uk9DIEN1cnZlPC9rZXl3b3JkPjxrZXl3b3Jk
PlJlZmVyZW5jZSBTdGFuZGFyZHM8L2tleXdvcmQ+PGtleXdvcmQ+UmVwcm9kdWNpYmlsaXR5IG9m
IFJlc3VsdHM8L2tleXdvcmQ+PGtleXdvcmQ+UmlzayBGYWN0b3JzPC9rZXl3b3JkPjxrZXl3b3Jk
PipXZWNoc2xlciBNZW1vcnkgU2NhbGUvc3RhbmRhcmRzPC9rZXl3b3JkPjxrZXl3b3JkPmFjdXRl
IGNhcmU8L2tleXdvcmQ+PGtleXdvcmQ+Y29nbml0aXZlIGltcGFpcm1lbnQ8L2tleXdvcmQ+PGtl
eXdvcmQ+ZGVsaXJpdW08L2tleXdvcmQ+PGtleXdvcmQ+ZGVtZW50aWE8L2tleXdvcmQ+PGtleXdv
cmQ+Z2VyaWF0cmljczwva2V5d29yZD48a2V5d29yZD5vbGRlciBwZW9wbGU8L2tleXdvcmQ+PC9r
ZXl3b3Jkcz48ZGF0ZXM+PHllYXI+MjAxNjwveWVhcj48cHViLWRhdGVzPjxkYXRlPk5vdjwvZGF0
ZT48L3B1Yi1kYXRlcz48L2RhdGVzPjxpc2JuPjAwMDItMDcyOTwvaXNibj48YWNjZXNzaW9uLW51
bT4yNzUwMzc5NDwvYWNjZXNzaW9uLW51bT48dXJscz48L3VybHM+PGVsZWN0cm9uaWMtcmVzb3Vy
Y2UtbnVtPjEwLjEwOTMvYWdlaW5nL2FmdzEzMDwvZWxlY3Ryb25pYy1yZXNvdXJjZS1udW0+PHJl
bW90ZS1kYXRhYmFzZS1wcm92aWRlcj5OTE08L3JlbW90ZS1kYXRhYmFzZS1wcm92aWRlcj48bGFu
Z3VhZ2U+ZW5nPC9sYW5ndWFnZT48L3JlY29yZD48L0NpdGU+PC9FbmROb3RlPgB=
</w:fldData>
              </w:fldChar>
            </w:r>
            <w:r w:rsidR="00B4301A" w:rsidRPr="00C961A6">
              <w:rPr>
                <w:rFonts w:ascii="Arial" w:hAnsi="Arial" w:cs="Arial"/>
              </w:rPr>
              <w:instrText xml:space="preserve"> ADDIN EN.CITE </w:instrText>
            </w:r>
            <w:r w:rsidR="00B4301A" w:rsidRPr="00C961A6">
              <w:rPr>
                <w:rFonts w:ascii="Arial" w:hAnsi="Arial" w:cs="Arial"/>
              </w:rPr>
              <w:fldChar w:fldCharType="begin">
                <w:fldData xml:space="preserve">PEVuZE5vdGU+PENpdGU+PEF1dGhvcj5CZWxsZWxsaTwvQXV0aG9yPjxZZWFyPjIwMTQ8L1llYXI+
PFJlY051bT40MzwvUmVjTnVtPjxEaXNwbGF5VGV4dD48c3R5bGUgZmFjZT0ic3VwZXJzY3JpcHQi
PjEsMjwvc3R5bGU+PC9EaXNwbGF5VGV4dD48cmVjb3JkPjxyZWMtbnVtYmVyPjQzPC9yZWMtbnVt
YmVyPjxmb3JlaWduLWtleXM+PGtleSBhcHA9IkVOIiBkYi1pZD0idjUyYTJwdnYycHByYTFlZjI1
YXh2MGZ4YWR3MHp2d2ZmeDVlIiB0aW1lc3RhbXA9IjE1MTQ4NDUxNjQiPjQzPC9rZXk+PC9mb3Jl
aWduLWtleXM+PHJlZi10eXBlIG5hbWU9IkpvdXJuYWwgQXJ0aWNsZSI+MTc8L3JlZi10eXBlPjxj
b250cmlidXRvcnM+PGF1dGhvcnM+PGF1dGhvcj5CZWxsZWxsaSwgRy48L2F1dGhvcj48YXV0aG9y
Pk1vcmFuZGksIEEuPC9hdXRob3I+PGF1dGhvcj5EYXZpcywgRC4gSC48L2F1dGhvcj48YXV0aG9y
Pk1henpvbGEsIFAuPC9hdXRob3I+PGF1dGhvcj5UdXJjbywgUi48L2F1dGhvcj48YXV0aG9yPkdl
bnRpbGUsIFMuPC9hdXRob3I+PGF1dGhvcj5SeWFuLCBULjwvYXV0aG9yPjxhdXRob3I+Q2FzaCwg
SC48L2F1dGhvcj48YXV0aG9yPkd1ZXJpbmksIEYuPC9hdXRob3I+PGF1dGhvcj5Ub3JwaWxsaWVz
aSwgVC48L2F1dGhvcj48YXV0aG9yPkRlbCBTYW50bywgRi48L2F1dGhvcj48YXV0aG9yPlRyYWJ1
Y2NoaSwgTS48L2F1dGhvcj48YXV0aG9yPkFubm9uaSwgRy48L2F1dGhvcj48YXV0aG9yPk1hY0x1
bGxpY2gsIEEuIE0uPC9hdXRob3I+PC9hdXRob3JzPjwvY29udHJpYnV0b3JzPjxhdXRoLWFkZHJl
c3M+RGVwYXJ0bWVudCBvZiBIZWFsdGggU2NpZW5jZXMsIFVuaXZlcnNpdHkgb2YgTWlsYW5vLUJp
Y29jY2EgYW5kIFMuIEdlcmFyZG8gSG9zcGl0YWwsIEdlcmlhdHJpYyBDbGluaWMsIE1vbnphLCBJ
dGFseSBHZXJpYXRyaWMgUmVzZWFyY2ggR3JvdXAsIHZpYSBSb21hbmlubyAxLCBCcmVzY2lhLCBJ
dGFseS4mI3hEO0dlcmlhdHJpYyBSZXNlYXJjaCBHcm91cCwgdmlhIFJvbWFuaW5vIDEsIEJyZXNj
aWEsIEl0YWx5IERlcGFydG1lbnQgb2YgUmVoYWJpbGl0YXRpb24gYW5kIEFnZWQgQ2FyZSwgQW5j
ZWxsZSBEZWxsYSBDYXJpdGEgSG9zcGl0YWwsIENyZW1vbmEsIEl0YWx5LiYjeEQ7RGVwYXJ0bWVu
dCBvZiBQdWJsaWMgSGVhbHRoIGFuZCBQcmltYXJ5IENhcmUsIFVuaXZlcnNpdHkgb2YgQ2FtYnJp
ZGdlLCBDYW1icmlkZ2UsIFVLIENlbnRyZSBmb3IgQ29nbml0aXZlIEFnZWluZyBhbmQgQ29nbml0
aXZlIEVwaWRlbWlvbG9neSwgVW5pdmVyc2l0eSBvZiBFZGluYnVyZ2gsIEVkaW5idXJnaCwgVUsu
JiN4RDtEZXBhcnRtZW50IG9mIEhlYWx0aCBTY2llbmNlcywgVW5pdmVyc2l0eSBvZiBNaWxhbm8t
Qmljb2NjYSBhbmQgUy4gR2VyYXJkbyBIb3NwaXRhbCwgR2VyaWF0cmljIENsaW5pYywgTW9uemEs
IEl0YWx5LiYjeEQ7RWRpbmJ1cmdoIERlbGlyaXVtIFJlc2VhcmNoIEdyb3VwLCBHZXJpYXRyaWMg
TWVkaWNpbmUgVW5pdCwgVW5pdmVyc2l0eSBvZiBFZGluYnVyZ2gsIEVkaW5idXJnaCwgVUsuJiN4
RDtHZXJpYXRyaWMgUmVzZWFyY2ggR3JvdXAsIHZpYSBSb21hbmlubyAxLCBCcmVzY2lhLCBJdGFs
eSBEZXBhcnRtZW50IG9mIE1lZGljaW5lLCBVbml2ZXJzaXR5IG9mIFJvbWEgVG9yIFZlcmdhdGEs
IFJvbWEsIEl0YWx5LiYjeEQ7Q2VudHJlIGZvciBDb2duaXRpdmUgQWdlaW5nIGFuZCBDb2duaXRp
dmUgRXBpZGVtaW9sb2d5LCBVbml2ZXJzaXR5IG9mIEVkaW5idXJnaCwgRWRpbmJ1cmdoLCBVSyBF
ZGluYnVyZ2ggRGVsaXJpdW0gUmVzZWFyY2ggR3JvdXAsIEdlcmlhdHJpYyBNZWRpY2luZSBVbml0
LCBVbml2ZXJzaXR5IG9mIEVkaW5idXJnaCwgRWRpbmJ1cmdoLCBVSy48L2F1dGgtYWRkcmVzcz48
dGl0bGVzPjx0aXRsZT5WYWxpZGF0aW9uIG9mIHRoZSA0QVQsIGEgbmV3IGluc3RydW1lbnQgZm9y
IHJhcGlkIGRlbGlyaXVtIHNjcmVlbmluZzogYSBzdHVkeSBpbiAyMzQgaG9zcGl0YWxpc2VkIG9s
ZGVyIHBlb3BsZTwvdGl0bGU+PHNlY29uZGFyeS10aXRsZT5BZ2UgQWdlaW5nPC9zZWNvbmRhcnkt
dGl0bGU+PGFsdC10aXRsZT5BZ2UgYW5kIGFnZWluZzwvYWx0LXRpdGxlPjwvdGl0bGVzPjxwZXJp
b2RpY2FsPjxmdWxsLXRpdGxlPkFnZSBBZ2Vpbmc8L2Z1bGwtdGl0bGU+PGFiYnItMT5BZ2UgYW5k
IGFnZWluZzwvYWJici0xPjwvcGVyaW9kaWNhbD48YWx0LXBlcmlvZGljYWw+PGZ1bGwtdGl0bGU+
QWdlIEFnZWluZzwvZnVsbC10aXRsZT48YWJici0xPkFnZSBhbmQgYWdlaW5nPC9hYmJyLTE+PC9h
bHQtcGVyaW9kaWNhbD48cGFnZXM+NDk2LTUwMjwvcGFnZXM+PHZvbHVtZT40Mzwvdm9sdW1lPjxu
dW1iZXI+NDwvbnVtYmVyPjxlZGl0aW9uPjIwMTQvMDMvMDU8L2VkaXRpb24+PGtleXdvcmRzPjxr
ZXl3b3JkPkFnZWQ8L2tleXdvcmQ+PGtleXdvcmQ+QWdlZCwgODAgYW5kIG92ZXI8L2tleXdvcmQ+
PGtleXdvcmQ+RGVsaXJpdW0vKmRpYWdub3Npczwva2V5d29yZD48a2V5d29yZD5GZW1hbGU8L2tl
eXdvcmQ+PGtleXdvcmQ+R2VyaWF0cmljIEFzc2Vzc21lbnQvKm1ldGhvZHM8L2tleXdvcmQ+PGtl
eXdvcmQ+SHVtYW5zPC9rZXl3b3JkPjxrZXl3b3JkPklucGF0aWVudHMvKnBzeWNob2xvZ3k8L2tl
eXdvcmQ+PGtleXdvcmQ+TWFsZTwva2V5d29yZD48a2V5d29yZD5NYXNzIFNjcmVlbmluZy8qbWV0
aG9kczwva2V5d29yZD48a2V5d29yZD5PdXRjb21lIEFzc2Vzc21lbnQgKEhlYWx0aCBDYXJlKTwv
a2V5d29yZD48a2V5d29yZD5Qcm9zcGVjdGl2ZSBTdHVkaWVzPC9rZXl3b3JkPjxrZXl3b3JkPlJP
QyBDdXJ2ZTwva2V5d29yZD48a2V5d29yZD5TZW5zaXRpdml0eSBhbmQgU3BlY2lmaWNpdHk8L2tl
eXdvcmQ+PGtleXdvcmQ+U3VydmV5cyBhbmQgUXVlc3Rpb25uYWlyZXM8L2tleXdvcmQ+PGtleXdv
cmQ+Y29nbml0aXZlIGltcGFpcm1lbnQ8L2tleXdvcmQ+PGtleXdvcmQ+ZGVsaXJpdW08L2tleXdv
cmQ+PGtleXdvcmQ+ZGVsaXJpdW0gZGV0ZWN0aW9uPC9rZXl3b3JkPjxrZXl3b3JkPmRlbWVudGlh
PC9rZXl3b3JkPjxrZXl3b3JkPmRpYWdub3N0aWMgYWNjdXJhY3k8L2tleXdvcmQ+PGtleXdvcmQ+
Z2VyaWF0cmljczwva2V5d29yZD48a2V5d29yZD5vbGRlciBwZW9wbGU8L2tleXdvcmQ+PGtleXdv
cmQ+c2NyZWVuaW5nPC9rZXl3b3JkPjxrZXl3b3JkPnZhbGlkYXRpb248L2tleXdvcmQ+PC9rZXl3
b3Jkcz48ZGF0ZXM+PHllYXI+MjAxNDwveWVhcj48cHViLWRhdGVzPjxkYXRlPkp1bDwvZGF0ZT48
L3B1Yi1kYXRlcz48L2RhdGVzPjxpc2JuPjAwMDItMDcyOTwvaXNibj48YWNjZXNzaW9uLW51bT4y
NDU5MDU2ODwvYWNjZXNzaW9uLW51bT48dXJscz48cmVsYXRlZC11cmxzPjx1cmw+aHR0cHM6Ly93
d3cubmNiaS5ubG0ubmloLmdvdi9wbWMvYXJ0aWNsZXMvUE1DNDA2NjYxMy9wZGYvYWZ1MDIxLnBk
ZjwvdXJsPjwvcmVsYXRlZC11cmxzPjwvdXJscz48Y3VzdG9tMj5QTUM0MDY2NjEzPC9jdXN0b20y
PjxlbGVjdHJvbmljLXJlc291cmNlLW51bT4xMC4xMDkzL2FnZWluZy9hZnUwMjE8L2VsZWN0cm9u
aWMtcmVzb3VyY2UtbnVtPjxyZW1vdGUtZGF0YWJhc2UtcHJvdmlkZXI+TkxNPC9yZW1vdGUtZGF0
YWJhc2UtcHJvdmlkZXI+PGxhbmd1YWdlPmVuZzwvbGFuZ3VhZ2U+PC9yZWNvcmQ+PC9DaXRlPjxD
aXRlPjxBdXRob3I+SGVuZHJ5PC9BdXRob3I+PFllYXI+MjAxNjwvWWVhcj48UmVjTnVtPjM4PC9S
ZWNOdW0+PHJlY29yZD48cmVjLW51bWJlcj4zODwvcmVjLW51bWJlcj48Zm9yZWlnbi1rZXlzPjxr
ZXkgYXBwPSJFTiIgZGItaWQ9IjVkZDlyZTkybzBkOXRtZWVzejg1ZTIwdWRzZTIwMmF4ZHh2diIg
dGltZXN0YW1wPSIxNTcyNTMxMzc5Ij4zODwva2V5PjwvZm9yZWlnbi1rZXlzPjxyZWYtdHlwZSBu
YW1lPSJKb3VybmFsIEFydGljbGUiPjE3PC9yZWYtdHlwZT48Y29udHJpYnV0b3JzPjxhdXRob3Jz
PjxhdXRob3I+SGVuZHJ5LCBLLjwvYXV0aG9yPjxhdXRob3I+UXVpbm4sIFQuIEouPC9hdXRob3I+
PGF1dGhvcj5FdmFucywgSi48L2F1dGhvcj48YXV0aG9yPlNjb3J0aWNoaW5pLCBWLjwvYXV0aG9y
PjxhdXRob3I+TWlsbGVyLCBILjwvYXV0aG9yPjxhdXRob3I+QnVybnMsIEouPC9hdXRob3I+PGF1
dGhvcj5DdW5uaW5ndG9uLCBBLjwvYXV0aG9yPjxhdXRob3I+U3RvdHQsIEQuIEouPC9hdXRob3I+
PC9hdXRob3JzPjwvY29udHJpYnV0b3JzPjxhdXRoLWFkZHJlc3M+R2xhc2dvdyBSb3lhbCBJbmZp
cm1hcnksIEluc3RpdHV0ZSBvZiBDYXJkaW92YXNjdWxhciBhbmQgTWVkaWNhbCBTY2llbmNlcywg
VW5pdmVyc2l0eSBvZiBHbGFzZ293LCBHbGFzZ293LCBVSy4mI3hEO0luc3RpdHV0ZSBvZiBDYXJk
aW92YXNjdWxhciBhbmQgTWVkaWNhbCBTY2llbmNlcywgVW5pdmVyc2l0eSBvZiBHbGFzZ293LCBH
bGFzZ293LCBVSy4mI3hEO0luc3RpdHV0ZSBvZiBIZWFsdGggYW5kIFdlbGxiZWluZywgVW5pdmVy
c2l0eSBvZiBHbGFzZ293LCBHbGFzZ293LCBVSy4mI3hEO0RlcGFydG1lbnQgb2YgTWVkaWNhbCBT
Y2llbmNlcyBhbmQgQ29tbXVuaXR5IEhlYWx0aCwgVW5pdmVyc2l0eSBvZiBNaWxhbiwgTWlsYW4s
IEl0YWx5LiYjeEQ7RGVwYXJ0bWVudCBvZiBNZWRpY2luZSBmb3IgdGhlIEVsZGVybHksIEdsYXNn
b3cgUm95YWwgSW5maXJtYXJ5LCBHbGFzZ293LCBVSy4mI3hEO0dyZWF0ZXIgR2xhc2dvdyBhbmQg
Q2x5ZGUgTkhTLUdlcmlhdHJpY3MsIEdsYXNnb3csIFVLLjwvYXV0aC1hZGRyZXNzPjx0aXRsZXM+
PHRpdGxlPkV2YWx1YXRpb24gb2YgZGVsaXJpdW0gc2NyZWVuaW5nIHRvb2xzIGluIGdlcmlhdHJp
YyBtZWRpY2FsIGlucGF0aWVudHM6IGEgZGlhZ25vc3RpYyB0ZXN0IGFjY3VyYWN5IHN0dWR5PC90
aXRsZT48c2Vjb25kYXJ5LXRpdGxlPkFnZSBBZ2Vpbmc8L3NlY29uZGFyeS10aXRsZT48YWx0LXRp
dGxlPkFnZSBhbmQgYWdlaW5nPC9hbHQtdGl0bGU+PC90aXRsZXM+PHBlcmlvZGljYWw+PGZ1bGwt
dGl0bGU+QWdlIEFnZWluZzwvZnVsbC10aXRsZT48YWJici0xPkFnZSBhbmQgYWdlaW5nPC9hYmJy
LTE+PC9wZXJpb2RpY2FsPjxhbHQtcGVyaW9kaWNhbD48ZnVsbC10aXRsZT5BZ2UgQWdlaW5nPC9m
dWxsLXRpdGxlPjxhYmJyLTE+QWdlIGFuZCBhZ2Vpbmc8L2FiYnItMT48L2FsdC1wZXJpb2RpY2Fs
PjxwYWdlcz44MzItODM3PC9wYWdlcz48dm9sdW1lPjQ1PC92b2x1bWU+PG51bWJlcj42PC9udW1i
ZXI+PGVkaXRpb24+MjAxNi8wOC8xMDwvZWRpdGlvbj48a2V5d29yZHM+PGtleXdvcmQ+QWdlIEZh
Y3RvcnM8L2tleXdvcmQ+PGtleXdvcmQ+QWdlZDwva2V5d29yZD48a2V5d29yZD5BZ2VkLCA4MCBh
bmQgb3Zlcjwva2V5d29yZD48a2V5d29yZD5BcmVhIFVuZGVyIEN1cnZlPC9rZXl3b3JkPjxrZXl3
b3JkPipDb2duaXRpb248L2tleXdvcmQ+PGtleXdvcmQ+RGVsaXJpdW0vKmRpYWdub3Npcy9wc3lj
aG9sb2d5PC9rZXl3b3JkPjxrZXl3b3JkPkZlbWFsZTwva2V5d29yZD48a2V5d29yZD5HZXJpYXRy
aWMgQXNzZXNzbWVudC8qbWV0aG9kczwva2V5d29yZD48a2V5d29yZD5Ib3NwaXRhbHMsIFRlYWNo
aW5nPC9rZXl3b3JkPjxrZXl3b3JkPkh1bWFuczwva2V5d29yZD48a2V5d29yZD4qSW5wYXRpZW50
czwva2V5d29yZD48a2V5d29yZD5NYWxlPC9rZXl3b3JkPjxrZXl3b3JkPk1hc3MgU2NyZWVuaW5n
LyptZXRob2RzL3N0YW5kYXJkczwva2V5d29yZD48a2V5d29yZD4qTWVudGFsIFN0YXR1cyBhbmQg
RGVtZW50aWEgVGVzdHMvc3RhbmRhcmRzPC9rZXl3b3JkPjxrZXl3b3JkPlByZWRpY3RpdmUgVmFs
dWUgb2YgVGVzdHM8L2tleXdvcmQ+PGtleXdvcmQ+Uk9DIEN1cnZlPC9rZXl3b3JkPjxrZXl3b3Jk
PlJlZmVyZW5jZSBTdGFuZGFyZHM8L2tleXdvcmQ+PGtleXdvcmQ+UmVwcm9kdWNpYmlsaXR5IG9m
IFJlc3VsdHM8L2tleXdvcmQ+PGtleXdvcmQ+UmlzayBGYWN0b3JzPC9rZXl3b3JkPjxrZXl3b3Jk
PipXZWNoc2xlciBNZW1vcnkgU2NhbGUvc3RhbmRhcmRzPC9rZXl3b3JkPjxrZXl3b3JkPmFjdXRl
IGNhcmU8L2tleXdvcmQ+PGtleXdvcmQ+Y29nbml0aXZlIGltcGFpcm1lbnQ8L2tleXdvcmQ+PGtl
eXdvcmQ+ZGVsaXJpdW08L2tleXdvcmQ+PGtleXdvcmQ+ZGVtZW50aWE8L2tleXdvcmQ+PGtleXdv
cmQ+Z2VyaWF0cmljczwva2V5d29yZD48a2V5d29yZD5vbGRlciBwZW9wbGU8L2tleXdvcmQ+PC9r
ZXl3b3Jkcz48ZGF0ZXM+PHllYXI+MjAxNjwveWVhcj48cHViLWRhdGVzPjxkYXRlPk5vdjwvZGF0
ZT48L3B1Yi1kYXRlcz48L2RhdGVzPjxpc2JuPjAwMDItMDcyOTwvaXNibj48YWNjZXNzaW9uLW51
bT4yNzUwMzc5NDwvYWNjZXNzaW9uLW51bT48dXJscz48L3VybHM+PGVsZWN0cm9uaWMtcmVzb3Vy
Y2UtbnVtPjEwLjEwOTMvYWdlaW5nL2FmdzEzMDwvZWxlY3Ryb25pYy1yZXNvdXJjZS1udW0+PHJl
bW90ZS1kYXRhYmFzZS1wcm92aWRlcj5OTE08L3JlbW90ZS1kYXRhYmFzZS1wcm92aWRlcj48bGFu
Z3VhZ2U+ZW5nPC9sYW5ndWFnZT48L3JlY29yZD48L0NpdGU+PC9FbmROb3RlPgB=
</w:fldData>
              </w:fldChar>
            </w:r>
            <w:r w:rsidR="00B4301A" w:rsidRPr="00C961A6">
              <w:rPr>
                <w:rFonts w:ascii="Arial" w:hAnsi="Arial" w:cs="Arial"/>
              </w:rPr>
              <w:instrText xml:space="preserve"> ADDIN EN.CITE.DATA </w:instrText>
            </w:r>
            <w:r w:rsidR="00B4301A" w:rsidRPr="00C961A6">
              <w:rPr>
                <w:rFonts w:ascii="Arial" w:hAnsi="Arial" w:cs="Arial"/>
              </w:rPr>
            </w:r>
            <w:r w:rsidR="00B4301A" w:rsidRPr="00C961A6">
              <w:rPr>
                <w:rFonts w:ascii="Arial" w:hAnsi="Arial" w:cs="Arial"/>
              </w:rPr>
              <w:fldChar w:fldCharType="end"/>
            </w:r>
            <w:r w:rsidR="002E63BA" w:rsidRPr="00C961A6">
              <w:rPr>
                <w:rFonts w:ascii="Arial" w:hAnsi="Arial" w:cs="Arial"/>
              </w:rPr>
            </w:r>
            <w:r w:rsidR="002E63BA" w:rsidRPr="00C961A6">
              <w:rPr>
                <w:rFonts w:ascii="Arial" w:hAnsi="Arial" w:cs="Arial"/>
              </w:rPr>
              <w:fldChar w:fldCharType="separate"/>
            </w:r>
            <w:r w:rsidR="00B4301A" w:rsidRPr="00C961A6">
              <w:rPr>
                <w:rFonts w:ascii="Arial" w:hAnsi="Arial" w:cs="Arial"/>
                <w:noProof/>
                <w:vertAlign w:val="superscript"/>
              </w:rPr>
              <w:t>1,2</w:t>
            </w:r>
            <w:r w:rsidR="002E63BA" w:rsidRPr="00C961A6">
              <w:rPr>
                <w:rFonts w:ascii="Arial" w:hAnsi="Arial" w:cs="Arial"/>
              </w:rPr>
              <w:fldChar w:fldCharType="end"/>
            </w:r>
          </w:p>
        </w:tc>
        <w:tc>
          <w:tcPr>
            <w:tcW w:w="1176" w:type="dxa"/>
            <w:tcBorders>
              <w:top w:val="single" w:sz="4" w:space="0" w:color="auto"/>
              <w:left w:val="nil"/>
              <w:bottom w:val="single" w:sz="4" w:space="0" w:color="auto"/>
              <w:right w:val="nil"/>
            </w:tcBorders>
            <w:vAlign w:val="center"/>
            <w:hideMark/>
          </w:tcPr>
          <w:p w14:paraId="7B29B734"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0A663E01"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0F656670"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447" w:type="dxa"/>
            <w:tcBorders>
              <w:top w:val="single" w:sz="4" w:space="0" w:color="auto"/>
              <w:left w:val="nil"/>
              <w:bottom w:val="single" w:sz="4" w:space="0" w:color="auto"/>
              <w:right w:val="nil"/>
            </w:tcBorders>
            <w:vAlign w:val="center"/>
            <w:hideMark/>
          </w:tcPr>
          <w:p w14:paraId="40178166"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266" w:type="dxa"/>
            <w:tcBorders>
              <w:top w:val="single" w:sz="4" w:space="0" w:color="auto"/>
              <w:left w:val="nil"/>
              <w:bottom w:val="single" w:sz="4" w:space="0" w:color="auto"/>
              <w:right w:val="nil"/>
            </w:tcBorders>
            <w:vAlign w:val="center"/>
            <w:hideMark/>
          </w:tcPr>
          <w:p w14:paraId="60CBEE0F"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r>
      <w:tr w:rsidR="006103F2" w:rsidRPr="00FF7310" w14:paraId="797F478F" w14:textId="77777777" w:rsidTr="00B4301A">
        <w:trPr>
          <w:trHeight w:val="145"/>
        </w:trPr>
        <w:tc>
          <w:tcPr>
            <w:tcW w:w="2352" w:type="dxa"/>
            <w:tcBorders>
              <w:top w:val="single" w:sz="4" w:space="0" w:color="auto"/>
              <w:left w:val="nil"/>
              <w:bottom w:val="single" w:sz="4" w:space="0" w:color="auto"/>
              <w:right w:val="nil"/>
            </w:tcBorders>
            <w:vAlign w:val="center"/>
            <w:hideMark/>
          </w:tcPr>
          <w:p w14:paraId="515116B2" w14:textId="749524FE"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IQCODE</w:t>
            </w:r>
            <w:r w:rsidR="008430A5" w:rsidRPr="00C961A6">
              <w:rPr>
                <w:rFonts w:ascii="Arial" w:hAnsi="Arial" w:cs="Arial"/>
              </w:rPr>
              <w:fldChar w:fldCharType="begin"/>
            </w:r>
            <w:r w:rsidR="00B4301A" w:rsidRPr="00C961A6">
              <w:rPr>
                <w:rFonts w:ascii="Arial" w:hAnsi="Arial" w:cs="Arial"/>
              </w:rPr>
              <w:instrText xml:space="preserve"> ADDIN EN.CITE &lt;EndNote&gt;&lt;Cite&gt;&lt;Author&gt;Jorm&lt;/Author&gt;&lt;Year&gt;1994&lt;/Year&gt;&lt;RecNum&gt;19&lt;/RecNum&gt;&lt;DisplayText&gt;&lt;style face="superscript"&gt;3&lt;/style&gt;&lt;/DisplayText&gt;&lt;record&gt;&lt;rec-number&gt;19&lt;/rec-number&gt;&lt;foreign-keys&gt;&lt;key app="EN" db-id="v52a2pvv2ppra1ef25axv0fxadw0zvwffx5e" timestamp="1499874013"&gt;19&lt;/key&gt;&lt;/foreign-keys&gt;&lt;ref-type name="Journal Article"&gt;17&lt;/ref-type&gt;&lt;contributors&gt;&lt;authors&gt;&lt;author&gt;Jorm, A. F.&lt;/author&gt;&lt;/authors&gt;&lt;/contributors&gt;&lt;auth-address&gt;NH&amp;amp;MRC Social Psychiatry Research Unit, Australian National University, Canberra.&lt;/auth-address&gt;&lt;titles&gt;&lt;title&gt;A short form of the Informant Questionnaire on Cognitive Decline in the Elderly (IQCODE): development and cross-validation&lt;/title&gt;&lt;secondary-title&gt;Psychol Med&lt;/secondary-title&gt;&lt;alt-title&gt;Psychological medicine&lt;/alt-title&gt;&lt;/titles&gt;&lt;periodical&gt;&lt;full-title&gt;Psychol Med&lt;/full-title&gt;&lt;abbr-1&gt;Psychological medicine&lt;/abbr-1&gt;&lt;/periodical&gt;&lt;alt-periodical&gt;&lt;full-title&gt;Psychol Med&lt;/full-title&gt;&lt;abbr-1&gt;Psychological medicine&lt;/abbr-1&gt;&lt;/alt-periodical&gt;&lt;pages&gt;145-53&lt;/pages&gt;&lt;volume&gt;24&lt;/volume&gt;&lt;number&gt;1&lt;/number&gt;&lt;edition&gt;1994/02/01&lt;/edition&gt;&lt;keywords&gt;&lt;keyword&gt;Aged/*psychology&lt;/keyword&gt;&lt;keyword&gt;Cognition Disorders/*diagnosis/*etiology&lt;/keyword&gt;&lt;keyword&gt;Dementia/*complications/diagnosis&lt;/keyword&gt;&lt;keyword&gt;Employment&lt;/keyword&gt;&lt;keyword&gt;Geriatric Assessment&lt;/keyword&gt;&lt;keyword&gt;Humans&lt;/keyword&gt;&lt;keyword&gt;Memory Disorders/diagnosis/etiology&lt;/keyword&gt;&lt;keyword&gt;Psychiatric Status Rating Scales&lt;/keyword&gt;&lt;keyword&gt;*Reproducibility of Results&lt;/keyword&gt;&lt;keyword&gt;*Surveys and Questionnaires&lt;/keyword&gt;&lt;/keywords&gt;&lt;dates&gt;&lt;year&gt;1994&lt;/year&gt;&lt;pub-dates&gt;&lt;date&gt;Feb&lt;/date&gt;&lt;/pub-dates&gt;&lt;/dates&gt;&lt;isbn&gt;0033-2917 (Print)&amp;#xD;0033-2917&lt;/isbn&gt;&lt;accession-num&gt;8208879&lt;/accession-num&gt;&lt;urls&gt;&lt;/urls&gt;&lt;remote-database-provider&gt;NLM&lt;/remote-database-provider&gt;&lt;language&gt;eng&lt;/language&gt;&lt;/record&gt;&lt;/Cite&gt;&lt;/EndNote&gt;</w:instrText>
            </w:r>
            <w:r w:rsidR="008430A5" w:rsidRPr="00C961A6">
              <w:rPr>
                <w:rFonts w:ascii="Arial" w:hAnsi="Arial" w:cs="Arial"/>
              </w:rPr>
              <w:fldChar w:fldCharType="separate"/>
            </w:r>
            <w:r w:rsidR="00B4301A" w:rsidRPr="00C961A6">
              <w:rPr>
                <w:rFonts w:ascii="Arial" w:hAnsi="Arial" w:cs="Arial"/>
                <w:noProof/>
                <w:vertAlign w:val="superscript"/>
              </w:rPr>
              <w:t>3</w:t>
            </w:r>
            <w:r w:rsidR="008430A5" w:rsidRPr="00C961A6">
              <w:rPr>
                <w:rFonts w:ascii="Arial" w:hAnsi="Arial" w:cs="Arial"/>
              </w:rPr>
              <w:fldChar w:fldCharType="end"/>
            </w:r>
          </w:p>
        </w:tc>
        <w:tc>
          <w:tcPr>
            <w:tcW w:w="1176" w:type="dxa"/>
            <w:tcBorders>
              <w:top w:val="single" w:sz="4" w:space="0" w:color="auto"/>
              <w:left w:val="nil"/>
              <w:bottom w:val="single" w:sz="4" w:space="0" w:color="auto"/>
              <w:right w:val="nil"/>
            </w:tcBorders>
            <w:vAlign w:val="center"/>
            <w:hideMark/>
          </w:tcPr>
          <w:p w14:paraId="2EE092D1"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786D21D5"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0DB7D447"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447" w:type="dxa"/>
            <w:tcBorders>
              <w:top w:val="single" w:sz="4" w:space="0" w:color="auto"/>
              <w:left w:val="nil"/>
              <w:bottom w:val="single" w:sz="4" w:space="0" w:color="auto"/>
              <w:right w:val="nil"/>
            </w:tcBorders>
            <w:vAlign w:val="center"/>
            <w:hideMark/>
          </w:tcPr>
          <w:p w14:paraId="605770D9"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266" w:type="dxa"/>
            <w:tcBorders>
              <w:top w:val="single" w:sz="4" w:space="0" w:color="auto"/>
              <w:left w:val="nil"/>
              <w:bottom w:val="single" w:sz="4" w:space="0" w:color="auto"/>
              <w:right w:val="nil"/>
            </w:tcBorders>
            <w:vAlign w:val="center"/>
            <w:hideMark/>
          </w:tcPr>
          <w:p w14:paraId="1591127F"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r>
      <w:tr w:rsidR="006103F2" w:rsidRPr="00FF7310" w14:paraId="2AF3E649" w14:textId="77777777" w:rsidTr="00B4301A">
        <w:trPr>
          <w:trHeight w:val="354"/>
        </w:trPr>
        <w:tc>
          <w:tcPr>
            <w:tcW w:w="2352" w:type="dxa"/>
            <w:tcBorders>
              <w:top w:val="single" w:sz="4" w:space="0" w:color="auto"/>
              <w:left w:val="nil"/>
              <w:bottom w:val="single" w:sz="4" w:space="0" w:color="auto"/>
              <w:right w:val="nil"/>
            </w:tcBorders>
            <w:vAlign w:val="center"/>
            <w:hideMark/>
          </w:tcPr>
          <w:p w14:paraId="22E92659" w14:textId="77777777"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Participant Information</w:t>
            </w:r>
          </w:p>
        </w:tc>
        <w:tc>
          <w:tcPr>
            <w:tcW w:w="1176" w:type="dxa"/>
            <w:tcBorders>
              <w:top w:val="single" w:sz="4" w:space="0" w:color="auto"/>
              <w:left w:val="nil"/>
              <w:bottom w:val="single" w:sz="4" w:space="0" w:color="auto"/>
              <w:right w:val="nil"/>
            </w:tcBorders>
            <w:vAlign w:val="center"/>
            <w:hideMark/>
          </w:tcPr>
          <w:p w14:paraId="6570DF4C"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363364F0"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6CB42E77"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447" w:type="dxa"/>
            <w:tcBorders>
              <w:top w:val="single" w:sz="4" w:space="0" w:color="auto"/>
              <w:left w:val="nil"/>
              <w:bottom w:val="single" w:sz="4" w:space="0" w:color="auto"/>
              <w:right w:val="nil"/>
            </w:tcBorders>
            <w:vAlign w:val="center"/>
            <w:hideMark/>
          </w:tcPr>
          <w:p w14:paraId="57677EEB"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266" w:type="dxa"/>
            <w:tcBorders>
              <w:top w:val="single" w:sz="4" w:space="0" w:color="auto"/>
              <w:left w:val="nil"/>
              <w:bottom w:val="single" w:sz="4" w:space="0" w:color="auto"/>
              <w:right w:val="nil"/>
            </w:tcBorders>
            <w:vAlign w:val="center"/>
            <w:hideMark/>
          </w:tcPr>
          <w:p w14:paraId="387CE898"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r>
      <w:tr w:rsidR="006103F2" w:rsidRPr="00FF7310" w14:paraId="3A1CCE5B" w14:textId="77777777" w:rsidTr="00B4301A">
        <w:trPr>
          <w:trHeight w:val="165"/>
        </w:trPr>
        <w:tc>
          <w:tcPr>
            <w:tcW w:w="2352" w:type="dxa"/>
            <w:tcBorders>
              <w:top w:val="single" w:sz="4" w:space="0" w:color="auto"/>
              <w:left w:val="nil"/>
              <w:bottom w:val="single" w:sz="4" w:space="0" w:color="auto"/>
              <w:right w:val="nil"/>
            </w:tcBorders>
            <w:vAlign w:val="center"/>
            <w:hideMark/>
          </w:tcPr>
          <w:p w14:paraId="69D65AE7" w14:textId="77777777"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Personal History</w:t>
            </w:r>
          </w:p>
        </w:tc>
        <w:tc>
          <w:tcPr>
            <w:tcW w:w="1176" w:type="dxa"/>
            <w:tcBorders>
              <w:top w:val="single" w:sz="4" w:space="0" w:color="auto"/>
              <w:left w:val="nil"/>
              <w:bottom w:val="single" w:sz="4" w:space="0" w:color="auto"/>
              <w:right w:val="nil"/>
            </w:tcBorders>
            <w:vAlign w:val="center"/>
            <w:hideMark/>
          </w:tcPr>
          <w:p w14:paraId="5F6A4EB2"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0C59E965"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705B7C4A"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447" w:type="dxa"/>
            <w:tcBorders>
              <w:top w:val="single" w:sz="4" w:space="0" w:color="auto"/>
              <w:left w:val="nil"/>
              <w:bottom w:val="single" w:sz="4" w:space="0" w:color="auto"/>
              <w:right w:val="nil"/>
            </w:tcBorders>
            <w:vAlign w:val="center"/>
            <w:hideMark/>
          </w:tcPr>
          <w:p w14:paraId="00BC105B"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266" w:type="dxa"/>
            <w:tcBorders>
              <w:top w:val="single" w:sz="4" w:space="0" w:color="auto"/>
              <w:left w:val="nil"/>
              <w:bottom w:val="single" w:sz="4" w:space="0" w:color="auto"/>
              <w:right w:val="nil"/>
            </w:tcBorders>
            <w:vAlign w:val="center"/>
            <w:hideMark/>
          </w:tcPr>
          <w:p w14:paraId="49CC3512"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r>
      <w:tr w:rsidR="006103F2" w:rsidRPr="00FF7310" w14:paraId="24537C4F" w14:textId="77777777" w:rsidTr="00B4301A">
        <w:trPr>
          <w:trHeight w:val="212"/>
        </w:trPr>
        <w:tc>
          <w:tcPr>
            <w:tcW w:w="2352" w:type="dxa"/>
            <w:tcBorders>
              <w:top w:val="single" w:sz="4" w:space="0" w:color="auto"/>
              <w:left w:val="nil"/>
              <w:bottom w:val="single" w:sz="4" w:space="0" w:color="auto"/>
              <w:right w:val="nil"/>
            </w:tcBorders>
            <w:vAlign w:val="center"/>
            <w:hideMark/>
          </w:tcPr>
          <w:p w14:paraId="7E253DB0" w14:textId="2DF2ACA6"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Katz ADL</w:t>
            </w:r>
            <w:r w:rsidR="00BD46EA" w:rsidRPr="00C961A6">
              <w:rPr>
                <w:rFonts w:ascii="Arial" w:eastAsia="Times New Roman" w:hAnsi="Arial" w:cs="Arial"/>
                <w:color w:val="000000"/>
                <w:kern w:val="0"/>
                <w:sz w:val="20"/>
                <w:szCs w:val="20"/>
                <w14:ligatures w14:val="none"/>
              </w:rPr>
              <w:fldChar w:fldCharType="begin">
                <w:fldData xml:space="preserve">PEVuZE5vdGU+PENpdGU+PEF1dGhvcj5LYXR6PC9BdXRob3I+PFllYXI+MTk2MzwvWWVhcj48UmVj
TnVtPjI1NzwvUmVjTnVtPjxEaXNwbGF5VGV4dD48c3R5bGUgZmFjZT0ic3VwZXJzY3JpcHQiPjQs
NTwvc3R5bGU+PC9EaXNwbGF5VGV4dD48cmVjb3JkPjxyZWMtbnVtYmVyPjI1NzwvcmVjLW51bWJl
cj48Zm9yZWlnbi1rZXlzPjxrZXkgYXBwPSJFTiIgZGItaWQ9InJ0MHZlZmEwOXd6eDVzZWF3emNw
dHNmcXN2czV6ZjJ6c3dzOSIgdGltZXN0YW1wPSIxNzcwOTA5MTQxIj4yNTc8L2tleT48L2ZvcmVp
Z24ta2V5cz48cmVmLXR5cGUgbmFtZT0iSm91cm5hbCBBcnRpY2xlIj4xNzwvcmVmLXR5cGU+PGNv
bnRyaWJ1dG9ycz48YXV0aG9ycz48YXV0aG9yPkthdHosIFMuPC9hdXRob3I+PGF1dGhvcj5Gb3Jk
LCBBLiBCLjwvYXV0aG9yPjxhdXRob3I+TW9za293aXR6LCBSLiBXLjwvYXV0aG9yPjxhdXRob3I+
SmFja3NvbiwgQi4gQS48L2F1dGhvcj48YXV0aG9yPkphZmZlLCBNLiBXLjwvYXV0aG9yPjwvYXV0
aG9ycz48L2NvbnRyaWJ1dG9ycz48dGl0bGVzPjx0aXRsZT5TVFVESUVTIE9GIElMTE5FU1MgSU4g
VEhFIEFHRUQuIFRIRSBJTkRFWCBPRiBBREw6IEEgU1RBTkRBUkRJWkVEIE1FQVNVUkUgT0YgQklP
TE9HSUNBTCBBTkQgUFNZQ0hPU09DSUFMIEZVTkNUSU9OPC90aXRsZT48c2Vjb25kYXJ5LXRpdGxl
PkphbWE8L3NlY29uZGFyeS10aXRsZT48L3RpdGxlcz48cGVyaW9kaWNhbD48ZnVsbC10aXRsZT5K
YW1hPC9mdWxsLXRpdGxlPjwvcGVyaW9kaWNhbD48cGFnZXM+OTE0LTk8L3BhZ2VzPjx2b2x1bWU+
MTg1PC92b2x1bWU+PGtleXdvcmRzPjxrZXl3b3JkPipBY3Rpdml0aWVzIG9mIERhaWx5IExpdmlu
Zzwva2V5d29yZD48a2V5d29yZD4qQWRhcHRhdGlvbiwgUHN5Y2hvbG9naWNhbDwva2V5d29yZD48
a2V5d29yZD4qQ2hyb25pYyBEaXNlYXNlPC9rZXl3b3JkPjxrZXl3b3JkPipHZXJpYXRyaWNzPC9r
ZXl3b3JkPjxrZXl3b3JkPkh1bWFuczwva2V5d29yZD48a2V5d29yZD4qTWVkaWNpbmU8L2tleXdv
cmQ+PGtleXdvcmQ+Kk1lbnRhbCBEaXNvcmRlcnM8L2tleXdvcmQ+PGtleXdvcmQ+KlBoeXNpY2Fs
IEZpdG5lc3M8L2tleXdvcmQ+PGtleXdvcmQ+KlJlaGFiaWxpdGF0aW9uPC9rZXl3b3JkPjwva2V5
d29yZHM+PGRhdGVzPjx5ZWFyPjE5NjM8L3llYXI+PHB1Yi1kYXRlcz48ZGF0ZT5TZXAgMjE8L2Rh
dGU+PC9wdWItZGF0ZXM+PC9kYXRlcz48aXNibj4wMDk4LTc0ODQgKFByaW50KSYjeEQ7MDA5OC03
NDg0PC9pc2JuPjxhY2Nlc3Npb24tbnVtPjE0MDQ0MjIyPC9hY2Nlc3Npb24tbnVtPjx1cmxzPjwv
dXJscz48ZWxlY3Ryb25pYy1yZXNvdXJjZS1udW0+MTAuMTAwMS9qYW1hLjE5NjMuMDMwNjAxMjAw
MjQwMTY8L2VsZWN0cm9uaWMtcmVzb3VyY2UtbnVtPjxyZW1vdGUtZGF0YWJhc2UtcHJvdmlkZXI+
TkxNPC9yZW1vdGUtZGF0YWJhc2UtcHJvdmlkZXI+PGxhbmd1YWdlPmVuZzwvbGFuZ3VhZ2U+PC9y
ZWNvcmQ+PC9DaXRlPjxDaXRlPjxBdXRob3I+Q2llc2xhPC9BdXRob3I+PFllYXI+MTk5MzwvWWVh
cj48UmVjTnVtPjI3NTwvUmVjTnVtPjxyZWNvcmQ+PHJlYy1udW1iZXI+Mjc1PC9yZWMtbnVtYmVy
Pjxmb3JlaWduLWtleXM+PGtleSBhcHA9IkVOIiBkYi1pZD0icnQwdmVmYTA5d3p4NXNlYXd6Y3B0
c2Zxc3ZzNXpmMnpzd3M5IiB0aW1lc3RhbXA9IjE3NzYxMTIyODIiPjI3NTwva2V5PjwvZm9yZWln
bi1rZXlzPjxyZWYtdHlwZSBuYW1lPSJKb3VybmFsIEFydGljbGUiPjE3PC9yZWYtdHlwZT48Y29u
dHJpYnV0b3JzPjxhdXRob3JzPjxhdXRob3I+Q2llc2xhLCBKLiBSLjwvYXV0aG9yPjxhdXRob3I+
U2hpLCBMLjwvYXV0aG9yPjxhdXRob3I+U3Rvc2tvcGYsIEMuIEguPC9hdXRob3I+PGF1dGhvcj5T
YW11ZWxzLCBNLiBFLjwvYXV0aG9yPjwvYXV0aG9ycz48L2NvbnRyaWJ1dG9ycz48YXV0aC1hZGRy
ZXNzPlVuaXZlcnNpdHkgb2YgU291dGggQ2Fyb2xpbmEuPC9hdXRoLWFkZHJlc3M+PHRpdGxlcz48
dGl0bGU+UmVsaWFiaWxpdHkgb2YgS2F0eiZhcG9zO3MgQWN0aXZpdGllcyBvZiBEYWlseSBMaXZp
bmcgU2NhbGUgd2hlbiB1c2VkIGluIHRlbGVwaG9uZSBpbnRlcnZpZXdzPC90aXRsZT48c2Vjb25k
YXJ5LXRpdGxlPkV2YWwgSGVhbHRoIFByb2Y8L3NlY29uZGFyeS10aXRsZT48L3RpdGxlcz48cGVy
aW9kaWNhbD48ZnVsbC10aXRsZT5FdmFsIEhlYWx0aCBQcm9mPC9mdWxsLXRpdGxlPjwvcGVyaW9k
aWNhbD48cGFnZXM+MTkwLTIwMzwvcGFnZXM+PHZvbHVtZT4xNjwvdm9sdW1lPjxudW1iZXI+Mjwv
bnVtYmVyPjxrZXl3b3Jkcz48a2V5d29yZD4qQWN0aXZpdGllcyBvZiBEYWlseSBMaXZpbmc8L2tl
eXdvcmQ+PGtleXdvcmQ+QWdlZDwva2V5d29yZD48a2V5d29yZD5GYWN0b3IgQW5hbHlzaXMsIFN0
YXRpc3RpY2FsPC9rZXl3b3JkPjxrZXl3b3JkPipIZWFsdGggU2VydmljZXMgTmVlZHMgYW5kIERl
bWFuZDwva2V5d29yZD48a2V5d29yZD5IZWFsdGggU2VydmljZXMgUmVzZWFyY2gvKm1ldGhvZHM8
L2tleXdvcmQ+PGtleXdvcmQ+SHVtYW5zPC9rZXl3b3JkPjxrZXl3b3JkPkludGVydmlld3MgYXMg
VG9waWM8L2tleXdvcmQ+PGtleXdvcmQ+UmVwcm9kdWNpYmlsaXR5IG9mIFJlc3VsdHM8L2tleXdv
cmQ+PGtleXdvcmQ+U291dGggQ2Fyb2xpbmE8L2tleXdvcmQ+PGtleXdvcmQ+VGVsZXBob25lPC9r
ZXl3b3JkPjwva2V5d29yZHM+PGRhdGVzPjx5ZWFyPjE5OTM8L3llYXI+PHB1Yi1kYXRlcz48ZGF0
ZT5KdW48L2RhdGU+PC9wdWItZGF0ZXM+PC9kYXRlcz48aXNibj4wMTYzLTI3ODcgKFByaW50KSYj
eEQ7MDE2My0yNzg3PC9pc2JuPjxhY2Nlc3Npb24tbnVtPjEwMTI1Nzc2PC9hY2Nlc3Npb24tbnVt
Pjx1cmxzPjwvdXJscz48ZWxlY3Ryb25pYy1yZXNvdXJjZS1udW0+MTAuMTE3Ny8wMTYzMjc4Nzkz
MDE2MDAyMDQ8L2VsZWN0cm9uaWMtcmVzb3VyY2UtbnVtPjxyZW1vdGUtZGF0YWJhc2UtcHJvdmlk
ZXI+TkxNPC9yZW1vdGUtZGF0YWJhc2UtcHJvdmlkZXI+PGxhbmd1YWdlPmVuZzwvbGFuZ3VhZ2U+
PC9yZWNvcmQ+PC9DaXRlPjwvRW5kTm90ZT4A
</w:fldData>
              </w:fldChar>
            </w:r>
            <w:r w:rsidR="00B4301A" w:rsidRPr="00C961A6">
              <w:rPr>
                <w:rFonts w:ascii="Arial" w:eastAsia="Times New Roman" w:hAnsi="Arial" w:cs="Arial"/>
                <w:color w:val="000000"/>
                <w:kern w:val="0"/>
                <w:sz w:val="20"/>
                <w:szCs w:val="20"/>
                <w14:ligatures w14:val="none"/>
              </w:rPr>
              <w:instrText xml:space="preserve"> ADDIN EN.CITE </w:instrText>
            </w:r>
            <w:r w:rsidR="00B4301A" w:rsidRPr="00C961A6">
              <w:rPr>
                <w:rFonts w:ascii="Arial" w:eastAsia="Times New Roman" w:hAnsi="Arial" w:cs="Arial"/>
                <w:color w:val="000000"/>
                <w:kern w:val="0"/>
                <w:sz w:val="20"/>
                <w:szCs w:val="20"/>
                <w14:ligatures w14:val="none"/>
              </w:rPr>
              <w:fldChar w:fldCharType="begin">
                <w:fldData xml:space="preserve">PEVuZE5vdGU+PENpdGU+PEF1dGhvcj5LYXR6PC9BdXRob3I+PFllYXI+MTk2MzwvWWVhcj48UmVj
TnVtPjI1NzwvUmVjTnVtPjxEaXNwbGF5VGV4dD48c3R5bGUgZmFjZT0ic3VwZXJzY3JpcHQiPjQs
NTwvc3R5bGU+PC9EaXNwbGF5VGV4dD48cmVjb3JkPjxyZWMtbnVtYmVyPjI1NzwvcmVjLW51bWJl
cj48Zm9yZWlnbi1rZXlzPjxrZXkgYXBwPSJFTiIgZGItaWQ9InJ0MHZlZmEwOXd6eDVzZWF3emNw
dHNmcXN2czV6ZjJ6c3dzOSIgdGltZXN0YW1wPSIxNzcwOTA5MTQxIj4yNTc8L2tleT48L2ZvcmVp
Z24ta2V5cz48cmVmLXR5cGUgbmFtZT0iSm91cm5hbCBBcnRpY2xlIj4xNzwvcmVmLXR5cGU+PGNv
bnRyaWJ1dG9ycz48YXV0aG9ycz48YXV0aG9yPkthdHosIFMuPC9hdXRob3I+PGF1dGhvcj5Gb3Jk
LCBBLiBCLjwvYXV0aG9yPjxhdXRob3I+TW9za293aXR6LCBSLiBXLjwvYXV0aG9yPjxhdXRob3I+
SmFja3NvbiwgQi4gQS48L2F1dGhvcj48YXV0aG9yPkphZmZlLCBNLiBXLjwvYXV0aG9yPjwvYXV0
aG9ycz48L2NvbnRyaWJ1dG9ycz48dGl0bGVzPjx0aXRsZT5TVFVESUVTIE9GIElMTE5FU1MgSU4g
VEhFIEFHRUQuIFRIRSBJTkRFWCBPRiBBREw6IEEgU1RBTkRBUkRJWkVEIE1FQVNVUkUgT0YgQklP
TE9HSUNBTCBBTkQgUFNZQ0hPU09DSUFMIEZVTkNUSU9OPC90aXRsZT48c2Vjb25kYXJ5LXRpdGxl
PkphbWE8L3NlY29uZGFyeS10aXRsZT48L3RpdGxlcz48cGVyaW9kaWNhbD48ZnVsbC10aXRsZT5K
YW1hPC9mdWxsLXRpdGxlPjwvcGVyaW9kaWNhbD48cGFnZXM+OTE0LTk8L3BhZ2VzPjx2b2x1bWU+
MTg1PC92b2x1bWU+PGtleXdvcmRzPjxrZXl3b3JkPipBY3Rpdml0aWVzIG9mIERhaWx5IExpdmlu
Zzwva2V5d29yZD48a2V5d29yZD4qQWRhcHRhdGlvbiwgUHN5Y2hvbG9naWNhbDwva2V5d29yZD48
a2V5d29yZD4qQ2hyb25pYyBEaXNlYXNlPC9rZXl3b3JkPjxrZXl3b3JkPipHZXJpYXRyaWNzPC9r
ZXl3b3JkPjxrZXl3b3JkPkh1bWFuczwva2V5d29yZD48a2V5d29yZD4qTWVkaWNpbmU8L2tleXdv
cmQ+PGtleXdvcmQ+Kk1lbnRhbCBEaXNvcmRlcnM8L2tleXdvcmQ+PGtleXdvcmQ+KlBoeXNpY2Fs
IEZpdG5lc3M8L2tleXdvcmQ+PGtleXdvcmQ+KlJlaGFiaWxpdGF0aW9uPC9rZXl3b3JkPjwva2V5
d29yZHM+PGRhdGVzPjx5ZWFyPjE5NjM8L3llYXI+PHB1Yi1kYXRlcz48ZGF0ZT5TZXAgMjE8L2Rh
dGU+PC9wdWItZGF0ZXM+PC9kYXRlcz48aXNibj4wMDk4LTc0ODQgKFByaW50KSYjeEQ7MDA5OC03
NDg0PC9pc2JuPjxhY2Nlc3Npb24tbnVtPjE0MDQ0MjIyPC9hY2Nlc3Npb24tbnVtPjx1cmxzPjwv
dXJscz48ZWxlY3Ryb25pYy1yZXNvdXJjZS1udW0+MTAuMTAwMS9qYW1hLjE5NjMuMDMwNjAxMjAw
MjQwMTY8L2VsZWN0cm9uaWMtcmVzb3VyY2UtbnVtPjxyZW1vdGUtZGF0YWJhc2UtcHJvdmlkZXI+
TkxNPC9yZW1vdGUtZGF0YWJhc2UtcHJvdmlkZXI+PGxhbmd1YWdlPmVuZzwvbGFuZ3VhZ2U+PC9y
ZWNvcmQ+PC9DaXRlPjxDaXRlPjxBdXRob3I+Q2llc2xhPC9BdXRob3I+PFllYXI+MTk5MzwvWWVh
cj48UmVjTnVtPjI3NTwvUmVjTnVtPjxyZWNvcmQ+PHJlYy1udW1iZXI+Mjc1PC9yZWMtbnVtYmVy
Pjxmb3JlaWduLWtleXM+PGtleSBhcHA9IkVOIiBkYi1pZD0icnQwdmVmYTA5d3p4NXNlYXd6Y3B0
c2Zxc3ZzNXpmMnpzd3M5IiB0aW1lc3RhbXA9IjE3NzYxMTIyODIiPjI3NTwva2V5PjwvZm9yZWln
bi1rZXlzPjxyZWYtdHlwZSBuYW1lPSJKb3VybmFsIEFydGljbGUiPjE3PC9yZWYtdHlwZT48Y29u
dHJpYnV0b3JzPjxhdXRob3JzPjxhdXRob3I+Q2llc2xhLCBKLiBSLjwvYXV0aG9yPjxhdXRob3I+
U2hpLCBMLjwvYXV0aG9yPjxhdXRob3I+U3Rvc2tvcGYsIEMuIEguPC9hdXRob3I+PGF1dGhvcj5T
YW11ZWxzLCBNLiBFLjwvYXV0aG9yPjwvYXV0aG9ycz48L2NvbnRyaWJ1dG9ycz48YXV0aC1hZGRy
ZXNzPlVuaXZlcnNpdHkgb2YgU291dGggQ2Fyb2xpbmEuPC9hdXRoLWFkZHJlc3M+PHRpdGxlcz48
dGl0bGU+UmVsaWFiaWxpdHkgb2YgS2F0eiZhcG9zO3MgQWN0aXZpdGllcyBvZiBEYWlseSBMaXZp
bmcgU2NhbGUgd2hlbiB1c2VkIGluIHRlbGVwaG9uZSBpbnRlcnZpZXdzPC90aXRsZT48c2Vjb25k
YXJ5LXRpdGxlPkV2YWwgSGVhbHRoIFByb2Y8L3NlY29uZGFyeS10aXRsZT48L3RpdGxlcz48cGVy
aW9kaWNhbD48ZnVsbC10aXRsZT5FdmFsIEhlYWx0aCBQcm9mPC9mdWxsLXRpdGxlPjwvcGVyaW9k
aWNhbD48cGFnZXM+MTkwLTIwMzwvcGFnZXM+PHZvbHVtZT4xNjwvdm9sdW1lPjxudW1iZXI+Mjwv
bnVtYmVyPjxrZXl3b3Jkcz48a2V5d29yZD4qQWN0aXZpdGllcyBvZiBEYWlseSBMaXZpbmc8L2tl
eXdvcmQ+PGtleXdvcmQ+QWdlZDwva2V5d29yZD48a2V5d29yZD5GYWN0b3IgQW5hbHlzaXMsIFN0
YXRpc3RpY2FsPC9rZXl3b3JkPjxrZXl3b3JkPipIZWFsdGggU2VydmljZXMgTmVlZHMgYW5kIERl
bWFuZDwva2V5d29yZD48a2V5d29yZD5IZWFsdGggU2VydmljZXMgUmVzZWFyY2gvKm1ldGhvZHM8
L2tleXdvcmQ+PGtleXdvcmQ+SHVtYW5zPC9rZXl3b3JkPjxrZXl3b3JkPkludGVydmlld3MgYXMg
VG9waWM8L2tleXdvcmQ+PGtleXdvcmQ+UmVwcm9kdWNpYmlsaXR5IG9mIFJlc3VsdHM8L2tleXdv
cmQ+PGtleXdvcmQ+U291dGggQ2Fyb2xpbmE8L2tleXdvcmQ+PGtleXdvcmQ+VGVsZXBob25lPC9r
ZXl3b3JkPjwva2V5d29yZHM+PGRhdGVzPjx5ZWFyPjE5OTM8L3llYXI+PHB1Yi1kYXRlcz48ZGF0
ZT5KdW48L2RhdGU+PC9wdWItZGF0ZXM+PC9kYXRlcz48aXNibj4wMTYzLTI3ODcgKFByaW50KSYj
eEQ7MDE2My0yNzg3PC9pc2JuPjxhY2Nlc3Npb24tbnVtPjEwMTI1Nzc2PC9hY2Nlc3Npb24tbnVt
Pjx1cmxzPjwvdXJscz48ZWxlY3Ryb25pYy1yZXNvdXJjZS1udW0+MTAuMTE3Ny8wMTYzMjc4Nzkz
MDE2MDAyMDQ8L2VsZWN0cm9uaWMtcmVzb3VyY2UtbnVtPjxyZW1vdGUtZGF0YWJhc2UtcHJvdmlk
ZXI+TkxNPC9yZW1vdGUtZGF0YWJhc2UtcHJvdmlkZXI+PGxhbmd1YWdlPmVuZzwvbGFuZ3VhZ2U+
PC9yZWNvcmQ+PC9DaXRlPjwvRW5kTm90ZT4A
</w:fldData>
              </w:fldChar>
            </w:r>
            <w:r w:rsidR="00B4301A" w:rsidRPr="00C961A6">
              <w:rPr>
                <w:rFonts w:ascii="Arial" w:eastAsia="Times New Roman" w:hAnsi="Arial" w:cs="Arial"/>
                <w:color w:val="000000"/>
                <w:kern w:val="0"/>
                <w:sz w:val="20"/>
                <w:szCs w:val="20"/>
                <w14:ligatures w14:val="none"/>
              </w:rPr>
              <w:instrText xml:space="preserve"> ADDIN EN.CITE.DATA </w:instrText>
            </w:r>
            <w:r w:rsidR="00B4301A" w:rsidRPr="00C961A6">
              <w:rPr>
                <w:rFonts w:ascii="Arial" w:eastAsia="Times New Roman" w:hAnsi="Arial" w:cs="Arial"/>
                <w:color w:val="000000"/>
                <w:kern w:val="0"/>
                <w:sz w:val="20"/>
                <w:szCs w:val="20"/>
                <w14:ligatures w14:val="none"/>
              </w:rPr>
            </w:r>
            <w:r w:rsidR="00B4301A" w:rsidRPr="00C961A6">
              <w:rPr>
                <w:rFonts w:ascii="Arial" w:eastAsia="Times New Roman" w:hAnsi="Arial" w:cs="Arial"/>
                <w:color w:val="000000"/>
                <w:kern w:val="0"/>
                <w:sz w:val="20"/>
                <w:szCs w:val="20"/>
                <w14:ligatures w14:val="none"/>
              </w:rPr>
              <w:fldChar w:fldCharType="end"/>
            </w:r>
            <w:r w:rsidR="00BD46EA" w:rsidRPr="00C961A6">
              <w:rPr>
                <w:rFonts w:ascii="Arial" w:eastAsia="Times New Roman" w:hAnsi="Arial" w:cs="Arial"/>
                <w:color w:val="000000"/>
                <w:kern w:val="0"/>
                <w:sz w:val="20"/>
                <w:szCs w:val="20"/>
                <w14:ligatures w14:val="none"/>
              </w:rPr>
            </w:r>
            <w:r w:rsidR="00BD46EA" w:rsidRPr="00C961A6">
              <w:rPr>
                <w:rFonts w:ascii="Arial" w:eastAsia="Times New Roman" w:hAnsi="Arial" w:cs="Arial"/>
                <w:color w:val="000000"/>
                <w:kern w:val="0"/>
                <w:sz w:val="20"/>
                <w:szCs w:val="20"/>
                <w14:ligatures w14:val="none"/>
              </w:rPr>
              <w:fldChar w:fldCharType="separate"/>
            </w:r>
            <w:r w:rsidR="00B4301A" w:rsidRPr="00C961A6">
              <w:rPr>
                <w:rFonts w:ascii="Arial" w:eastAsia="Times New Roman" w:hAnsi="Arial" w:cs="Arial"/>
                <w:noProof/>
                <w:color w:val="000000"/>
                <w:kern w:val="0"/>
                <w:sz w:val="20"/>
                <w:szCs w:val="20"/>
                <w:vertAlign w:val="superscript"/>
                <w14:ligatures w14:val="none"/>
              </w:rPr>
              <w:t>4,5</w:t>
            </w:r>
            <w:r w:rsidR="00BD46EA" w:rsidRPr="00C961A6">
              <w:rPr>
                <w:rFonts w:ascii="Arial" w:eastAsia="Times New Roman" w:hAnsi="Arial" w:cs="Arial"/>
                <w:color w:val="000000"/>
                <w:kern w:val="0"/>
                <w:sz w:val="20"/>
                <w:szCs w:val="20"/>
                <w14:ligatures w14:val="none"/>
              </w:rPr>
              <w:fldChar w:fldCharType="end"/>
            </w:r>
          </w:p>
        </w:tc>
        <w:tc>
          <w:tcPr>
            <w:tcW w:w="1176" w:type="dxa"/>
            <w:tcBorders>
              <w:top w:val="single" w:sz="4" w:space="0" w:color="auto"/>
              <w:left w:val="nil"/>
              <w:bottom w:val="single" w:sz="4" w:space="0" w:color="auto"/>
              <w:right w:val="nil"/>
            </w:tcBorders>
            <w:vAlign w:val="center"/>
            <w:hideMark/>
          </w:tcPr>
          <w:p w14:paraId="75BC97D3"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5F19627A"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6BE3C0A7"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447" w:type="dxa"/>
            <w:tcBorders>
              <w:top w:val="single" w:sz="4" w:space="0" w:color="auto"/>
              <w:left w:val="nil"/>
              <w:bottom w:val="single" w:sz="4" w:space="0" w:color="auto"/>
              <w:right w:val="nil"/>
            </w:tcBorders>
            <w:vAlign w:val="center"/>
            <w:hideMark/>
          </w:tcPr>
          <w:p w14:paraId="1B62BACF"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35A55FA8"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r>
      <w:tr w:rsidR="006103F2" w:rsidRPr="00FF7310" w14:paraId="30C10A9E" w14:textId="77777777" w:rsidTr="00B4301A">
        <w:trPr>
          <w:trHeight w:val="185"/>
        </w:trPr>
        <w:tc>
          <w:tcPr>
            <w:tcW w:w="2352" w:type="dxa"/>
            <w:tcBorders>
              <w:top w:val="single" w:sz="4" w:space="0" w:color="auto"/>
              <w:left w:val="nil"/>
              <w:bottom w:val="single" w:sz="4" w:space="0" w:color="auto"/>
              <w:right w:val="nil"/>
            </w:tcBorders>
            <w:vAlign w:val="center"/>
            <w:hideMark/>
          </w:tcPr>
          <w:p w14:paraId="31D4B918" w14:textId="6AF447DD"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Lawton IADL</w:t>
            </w:r>
            <w:r w:rsidR="00BD46EA" w:rsidRPr="00C961A6">
              <w:rPr>
                <w:rFonts w:ascii="Arial" w:eastAsia="Times New Roman" w:hAnsi="Arial" w:cs="Arial"/>
                <w:color w:val="000000"/>
                <w:kern w:val="0"/>
                <w:sz w:val="20"/>
                <w:szCs w:val="20"/>
                <w14:ligatures w14:val="none"/>
              </w:rPr>
              <w:fldChar w:fldCharType="begin"/>
            </w:r>
            <w:r w:rsidR="00B4301A" w:rsidRPr="00C961A6">
              <w:rPr>
                <w:rFonts w:ascii="Arial" w:eastAsia="Times New Roman" w:hAnsi="Arial" w:cs="Arial"/>
                <w:color w:val="000000"/>
                <w:kern w:val="0"/>
                <w:sz w:val="20"/>
                <w:szCs w:val="20"/>
                <w14:ligatures w14:val="none"/>
              </w:rPr>
              <w:instrText xml:space="preserve"> ADDIN EN.CITE &lt;EndNote&gt;&lt;Cite&gt;&lt;Author&gt;Lawton&lt;/Author&gt;&lt;Year&gt;1969&lt;/Year&gt;&lt;RecNum&gt;258&lt;/RecNum&gt;&lt;DisplayText&gt;&lt;style face="superscript"&gt;6&lt;/style&gt;&lt;/DisplayText&gt;&lt;record&gt;&lt;rec-number&gt;258&lt;/rec-number&gt;&lt;foreign-keys&gt;&lt;key app="EN" db-id="rt0vefa09wzx5seawzcptsfqsvs5zf2zsws9" timestamp="1770909239"&gt;258&lt;/key&gt;&lt;/foreign-keys&gt;&lt;ref-type name="Journal Article"&gt;17&lt;/ref-type&gt;&lt;contributors&gt;&lt;authors&gt;&lt;author&gt;Lawton, M. P.&lt;/author&gt;&lt;author&gt;Brody, E. M.&lt;/author&gt;&lt;/authors&gt;&lt;/contributors&gt;&lt;titles&gt;&lt;title&gt;Assessment of older people: self-maintaining and instrumental activities of daily living&lt;/title&gt;&lt;secondary-title&gt;Gerontologist&lt;/secondary-title&gt;&lt;/titles&gt;&lt;periodical&gt;&lt;full-title&gt;Gerontologist&lt;/full-title&gt;&lt;/periodical&gt;&lt;pages&gt;179-86&lt;/pages&gt;&lt;volume&gt;9&lt;/volume&gt;&lt;number&gt;3&lt;/number&gt;&lt;keywords&gt;&lt;keyword&gt;*Activities of Daily Living&lt;/keyword&gt;&lt;keyword&gt;*Aged&lt;/keyword&gt;&lt;keyword&gt;Behaviorism&lt;/keyword&gt;&lt;keyword&gt;Health Planning&lt;/keyword&gt;&lt;keyword&gt;Humans&lt;/keyword&gt;&lt;keyword&gt;Self Concept&lt;/keyword&gt;&lt;/keywords&gt;&lt;dates&gt;&lt;year&gt;1969&lt;/year&gt;&lt;pub-dates&gt;&lt;date&gt;Autumn&lt;/date&gt;&lt;/pub-dates&gt;&lt;/dates&gt;&lt;isbn&gt;0016-9013 (Print)&amp;#xD;0016-9013&lt;/isbn&gt;&lt;accession-num&gt;5349366&lt;/accession-num&gt;&lt;urls&gt;&lt;/urls&gt;&lt;remote-database-provider&gt;NLM&lt;/remote-database-provider&gt;&lt;language&gt;eng&lt;/language&gt;&lt;/record&gt;&lt;/Cite&gt;&lt;/EndNote&gt;</w:instrText>
            </w:r>
            <w:r w:rsidR="00BD46EA" w:rsidRPr="00C961A6">
              <w:rPr>
                <w:rFonts w:ascii="Arial" w:eastAsia="Times New Roman" w:hAnsi="Arial" w:cs="Arial"/>
                <w:color w:val="000000"/>
                <w:kern w:val="0"/>
                <w:sz w:val="20"/>
                <w:szCs w:val="20"/>
                <w14:ligatures w14:val="none"/>
              </w:rPr>
              <w:fldChar w:fldCharType="separate"/>
            </w:r>
            <w:r w:rsidR="00B4301A" w:rsidRPr="00C961A6">
              <w:rPr>
                <w:rFonts w:ascii="Arial" w:eastAsia="Times New Roman" w:hAnsi="Arial" w:cs="Arial"/>
                <w:noProof/>
                <w:color w:val="000000"/>
                <w:kern w:val="0"/>
                <w:sz w:val="20"/>
                <w:szCs w:val="20"/>
                <w:vertAlign w:val="superscript"/>
                <w14:ligatures w14:val="none"/>
              </w:rPr>
              <w:t>6</w:t>
            </w:r>
            <w:r w:rsidR="00BD46EA" w:rsidRPr="00C961A6">
              <w:rPr>
                <w:rFonts w:ascii="Arial" w:eastAsia="Times New Roman" w:hAnsi="Arial" w:cs="Arial"/>
                <w:color w:val="000000"/>
                <w:kern w:val="0"/>
                <w:sz w:val="20"/>
                <w:szCs w:val="20"/>
                <w14:ligatures w14:val="none"/>
              </w:rPr>
              <w:fldChar w:fldCharType="end"/>
            </w:r>
          </w:p>
        </w:tc>
        <w:tc>
          <w:tcPr>
            <w:tcW w:w="1176" w:type="dxa"/>
            <w:tcBorders>
              <w:top w:val="single" w:sz="4" w:space="0" w:color="auto"/>
              <w:left w:val="nil"/>
              <w:bottom w:val="single" w:sz="4" w:space="0" w:color="auto"/>
              <w:right w:val="nil"/>
            </w:tcBorders>
            <w:vAlign w:val="center"/>
            <w:hideMark/>
          </w:tcPr>
          <w:p w14:paraId="48CD91C1"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115D7042"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48A850F8"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447" w:type="dxa"/>
            <w:tcBorders>
              <w:top w:val="single" w:sz="4" w:space="0" w:color="auto"/>
              <w:left w:val="nil"/>
              <w:bottom w:val="single" w:sz="4" w:space="0" w:color="auto"/>
              <w:right w:val="nil"/>
            </w:tcBorders>
            <w:vAlign w:val="center"/>
            <w:hideMark/>
          </w:tcPr>
          <w:p w14:paraId="7C370E62"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672FD310"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r>
      <w:tr w:rsidR="006103F2" w:rsidRPr="00FF7310" w14:paraId="3775B491" w14:textId="77777777" w:rsidTr="00B4301A">
        <w:trPr>
          <w:trHeight w:val="220"/>
        </w:trPr>
        <w:tc>
          <w:tcPr>
            <w:tcW w:w="2352" w:type="dxa"/>
            <w:tcBorders>
              <w:top w:val="single" w:sz="4" w:space="0" w:color="auto"/>
              <w:left w:val="nil"/>
              <w:bottom w:val="single" w:sz="4" w:space="0" w:color="auto"/>
              <w:right w:val="nil"/>
            </w:tcBorders>
            <w:vAlign w:val="center"/>
            <w:hideMark/>
          </w:tcPr>
          <w:p w14:paraId="78C12843" w14:textId="69245E8C"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PEP</w:t>
            </w:r>
            <w:r w:rsidR="00DD7A73" w:rsidRPr="00C961A6">
              <w:rPr>
                <w:rFonts w:ascii="Arial" w:eastAsia="Times New Roman" w:hAnsi="Arial" w:cs="Arial"/>
                <w:color w:val="000000"/>
                <w:kern w:val="0"/>
                <w:sz w:val="20"/>
                <w:szCs w:val="20"/>
                <w14:ligatures w14:val="none"/>
              </w:rPr>
              <w:fldChar w:fldCharType="begin">
                <w:fldData xml:space="preserve">PEVuZE5vdGU+PENpdGU+PEF1dGhvcj5IYXJkeTwvQXV0aG9yPjxZZWFyPjIwMDQ8L1llYXI+PFJl
Y051bT4xOTY8L1JlY051bT48RGlzcGxheVRleHQ+PHN0eWxlIGZhY2U9InN1cGVyc2NyaXB0Ij43
PC9zdHlsZT48L0Rpc3BsYXlUZXh0PjxyZWNvcmQ+PHJlYy1udW1iZXI+MTk2PC9yZWMtbnVtYmVy
Pjxmb3JlaWduLWtleXM+PGtleSBhcHA9IkVOIiBkYi1pZD0icnQwdmVmYTA5d3p4NXNlYXd6Y3B0
c2Zxc3ZzNXpmMnpzd3M5IiB0aW1lc3RhbXA9IjE2NTI3MzI2NTciPjE5Njwva2V5PjwvZm9yZWln
bi1rZXlzPjxyZWYtdHlwZSBuYW1lPSJKb3VybmFsIEFydGljbGUiPjE3PC9yZWYtdHlwZT48Y29u
dHJpYnV0b3JzPjxhdXRob3JzPjxhdXRob3I+SGFyZHksIFMuIEUuPC9hdXRob3I+PGF1dGhvcj5H
aWxsLCBULiBNLjwvYXV0aG9yPjwvYXV0aG9ycz48L2NvbnRyaWJ1dG9ycz48YXV0aC1hZGRyZXNz
PkRlcGFydG1lbnQgb2YgSW50ZXJuYWwgTWVkaWNpbmUsIFlhbGUgVW5pdmVyc2l0eSBTY2hvb2wg
b2YgTWVkaWNpbmUsIE5ldyBIYXZlbiwgQ29ubiwgVVNBLiBzdXNhbi5oYXJkeUB5YWxlLmVkdTwv
YXV0aC1hZGRyZXNzPjx0aXRsZXM+PHRpdGxlPlJlY292ZXJ5IGZyb20gZGlzYWJpbGl0eSBhbW9u
ZyBjb21tdW5pdHktZHdlbGxpbmcgb2xkZXIgcGVyc29uczwvdGl0bGU+PHNlY29uZGFyeS10aXRs
ZT5KYW1hPC9zZWNvbmRhcnktdGl0bGU+PC90aXRsZXM+PHBlcmlvZGljYWw+PGZ1bGwtdGl0bGU+
SmFtYTwvZnVsbC10aXRsZT48L3BlcmlvZGljYWw+PHBhZ2VzPjE1OTYtNjAyPC9wYWdlcz48dm9s
dW1lPjI5MTwvdm9sdW1lPjxudW1iZXI+MTM8L251bWJlcj48ZWRpdGlvbj4yMDA0LzA0LzA4PC9l
ZGl0aW9uPjxrZXl3b3Jkcz48a2V5d29yZD4qQWN0aXZpdGllcyBvZiBEYWlseSBMaXZpbmc8L2tl
eXdvcmQ+PGtleXdvcmQ+QWdlZDwva2V5d29yZD48a2V5d29yZD5BZ2VkLCA4MCBhbmQgb3Zlcjwv
a2V5d29yZD48a2V5d29yZD5EaXNhYmlsaXR5IEV2YWx1YXRpb248L2tleXdvcmQ+PGtleXdvcmQ+
RGlzYWJsZWQgUGVyc29ucy8qcmVoYWJpbGl0YXRpb248L2tleXdvcmQ+PGtleXdvcmQ+RmVtYWxl
PC9rZXl3b3JkPjxrZXl3b3JkPkh1bWFuczwva2V5d29yZD48a2V5d29yZD5NYWxlPC9rZXl3b3Jk
PjxrZXl3b3JkPlByb3NwZWN0aXZlIFN0dWRpZXM8L2tleXdvcmQ+PGtleXdvcmQ+KlJlY292ZXJ5
IG9mIEZ1bmN0aW9uPC9rZXl3b3JkPjxrZXl3b3JkPlRpbWUgRmFjdG9yczwva2V5d29yZD48L2tl
eXdvcmRzPjxkYXRlcz48eWVhcj4yMDA0PC95ZWFyPjxwdWItZGF0ZXM+PGRhdGU+QXByIDc8L2Rh
dGU+PC9wdWItZGF0ZXM+PC9kYXRlcz48aXNibj4wMDk4LTc0ODQ8L2lzYm4+PGFjY2Vzc2lvbi1u
dW0+MTUwNjkwNDc8L2FjY2Vzc2lvbi1udW0+PHVybHM+PHJlbGF0ZWQtdXJscz48dXJsPmh0dHBz
Oi8vd2F0ZXJtYXJrLnNpbHZlcmNoYWlyLmNvbS9qb2MzMTg1Ni5wZGY/dG9rZW49QVFFQ0FIaTIw
OEJFNDlPb2FuOWtraFdfRXJjeTdEbTNaTF85Q2YzcWZLQWM0ODV5c2dBQUF5UXdnZ01nQmdrcWhr
aUc5dzBCQndhZ2dnTVJNSUlERFFJQkFEQ0NBd1lHQ1NxR1NJYjNEUUVIQVRBZUJnbGdoa2dCWlFN
RUFTNHdFUVFNUkZ1Zk5aVGZZRHpOMVloRUFnRVFnSUlDMTM0algxZGJDZXBSNjZYUTZKekJ0dEhx
Wlg4OFhENEhxd3A4WlJSNjhVZWhXak5oclJ4OVY4NGI3XzFBMTl0VEJpMjBNSUdJR3hzT21yOV9v
RmJzSDdUWGt6QUtEaDNsVGFGQVAwcXMxUHJoLURnU1lVOG1tS3liY01XaXZ0VjZWVmpkOWNpZDVD
bnNNMGw1UG5WckZWRkd2ZDM2UTk1QlRmNWJYcXdiU0x4VkRkemFKdTFwSnV2SFNxWHEzaGFmX2Z0
SWxMSGU0UEtDZlVNMDk4RHNJejQ4cXNSaUgxcmtHMjNHN2Z3TWdodmpRWWdUTTMwYUNVSEVUMjJ0
bmpUa2VBQWZpOHgwV1R1VExLcUtrbGpnbnJxcDd0UGVZRE9UalkyY29sZnZQTl8wUlllbkNiNmd3
N05rWG9wS1JtQlc2Ym9TOTZHYWZ4SERuSmpMT0lwUFlxOFgyUktlNEVmWklpcE9lMHc0NWh0ZUNv
aUFjWUV6bHJqUFFsYndMWGZsb1EtQl9yNlZlaEZMZEpwNEdubVBRLVNKa0IzeTZienlEUHV3eWUz
cXRZYUhRMnR6ejNwRFVBUHZJN2NtZlZncVE0cFVpNlRtUUdUM0tMTmlUbXhmQUdySTVLZDRnTXR6
WmVINmFvWmlLdDhwT0F5RjRTNzVnOHQ1V3ppazIxdk1iY19TY2lvVnpMNldXMEg4ZmVpWGlwamct
V0tuREgyeWo5U3lYb2RnZlZNSHFHTTFJUDROeFdLUUtiaW9ZMmt0bXFwSS1xTjdXSjVFQnhaLVhX
bWpOTUZFdXFFQzRBa0JlRlphNTVqM0VWam9vWGlyMlE5QWJUSmNtWlN6TUZJVjN1ckhfX0NVS2VW
TlJuVm16NktKNGVvbmUtd2Z2ZXl2V2lRS2RKVVdhY2lTaW55dFNGeHpZZHA4Wm1DTVNxSXhuVFUz
aEVRVEttanF1R0VPMmt4eEtxekZYU01CejJ6RTNfQ0FfS0t0TGE4MHljMGNCU1pRcHQyNko3MFJ2
TXJvR01iR1dVaTByX19pUy1JSVlXWEhzWWpqQlhqTk1ncC1WUW5DM2RjUXJ5dTlua0FqdWhzbEdF
c09qdmIwdkNVZ1JidURWdnR4REVMcUR4UUFTUURGYnpHajlUcHVDdHF1T1loMzd3SU9yMy1VdzhK
aU5BQl9md19Ub1FEa1ExUlkteTRyeGZLUWFwT3Q3VFhNZkFrVllIN01UWnl4N1BzTXVpTy1JRjRE
WWx5WVlSRW1YRDlibGJtYS0wVmtIN2tEVklVZ2U2OFl0STA8L3VybD48L3JlbGF0ZWQtdXJscz48
L3VybHM+PGVsZWN0cm9uaWMtcmVzb3VyY2UtbnVtPjEwLjEwMDEvamFtYS4yOTEuMTMuMTU5Njwv
ZWxlY3Ryb25pYy1yZXNvdXJjZS1udW0+PHJlbW90ZS1kYXRhYmFzZS1wcm92aWRlcj5OTE08L3Jl
bW90ZS1kYXRhYmFzZS1wcm92aWRlcj48bGFuZ3VhZ2U+ZW5nPC9sYW5ndWFnZT48L3JlY29yZD48
L0NpdGU+PC9FbmROb3RlPgB=
</w:fldData>
              </w:fldChar>
            </w:r>
            <w:r w:rsidR="00B4301A" w:rsidRPr="00C961A6">
              <w:rPr>
                <w:rFonts w:ascii="Arial" w:eastAsia="Times New Roman" w:hAnsi="Arial" w:cs="Arial"/>
                <w:color w:val="000000"/>
                <w:kern w:val="0"/>
                <w:sz w:val="20"/>
                <w:szCs w:val="20"/>
                <w14:ligatures w14:val="none"/>
              </w:rPr>
              <w:instrText xml:space="preserve"> ADDIN EN.CITE </w:instrText>
            </w:r>
            <w:r w:rsidR="00B4301A" w:rsidRPr="00C961A6">
              <w:rPr>
                <w:rFonts w:ascii="Arial" w:eastAsia="Times New Roman" w:hAnsi="Arial" w:cs="Arial"/>
                <w:color w:val="000000"/>
                <w:kern w:val="0"/>
                <w:sz w:val="20"/>
                <w:szCs w:val="20"/>
                <w14:ligatures w14:val="none"/>
              </w:rPr>
              <w:fldChar w:fldCharType="begin">
                <w:fldData xml:space="preserve">PEVuZE5vdGU+PENpdGU+PEF1dGhvcj5IYXJkeTwvQXV0aG9yPjxZZWFyPjIwMDQ8L1llYXI+PFJl
Y051bT4xOTY8L1JlY051bT48RGlzcGxheVRleHQ+PHN0eWxlIGZhY2U9InN1cGVyc2NyaXB0Ij43
PC9zdHlsZT48L0Rpc3BsYXlUZXh0PjxyZWNvcmQ+PHJlYy1udW1iZXI+MTk2PC9yZWMtbnVtYmVy
Pjxmb3JlaWduLWtleXM+PGtleSBhcHA9IkVOIiBkYi1pZD0icnQwdmVmYTA5d3p4NXNlYXd6Y3B0
c2Zxc3ZzNXpmMnpzd3M5IiB0aW1lc3RhbXA9IjE2NTI3MzI2NTciPjE5Njwva2V5PjwvZm9yZWln
bi1rZXlzPjxyZWYtdHlwZSBuYW1lPSJKb3VybmFsIEFydGljbGUiPjE3PC9yZWYtdHlwZT48Y29u
dHJpYnV0b3JzPjxhdXRob3JzPjxhdXRob3I+SGFyZHksIFMuIEUuPC9hdXRob3I+PGF1dGhvcj5H
aWxsLCBULiBNLjwvYXV0aG9yPjwvYXV0aG9ycz48L2NvbnRyaWJ1dG9ycz48YXV0aC1hZGRyZXNz
PkRlcGFydG1lbnQgb2YgSW50ZXJuYWwgTWVkaWNpbmUsIFlhbGUgVW5pdmVyc2l0eSBTY2hvb2wg
b2YgTWVkaWNpbmUsIE5ldyBIYXZlbiwgQ29ubiwgVVNBLiBzdXNhbi5oYXJkeUB5YWxlLmVkdTwv
YXV0aC1hZGRyZXNzPjx0aXRsZXM+PHRpdGxlPlJlY292ZXJ5IGZyb20gZGlzYWJpbGl0eSBhbW9u
ZyBjb21tdW5pdHktZHdlbGxpbmcgb2xkZXIgcGVyc29uczwvdGl0bGU+PHNlY29uZGFyeS10aXRs
ZT5KYW1hPC9zZWNvbmRhcnktdGl0bGU+PC90aXRsZXM+PHBlcmlvZGljYWw+PGZ1bGwtdGl0bGU+
SmFtYTwvZnVsbC10aXRsZT48L3BlcmlvZGljYWw+PHBhZ2VzPjE1OTYtNjAyPC9wYWdlcz48dm9s
dW1lPjI5MTwvdm9sdW1lPjxudW1iZXI+MTM8L251bWJlcj48ZWRpdGlvbj4yMDA0LzA0LzA4PC9l
ZGl0aW9uPjxrZXl3b3Jkcz48a2V5d29yZD4qQWN0aXZpdGllcyBvZiBEYWlseSBMaXZpbmc8L2tl
eXdvcmQ+PGtleXdvcmQ+QWdlZDwva2V5d29yZD48a2V5d29yZD5BZ2VkLCA4MCBhbmQgb3Zlcjwv
a2V5d29yZD48a2V5d29yZD5EaXNhYmlsaXR5IEV2YWx1YXRpb248L2tleXdvcmQ+PGtleXdvcmQ+
RGlzYWJsZWQgUGVyc29ucy8qcmVoYWJpbGl0YXRpb248L2tleXdvcmQ+PGtleXdvcmQ+RmVtYWxl
PC9rZXl3b3JkPjxrZXl3b3JkPkh1bWFuczwva2V5d29yZD48a2V5d29yZD5NYWxlPC9rZXl3b3Jk
PjxrZXl3b3JkPlByb3NwZWN0aXZlIFN0dWRpZXM8L2tleXdvcmQ+PGtleXdvcmQ+KlJlY292ZXJ5
IG9mIEZ1bmN0aW9uPC9rZXl3b3JkPjxrZXl3b3JkPlRpbWUgRmFjdG9yczwva2V5d29yZD48L2tl
eXdvcmRzPjxkYXRlcz48eWVhcj4yMDA0PC95ZWFyPjxwdWItZGF0ZXM+PGRhdGU+QXByIDc8L2Rh
dGU+PC9wdWItZGF0ZXM+PC9kYXRlcz48aXNibj4wMDk4LTc0ODQ8L2lzYm4+PGFjY2Vzc2lvbi1u
dW0+MTUwNjkwNDc8L2FjY2Vzc2lvbi1udW0+PHVybHM+PHJlbGF0ZWQtdXJscz48dXJsPmh0dHBz
Oi8vd2F0ZXJtYXJrLnNpbHZlcmNoYWlyLmNvbS9qb2MzMTg1Ni5wZGY/dG9rZW49QVFFQ0FIaTIw
OEJFNDlPb2FuOWtraFdfRXJjeTdEbTNaTF85Q2YzcWZLQWM0ODV5c2dBQUF5UXdnZ01nQmdrcWhr
aUc5dzBCQndhZ2dnTVJNSUlERFFJQkFEQ0NBd1lHQ1NxR1NJYjNEUUVIQVRBZUJnbGdoa2dCWlFN
RUFTNHdFUVFNUkZ1Zk5aVGZZRHpOMVloRUFnRVFnSUlDMTM0algxZGJDZXBSNjZYUTZKekJ0dEhx
Wlg4OFhENEhxd3A4WlJSNjhVZWhXak5oclJ4OVY4NGI3XzFBMTl0VEJpMjBNSUdJR3hzT21yOV9v
RmJzSDdUWGt6QUtEaDNsVGFGQVAwcXMxUHJoLURnU1lVOG1tS3liY01XaXZ0VjZWVmpkOWNpZDVD
bnNNMGw1UG5WckZWRkd2ZDM2UTk1QlRmNWJYcXdiU0x4VkRkemFKdTFwSnV2SFNxWHEzaGFmX2Z0
SWxMSGU0UEtDZlVNMDk4RHNJejQ4cXNSaUgxcmtHMjNHN2Z3TWdodmpRWWdUTTMwYUNVSEVUMjJ0
bmpUa2VBQWZpOHgwV1R1VExLcUtrbGpnbnJxcDd0UGVZRE9UalkyY29sZnZQTl8wUlllbkNiNmd3
N05rWG9wS1JtQlc2Ym9TOTZHYWZ4SERuSmpMT0lwUFlxOFgyUktlNEVmWklpcE9lMHc0NWh0ZUNv
aUFjWUV6bHJqUFFsYndMWGZsb1EtQl9yNlZlaEZMZEpwNEdubVBRLVNKa0IzeTZienlEUHV3eWUz
cXRZYUhRMnR6ejNwRFVBUHZJN2NtZlZncVE0cFVpNlRtUUdUM0tMTmlUbXhmQUdySTVLZDRnTXR6
WmVINmFvWmlLdDhwT0F5RjRTNzVnOHQ1V3ppazIxdk1iY19TY2lvVnpMNldXMEg4ZmVpWGlwamct
V0tuREgyeWo5U3lYb2RnZlZNSHFHTTFJUDROeFdLUUtiaW9ZMmt0bXFwSS1xTjdXSjVFQnhaLVhX
bWpOTUZFdXFFQzRBa0JlRlphNTVqM0VWam9vWGlyMlE5QWJUSmNtWlN6TUZJVjN1ckhfX0NVS2VW
TlJuVm16NktKNGVvbmUtd2Z2ZXl2V2lRS2RKVVdhY2lTaW55dFNGeHpZZHA4Wm1DTVNxSXhuVFUz
aEVRVEttanF1R0VPMmt4eEtxekZYU01CejJ6RTNfQ0FfS0t0TGE4MHljMGNCU1pRcHQyNko3MFJ2
TXJvR01iR1dVaTByX19pUy1JSVlXWEhzWWpqQlhqTk1ncC1WUW5DM2RjUXJ5dTlua0FqdWhzbEdF
c09qdmIwdkNVZ1JidURWdnR4REVMcUR4UUFTUURGYnpHajlUcHVDdHF1T1loMzd3SU9yMy1VdzhK
aU5BQl9md19Ub1FEa1ExUlkteTRyeGZLUWFwT3Q3VFhNZkFrVllIN01UWnl4N1BzTXVpTy1JRjRE
WWx5WVlSRW1YRDlibGJtYS0wVmtIN2tEVklVZ2U2OFl0STA8L3VybD48L3JlbGF0ZWQtdXJscz48
L3VybHM+PGVsZWN0cm9uaWMtcmVzb3VyY2UtbnVtPjEwLjEwMDEvamFtYS4yOTEuMTMuMTU5Njwv
ZWxlY3Ryb25pYy1yZXNvdXJjZS1udW0+PHJlbW90ZS1kYXRhYmFzZS1wcm92aWRlcj5OTE08L3Jl
bW90ZS1kYXRhYmFzZS1wcm92aWRlcj48bGFuZ3VhZ2U+ZW5nPC9sYW5ndWFnZT48L3JlY29yZD48
L0NpdGU+PC9FbmROb3RlPgB=
</w:fldData>
              </w:fldChar>
            </w:r>
            <w:r w:rsidR="00B4301A" w:rsidRPr="00C961A6">
              <w:rPr>
                <w:rFonts w:ascii="Arial" w:eastAsia="Times New Roman" w:hAnsi="Arial" w:cs="Arial"/>
                <w:color w:val="000000"/>
                <w:kern w:val="0"/>
                <w:sz w:val="20"/>
                <w:szCs w:val="20"/>
                <w14:ligatures w14:val="none"/>
              </w:rPr>
              <w:instrText xml:space="preserve"> ADDIN EN.CITE.DATA </w:instrText>
            </w:r>
            <w:r w:rsidR="00B4301A" w:rsidRPr="00C961A6">
              <w:rPr>
                <w:rFonts w:ascii="Arial" w:eastAsia="Times New Roman" w:hAnsi="Arial" w:cs="Arial"/>
                <w:color w:val="000000"/>
                <w:kern w:val="0"/>
                <w:sz w:val="20"/>
                <w:szCs w:val="20"/>
                <w14:ligatures w14:val="none"/>
              </w:rPr>
            </w:r>
            <w:r w:rsidR="00B4301A" w:rsidRPr="00C961A6">
              <w:rPr>
                <w:rFonts w:ascii="Arial" w:eastAsia="Times New Roman" w:hAnsi="Arial" w:cs="Arial"/>
                <w:color w:val="000000"/>
                <w:kern w:val="0"/>
                <w:sz w:val="20"/>
                <w:szCs w:val="20"/>
                <w14:ligatures w14:val="none"/>
              </w:rPr>
              <w:fldChar w:fldCharType="end"/>
            </w:r>
            <w:r w:rsidR="00DD7A73" w:rsidRPr="00C961A6">
              <w:rPr>
                <w:rFonts w:ascii="Arial" w:eastAsia="Times New Roman" w:hAnsi="Arial" w:cs="Arial"/>
                <w:color w:val="000000"/>
                <w:kern w:val="0"/>
                <w:sz w:val="20"/>
                <w:szCs w:val="20"/>
                <w14:ligatures w14:val="none"/>
              </w:rPr>
            </w:r>
            <w:r w:rsidR="00DD7A73" w:rsidRPr="00C961A6">
              <w:rPr>
                <w:rFonts w:ascii="Arial" w:eastAsia="Times New Roman" w:hAnsi="Arial" w:cs="Arial"/>
                <w:color w:val="000000"/>
                <w:kern w:val="0"/>
                <w:sz w:val="20"/>
                <w:szCs w:val="20"/>
                <w14:ligatures w14:val="none"/>
              </w:rPr>
              <w:fldChar w:fldCharType="separate"/>
            </w:r>
            <w:r w:rsidR="00B4301A" w:rsidRPr="00C961A6">
              <w:rPr>
                <w:rFonts w:ascii="Arial" w:eastAsia="Times New Roman" w:hAnsi="Arial" w:cs="Arial"/>
                <w:noProof/>
                <w:color w:val="000000"/>
                <w:kern w:val="0"/>
                <w:sz w:val="20"/>
                <w:szCs w:val="20"/>
                <w:vertAlign w:val="superscript"/>
                <w14:ligatures w14:val="none"/>
              </w:rPr>
              <w:t>7</w:t>
            </w:r>
            <w:r w:rsidR="00DD7A73" w:rsidRPr="00C961A6">
              <w:rPr>
                <w:rFonts w:ascii="Arial" w:eastAsia="Times New Roman" w:hAnsi="Arial" w:cs="Arial"/>
                <w:color w:val="000000"/>
                <w:kern w:val="0"/>
                <w:sz w:val="20"/>
                <w:szCs w:val="20"/>
                <w14:ligatures w14:val="none"/>
              </w:rPr>
              <w:fldChar w:fldCharType="end"/>
            </w:r>
          </w:p>
        </w:tc>
        <w:tc>
          <w:tcPr>
            <w:tcW w:w="1176" w:type="dxa"/>
            <w:tcBorders>
              <w:top w:val="single" w:sz="4" w:space="0" w:color="auto"/>
              <w:left w:val="nil"/>
              <w:bottom w:val="single" w:sz="4" w:space="0" w:color="auto"/>
              <w:right w:val="nil"/>
            </w:tcBorders>
            <w:vAlign w:val="center"/>
            <w:hideMark/>
          </w:tcPr>
          <w:p w14:paraId="25327C84"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1CDF9644"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48947F07"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447" w:type="dxa"/>
            <w:tcBorders>
              <w:top w:val="single" w:sz="4" w:space="0" w:color="auto"/>
              <w:left w:val="nil"/>
              <w:bottom w:val="single" w:sz="4" w:space="0" w:color="auto"/>
              <w:right w:val="nil"/>
            </w:tcBorders>
            <w:vAlign w:val="center"/>
            <w:hideMark/>
          </w:tcPr>
          <w:p w14:paraId="03D9FE99"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5D08D8E5"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r>
      <w:tr w:rsidR="006103F2" w:rsidRPr="00FF7310" w14:paraId="1C3A1512" w14:textId="77777777" w:rsidTr="00B4301A">
        <w:trPr>
          <w:trHeight w:val="145"/>
        </w:trPr>
        <w:tc>
          <w:tcPr>
            <w:tcW w:w="2352" w:type="dxa"/>
            <w:tcBorders>
              <w:top w:val="single" w:sz="4" w:space="0" w:color="auto"/>
              <w:left w:val="nil"/>
              <w:bottom w:val="single" w:sz="4" w:space="0" w:color="auto"/>
              <w:right w:val="nil"/>
            </w:tcBorders>
            <w:vAlign w:val="center"/>
            <w:hideMark/>
          </w:tcPr>
          <w:p w14:paraId="399CDD51" w14:textId="3BCA4883"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DASI</w:t>
            </w:r>
            <w:r w:rsidR="005A4595" w:rsidRPr="00C961A6">
              <w:rPr>
                <w:rFonts w:ascii="Arial" w:eastAsia="Times New Roman" w:hAnsi="Arial" w:cs="Arial"/>
                <w:color w:val="000000"/>
                <w:kern w:val="0"/>
                <w:sz w:val="20"/>
                <w:szCs w:val="20"/>
                <w14:ligatures w14:val="none"/>
              </w:rPr>
              <w:fldChar w:fldCharType="begin">
                <w:fldData xml:space="preserve">PEVuZE5vdGU+PENpdGU+PEF1dGhvcj5IbGF0a3k8L0F1dGhvcj48WWVhcj4xOTg5PC9ZZWFyPjxS
ZWNOdW0+MjUwPC9SZWNOdW0+PERpc3BsYXlUZXh0PjxzdHlsZSBmYWNlPSJzdXBlcnNjcmlwdCI+
OCw5PC9zdHlsZT48L0Rpc3BsYXlUZXh0PjxyZWNvcmQ+PHJlYy1udW1iZXI+MjUwPC9yZWMtbnVt
YmVyPjxmb3JlaWduLWtleXM+PGtleSBhcHA9IkVOIiBkYi1pZD0icnQwdmVmYTA5d3p4NXNlYXd6
Y3B0c2Zxc3ZzNXpmMnpzd3M5IiB0aW1lc3RhbXA9IjE3NTYzOTc1NTIiPjI1MDwva2V5PjwvZm9y
ZWlnbi1rZXlzPjxyZWYtdHlwZSBuYW1lPSJKb3VybmFsIEFydGljbGUiPjE3PC9yZWYtdHlwZT48
Y29udHJpYnV0b3JzPjxhdXRob3JzPjxhdXRob3I+SGxhdGt5LCBNLiBBLjwvYXV0aG9yPjxhdXRo
b3I+Qm9pbmVhdSwgUi4gRS48L2F1dGhvcj48YXV0aG9yPkhpZ2dpbmJvdGhhbSwgTS4gQi48L2F1
dGhvcj48YXV0aG9yPkxlZSwgSy4gTC48L2F1dGhvcj48YXV0aG9yPk1hcmssIEQuIEIuPC9hdXRo
b3I+PGF1dGhvcj5DYWxpZmYsIFIuIE0uPC9hdXRob3I+PGF1dGhvcj5Db2JiLCBGLiBSLjwvYXV0
aG9yPjxhdXRob3I+UHJ5b3IsIEQuIEIuPC9hdXRob3I+PC9hdXRob3JzPjwvY29udHJpYnV0b3Jz
PjxhdXRoLWFkZHJlc3M+RGVwYXJ0bWVudCBvZiBNZWRpY2luZSwgRHVrZSBVbml2ZXJzaXR5IE1l
ZGljYWwgQ2VudGVyLCBEdXJoYW0sIE5vcnRoIENhcm9saW5hIDI3NzEwLjwvYXV0aC1hZGRyZXNz
Pjx0aXRsZXM+PHRpdGxlPkEgYnJpZWYgc2VsZi1hZG1pbmlzdGVyZWQgcXVlc3Rpb25uYWlyZSB0
byBkZXRlcm1pbmUgZnVuY3Rpb25hbCBjYXBhY2l0eSAodGhlIER1a2UgQWN0aXZpdHkgU3RhdHVz
IEluZGV4KTwvdGl0bGU+PHNlY29uZGFyeS10aXRsZT5BbSBKIENhcmRpb2w8L3NlY29uZGFyeS10
aXRsZT48L3RpdGxlcz48cGVyaW9kaWNhbD48ZnVsbC10aXRsZT5BbSBKIENhcmRpb2w8L2Z1bGwt
dGl0bGU+PC9wZXJpb2RpY2FsPjxwYWdlcz42NTEtNDwvcGFnZXM+PHZvbHVtZT42NDwvdm9sdW1l
PjxudW1iZXI+MTA8L251bWJlcj48ZWRpdGlvbj4xOTg5LzA5LzE1PC9lZGl0aW9uPjxrZXl3b3Jk
cz48a2V5d29yZD4qQWN0aXZpdGllcyBvZiBEYWlseSBMaXZpbmc8L2tleXdvcmQ+PGtleXdvcmQ+
RXhlcmNpc2UgVGVzdDwva2V5d29yZD48a2V5d29yZD5IZWFsdGggU3RhdHVzIEluZGljYXRvcnM8
L2tleXdvcmQ+PGtleXdvcmQ+SGVhcnQgRGlzZWFzZXMvKmRpYWdub3Npczwva2V5d29yZD48a2V5
d29yZD5IdW1hbnM8L2tleXdvcmQ+PGtleXdvcmQ+T3h5Z2VuLyptZXRhYm9saXNtPC9rZXl3b3Jk
PjxrZXl3b3JkPipRdWFsaXR5IG9mIExpZmU8L2tleXdvcmQ+PGtleXdvcmQ+U3VydmV5cyBhbmQg
UXVlc3Rpb25uYWlyZXM8L2tleXdvcmQ+PC9rZXl3b3Jkcz48ZGF0ZXM+PHllYXI+MTk4OTwveWVh
cj48cHViLWRhdGVzPjxkYXRlPlNlcCAxNTwvZGF0ZT48L3B1Yi1kYXRlcz48L2RhdGVzPjxpc2Ju
PjAwMDItOTE0OSAoUHJpbnQpJiN4RDswMDAyLTkxNDk8L2lzYm4+PGFjY2Vzc2lvbi1udW0+Mjc4
MjI1NjwvYWNjZXNzaW9uLW51bT48dXJscz48L3VybHM+PGVsZWN0cm9uaWMtcmVzb3VyY2UtbnVt
PjEwLjEwMTYvMDAwMi05MTQ5KDg5KTkwNDk2LTc8L2VsZWN0cm9uaWMtcmVzb3VyY2UtbnVtPjxy
ZW1vdGUtZGF0YWJhc2UtcHJvdmlkZXI+TkxNPC9yZW1vdGUtZGF0YWJhc2UtcHJvdmlkZXI+PGxh
bmd1YWdlPmVuZzwvbGFuZ3VhZ2U+PC9yZWNvcmQ+PC9DaXRlPjxDaXRlPjxBdXRob3I+QmFsZHdp
bjwvQXV0aG9yPjxZZWFyPjIwMTc8L1llYXI+PFJlY051bT4yNzY8L1JlY051bT48cmVjb3JkPjxy
ZWMtbnVtYmVyPjI3NjwvcmVjLW51bWJlcj48Zm9yZWlnbi1rZXlzPjxrZXkgYXBwPSJFTiIgZGIt
aWQ9InJ0MHZlZmEwOXd6eDVzZWF3emNwdHNmcXN2czV6ZjJ6c3dzOSIgdGltZXN0YW1wPSIxNzc2
MTEyNTExIj4yNzY8L2tleT48L2ZvcmVpZ24ta2V5cz48cmVmLXR5cGUgbmFtZT0iSm91cm5hbCBB
cnRpY2xlIj4xNzwvcmVmLXR5cGU+PGNvbnRyaWJ1dG9ycz48YXV0aG9ycz48YXV0aG9yPkJhbGR3
aW4sIE0uIFIuPC9hdXRob3I+PGF1dGhvcj5TaW5nZXIsIEouIFAuPC9hdXRob3I+PGF1dGhvcj5I
dWFuZywgRC48L2F1dGhvcj48YXV0aG9yPlNlbGwsIEouPC9hdXRob3I+PGF1dGhvcj5Hb256YWxl
eiwgVy4gQy48L2F1dGhvcj48YXV0aG9yPlBvbGxhY2ssIEwuIFIuPC9hdXRob3I+PGF1dGhvcj5N
YXVyZXIsIE0uIFMuPC9hdXRob3I+PGF1dGhvcj5EJmFwb3M7T3ZpZGlvLCBGLiBGLjwvYXV0aG9y
PjxhdXRob3I+QmFjY2hldHRhLCBNLjwvYXV0aG9yPjxhdXRob3I+U29uZXR0LCBKLiBSLjwvYXV0
aG9yPjxhdXRob3I+QXJjYXNveSwgUy4gTS48L2F1dGhvcj48YXV0aG9yPlNoYWgsIEwuPC9hdXRo
b3I+PGF1dGhvcj5Sb2JiaW5zLCBILjwvYXV0aG9yPjxhdXRob3I+SGF5cywgUy4gUi48L2F1dGhv
cj48YXV0aG9yPkt1a3JlamEsIEouPC9hdXRob3I+PGF1dGhvcj5HcmVlbmxhbmQsIEouIFIuPC9h
dXRob3I+PGF1dGhvcj5TaGFoLCBSLiBKLjwvYXV0aG9yPjxhdXRob3I+TGVhcmQsIEwuPC9hdXRo
b3I+PGF1dGhvcj5Nb3JyZWxsLCBNLjwvYXV0aG9yPjxhdXRob3I+R3JpZXMsIEMuPC9hdXRob3I+
PGF1dGhvcj5LYXR6LCBQLiBQLjwvYXV0aG9yPjxhdXRob3I+Q2hyaXN0aWUsIEouIEQuPC9hdXRo
b3I+PGF1dGhvcj5EaWFtb25kLCBKLiBNLjwvYXV0aG9yPjxhdXRob3I+TGVkZXJlciwgRC4gSi48
L2F1dGhvcj48L2F1dGhvcnM+PC9jb250cmlidXRvcnM+PGF1dGgtYWRkcmVzcz4xIERlcGFydG1l
bnQgb2YgTWVkaWNpbmUsIENvbGxlZ2Ugb2YgUGh5c2ljaWFucyAmYW1wOyBTdXJnZW9ucy4mI3hE
OzIgRGVwYXJ0bWVudCBvZiBNZWRpY2luZSwgVW5pdmVyc2l0eSBvZiBDYWxpZm9ybmlhLVNhbiBG
cmFuY2lzY28sIFNhbiBGcmFuY2lzY28sIENhbGlmb3JuaWEuJiN4RDszIERlcGFydG1lbnQgb2Yg
U3VyZ2VyeSwgQ29sbGVnZSBvZiBQaHlzaWNpYW5zICZhbXA7IFN1cmdlb25zLCBhbmQuJiN4RDs0
IERlcGFydG1lbnQgb2YgTWVkaWNpbmUsIFVuaXZlcnNpdHkgb2YgUGl0dHNidXJnaCwgUGl0dHNi
dXJnaCwgUGVubnN5bHZhbmlhOyBhbmQuJiN4RDs1IERlcGFydG1lbnQgb2YgTWVkaWNpbmUsIFVu
aXZlcnNpdHkgb2YgUGVubnN5bHZhbmlhLCBQaGlsYWRlbHBoaWEsIFBlbm5zeWx2YW5pYS4mI3hE
OzYgRGVwYXJ0bWVudCBvZiBFcGlkZW1pb2xvZ3ksIE1haWxtYW4gU2Nob29sIG9mIFB1YmxpYyBI
ZWFsdGgsIENvbHVtYmlhIFVuaXZlcnNpdHksIE5ldyBZb3JrLCBOZXcgWW9yay48L2F1dGgtYWRk
cmVzcz48dGl0bGVzPjx0aXRsZT5SZWZpbmluZyBMb3cgUGh5c2ljYWwgQWN0aXZpdHkgTWVhc3Vy
ZW1lbnQgSW1wcm92ZXMgRnJhaWx0eSBBc3Nlc3NtZW50IGluIEFkdmFuY2VkIEx1bmcgRGlzZWFz
ZSBhbmQgU3Vydml2b3JzIG9mIENyaXRpY2FsIElsbG5lc3M8L3RpdGxlPjxzZWNvbmRhcnktdGl0
bGU+QW5uIEFtIFRob3JhYyBTb2M8L3NlY29uZGFyeS10aXRsZT48L3RpdGxlcz48cGVyaW9kaWNh
bD48ZnVsbC10aXRsZT5Bbm4gQW0gVGhvcmFjIFNvYzwvZnVsbC10aXRsZT48L3BlcmlvZGljYWw+
PHBhZ2VzPjEyNzAtMTI3OTwvcGFnZXM+PHZvbHVtZT4xNDwvdm9sdW1lPjxudW1iZXI+ODwvbnVt
YmVyPjxrZXl3b3Jkcz48a2V5d29yZD5BZ2VkPC9rZXl3b3JkPjxrZXl3b3JkPkNyaXRpY2FsIEls
bG5lc3MvdGhlcmFweTwva2V5d29yZD48a2V5d29yZD5EaXNhYmlsaXR5IEV2YWx1YXRpb248L2tl
eXdvcmQ+PGtleXdvcmQ+KkV4ZXJjaXNlPC9rZXl3b3JkPjxrZXl3b3JkPkZlbWFsZTwva2V5d29y
ZD48a2V5d29yZD5GcmFpbHR5LypkaWFnbm9zaXM8L2tleXdvcmQ+PGtleXdvcmQ+SHVtYW5zPC9r
ZXl3b3JkPjxrZXl3b3JkPkludGVuc2l2ZSBDYXJlIFVuaXRzL29yZ2FuaXphdGlvbiAmYW1wOyBh
ZG1pbmlzdHJhdGlvbjwva2V5d29yZD48a2V5d29yZD5LYXBsYW4tTWVpZXIgRXN0aW1hdGU8L2tl
eXdvcmQ+PGtleXdvcmQ+TGluZWFyIE1vZGVsczwva2V5d29yZD48a2V5d29yZD5MdW5nIERpc2Vh
c2VzLyptb3J0YWxpdHkvKnBoeXNpb3BhdGhvbG9neS90aGVyYXB5PC9rZXl3b3JkPjxrZXl3b3Jk
Pkx1bmcgVHJhbnNwbGFudGF0aW9uPC9rZXl3b3JkPjxrZXl3b3JkPk1hbGU8L2tleXdvcmQ+PGtl
eXdvcmQ+TWlkZGxlIEFnZWQ8L2tleXdvcmQ+PGtleXdvcmQ+TXVsdGl2YXJpYXRlIEFuYWx5c2lz
PC9rZXl3b3JkPjxrZXl3b3JkPlByb3NwZWN0aXZlIFN0dWRpZXM8L2tleXdvcmQ+PGtleXdvcmQ+
UmlzayBBc3Nlc3NtZW50PC9rZXl3b3JkPjxrZXl3b3JkPlNldmVyaXR5IG9mIElsbG5lc3MgSW5k
ZXg8L2tleXdvcmQ+PGtleXdvcmQ+U3VydmV5cyBhbmQgUXVlc3Rpb25uYWlyZXM8L2tleXdvcmQ+
PGtleXdvcmQ+KlN1cnZpdm9yczwva2V5d29yZD48a2V5d29yZD5Vbml0ZWQgU3RhdGVzPC9rZXl3
b3JkPjxrZXl3b3JkPmNyaXRpY2FsIGlsbG5lc3M8L2tleXdvcmQ+PGtleXdvcmQ+ZGlzYWJpbGl0
eTwva2V5d29yZD48a2V5d29yZD5mcmFpbHR5PC9rZXl3b3JkPjxrZXl3b3JkPm1vdG9yIGFjdGl2
aXR5PC9rZXl3b3JkPjwva2V5d29yZHM+PGRhdGVzPjx5ZWFyPjIwMTc8L3llYXI+PHB1Yi1kYXRl
cz48ZGF0ZT5BdWc8L2RhdGU+PC9wdWItZGF0ZXM+PC9kYXRlcz48aXNibj4yMzI5LTY5MzMgKFBy
aW50KSYjeEQ7MjMyNS02NjIxPC9pc2JuPjxhY2Nlc3Npb24tbnVtPjI4Mzk4MDc2PC9hY2Nlc3Np
b24tbnVtPjx1cmxzPjwvdXJscz48Y3VzdG9tMj5QTUM1NTY2MjcyPC9jdXN0b20yPjxlbGVjdHJv
bmljLXJlc291cmNlLW51bT4xMC4xNTEzL0FubmFsc0FUUy4yMDE2MTItMTAwOE9DPC9lbGVjdHJv
bmljLXJlc291cmNlLW51bT48cmVtb3RlLWRhdGFiYXNlLXByb3ZpZGVyPk5MTTwvcmVtb3RlLWRh
dGFiYXNlLXByb3ZpZGVyPjxsYW5ndWFnZT5lbmc8L2xhbmd1YWdlPjwvcmVjb3JkPjwvQ2l0ZT48
L0VuZE5vdGU+
</w:fldData>
              </w:fldChar>
            </w:r>
            <w:r w:rsidR="00B4301A" w:rsidRPr="00C961A6">
              <w:rPr>
                <w:rFonts w:ascii="Arial" w:eastAsia="Times New Roman" w:hAnsi="Arial" w:cs="Arial"/>
                <w:color w:val="000000"/>
                <w:kern w:val="0"/>
                <w:sz w:val="20"/>
                <w:szCs w:val="20"/>
                <w14:ligatures w14:val="none"/>
              </w:rPr>
              <w:instrText xml:space="preserve"> ADDIN EN.CITE </w:instrText>
            </w:r>
            <w:r w:rsidR="00B4301A" w:rsidRPr="00C961A6">
              <w:rPr>
                <w:rFonts w:ascii="Arial" w:eastAsia="Times New Roman" w:hAnsi="Arial" w:cs="Arial"/>
                <w:color w:val="000000"/>
                <w:kern w:val="0"/>
                <w:sz w:val="20"/>
                <w:szCs w:val="20"/>
                <w14:ligatures w14:val="none"/>
              </w:rPr>
              <w:fldChar w:fldCharType="begin">
                <w:fldData xml:space="preserve">PEVuZE5vdGU+PENpdGU+PEF1dGhvcj5IbGF0a3k8L0F1dGhvcj48WWVhcj4xOTg5PC9ZZWFyPjxS
ZWNOdW0+MjUwPC9SZWNOdW0+PERpc3BsYXlUZXh0PjxzdHlsZSBmYWNlPSJzdXBlcnNjcmlwdCI+
OCw5PC9zdHlsZT48L0Rpc3BsYXlUZXh0PjxyZWNvcmQ+PHJlYy1udW1iZXI+MjUwPC9yZWMtbnVt
YmVyPjxmb3JlaWduLWtleXM+PGtleSBhcHA9IkVOIiBkYi1pZD0icnQwdmVmYTA5d3p4NXNlYXd6
Y3B0c2Zxc3ZzNXpmMnpzd3M5IiB0aW1lc3RhbXA9IjE3NTYzOTc1NTIiPjI1MDwva2V5PjwvZm9y
ZWlnbi1rZXlzPjxyZWYtdHlwZSBuYW1lPSJKb3VybmFsIEFydGljbGUiPjE3PC9yZWYtdHlwZT48
Y29udHJpYnV0b3JzPjxhdXRob3JzPjxhdXRob3I+SGxhdGt5LCBNLiBBLjwvYXV0aG9yPjxhdXRo
b3I+Qm9pbmVhdSwgUi4gRS48L2F1dGhvcj48YXV0aG9yPkhpZ2dpbmJvdGhhbSwgTS4gQi48L2F1
dGhvcj48YXV0aG9yPkxlZSwgSy4gTC48L2F1dGhvcj48YXV0aG9yPk1hcmssIEQuIEIuPC9hdXRo
b3I+PGF1dGhvcj5DYWxpZmYsIFIuIE0uPC9hdXRob3I+PGF1dGhvcj5Db2JiLCBGLiBSLjwvYXV0
aG9yPjxhdXRob3I+UHJ5b3IsIEQuIEIuPC9hdXRob3I+PC9hdXRob3JzPjwvY29udHJpYnV0b3Jz
PjxhdXRoLWFkZHJlc3M+RGVwYXJ0bWVudCBvZiBNZWRpY2luZSwgRHVrZSBVbml2ZXJzaXR5IE1l
ZGljYWwgQ2VudGVyLCBEdXJoYW0sIE5vcnRoIENhcm9saW5hIDI3NzEwLjwvYXV0aC1hZGRyZXNz
Pjx0aXRsZXM+PHRpdGxlPkEgYnJpZWYgc2VsZi1hZG1pbmlzdGVyZWQgcXVlc3Rpb25uYWlyZSB0
byBkZXRlcm1pbmUgZnVuY3Rpb25hbCBjYXBhY2l0eSAodGhlIER1a2UgQWN0aXZpdHkgU3RhdHVz
IEluZGV4KTwvdGl0bGU+PHNlY29uZGFyeS10aXRsZT5BbSBKIENhcmRpb2w8L3NlY29uZGFyeS10
aXRsZT48L3RpdGxlcz48cGVyaW9kaWNhbD48ZnVsbC10aXRsZT5BbSBKIENhcmRpb2w8L2Z1bGwt
dGl0bGU+PC9wZXJpb2RpY2FsPjxwYWdlcz42NTEtNDwvcGFnZXM+PHZvbHVtZT42NDwvdm9sdW1l
PjxudW1iZXI+MTA8L251bWJlcj48ZWRpdGlvbj4xOTg5LzA5LzE1PC9lZGl0aW9uPjxrZXl3b3Jk
cz48a2V5d29yZD4qQWN0aXZpdGllcyBvZiBEYWlseSBMaXZpbmc8L2tleXdvcmQ+PGtleXdvcmQ+
RXhlcmNpc2UgVGVzdDwva2V5d29yZD48a2V5d29yZD5IZWFsdGggU3RhdHVzIEluZGljYXRvcnM8
L2tleXdvcmQ+PGtleXdvcmQ+SGVhcnQgRGlzZWFzZXMvKmRpYWdub3Npczwva2V5d29yZD48a2V5
d29yZD5IdW1hbnM8L2tleXdvcmQ+PGtleXdvcmQ+T3h5Z2VuLyptZXRhYm9saXNtPC9rZXl3b3Jk
PjxrZXl3b3JkPipRdWFsaXR5IG9mIExpZmU8L2tleXdvcmQ+PGtleXdvcmQ+U3VydmV5cyBhbmQg
UXVlc3Rpb25uYWlyZXM8L2tleXdvcmQ+PC9rZXl3b3Jkcz48ZGF0ZXM+PHllYXI+MTk4OTwveWVh
cj48cHViLWRhdGVzPjxkYXRlPlNlcCAxNTwvZGF0ZT48L3B1Yi1kYXRlcz48L2RhdGVzPjxpc2Ju
PjAwMDItOTE0OSAoUHJpbnQpJiN4RDswMDAyLTkxNDk8L2lzYm4+PGFjY2Vzc2lvbi1udW0+Mjc4
MjI1NjwvYWNjZXNzaW9uLW51bT48dXJscz48L3VybHM+PGVsZWN0cm9uaWMtcmVzb3VyY2UtbnVt
PjEwLjEwMTYvMDAwMi05MTQ5KDg5KTkwNDk2LTc8L2VsZWN0cm9uaWMtcmVzb3VyY2UtbnVtPjxy
ZW1vdGUtZGF0YWJhc2UtcHJvdmlkZXI+TkxNPC9yZW1vdGUtZGF0YWJhc2UtcHJvdmlkZXI+PGxh
bmd1YWdlPmVuZzwvbGFuZ3VhZ2U+PC9yZWNvcmQ+PC9DaXRlPjxDaXRlPjxBdXRob3I+QmFsZHdp
bjwvQXV0aG9yPjxZZWFyPjIwMTc8L1llYXI+PFJlY051bT4yNzY8L1JlY051bT48cmVjb3JkPjxy
ZWMtbnVtYmVyPjI3NjwvcmVjLW51bWJlcj48Zm9yZWlnbi1rZXlzPjxrZXkgYXBwPSJFTiIgZGIt
aWQ9InJ0MHZlZmEwOXd6eDVzZWF3emNwdHNmcXN2czV6ZjJ6c3dzOSIgdGltZXN0YW1wPSIxNzc2
MTEyNTExIj4yNzY8L2tleT48L2ZvcmVpZ24ta2V5cz48cmVmLXR5cGUgbmFtZT0iSm91cm5hbCBB
cnRpY2xlIj4xNzwvcmVmLXR5cGU+PGNvbnRyaWJ1dG9ycz48YXV0aG9ycz48YXV0aG9yPkJhbGR3
aW4sIE0uIFIuPC9hdXRob3I+PGF1dGhvcj5TaW5nZXIsIEouIFAuPC9hdXRob3I+PGF1dGhvcj5I
dWFuZywgRC48L2F1dGhvcj48YXV0aG9yPlNlbGwsIEouPC9hdXRob3I+PGF1dGhvcj5Hb256YWxl
eiwgVy4gQy48L2F1dGhvcj48YXV0aG9yPlBvbGxhY2ssIEwuIFIuPC9hdXRob3I+PGF1dGhvcj5N
YXVyZXIsIE0uIFMuPC9hdXRob3I+PGF1dGhvcj5EJmFwb3M7T3ZpZGlvLCBGLiBGLjwvYXV0aG9y
PjxhdXRob3I+QmFjY2hldHRhLCBNLjwvYXV0aG9yPjxhdXRob3I+U29uZXR0LCBKLiBSLjwvYXV0
aG9yPjxhdXRob3I+QXJjYXNveSwgUy4gTS48L2F1dGhvcj48YXV0aG9yPlNoYWgsIEwuPC9hdXRo
b3I+PGF1dGhvcj5Sb2JiaW5zLCBILjwvYXV0aG9yPjxhdXRob3I+SGF5cywgUy4gUi48L2F1dGhv
cj48YXV0aG9yPkt1a3JlamEsIEouPC9hdXRob3I+PGF1dGhvcj5HcmVlbmxhbmQsIEouIFIuPC9h
dXRob3I+PGF1dGhvcj5TaGFoLCBSLiBKLjwvYXV0aG9yPjxhdXRob3I+TGVhcmQsIEwuPC9hdXRo
b3I+PGF1dGhvcj5Nb3JyZWxsLCBNLjwvYXV0aG9yPjxhdXRob3I+R3JpZXMsIEMuPC9hdXRob3I+
PGF1dGhvcj5LYXR6LCBQLiBQLjwvYXV0aG9yPjxhdXRob3I+Q2hyaXN0aWUsIEouIEQuPC9hdXRo
b3I+PGF1dGhvcj5EaWFtb25kLCBKLiBNLjwvYXV0aG9yPjxhdXRob3I+TGVkZXJlciwgRC4gSi48
L2F1dGhvcj48L2F1dGhvcnM+PC9jb250cmlidXRvcnM+PGF1dGgtYWRkcmVzcz4xIERlcGFydG1l
bnQgb2YgTWVkaWNpbmUsIENvbGxlZ2Ugb2YgUGh5c2ljaWFucyAmYW1wOyBTdXJnZW9ucy4mI3hE
OzIgRGVwYXJ0bWVudCBvZiBNZWRpY2luZSwgVW5pdmVyc2l0eSBvZiBDYWxpZm9ybmlhLVNhbiBG
cmFuY2lzY28sIFNhbiBGcmFuY2lzY28sIENhbGlmb3JuaWEuJiN4RDszIERlcGFydG1lbnQgb2Yg
U3VyZ2VyeSwgQ29sbGVnZSBvZiBQaHlzaWNpYW5zICZhbXA7IFN1cmdlb25zLCBhbmQuJiN4RDs0
IERlcGFydG1lbnQgb2YgTWVkaWNpbmUsIFVuaXZlcnNpdHkgb2YgUGl0dHNidXJnaCwgUGl0dHNi
dXJnaCwgUGVubnN5bHZhbmlhOyBhbmQuJiN4RDs1IERlcGFydG1lbnQgb2YgTWVkaWNpbmUsIFVu
aXZlcnNpdHkgb2YgUGVubnN5bHZhbmlhLCBQaGlsYWRlbHBoaWEsIFBlbm5zeWx2YW5pYS4mI3hE
OzYgRGVwYXJ0bWVudCBvZiBFcGlkZW1pb2xvZ3ksIE1haWxtYW4gU2Nob29sIG9mIFB1YmxpYyBI
ZWFsdGgsIENvbHVtYmlhIFVuaXZlcnNpdHksIE5ldyBZb3JrLCBOZXcgWW9yay48L2F1dGgtYWRk
cmVzcz48dGl0bGVzPjx0aXRsZT5SZWZpbmluZyBMb3cgUGh5c2ljYWwgQWN0aXZpdHkgTWVhc3Vy
ZW1lbnQgSW1wcm92ZXMgRnJhaWx0eSBBc3Nlc3NtZW50IGluIEFkdmFuY2VkIEx1bmcgRGlzZWFz
ZSBhbmQgU3Vydml2b3JzIG9mIENyaXRpY2FsIElsbG5lc3M8L3RpdGxlPjxzZWNvbmRhcnktdGl0
bGU+QW5uIEFtIFRob3JhYyBTb2M8L3NlY29uZGFyeS10aXRsZT48L3RpdGxlcz48cGVyaW9kaWNh
bD48ZnVsbC10aXRsZT5Bbm4gQW0gVGhvcmFjIFNvYzwvZnVsbC10aXRsZT48L3BlcmlvZGljYWw+
PHBhZ2VzPjEyNzAtMTI3OTwvcGFnZXM+PHZvbHVtZT4xNDwvdm9sdW1lPjxudW1iZXI+ODwvbnVt
YmVyPjxrZXl3b3Jkcz48a2V5d29yZD5BZ2VkPC9rZXl3b3JkPjxrZXl3b3JkPkNyaXRpY2FsIEls
bG5lc3MvdGhlcmFweTwva2V5d29yZD48a2V5d29yZD5EaXNhYmlsaXR5IEV2YWx1YXRpb248L2tl
eXdvcmQ+PGtleXdvcmQ+KkV4ZXJjaXNlPC9rZXl3b3JkPjxrZXl3b3JkPkZlbWFsZTwva2V5d29y
ZD48a2V5d29yZD5GcmFpbHR5LypkaWFnbm9zaXM8L2tleXdvcmQ+PGtleXdvcmQ+SHVtYW5zPC9r
ZXl3b3JkPjxrZXl3b3JkPkludGVuc2l2ZSBDYXJlIFVuaXRzL29yZ2FuaXphdGlvbiAmYW1wOyBh
ZG1pbmlzdHJhdGlvbjwva2V5d29yZD48a2V5d29yZD5LYXBsYW4tTWVpZXIgRXN0aW1hdGU8L2tl
eXdvcmQ+PGtleXdvcmQ+TGluZWFyIE1vZGVsczwva2V5d29yZD48a2V5d29yZD5MdW5nIERpc2Vh
c2VzLyptb3J0YWxpdHkvKnBoeXNpb3BhdGhvbG9neS90aGVyYXB5PC9rZXl3b3JkPjxrZXl3b3Jk
Pkx1bmcgVHJhbnNwbGFudGF0aW9uPC9rZXl3b3JkPjxrZXl3b3JkPk1hbGU8L2tleXdvcmQ+PGtl
eXdvcmQ+TWlkZGxlIEFnZWQ8L2tleXdvcmQ+PGtleXdvcmQ+TXVsdGl2YXJpYXRlIEFuYWx5c2lz
PC9rZXl3b3JkPjxrZXl3b3JkPlByb3NwZWN0aXZlIFN0dWRpZXM8L2tleXdvcmQ+PGtleXdvcmQ+
UmlzayBBc3Nlc3NtZW50PC9rZXl3b3JkPjxrZXl3b3JkPlNldmVyaXR5IG9mIElsbG5lc3MgSW5k
ZXg8L2tleXdvcmQ+PGtleXdvcmQ+U3VydmV5cyBhbmQgUXVlc3Rpb25uYWlyZXM8L2tleXdvcmQ+
PGtleXdvcmQ+KlN1cnZpdm9yczwva2V5d29yZD48a2V5d29yZD5Vbml0ZWQgU3RhdGVzPC9rZXl3
b3JkPjxrZXl3b3JkPmNyaXRpY2FsIGlsbG5lc3M8L2tleXdvcmQ+PGtleXdvcmQ+ZGlzYWJpbGl0
eTwva2V5d29yZD48a2V5d29yZD5mcmFpbHR5PC9rZXl3b3JkPjxrZXl3b3JkPm1vdG9yIGFjdGl2
aXR5PC9rZXl3b3JkPjwva2V5d29yZHM+PGRhdGVzPjx5ZWFyPjIwMTc8L3llYXI+PHB1Yi1kYXRl
cz48ZGF0ZT5BdWc8L2RhdGU+PC9wdWItZGF0ZXM+PC9kYXRlcz48aXNibj4yMzI5LTY5MzMgKFBy
aW50KSYjeEQ7MjMyNS02NjIxPC9pc2JuPjxhY2Nlc3Npb24tbnVtPjI4Mzk4MDc2PC9hY2Nlc3Np
b24tbnVtPjx1cmxzPjwvdXJscz48Y3VzdG9tMj5QTUM1NTY2MjcyPC9jdXN0b20yPjxlbGVjdHJv
bmljLXJlc291cmNlLW51bT4xMC4xNTEzL0FubmFsc0FUUy4yMDE2MTItMTAwOE9DPC9lbGVjdHJv
bmljLXJlc291cmNlLW51bT48cmVtb3RlLWRhdGFiYXNlLXByb3ZpZGVyPk5MTTwvcmVtb3RlLWRh
dGFiYXNlLXByb3ZpZGVyPjxsYW5ndWFnZT5lbmc8L2xhbmd1YWdlPjwvcmVjb3JkPjwvQ2l0ZT48
L0VuZE5vdGU+
</w:fldData>
              </w:fldChar>
            </w:r>
            <w:r w:rsidR="00B4301A" w:rsidRPr="00C961A6">
              <w:rPr>
                <w:rFonts w:ascii="Arial" w:eastAsia="Times New Roman" w:hAnsi="Arial" w:cs="Arial"/>
                <w:color w:val="000000"/>
                <w:kern w:val="0"/>
                <w:sz w:val="20"/>
                <w:szCs w:val="20"/>
                <w14:ligatures w14:val="none"/>
              </w:rPr>
              <w:instrText xml:space="preserve"> ADDIN EN.CITE.DATA </w:instrText>
            </w:r>
            <w:r w:rsidR="00B4301A" w:rsidRPr="00C961A6">
              <w:rPr>
                <w:rFonts w:ascii="Arial" w:eastAsia="Times New Roman" w:hAnsi="Arial" w:cs="Arial"/>
                <w:color w:val="000000"/>
                <w:kern w:val="0"/>
                <w:sz w:val="20"/>
                <w:szCs w:val="20"/>
                <w14:ligatures w14:val="none"/>
              </w:rPr>
            </w:r>
            <w:r w:rsidR="00B4301A" w:rsidRPr="00C961A6">
              <w:rPr>
                <w:rFonts w:ascii="Arial" w:eastAsia="Times New Roman" w:hAnsi="Arial" w:cs="Arial"/>
                <w:color w:val="000000"/>
                <w:kern w:val="0"/>
                <w:sz w:val="20"/>
                <w:szCs w:val="20"/>
                <w14:ligatures w14:val="none"/>
              </w:rPr>
              <w:fldChar w:fldCharType="end"/>
            </w:r>
            <w:r w:rsidR="005A4595" w:rsidRPr="00C961A6">
              <w:rPr>
                <w:rFonts w:ascii="Arial" w:eastAsia="Times New Roman" w:hAnsi="Arial" w:cs="Arial"/>
                <w:color w:val="000000"/>
                <w:kern w:val="0"/>
                <w:sz w:val="20"/>
                <w:szCs w:val="20"/>
                <w14:ligatures w14:val="none"/>
              </w:rPr>
            </w:r>
            <w:r w:rsidR="005A4595" w:rsidRPr="00C961A6">
              <w:rPr>
                <w:rFonts w:ascii="Arial" w:eastAsia="Times New Roman" w:hAnsi="Arial" w:cs="Arial"/>
                <w:color w:val="000000"/>
                <w:kern w:val="0"/>
                <w:sz w:val="20"/>
                <w:szCs w:val="20"/>
                <w14:ligatures w14:val="none"/>
              </w:rPr>
              <w:fldChar w:fldCharType="separate"/>
            </w:r>
            <w:r w:rsidR="00B4301A" w:rsidRPr="00C961A6">
              <w:rPr>
                <w:rFonts w:ascii="Arial" w:eastAsia="Times New Roman" w:hAnsi="Arial" w:cs="Arial"/>
                <w:noProof/>
                <w:color w:val="000000"/>
                <w:kern w:val="0"/>
                <w:sz w:val="20"/>
                <w:szCs w:val="20"/>
                <w:vertAlign w:val="superscript"/>
                <w14:ligatures w14:val="none"/>
              </w:rPr>
              <w:t>8,9</w:t>
            </w:r>
            <w:r w:rsidR="005A4595" w:rsidRPr="00C961A6">
              <w:rPr>
                <w:rFonts w:ascii="Arial" w:eastAsia="Times New Roman" w:hAnsi="Arial" w:cs="Arial"/>
                <w:color w:val="000000"/>
                <w:kern w:val="0"/>
                <w:sz w:val="20"/>
                <w:szCs w:val="20"/>
                <w14:ligatures w14:val="none"/>
              </w:rPr>
              <w:fldChar w:fldCharType="end"/>
            </w:r>
          </w:p>
        </w:tc>
        <w:tc>
          <w:tcPr>
            <w:tcW w:w="1176" w:type="dxa"/>
            <w:tcBorders>
              <w:top w:val="single" w:sz="4" w:space="0" w:color="auto"/>
              <w:left w:val="nil"/>
              <w:bottom w:val="single" w:sz="4" w:space="0" w:color="auto"/>
              <w:right w:val="nil"/>
            </w:tcBorders>
            <w:vAlign w:val="center"/>
            <w:hideMark/>
          </w:tcPr>
          <w:p w14:paraId="51E34092"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1630FA35"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6FFB7C92"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447" w:type="dxa"/>
            <w:tcBorders>
              <w:top w:val="single" w:sz="4" w:space="0" w:color="auto"/>
              <w:left w:val="nil"/>
              <w:bottom w:val="single" w:sz="4" w:space="0" w:color="auto"/>
              <w:right w:val="nil"/>
            </w:tcBorders>
            <w:vAlign w:val="center"/>
            <w:hideMark/>
          </w:tcPr>
          <w:p w14:paraId="1DE6EB85"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3EE6182C"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r>
      <w:tr w:rsidR="006103F2" w:rsidRPr="00FF7310" w14:paraId="1D73ED38" w14:textId="77777777" w:rsidTr="00B4301A">
        <w:trPr>
          <w:trHeight w:val="219"/>
        </w:trPr>
        <w:tc>
          <w:tcPr>
            <w:tcW w:w="2352" w:type="dxa"/>
            <w:tcBorders>
              <w:top w:val="single" w:sz="4" w:space="0" w:color="auto"/>
              <w:left w:val="nil"/>
              <w:bottom w:val="single" w:sz="4" w:space="0" w:color="auto"/>
              <w:right w:val="nil"/>
            </w:tcBorders>
            <w:vAlign w:val="center"/>
            <w:hideMark/>
          </w:tcPr>
          <w:p w14:paraId="7B471925" w14:textId="2C714730"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Clinical Frailty Scale</w:t>
            </w:r>
            <w:r w:rsidR="00192FBC" w:rsidRPr="00C961A6">
              <w:rPr>
                <w:rFonts w:ascii="Arial" w:eastAsia="Times New Roman" w:hAnsi="Arial" w:cs="Arial"/>
                <w:color w:val="000000"/>
                <w:kern w:val="0"/>
                <w:sz w:val="20"/>
                <w:szCs w:val="20"/>
                <w14:ligatures w14:val="none"/>
              </w:rPr>
              <w:fldChar w:fldCharType="begin"/>
            </w:r>
            <w:r w:rsidR="00B4301A" w:rsidRPr="00C961A6">
              <w:rPr>
                <w:rFonts w:ascii="Arial" w:eastAsia="Times New Roman" w:hAnsi="Arial" w:cs="Arial"/>
                <w:color w:val="000000"/>
                <w:kern w:val="0"/>
                <w:sz w:val="20"/>
                <w:szCs w:val="20"/>
                <w14:ligatures w14:val="none"/>
              </w:rPr>
              <w:instrText xml:space="preserve"> ADDIN EN.CITE &lt;EndNote&gt;&lt;Cite&gt;&lt;Author&gt;Rockwood&lt;/Author&gt;&lt;Year&gt;2005&lt;/Year&gt;&lt;RecNum&gt;277&lt;/RecNum&gt;&lt;DisplayText&gt;&lt;style face="superscript"&gt;10&lt;/style&gt;&lt;/DisplayText&gt;&lt;record&gt;&lt;rec-number&gt;277&lt;/rec-number&gt;&lt;foreign-keys&gt;&lt;key app="EN" db-id="rt0vefa09wzx5seawzcptsfqsvs5zf2zsws9" timestamp="1776112568"&gt;277&lt;/key&gt;&lt;/foreign-keys&gt;&lt;ref-type name="Journal Article"&gt;17&lt;/ref-type&gt;&lt;contributors&gt;&lt;authors&gt;&lt;author&gt;Rockwood, K.&lt;/author&gt;&lt;author&gt;Song, X.&lt;/author&gt;&lt;author&gt;MacKnight, C.&lt;/author&gt;&lt;author&gt;Bergman, H.&lt;/author&gt;&lt;author&gt;Hogan, D. B.&lt;/author&gt;&lt;author&gt;McDowell, I.&lt;/author&gt;&lt;author&gt;Mitnitski, A.&lt;/author&gt;&lt;/authors&gt;&lt;/contributors&gt;&lt;auth-address&gt;Division of Geriatric Medicine, Dalhousie University, Halifax, NS.&lt;/auth-address&gt;&lt;titles&gt;&lt;title&gt;A global clinical measure of fitness and frailty in elderly people&lt;/title&gt;&lt;secondary-title&gt;Cmaj&lt;/secondary-title&gt;&lt;/titles&gt;&lt;periodical&gt;&lt;full-title&gt;Cmaj&lt;/full-title&gt;&lt;/periodical&gt;&lt;pages&gt;489-95&lt;/pages&gt;&lt;volume&gt;173&lt;/volume&gt;&lt;number&gt;5&lt;/number&gt;&lt;keywords&gt;&lt;keyword&gt;Aged&lt;/keyword&gt;&lt;keyword&gt;Aged, 80 and over&lt;/keyword&gt;&lt;keyword&gt;Female&lt;/keyword&gt;&lt;keyword&gt;*Frail Elderly&lt;/keyword&gt;&lt;keyword&gt;Geriatric Assessment/*methods&lt;/keyword&gt;&lt;keyword&gt;Health Status&lt;/keyword&gt;&lt;keyword&gt;Humans&lt;/keyword&gt;&lt;keyword&gt;Institutionalization&lt;/keyword&gt;&lt;keyword&gt;Male&lt;/keyword&gt;&lt;keyword&gt;Mortality&lt;/keyword&gt;&lt;keyword&gt;*Physical Fitness&lt;/keyword&gt;&lt;keyword&gt;Predictive Value of Tests&lt;/keyword&gt;&lt;keyword&gt;Prognosis&lt;/keyword&gt;&lt;keyword&gt;Prospective Studies&lt;/keyword&gt;&lt;/keywords&gt;&lt;dates&gt;&lt;year&gt;2005&lt;/year&gt;&lt;pub-dates&gt;&lt;date&gt;Aug 30&lt;/date&gt;&lt;/pub-dates&gt;&lt;/dates&gt;&lt;isbn&gt;0820-3946 (Print)&amp;#xD;0820-3946&lt;/isbn&gt;&lt;accession-num&gt;16129869&lt;/accession-num&gt;&lt;urls&gt;&lt;/urls&gt;&lt;custom2&gt;PMC1188185&lt;/custom2&gt;&lt;electronic-resource-num&gt;10.1503/cmaj.050051&lt;/electronic-resource-num&gt;&lt;remote-database-provider&gt;NLM&lt;/remote-database-provider&gt;&lt;language&gt;eng&lt;/language&gt;&lt;/record&gt;&lt;/Cite&gt;&lt;/EndNote&gt;</w:instrText>
            </w:r>
            <w:r w:rsidR="00192FBC" w:rsidRPr="00C961A6">
              <w:rPr>
                <w:rFonts w:ascii="Arial" w:eastAsia="Times New Roman" w:hAnsi="Arial" w:cs="Arial"/>
                <w:color w:val="000000"/>
                <w:kern w:val="0"/>
                <w:sz w:val="20"/>
                <w:szCs w:val="20"/>
                <w14:ligatures w14:val="none"/>
              </w:rPr>
              <w:fldChar w:fldCharType="separate"/>
            </w:r>
            <w:r w:rsidR="00B4301A" w:rsidRPr="00C961A6">
              <w:rPr>
                <w:rFonts w:ascii="Arial" w:eastAsia="Times New Roman" w:hAnsi="Arial" w:cs="Arial"/>
                <w:noProof/>
                <w:color w:val="000000"/>
                <w:kern w:val="0"/>
                <w:sz w:val="20"/>
                <w:szCs w:val="20"/>
                <w:vertAlign w:val="superscript"/>
                <w14:ligatures w14:val="none"/>
              </w:rPr>
              <w:t>10</w:t>
            </w:r>
            <w:r w:rsidR="00192FBC" w:rsidRPr="00C961A6">
              <w:rPr>
                <w:rFonts w:ascii="Arial" w:eastAsia="Times New Roman" w:hAnsi="Arial" w:cs="Arial"/>
                <w:color w:val="000000"/>
                <w:kern w:val="0"/>
                <w:sz w:val="20"/>
                <w:szCs w:val="20"/>
                <w14:ligatures w14:val="none"/>
              </w:rPr>
              <w:fldChar w:fldCharType="end"/>
            </w:r>
          </w:p>
        </w:tc>
        <w:tc>
          <w:tcPr>
            <w:tcW w:w="1176" w:type="dxa"/>
            <w:tcBorders>
              <w:top w:val="single" w:sz="4" w:space="0" w:color="auto"/>
              <w:left w:val="nil"/>
              <w:bottom w:val="single" w:sz="4" w:space="0" w:color="auto"/>
              <w:right w:val="nil"/>
            </w:tcBorders>
            <w:vAlign w:val="center"/>
            <w:hideMark/>
          </w:tcPr>
          <w:p w14:paraId="719C96D3"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1F531C8F"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527B4FD2"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447" w:type="dxa"/>
            <w:tcBorders>
              <w:top w:val="single" w:sz="4" w:space="0" w:color="auto"/>
              <w:left w:val="nil"/>
              <w:bottom w:val="single" w:sz="4" w:space="0" w:color="auto"/>
              <w:right w:val="nil"/>
            </w:tcBorders>
            <w:vAlign w:val="center"/>
            <w:hideMark/>
          </w:tcPr>
          <w:p w14:paraId="5FB21C21"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266" w:type="dxa"/>
            <w:tcBorders>
              <w:top w:val="single" w:sz="4" w:space="0" w:color="auto"/>
              <w:left w:val="nil"/>
              <w:bottom w:val="single" w:sz="4" w:space="0" w:color="auto"/>
              <w:right w:val="nil"/>
            </w:tcBorders>
            <w:vAlign w:val="center"/>
            <w:hideMark/>
          </w:tcPr>
          <w:p w14:paraId="4EEE0CF5"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r>
      <w:tr w:rsidR="006103F2" w:rsidRPr="00FF7310" w14:paraId="05D7A3BF" w14:textId="77777777" w:rsidTr="00B4301A">
        <w:trPr>
          <w:trHeight w:val="132"/>
        </w:trPr>
        <w:tc>
          <w:tcPr>
            <w:tcW w:w="2352" w:type="dxa"/>
            <w:tcBorders>
              <w:top w:val="single" w:sz="4" w:space="0" w:color="auto"/>
              <w:left w:val="nil"/>
              <w:bottom w:val="single" w:sz="4" w:space="0" w:color="auto"/>
              <w:right w:val="nil"/>
            </w:tcBorders>
            <w:vAlign w:val="center"/>
            <w:hideMark/>
          </w:tcPr>
          <w:p w14:paraId="03604B7F" w14:textId="0C9C84D6" w:rsidR="006103F2" w:rsidRPr="00C961A6" w:rsidRDefault="005A4595"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 xml:space="preserve">Frailty Phenotype </w:t>
            </w:r>
            <w:r w:rsidR="006103F2" w:rsidRPr="00C961A6">
              <w:rPr>
                <w:rFonts w:ascii="Arial" w:eastAsia="Times New Roman" w:hAnsi="Arial" w:cs="Arial"/>
                <w:color w:val="000000"/>
                <w:kern w:val="0"/>
                <w:sz w:val="20"/>
                <w:szCs w:val="20"/>
                <w14:ligatures w14:val="none"/>
              </w:rPr>
              <w:t>Exhaustion</w:t>
            </w:r>
            <w:r w:rsidRPr="00C961A6">
              <w:rPr>
                <w:rFonts w:ascii="Arial" w:eastAsia="Times New Roman" w:hAnsi="Arial" w:cs="Arial"/>
                <w:color w:val="000000"/>
                <w:kern w:val="0"/>
                <w:sz w:val="20"/>
                <w:szCs w:val="20"/>
                <w14:ligatures w14:val="none"/>
              </w:rPr>
              <w:fldChar w:fldCharType="begin"/>
            </w:r>
            <w:r w:rsidR="00B4301A" w:rsidRPr="00C961A6">
              <w:rPr>
                <w:rFonts w:ascii="Arial" w:eastAsia="Times New Roman" w:hAnsi="Arial" w:cs="Arial"/>
                <w:color w:val="000000"/>
                <w:kern w:val="0"/>
                <w:sz w:val="20"/>
                <w:szCs w:val="20"/>
                <w14:ligatures w14:val="none"/>
              </w:rPr>
              <w:instrText xml:space="preserve"> ADDIN EN.CITE &lt;EndNote&gt;&lt;Cite&gt;&lt;Author&gt;Fried&lt;/Author&gt;&lt;Year&gt;2001&lt;/Year&gt;&lt;RecNum&gt;243&lt;/RecNum&gt;&lt;DisplayText&gt;&lt;style face="superscript"&gt;11&lt;/style&gt;&lt;/DisplayText&gt;&lt;record&gt;&lt;rec-number&gt;243&lt;/rec-number&gt;&lt;foreign-keys&gt;&lt;key app="EN" db-id="rt0vefa09wzx5seawzcptsfqsvs5zf2zsws9" timestamp="1752268275"&gt;243&lt;/key&gt;&lt;/foreign-keys&gt;&lt;ref-type name="Journal Article"&gt;17&lt;/ref-type&gt;&lt;contributors&gt;&lt;authors&gt;&lt;author&gt;Fried, L. P.&lt;/author&gt;&lt;author&gt;Tangen, C. M.&lt;/author&gt;&lt;author&gt;Walston, J.&lt;/author&gt;&lt;author&gt;Newman, A. B.&lt;/author&gt;&lt;author&gt;Hirsch, C.&lt;/author&gt;&lt;author&gt;Gottdiener, J.&lt;/author&gt;&lt;author&gt;Seeman, T.&lt;/author&gt;&lt;author&gt;Tracy, R.&lt;/author&gt;&lt;author&gt;Kop, W. J.&lt;/author&gt;&lt;author&gt;Burke, G.&lt;/author&gt;&lt;author&gt;McBurnie, M. A.&lt;/author&gt;&lt;/authors&gt;&lt;/contributors&gt;&lt;auth-address&gt;Center on Aging and Health, The John Hopkins Medical Institutions, Baltimore, Maryland 21205, USA. lfried@welch.jhu.edu&lt;/auth-address&gt;&lt;titles&gt;&lt;title&gt;Frailty in older adults: evidence for a phenotype&lt;/title&gt;&lt;secondary-title&gt;J Gerontol A Biol Sci Med Sci&lt;/secondary-title&gt;&lt;/titles&gt;&lt;periodical&gt;&lt;full-title&gt;J Gerontol A Biol Sci Med Sci&lt;/full-title&gt;&lt;/periodical&gt;&lt;pages&gt;M146-56&lt;/pages&gt;&lt;volume&gt;56&lt;/volume&gt;&lt;number&gt;3&lt;/number&gt;&lt;keywords&gt;&lt;keyword&gt;Aged&lt;/keyword&gt;&lt;keyword&gt;Aged, 80 and over&lt;/keyword&gt;&lt;keyword&gt;Cohort Studies&lt;/keyword&gt;&lt;keyword&gt;Persons with Disabilities&lt;/keyword&gt;&lt;keyword&gt;Fatigue/epidemiology&lt;/keyword&gt;&lt;keyword&gt;Female&lt;/keyword&gt;&lt;keyword&gt;*Frail Elderly&lt;/keyword&gt;&lt;keyword&gt;Humans&lt;/keyword&gt;&lt;keyword&gt;Incidence&lt;/keyword&gt;&lt;keyword&gt;Male&lt;/keyword&gt;&lt;keyword&gt;Muscle Weakness/epidemiology&lt;/keyword&gt;&lt;keyword&gt;Phenotype&lt;/keyword&gt;&lt;keyword&gt;Prevalence&lt;/keyword&gt;&lt;keyword&gt;Sex Distribution&lt;/keyword&gt;&lt;keyword&gt;United States&lt;/keyword&gt;&lt;keyword&gt;Weight Loss&lt;/keyword&gt;&lt;/keywords&gt;&lt;dates&gt;&lt;year&gt;2001&lt;/year&gt;&lt;pub-dates&gt;&lt;date&gt;Mar&lt;/date&gt;&lt;/pub-dates&gt;&lt;/dates&gt;&lt;isbn&gt;1079-5006 (Print)&amp;#xD;1079-5006&lt;/isbn&gt;&lt;accession-num&gt;11253156&lt;/accession-num&gt;&lt;urls&gt;&lt;/urls&gt;&lt;electronic-resource-num&gt;10.1093/gerona/56.3.m146&lt;/electronic-resource-num&gt;&lt;remote-database-provider&gt;NLM&lt;/remote-database-provider&gt;&lt;language&gt;eng&lt;/language&gt;&lt;/record&gt;&lt;/Cite&gt;&lt;/EndNote&gt;</w:instrText>
            </w:r>
            <w:r w:rsidRPr="00C961A6">
              <w:rPr>
                <w:rFonts w:ascii="Arial" w:eastAsia="Times New Roman" w:hAnsi="Arial" w:cs="Arial"/>
                <w:color w:val="000000"/>
                <w:kern w:val="0"/>
                <w:sz w:val="20"/>
                <w:szCs w:val="20"/>
                <w14:ligatures w14:val="none"/>
              </w:rPr>
              <w:fldChar w:fldCharType="separate"/>
            </w:r>
            <w:r w:rsidR="00B4301A" w:rsidRPr="00C961A6">
              <w:rPr>
                <w:rFonts w:ascii="Arial" w:eastAsia="Times New Roman" w:hAnsi="Arial" w:cs="Arial"/>
                <w:noProof/>
                <w:color w:val="000000"/>
                <w:kern w:val="0"/>
                <w:sz w:val="20"/>
                <w:szCs w:val="20"/>
                <w:vertAlign w:val="superscript"/>
                <w14:ligatures w14:val="none"/>
              </w:rPr>
              <w:t>11</w:t>
            </w:r>
            <w:r w:rsidRPr="00C961A6">
              <w:rPr>
                <w:rFonts w:ascii="Arial" w:eastAsia="Times New Roman" w:hAnsi="Arial" w:cs="Arial"/>
                <w:color w:val="000000"/>
                <w:kern w:val="0"/>
                <w:sz w:val="20"/>
                <w:szCs w:val="20"/>
                <w14:ligatures w14:val="none"/>
              </w:rPr>
              <w:fldChar w:fldCharType="end"/>
            </w:r>
          </w:p>
        </w:tc>
        <w:tc>
          <w:tcPr>
            <w:tcW w:w="1176" w:type="dxa"/>
            <w:tcBorders>
              <w:top w:val="single" w:sz="4" w:space="0" w:color="auto"/>
              <w:left w:val="nil"/>
              <w:bottom w:val="single" w:sz="4" w:space="0" w:color="auto"/>
              <w:right w:val="nil"/>
            </w:tcBorders>
            <w:vAlign w:val="center"/>
            <w:hideMark/>
          </w:tcPr>
          <w:p w14:paraId="203D0BEC"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60FF2CD5"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3867C7E3"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447" w:type="dxa"/>
            <w:tcBorders>
              <w:top w:val="single" w:sz="4" w:space="0" w:color="auto"/>
              <w:left w:val="nil"/>
              <w:bottom w:val="single" w:sz="4" w:space="0" w:color="auto"/>
              <w:right w:val="nil"/>
            </w:tcBorders>
            <w:vAlign w:val="center"/>
            <w:hideMark/>
          </w:tcPr>
          <w:p w14:paraId="006C2783"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50346A1C"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r>
      <w:tr w:rsidR="006103F2" w:rsidRPr="00FF7310" w14:paraId="0C52FA2B" w14:textId="77777777" w:rsidTr="00B4301A">
        <w:trPr>
          <w:trHeight w:val="245"/>
        </w:trPr>
        <w:tc>
          <w:tcPr>
            <w:tcW w:w="2352" w:type="dxa"/>
            <w:tcBorders>
              <w:top w:val="single" w:sz="4" w:space="0" w:color="auto"/>
              <w:left w:val="nil"/>
              <w:bottom w:val="single" w:sz="4" w:space="0" w:color="auto"/>
              <w:right w:val="nil"/>
            </w:tcBorders>
            <w:vAlign w:val="center"/>
            <w:hideMark/>
          </w:tcPr>
          <w:p w14:paraId="3CB180B9" w14:textId="77777777"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Physical Exam Form</w:t>
            </w:r>
          </w:p>
        </w:tc>
        <w:tc>
          <w:tcPr>
            <w:tcW w:w="1176" w:type="dxa"/>
            <w:tcBorders>
              <w:top w:val="single" w:sz="4" w:space="0" w:color="auto"/>
              <w:left w:val="nil"/>
              <w:bottom w:val="single" w:sz="4" w:space="0" w:color="auto"/>
              <w:right w:val="nil"/>
            </w:tcBorders>
            <w:vAlign w:val="center"/>
            <w:hideMark/>
          </w:tcPr>
          <w:p w14:paraId="00A404BD"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2F567DBC"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24225C2F"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447" w:type="dxa"/>
            <w:tcBorders>
              <w:top w:val="single" w:sz="4" w:space="0" w:color="auto"/>
              <w:left w:val="nil"/>
              <w:bottom w:val="single" w:sz="4" w:space="0" w:color="auto"/>
              <w:right w:val="nil"/>
            </w:tcBorders>
            <w:vAlign w:val="center"/>
            <w:hideMark/>
          </w:tcPr>
          <w:p w14:paraId="55372F9B"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412A3C2A"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r>
      <w:tr w:rsidR="006103F2" w:rsidRPr="00FF7310" w14:paraId="7D0D6726" w14:textId="77777777" w:rsidTr="00B4301A">
        <w:trPr>
          <w:trHeight w:val="132"/>
        </w:trPr>
        <w:tc>
          <w:tcPr>
            <w:tcW w:w="2352" w:type="dxa"/>
            <w:tcBorders>
              <w:top w:val="single" w:sz="4" w:space="0" w:color="auto"/>
              <w:left w:val="nil"/>
              <w:bottom w:val="single" w:sz="4" w:space="0" w:color="auto"/>
              <w:right w:val="nil"/>
            </w:tcBorders>
            <w:vAlign w:val="center"/>
            <w:hideMark/>
          </w:tcPr>
          <w:p w14:paraId="6653EE1A" w14:textId="0A4ED147"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SPPB</w:t>
            </w:r>
            <w:r w:rsidR="00DD7A73" w:rsidRPr="00C961A6">
              <w:rPr>
                <w:rFonts w:ascii="Arial" w:eastAsia="Times New Roman" w:hAnsi="Arial" w:cs="Arial"/>
                <w:color w:val="000000"/>
                <w:kern w:val="0"/>
                <w:sz w:val="20"/>
                <w:szCs w:val="20"/>
                <w14:ligatures w14:val="none"/>
              </w:rPr>
              <w:fldChar w:fldCharType="begin"/>
            </w:r>
            <w:r w:rsidR="00B4301A" w:rsidRPr="00C961A6">
              <w:rPr>
                <w:rFonts w:ascii="Arial" w:eastAsia="Times New Roman" w:hAnsi="Arial" w:cs="Arial"/>
                <w:color w:val="000000"/>
                <w:kern w:val="0"/>
                <w:sz w:val="20"/>
                <w:szCs w:val="20"/>
                <w14:ligatures w14:val="none"/>
              </w:rPr>
              <w:instrText xml:space="preserve"> ADDIN EN.CITE &lt;EndNote&gt;&lt;Cite&gt;&lt;Author&gt;Guralnik&lt;/Author&gt;&lt;Year&gt;1994&lt;/Year&gt;&lt;RecNum&gt;253&lt;/RecNum&gt;&lt;DisplayText&gt;&lt;style face="superscript"&gt;12&lt;/style&gt;&lt;/DisplayText&gt;&lt;record&gt;&lt;rec-number&gt;253&lt;/rec-number&gt;&lt;foreign-keys&gt;&lt;key app="EN" db-id="rt0vefa09wzx5seawzcptsfqsvs5zf2zsws9" timestamp="1762813928"&gt;253&lt;/key&gt;&lt;/foreign-keys&gt;&lt;ref-type name="Journal Article"&gt;17&lt;/ref-type&gt;&lt;contributors&gt;&lt;authors&gt;&lt;author&gt;Guralnik, J. M.&lt;/author&gt;&lt;author&gt;Simonsick, E. M.&lt;/author&gt;&lt;author&gt;Ferrucci, L.&lt;/author&gt;&lt;author&gt;Glynn, R. J.&lt;/author&gt;&lt;author&gt;Berkman, L. F.&lt;/author&gt;&lt;author&gt;Blazer, D. G.&lt;/author&gt;&lt;author&gt;Scherr, P. A.&lt;/author&gt;&lt;author&gt;Wallace, R. B.&lt;/author&gt;&lt;/authors&gt;&lt;/contributors&gt;&lt;auth-address&gt;Epidemiology, Demography, and Biometry Program, National Institute on Aging, National Institutes of Health, Bethesda, Maryland.&lt;/auth-address&gt;&lt;titles&gt;&lt;title&gt;A short physical performance battery assessing lower extremity function: association with self-reported disability and prediction of mortality and nursing home admission&lt;/title&gt;&lt;secondary-title&gt;J Gerontol&lt;/secondary-title&gt;&lt;/titles&gt;&lt;periodical&gt;&lt;full-title&gt;J Gerontol&lt;/full-title&gt;&lt;/periodical&gt;&lt;pages&gt;M85-94&lt;/pages&gt;&lt;volume&gt;49&lt;/volume&gt;&lt;number&gt;2&lt;/number&gt;&lt;keywords&gt;&lt;keyword&gt;*Activities of Daily Living&lt;/keyword&gt;&lt;keyword&gt;Aged&lt;/keyword&gt;&lt;keyword&gt;Aged, 80 and over&lt;/keyword&gt;&lt;keyword&gt;Female&lt;/keyword&gt;&lt;keyword&gt;*Geriatric Assessment&lt;/keyword&gt;&lt;keyword&gt;Humans&lt;/keyword&gt;&lt;keyword&gt;*Locomotion&lt;/keyword&gt;&lt;keyword&gt;Male&lt;/keyword&gt;&lt;keyword&gt;*Mortality&lt;/keyword&gt;&lt;keyword&gt;*Nursing Homes&lt;/keyword&gt;&lt;keyword&gt;Patient Admission&lt;/keyword&gt;&lt;keyword&gt;Risk Factors&lt;/keyword&gt;&lt;keyword&gt;Self Disclosure&lt;/keyword&gt;&lt;/keywords&gt;&lt;dates&gt;&lt;year&gt;1994&lt;/year&gt;&lt;pub-dates&gt;&lt;date&gt;Mar&lt;/date&gt;&lt;/pub-dates&gt;&lt;/dates&gt;&lt;isbn&gt;0022-1422 (Print)&amp;#xD;0022-1422&lt;/isbn&gt;&lt;accession-num&gt;8126356&lt;/accession-num&gt;&lt;urls&gt;&lt;/urls&gt;&lt;electronic-resource-num&gt;10.1093/geronj/49.2.m85&lt;/electronic-resource-num&gt;&lt;remote-database-provider&gt;NLM&lt;/remote-database-provider&gt;&lt;language&gt;eng&lt;/language&gt;&lt;/record&gt;&lt;/Cite&gt;&lt;/EndNote&gt;</w:instrText>
            </w:r>
            <w:r w:rsidR="00DD7A73" w:rsidRPr="00C961A6">
              <w:rPr>
                <w:rFonts w:ascii="Arial" w:eastAsia="Times New Roman" w:hAnsi="Arial" w:cs="Arial"/>
                <w:color w:val="000000"/>
                <w:kern w:val="0"/>
                <w:sz w:val="20"/>
                <w:szCs w:val="20"/>
                <w14:ligatures w14:val="none"/>
              </w:rPr>
              <w:fldChar w:fldCharType="separate"/>
            </w:r>
            <w:r w:rsidR="00B4301A" w:rsidRPr="00C961A6">
              <w:rPr>
                <w:rFonts w:ascii="Arial" w:eastAsia="Times New Roman" w:hAnsi="Arial" w:cs="Arial"/>
                <w:noProof/>
                <w:color w:val="000000"/>
                <w:kern w:val="0"/>
                <w:sz w:val="20"/>
                <w:szCs w:val="20"/>
                <w:vertAlign w:val="superscript"/>
                <w14:ligatures w14:val="none"/>
              </w:rPr>
              <w:t>12</w:t>
            </w:r>
            <w:r w:rsidR="00DD7A73" w:rsidRPr="00C961A6">
              <w:rPr>
                <w:rFonts w:ascii="Arial" w:eastAsia="Times New Roman" w:hAnsi="Arial" w:cs="Arial"/>
                <w:color w:val="000000"/>
                <w:kern w:val="0"/>
                <w:sz w:val="20"/>
                <w:szCs w:val="20"/>
                <w14:ligatures w14:val="none"/>
              </w:rPr>
              <w:fldChar w:fldCharType="end"/>
            </w:r>
          </w:p>
        </w:tc>
        <w:tc>
          <w:tcPr>
            <w:tcW w:w="1176" w:type="dxa"/>
            <w:tcBorders>
              <w:top w:val="single" w:sz="4" w:space="0" w:color="auto"/>
              <w:left w:val="nil"/>
              <w:bottom w:val="single" w:sz="4" w:space="0" w:color="auto"/>
              <w:right w:val="nil"/>
            </w:tcBorders>
            <w:vAlign w:val="center"/>
            <w:hideMark/>
          </w:tcPr>
          <w:p w14:paraId="3CE25B46"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52D4619F"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38B1FEC2"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447" w:type="dxa"/>
            <w:tcBorders>
              <w:top w:val="single" w:sz="4" w:space="0" w:color="auto"/>
              <w:left w:val="nil"/>
              <w:bottom w:val="single" w:sz="4" w:space="0" w:color="auto"/>
              <w:right w:val="nil"/>
            </w:tcBorders>
            <w:vAlign w:val="center"/>
            <w:hideMark/>
          </w:tcPr>
          <w:p w14:paraId="1F8724D5"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1E9CB661"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r>
      <w:tr w:rsidR="006103F2" w:rsidRPr="00FF7310" w14:paraId="11B138A8" w14:textId="77777777" w:rsidTr="00B4301A">
        <w:trPr>
          <w:trHeight w:val="220"/>
        </w:trPr>
        <w:tc>
          <w:tcPr>
            <w:tcW w:w="2352" w:type="dxa"/>
            <w:tcBorders>
              <w:top w:val="single" w:sz="4" w:space="0" w:color="auto"/>
              <w:left w:val="nil"/>
              <w:bottom w:val="single" w:sz="4" w:space="0" w:color="auto"/>
              <w:right w:val="nil"/>
            </w:tcBorders>
            <w:vAlign w:val="center"/>
            <w:hideMark/>
          </w:tcPr>
          <w:p w14:paraId="063B1AB0" w14:textId="77777777"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Phlebotomy</w:t>
            </w:r>
          </w:p>
        </w:tc>
        <w:tc>
          <w:tcPr>
            <w:tcW w:w="1176" w:type="dxa"/>
            <w:tcBorders>
              <w:top w:val="single" w:sz="4" w:space="0" w:color="auto"/>
              <w:left w:val="nil"/>
              <w:bottom w:val="single" w:sz="4" w:space="0" w:color="auto"/>
              <w:right w:val="nil"/>
            </w:tcBorders>
            <w:vAlign w:val="center"/>
            <w:hideMark/>
          </w:tcPr>
          <w:p w14:paraId="247B8B69"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329FFAD6"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3E66A65B"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447" w:type="dxa"/>
            <w:tcBorders>
              <w:top w:val="single" w:sz="4" w:space="0" w:color="auto"/>
              <w:left w:val="nil"/>
              <w:bottom w:val="single" w:sz="4" w:space="0" w:color="auto"/>
              <w:right w:val="nil"/>
            </w:tcBorders>
            <w:vAlign w:val="center"/>
            <w:hideMark/>
          </w:tcPr>
          <w:p w14:paraId="0308B6E5"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005D2DC3"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r>
      <w:tr w:rsidR="006103F2" w:rsidRPr="00FF7310" w14:paraId="04B39CAC" w14:textId="77777777" w:rsidTr="00B4301A">
        <w:trPr>
          <w:trHeight w:val="220"/>
        </w:trPr>
        <w:tc>
          <w:tcPr>
            <w:tcW w:w="2352" w:type="dxa"/>
            <w:tcBorders>
              <w:top w:val="single" w:sz="4" w:space="0" w:color="auto"/>
              <w:left w:val="nil"/>
              <w:bottom w:val="single" w:sz="4" w:space="0" w:color="auto"/>
              <w:right w:val="nil"/>
            </w:tcBorders>
            <w:vAlign w:val="center"/>
            <w:hideMark/>
          </w:tcPr>
          <w:p w14:paraId="56D752F3" w14:textId="3C4DCF57"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MOCA Blind</w:t>
            </w:r>
            <w:r w:rsidR="006A013F" w:rsidRPr="00C961A6">
              <w:rPr>
                <w:rFonts w:ascii="Arial" w:hAnsi="Arial" w:cs="Arial"/>
              </w:rPr>
              <w:fldChar w:fldCharType="begin"/>
            </w:r>
            <w:r w:rsidR="00B4301A" w:rsidRPr="00C961A6">
              <w:rPr>
                <w:rFonts w:ascii="Arial" w:hAnsi="Arial" w:cs="Arial"/>
              </w:rPr>
              <w:instrText xml:space="preserve"> ADDIN EN.CITE &lt;EndNote&gt;&lt;Cite&gt;&lt;Author&gt;Wittich&lt;/Author&gt;&lt;Year&gt;2010&lt;/Year&gt;&lt;RecNum&gt;51&lt;/RecNum&gt;&lt;DisplayText&gt;&lt;style face="superscript"&gt;13&lt;/style&gt;&lt;/DisplayText&gt;&lt;record&gt;&lt;rec-number&gt;51&lt;/rec-number&gt;&lt;foreign-keys&gt;&lt;key app="EN" db-id="v52a2pvv2ppra1ef25axv0fxadw0zvwffx5e" timestamp="1517338234"&gt;51&lt;/key&gt;&lt;/foreign-keys&gt;&lt;ref-type name="Journal Article"&gt;17&lt;/ref-type&gt;&lt;contributors&gt;&lt;authors&gt;&lt;author&gt;Wittich, W.;&lt;/author&gt;&lt;author&gt;Phillips, N.; &lt;/author&gt;&lt;author&gt;Nasreddine, Z.S.;&lt;/author&gt;&lt;author&gt;Chertkow, H.&lt;/author&gt;&lt;/authors&gt;&lt;/contributors&gt;&lt;titles&gt;&lt;title&gt;Sensitivity and Specificity of the Montreal Cognitive Assessemnt Modified for Individuals Who are Visually Impaired&lt;/title&gt;&lt;secondary-title&gt;Journal of Visual Impairment and Blindness&lt;/secondary-title&gt;&lt;/titles&gt;&lt;periodical&gt;&lt;full-title&gt;Journal of Visual Impairment and Blindness&lt;/full-title&gt;&lt;/periodical&gt;&lt;pages&gt;360-368&lt;/pages&gt;&lt;volume&gt;104&lt;/volume&gt;&lt;number&gt;6&lt;/number&gt;&lt;dates&gt;&lt;year&gt;2010&lt;/year&gt;&lt;/dates&gt;&lt;urls&gt;&lt;/urls&gt;&lt;/record&gt;&lt;/Cite&gt;&lt;/EndNote&gt;</w:instrText>
            </w:r>
            <w:r w:rsidR="006A013F" w:rsidRPr="00C961A6">
              <w:rPr>
                <w:rFonts w:ascii="Arial" w:hAnsi="Arial" w:cs="Arial"/>
              </w:rPr>
              <w:fldChar w:fldCharType="separate"/>
            </w:r>
            <w:r w:rsidR="00B4301A" w:rsidRPr="00C961A6">
              <w:rPr>
                <w:rFonts w:ascii="Arial" w:hAnsi="Arial" w:cs="Arial"/>
                <w:noProof/>
                <w:vertAlign w:val="superscript"/>
              </w:rPr>
              <w:t>13</w:t>
            </w:r>
            <w:r w:rsidR="006A013F" w:rsidRPr="00C961A6">
              <w:rPr>
                <w:rFonts w:ascii="Arial" w:hAnsi="Arial" w:cs="Arial"/>
              </w:rPr>
              <w:fldChar w:fldCharType="end"/>
            </w:r>
          </w:p>
        </w:tc>
        <w:tc>
          <w:tcPr>
            <w:tcW w:w="1176" w:type="dxa"/>
            <w:tcBorders>
              <w:top w:val="single" w:sz="4" w:space="0" w:color="auto"/>
              <w:left w:val="nil"/>
              <w:bottom w:val="single" w:sz="4" w:space="0" w:color="auto"/>
              <w:right w:val="nil"/>
            </w:tcBorders>
            <w:vAlign w:val="center"/>
            <w:hideMark/>
          </w:tcPr>
          <w:p w14:paraId="1D9620A0"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236E66A1"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5D63F36C"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447" w:type="dxa"/>
            <w:tcBorders>
              <w:top w:val="single" w:sz="4" w:space="0" w:color="auto"/>
              <w:left w:val="nil"/>
              <w:bottom w:val="single" w:sz="4" w:space="0" w:color="auto"/>
              <w:right w:val="nil"/>
            </w:tcBorders>
            <w:vAlign w:val="center"/>
            <w:hideMark/>
          </w:tcPr>
          <w:p w14:paraId="5E7E5445"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2F73B355"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r>
      <w:tr w:rsidR="006103F2" w:rsidRPr="00FF7310" w14:paraId="6A1D47F2" w14:textId="77777777" w:rsidTr="00B4301A">
        <w:trPr>
          <w:trHeight w:val="354"/>
        </w:trPr>
        <w:tc>
          <w:tcPr>
            <w:tcW w:w="2352" w:type="dxa"/>
            <w:tcBorders>
              <w:top w:val="single" w:sz="4" w:space="0" w:color="auto"/>
              <w:left w:val="nil"/>
              <w:bottom w:val="single" w:sz="4" w:space="0" w:color="auto"/>
              <w:right w:val="nil"/>
            </w:tcBorders>
            <w:vAlign w:val="center"/>
            <w:hideMark/>
          </w:tcPr>
          <w:p w14:paraId="798E2F53" w14:textId="1DAEB7DC"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Initial ARDS SOFA Score</w:t>
            </w:r>
            <w:r w:rsidR="00731EC0" w:rsidRPr="00C961A6">
              <w:rPr>
                <w:rFonts w:ascii="Arial" w:eastAsia="Times New Roman" w:hAnsi="Arial" w:cs="Arial"/>
                <w:color w:val="000000"/>
                <w:kern w:val="0"/>
                <w:sz w:val="20"/>
                <w:szCs w:val="20"/>
                <w14:ligatures w14:val="none"/>
              </w:rPr>
              <w:fldChar w:fldCharType="begin">
                <w:fldData xml:space="preserve">PEVuZE5vdGU+PENpdGU+PEF1dGhvcj5WaW5jZW50PC9BdXRob3I+PFllYXI+MTk5ODwvWWVhcj48
UmVjTnVtPjM5PC9SZWNOdW0+PERpc3BsYXlUZXh0PjxzdHlsZSBmYWNlPSJzdXBlcnNjcmlwdCI+
MTQ8L3N0eWxlPjwvRGlzcGxheVRleHQ+PHJlY29yZD48cmVjLW51bWJlcj4zOTwvcmVjLW51bWJl
cj48Zm9yZWlnbi1rZXlzPjxrZXkgYXBwPSJFTiIgZGItaWQ9InRhd3BzYWY5YjB4ejJpZTJmcDl2
enRhajBhMmFmYXh6dzk5eiIgdGltZXN0YW1wPSIxNTkxNzE2MzgwIj4zOTwva2V5PjwvZm9yZWln
bi1rZXlzPjxyZWYtdHlwZSBuYW1lPSJKb3VybmFsIEFydGljbGUiPjE3PC9yZWYtdHlwZT48Y29u
dHJpYnV0b3JzPjxhdXRob3JzPjxhdXRob3I+VmluY2VudCwgSi4gTC48L2F1dGhvcj48YXV0aG9y
PmRlIE1lbmRvbmNhLCBBLjwvYXV0aG9yPjxhdXRob3I+Q2FudHJhaW5lLCBGLjwvYXV0aG9yPjxh
dXRob3I+TW9yZW5vLCBSLjwvYXV0aG9yPjxhdXRob3I+VGFrYWxhLCBKLjwvYXV0aG9yPjxhdXRo
b3I+U3V0ZXIsIFAuIE0uPC9hdXRob3I+PGF1dGhvcj5TcHJ1bmcsIEMuIEwuPC9hdXRob3I+PGF1
dGhvcj5Db2xhcmR5biwgRi48L2F1dGhvcj48YXV0aG9yPkJsZWNoZXIsIFMuPC9hdXRob3I+PC9h
dXRob3JzPjwvY29udHJpYnV0b3JzPjxhdXRoLWFkZHJlc3M+RGVwYXJ0bWVudCBvZiBJbnRlbnNp
dmUgQ2FyZSwgRXJhc21lIFVuaXZlcnNpdHkgSG9zcGl0YWwsIEJydXNzZWxzLCBCZWxnaXVtLiBq
bHZpbmNlbkB1bGIuYWMuYmU8L2F1dGgtYWRkcmVzcz48dGl0bGVzPjx0aXRsZT5Vc2Ugb2YgdGhl
IFNPRkEgc2NvcmUgdG8gYXNzZXNzIHRoZSBpbmNpZGVuY2Ugb2Ygb3JnYW4gZHlzZnVuY3Rpb24v
ZmFpbHVyZSBpbiBpbnRlbnNpdmUgY2FyZSB1bml0czogcmVzdWx0cyBvZiBhIG11bHRpY2VudGVy
LCBwcm9zcGVjdGl2ZSBzdHVkeS4gV29ya2luZyBncm91cCBvbiAmcXVvdDtzZXBzaXMtcmVsYXRl
ZCBwcm9ibGVtcyZxdW90OyBvZiB0aGUgRXVyb3BlYW4gU29jaWV0eSBvZiBJbnRlbnNpdmUgQ2Fy
ZSBNZWRpY2luZTwvdGl0bGU+PHNlY29uZGFyeS10aXRsZT5Dcml0IENhcmUgTWVkPC9zZWNvbmRh
cnktdGl0bGU+PC90aXRsZXM+PHBlcmlvZGljYWw+PGZ1bGwtdGl0bGU+Q3JpdCBDYXJlIE1lZDwv
ZnVsbC10aXRsZT48L3BlcmlvZGljYWw+PHBhZ2VzPjE3OTMtODAwPC9wYWdlcz48dm9sdW1lPjI2
PC92b2x1bWU+PG51bWJlcj4xMTwvbnVtYmVyPjxlZGl0aW9uPjE5OTgvMTEvMjE8L2VkaXRpb24+
PGtleXdvcmRzPjxrZXl3b3JkPkFkdWx0PC9rZXl3b3JkPjxrZXl3b3JkPkFnZWQ8L2tleXdvcmQ+
PGtleXdvcmQ+QXVzdHJhbGlhL2VwaWRlbWlvbG9neTwva2V5d29yZD48a2V5d29yZD5CcmF6aWwv
ZXBpZGVtaW9sb2d5PC9rZXl3b3JkPjxrZXl3b3JkPkNhbmFkYS9lcGlkZW1pb2xvZ3k8L2tleXdv
cmQ+PGtleXdvcmQ+RXVyb3BlL2VwaWRlbWlvbG9neTwva2V5d29yZD48a2V5d29yZD5GZW1hbGU8
L2tleXdvcmQ+PGtleXdvcmQ+Kkhvc3BpdGFsIE1vcnRhbGl0eTwva2V5d29yZD48a2V5d29yZD5I
dW1hbnM8L2tleXdvcmQ+PGtleXdvcmQ+SW5jaWRlbmNlPC9rZXl3b3JkPjxrZXl3b3JkPkludGVu
c2l2ZSBDYXJlIFVuaXRzLypzdGF0aXN0aWNzICZhbXA7IG51bWVyaWNhbCBkYXRhPC9rZXl3b3Jk
PjxrZXl3b3JkPklzcmFlbC9lcGlkZW1pb2xvZ3k8L2tleXdvcmQ+PGtleXdvcmQ+TWFsZTwva2V5
d29yZD48a2V5d29yZD5NaWRkbGUgQWdlZDwva2V5d29yZD48a2V5d29yZD5NdWx0aXBsZSBPcmdh
biBGYWlsdXJlL2RpYWdub3Npcy8qZXBpZGVtaW9sb2d5L3BoeXNpb3BhdGhvbG9neTwva2V5d29y
ZD48a2V5d29yZD5Qcm9zcGVjdGl2ZSBTdHVkaWVzPC9rZXl3b3JkPjxrZXl3b3JkPipTZXZlcml0
eSBvZiBJbGxuZXNzIEluZGV4PC9rZXl3b3JkPjxrZXl3b3JkPlRpbWUgRmFjdG9yczwva2V5d29y
ZD48L2tleXdvcmRzPjxkYXRlcz48eWVhcj4xOTk4PC95ZWFyPjxwdWItZGF0ZXM+PGRhdGU+Tm92
PC9kYXRlPjwvcHViLWRhdGVzPjwvZGF0ZXM+PGlzYm4+MDA5MC0zNDkzIChQcmludCkmI3hEOzAw
OTAtMzQ5MzwvaXNibj48YWNjZXNzaW9uLW51bT45ODI0MDY5PC9hY2Nlc3Npb24tbnVtPjx1cmxz
PjwvdXJscz48ZWxlY3Ryb25pYy1yZXNvdXJjZS1udW0+MTAuMTA5Ny8wMDAwMzI0Ni0xOTk4MTEw
MDAtMDAwMTY8L2VsZWN0cm9uaWMtcmVzb3VyY2UtbnVtPjxyZW1vdGUtZGF0YWJhc2UtcHJvdmlk
ZXI+TkxNPC9yZW1vdGUtZGF0YWJhc2UtcHJvdmlkZXI+PGxhbmd1YWdlPmVuZzwvbGFuZ3VhZ2U+
PC9yZWNvcmQ+PC9DaXRlPjwvRW5kTm90ZT5=
</w:fldData>
              </w:fldChar>
            </w:r>
            <w:r w:rsidR="00B4301A" w:rsidRPr="00C961A6">
              <w:rPr>
                <w:rFonts w:ascii="Arial" w:eastAsia="Times New Roman" w:hAnsi="Arial" w:cs="Arial"/>
                <w:color w:val="000000"/>
                <w:kern w:val="0"/>
                <w:sz w:val="20"/>
                <w:szCs w:val="20"/>
                <w14:ligatures w14:val="none"/>
              </w:rPr>
              <w:instrText xml:space="preserve"> ADDIN EN.CITE </w:instrText>
            </w:r>
            <w:r w:rsidR="00B4301A" w:rsidRPr="00C961A6">
              <w:rPr>
                <w:rFonts w:ascii="Arial" w:eastAsia="Times New Roman" w:hAnsi="Arial" w:cs="Arial"/>
                <w:color w:val="000000"/>
                <w:kern w:val="0"/>
                <w:sz w:val="20"/>
                <w:szCs w:val="20"/>
                <w14:ligatures w14:val="none"/>
              </w:rPr>
              <w:fldChar w:fldCharType="begin">
                <w:fldData xml:space="preserve">PEVuZE5vdGU+PENpdGU+PEF1dGhvcj5WaW5jZW50PC9BdXRob3I+PFllYXI+MTk5ODwvWWVhcj48
UmVjTnVtPjM5PC9SZWNOdW0+PERpc3BsYXlUZXh0PjxzdHlsZSBmYWNlPSJzdXBlcnNjcmlwdCI+
MTQ8L3N0eWxlPjwvRGlzcGxheVRleHQ+PHJlY29yZD48cmVjLW51bWJlcj4zOTwvcmVjLW51bWJl
cj48Zm9yZWlnbi1rZXlzPjxrZXkgYXBwPSJFTiIgZGItaWQ9InRhd3BzYWY5YjB4ejJpZTJmcDl2
enRhajBhMmFmYXh6dzk5eiIgdGltZXN0YW1wPSIxNTkxNzE2MzgwIj4zOTwva2V5PjwvZm9yZWln
bi1rZXlzPjxyZWYtdHlwZSBuYW1lPSJKb3VybmFsIEFydGljbGUiPjE3PC9yZWYtdHlwZT48Y29u
dHJpYnV0b3JzPjxhdXRob3JzPjxhdXRob3I+VmluY2VudCwgSi4gTC48L2F1dGhvcj48YXV0aG9y
PmRlIE1lbmRvbmNhLCBBLjwvYXV0aG9yPjxhdXRob3I+Q2FudHJhaW5lLCBGLjwvYXV0aG9yPjxh
dXRob3I+TW9yZW5vLCBSLjwvYXV0aG9yPjxhdXRob3I+VGFrYWxhLCBKLjwvYXV0aG9yPjxhdXRo
b3I+U3V0ZXIsIFAuIE0uPC9hdXRob3I+PGF1dGhvcj5TcHJ1bmcsIEMuIEwuPC9hdXRob3I+PGF1
dGhvcj5Db2xhcmR5biwgRi48L2F1dGhvcj48YXV0aG9yPkJsZWNoZXIsIFMuPC9hdXRob3I+PC9h
dXRob3JzPjwvY29udHJpYnV0b3JzPjxhdXRoLWFkZHJlc3M+RGVwYXJ0bWVudCBvZiBJbnRlbnNp
dmUgQ2FyZSwgRXJhc21lIFVuaXZlcnNpdHkgSG9zcGl0YWwsIEJydXNzZWxzLCBCZWxnaXVtLiBq
bHZpbmNlbkB1bGIuYWMuYmU8L2F1dGgtYWRkcmVzcz48dGl0bGVzPjx0aXRsZT5Vc2Ugb2YgdGhl
IFNPRkEgc2NvcmUgdG8gYXNzZXNzIHRoZSBpbmNpZGVuY2Ugb2Ygb3JnYW4gZHlzZnVuY3Rpb24v
ZmFpbHVyZSBpbiBpbnRlbnNpdmUgY2FyZSB1bml0czogcmVzdWx0cyBvZiBhIG11bHRpY2VudGVy
LCBwcm9zcGVjdGl2ZSBzdHVkeS4gV29ya2luZyBncm91cCBvbiAmcXVvdDtzZXBzaXMtcmVsYXRl
ZCBwcm9ibGVtcyZxdW90OyBvZiB0aGUgRXVyb3BlYW4gU29jaWV0eSBvZiBJbnRlbnNpdmUgQ2Fy
ZSBNZWRpY2luZTwvdGl0bGU+PHNlY29uZGFyeS10aXRsZT5Dcml0IENhcmUgTWVkPC9zZWNvbmRh
cnktdGl0bGU+PC90aXRsZXM+PHBlcmlvZGljYWw+PGZ1bGwtdGl0bGU+Q3JpdCBDYXJlIE1lZDwv
ZnVsbC10aXRsZT48L3BlcmlvZGljYWw+PHBhZ2VzPjE3OTMtODAwPC9wYWdlcz48dm9sdW1lPjI2
PC92b2x1bWU+PG51bWJlcj4xMTwvbnVtYmVyPjxlZGl0aW9uPjE5OTgvMTEvMjE8L2VkaXRpb24+
PGtleXdvcmRzPjxrZXl3b3JkPkFkdWx0PC9rZXl3b3JkPjxrZXl3b3JkPkFnZWQ8L2tleXdvcmQ+
PGtleXdvcmQ+QXVzdHJhbGlhL2VwaWRlbWlvbG9neTwva2V5d29yZD48a2V5d29yZD5CcmF6aWwv
ZXBpZGVtaW9sb2d5PC9rZXl3b3JkPjxrZXl3b3JkPkNhbmFkYS9lcGlkZW1pb2xvZ3k8L2tleXdv
cmQ+PGtleXdvcmQ+RXVyb3BlL2VwaWRlbWlvbG9neTwva2V5d29yZD48a2V5d29yZD5GZW1hbGU8
L2tleXdvcmQ+PGtleXdvcmQ+Kkhvc3BpdGFsIE1vcnRhbGl0eTwva2V5d29yZD48a2V5d29yZD5I
dW1hbnM8L2tleXdvcmQ+PGtleXdvcmQ+SW5jaWRlbmNlPC9rZXl3b3JkPjxrZXl3b3JkPkludGVu
c2l2ZSBDYXJlIFVuaXRzLypzdGF0aXN0aWNzICZhbXA7IG51bWVyaWNhbCBkYXRhPC9rZXl3b3Jk
PjxrZXl3b3JkPklzcmFlbC9lcGlkZW1pb2xvZ3k8L2tleXdvcmQ+PGtleXdvcmQ+TWFsZTwva2V5
d29yZD48a2V5d29yZD5NaWRkbGUgQWdlZDwva2V5d29yZD48a2V5d29yZD5NdWx0aXBsZSBPcmdh
biBGYWlsdXJlL2RpYWdub3Npcy8qZXBpZGVtaW9sb2d5L3BoeXNpb3BhdGhvbG9neTwva2V5d29y
ZD48a2V5d29yZD5Qcm9zcGVjdGl2ZSBTdHVkaWVzPC9rZXl3b3JkPjxrZXl3b3JkPipTZXZlcml0
eSBvZiBJbGxuZXNzIEluZGV4PC9rZXl3b3JkPjxrZXl3b3JkPlRpbWUgRmFjdG9yczwva2V5d29y
ZD48L2tleXdvcmRzPjxkYXRlcz48eWVhcj4xOTk4PC95ZWFyPjxwdWItZGF0ZXM+PGRhdGU+Tm92
PC9kYXRlPjwvcHViLWRhdGVzPjwvZGF0ZXM+PGlzYm4+MDA5MC0zNDkzIChQcmludCkmI3hEOzAw
OTAtMzQ5MzwvaXNibj48YWNjZXNzaW9uLW51bT45ODI0MDY5PC9hY2Nlc3Npb24tbnVtPjx1cmxz
PjwvdXJscz48ZWxlY3Ryb25pYy1yZXNvdXJjZS1udW0+MTAuMTA5Ny8wMDAwMzI0Ni0xOTk4MTEw
MDAtMDAwMTY8L2VsZWN0cm9uaWMtcmVzb3VyY2UtbnVtPjxyZW1vdGUtZGF0YWJhc2UtcHJvdmlk
ZXI+TkxNPC9yZW1vdGUtZGF0YWJhc2UtcHJvdmlkZXI+PGxhbmd1YWdlPmVuZzwvbGFuZ3VhZ2U+
PC9yZWNvcmQ+PC9DaXRlPjwvRW5kTm90ZT5=
</w:fldData>
              </w:fldChar>
            </w:r>
            <w:r w:rsidR="00B4301A" w:rsidRPr="00C961A6">
              <w:rPr>
                <w:rFonts w:ascii="Arial" w:eastAsia="Times New Roman" w:hAnsi="Arial" w:cs="Arial"/>
                <w:color w:val="000000"/>
                <w:kern w:val="0"/>
                <w:sz w:val="20"/>
                <w:szCs w:val="20"/>
                <w14:ligatures w14:val="none"/>
              </w:rPr>
              <w:instrText xml:space="preserve"> ADDIN EN.CITE.DATA </w:instrText>
            </w:r>
            <w:r w:rsidR="00B4301A" w:rsidRPr="00C961A6">
              <w:rPr>
                <w:rFonts w:ascii="Arial" w:eastAsia="Times New Roman" w:hAnsi="Arial" w:cs="Arial"/>
                <w:color w:val="000000"/>
                <w:kern w:val="0"/>
                <w:sz w:val="20"/>
                <w:szCs w:val="20"/>
                <w14:ligatures w14:val="none"/>
              </w:rPr>
            </w:r>
            <w:r w:rsidR="00B4301A" w:rsidRPr="00C961A6">
              <w:rPr>
                <w:rFonts w:ascii="Arial" w:eastAsia="Times New Roman" w:hAnsi="Arial" w:cs="Arial"/>
                <w:color w:val="000000"/>
                <w:kern w:val="0"/>
                <w:sz w:val="20"/>
                <w:szCs w:val="20"/>
                <w14:ligatures w14:val="none"/>
              </w:rPr>
              <w:fldChar w:fldCharType="end"/>
            </w:r>
            <w:r w:rsidR="00731EC0" w:rsidRPr="00C961A6">
              <w:rPr>
                <w:rFonts w:ascii="Arial" w:eastAsia="Times New Roman" w:hAnsi="Arial" w:cs="Arial"/>
                <w:color w:val="000000"/>
                <w:kern w:val="0"/>
                <w:sz w:val="20"/>
                <w:szCs w:val="20"/>
                <w14:ligatures w14:val="none"/>
              </w:rPr>
            </w:r>
            <w:r w:rsidR="00731EC0" w:rsidRPr="00C961A6">
              <w:rPr>
                <w:rFonts w:ascii="Arial" w:eastAsia="Times New Roman" w:hAnsi="Arial" w:cs="Arial"/>
                <w:color w:val="000000"/>
                <w:kern w:val="0"/>
                <w:sz w:val="20"/>
                <w:szCs w:val="20"/>
                <w14:ligatures w14:val="none"/>
              </w:rPr>
              <w:fldChar w:fldCharType="separate"/>
            </w:r>
            <w:r w:rsidR="00B4301A" w:rsidRPr="00C961A6">
              <w:rPr>
                <w:rFonts w:ascii="Arial" w:eastAsia="Times New Roman" w:hAnsi="Arial" w:cs="Arial"/>
                <w:noProof/>
                <w:color w:val="000000"/>
                <w:kern w:val="0"/>
                <w:sz w:val="20"/>
                <w:szCs w:val="20"/>
                <w:vertAlign w:val="superscript"/>
                <w14:ligatures w14:val="none"/>
              </w:rPr>
              <w:t>14</w:t>
            </w:r>
            <w:r w:rsidR="00731EC0" w:rsidRPr="00C961A6">
              <w:rPr>
                <w:rFonts w:ascii="Arial" w:eastAsia="Times New Roman" w:hAnsi="Arial" w:cs="Arial"/>
                <w:color w:val="000000"/>
                <w:kern w:val="0"/>
                <w:sz w:val="20"/>
                <w:szCs w:val="20"/>
                <w14:ligatures w14:val="none"/>
              </w:rPr>
              <w:fldChar w:fldCharType="end"/>
            </w:r>
          </w:p>
        </w:tc>
        <w:tc>
          <w:tcPr>
            <w:tcW w:w="1176" w:type="dxa"/>
            <w:tcBorders>
              <w:top w:val="single" w:sz="4" w:space="0" w:color="auto"/>
              <w:left w:val="nil"/>
              <w:bottom w:val="single" w:sz="4" w:space="0" w:color="auto"/>
              <w:right w:val="nil"/>
            </w:tcBorders>
            <w:vAlign w:val="center"/>
            <w:hideMark/>
          </w:tcPr>
          <w:p w14:paraId="5EBA6FDF"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3162AD6E"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31A4329F"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447" w:type="dxa"/>
            <w:tcBorders>
              <w:top w:val="single" w:sz="4" w:space="0" w:color="auto"/>
              <w:left w:val="nil"/>
              <w:bottom w:val="single" w:sz="4" w:space="0" w:color="auto"/>
              <w:right w:val="nil"/>
            </w:tcBorders>
            <w:vAlign w:val="center"/>
            <w:hideMark/>
          </w:tcPr>
          <w:p w14:paraId="0336D98E"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266" w:type="dxa"/>
            <w:tcBorders>
              <w:top w:val="single" w:sz="4" w:space="0" w:color="auto"/>
              <w:left w:val="nil"/>
              <w:bottom w:val="single" w:sz="4" w:space="0" w:color="auto"/>
              <w:right w:val="nil"/>
            </w:tcBorders>
            <w:vAlign w:val="center"/>
            <w:hideMark/>
          </w:tcPr>
          <w:p w14:paraId="6A44BD41"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r>
      <w:tr w:rsidR="006103F2" w:rsidRPr="00FF7310" w14:paraId="48786595" w14:textId="77777777" w:rsidTr="00B4301A">
        <w:trPr>
          <w:trHeight w:val="245"/>
        </w:trPr>
        <w:tc>
          <w:tcPr>
            <w:tcW w:w="2352" w:type="dxa"/>
            <w:tcBorders>
              <w:top w:val="single" w:sz="4" w:space="0" w:color="auto"/>
              <w:left w:val="nil"/>
              <w:bottom w:val="single" w:sz="4" w:space="0" w:color="auto"/>
              <w:right w:val="nil"/>
            </w:tcBorders>
            <w:vAlign w:val="center"/>
            <w:hideMark/>
          </w:tcPr>
          <w:p w14:paraId="005DFDE3" w14:textId="0B70D375"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Charlson Comorbidity Index</w:t>
            </w:r>
            <w:r w:rsidR="00731EC0" w:rsidRPr="00C961A6">
              <w:rPr>
                <w:rFonts w:ascii="Arial" w:eastAsia="Times New Roman" w:hAnsi="Arial" w:cs="Arial"/>
                <w:color w:val="000000"/>
                <w:kern w:val="0"/>
                <w:sz w:val="20"/>
                <w:szCs w:val="20"/>
                <w14:ligatures w14:val="none"/>
              </w:rPr>
              <w:fldChar w:fldCharType="begin"/>
            </w:r>
            <w:r w:rsidR="00B4301A" w:rsidRPr="00C961A6">
              <w:rPr>
                <w:rFonts w:ascii="Arial" w:eastAsia="Times New Roman" w:hAnsi="Arial" w:cs="Arial"/>
                <w:color w:val="000000"/>
                <w:kern w:val="0"/>
                <w:sz w:val="20"/>
                <w:szCs w:val="20"/>
                <w14:ligatures w14:val="none"/>
              </w:rPr>
              <w:instrText xml:space="preserve"> ADDIN EN.CITE &lt;EndNote&gt;&lt;Cite&gt;&lt;Author&gt;Charlson&lt;/Author&gt;&lt;Year&gt;1987&lt;/Year&gt;&lt;RecNum&gt;278&lt;/RecNum&gt;&lt;DisplayText&gt;&lt;style face="superscript"&gt;15&lt;/style&gt;&lt;/DisplayText&gt;&lt;record&gt;&lt;rec-number&gt;278&lt;/rec-number&gt;&lt;foreign-keys&gt;&lt;key app="EN" db-id="rt0vefa09wzx5seawzcptsfqsvs5zf2zsws9" timestamp="1776112625"&gt;278&lt;/key&gt;&lt;/foreign-keys&gt;&lt;ref-type name="Journal Article"&gt;17&lt;/ref-type&gt;&lt;contributors&gt;&lt;authors&gt;&lt;author&gt;Charlson, M. E.&lt;/author&gt;&lt;author&gt;Pompei, P.&lt;/author&gt;&lt;author&gt;Ales, K. L.&lt;/author&gt;&lt;author&gt;MacKenzie, C. R.&lt;/author&gt;&lt;/authors&gt;&lt;/contributors&gt;&lt;titles&gt;&lt;title&gt;A new method of classifying prognostic comorbidity in longitudinal studies: development and validation&lt;/title&gt;&lt;secondary-title&gt;J Chronic Dis&lt;/secondary-title&gt;&lt;/titles&gt;&lt;periodical&gt;&lt;full-title&gt;J Chronic Dis&lt;/full-title&gt;&lt;/periodical&gt;&lt;pages&gt;373-83&lt;/pages&gt;&lt;volume&gt;40&lt;/volume&gt;&lt;number&gt;5&lt;/number&gt;&lt;keywords&gt;&lt;keyword&gt;Actuarial Analysis&lt;/keyword&gt;&lt;keyword&gt;Age Factors&lt;/keyword&gt;&lt;keyword&gt;Breast Neoplasms/epidemiology&lt;/keyword&gt;&lt;keyword&gt;*Epidemiologic Methods&lt;/keyword&gt;&lt;keyword&gt;Female&lt;/keyword&gt;&lt;keyword&gt;Follow-Up Studies&lt;/keyword&gt;&lt;keyword&gt;Humans&lt;/keyword&gt;&lt;keyword&gt;*Longitudinal Studies&lt;/keyword&gt;&lt;keyword&gt;*Morbidity&lt;/keyword&gt;&lt;keyword&gt;New York City&lt;/keyword&gt;&lt;keyword&gt;Prognosis&lt;/keyword&gt;&lt;keyword&gt;Prospective Studies&lt;/keyword&gt;&lt;keyword&gt;Risk&lt;/keyword&gt;&lt;/keywords&gt;&lt;dates&gt;&lt;year&gt;1987&lt;/year&gt;&lt;/dates&gt;&lt;isbn&gt;0021-9681 (Print)&amp;#xD;0021-9681&lt;/isbn&gt;&lt;accession-num&gt;3558716&lt;/accession-num&gt;&lt;urls&gt;&lt;/urls&gt;&lt;electronic-resource-num&gt;10.1016/0021-9681(87)90171-8&lt;/electronic-resource-num&gt;&lt;remote-database-provider&gt;NLM&lt;/remote-database-provider&gt;&lt;language&gt;eng&lt;/language&gt;&lt;/record&gt;&lt;/Cite&gt;&lt;/EndNote&gt;</w:instrText>
            </w:r>
            <w:r w:rsidR="00731EC0" w:rsidRPr="00C961A6">
              <w:rPr>
                <w:rFonts w:ascii="Arial" w:eastAsia="Times New Roman" w:hAnsi="Arial" w:cs="Arial"/>
                <w:color w:val="000000"/>
                <w:kern w:val="0"/>
                <w:sz w:val="20"/>
                <w:szCs w:val="20"/>
                <w14:ligatures w14:val="none"/>
              </w:rPr>
              <w:fldChar w:fldCharType="separate"/>
            </w:r>
            <w:r w:rsidR="00B4301A" w:rsidRPr="00C961A6">
              <w:rPr>
                <w:rFonts w:ascii="Arial" w:eastAsia="Times New Roman" w:hAnsi="Arial" w:cs="Arial"/>
                <w:noProof/>
                <w:color w:val="000000"/>
                <w:kern w:val="0"/>
                <w:sz w:val="20"/>
                <w:szCs w:val="20"/>
                <w:vertAlign w:val="superscript"/>
                <w14:ligatures w14:val="none"/>
              </w:rPr>
              <w:t>15</w:t>
            </w:r>
            <w:r w:rsidR="00731EC0" w:rsidRPr="00C961A6">
              <w:rPr>
                <w:rFonts w:ascii="Arial" w:eastAsia="Times New Roman" w:hAnsi="Arial" w:cs="Arial"/>
                <w:color w:val="000000"/>
                <w:kern w:val="0"/>
                <w:sz w:val="20"/>
                <w:szCs w:val="20"/>
                <w14:ligatures w14:val="none"/>
              </w:rPr>
              <w:fldChar w:fldCharType="end"/>
            </w:r>
          </w:p>
        </w:tc>
        <w:tc>
          <w:tcPr>
            <w:tcW w:w="1176" w:type="dxa"/>
            <w:tcBorders>
              <w:top w:val="single" w:sz="4" w:space="0" w:color="auto"/>
              <w:left w:val="nil"/>
              <w:bottom w:val="single" w:sz="4" w:space="0" w:color="auto"/>
              <w:right w:val="nil"/>
            </w:tcBorders>
            <w:vAlign w:val="center"/>
            <w:hideMark/>
          </w:tcPr>
          <w:p w14:paraId="30E1A151"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5AF66E93"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3AFCF6F0"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447" w:type="dxa"/>
            <w:tcBorders>
              <w:top w:val="single" w:sz="4" w:space="0" w:color="auto"/>
              <w:left w:val="nil"/>
              <w:bottom w:val="single" w:sz="4" w:space="0" w:color="auto"/>
              <w:right w:val="nil"/>
            </w:tcBorders>
            <w:vAlign w:val="center"/>
            <w:hideMark/>
          </w:tcPr>
          <w:p w14:paraId="159A207E"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266" w:type="dxa"/>
            <w:tcBorders>
              <w:top w:val="single" w:sz="4" w:space="0" w:color="auto"/>
              <w:left w:val="nil"/>
              <w:bottom w:val="single" w:sz="4" w:space="0" w:color="auto"/>
              <w:right w:val="nil"/>
            </w:tcBorders>
            <w:vAlign w:val="center"/>
            <w:hideMark/>
          </w:tcPr>
          <w:p w14:paraId="54DD4A4E"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r>
      <w:tr w:rsidR="006103F2" w:rsidRPr="00FF7310" w14:paraId="6195E8E7" w14:textId="77777777" w:rsidTr="00B4301A">
        <w:trPr>
          <w:trHeight w:val="345"/>
        </w:trPr>
        <w:tc>
          <w:tcPr>
            <w:tcW w:w="2352" w:type="dxa"/>
            <w:tcBorders>
              <w:top w:val="single" w:sz="4" w:space="0" w:color="auto"/>
              <w:left w:val="nil"/>
              <w:bottom w:val="single" w:sz="4" w:space="0" w:color="auto"/>
              <w:right w:val="nil"/>
            </w:tcBorders>
            <w:vAlign w:val="center"/>
            <w:hideMark/>
          </w:tcPr>
          <w:p w14:paraId="4DDDD766" w14:textId="703F138F" w:rsidR="006103F2" w:rsidRPr="00C961A6" w:rsidRDefault="00545634"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Discharge Location</w:t>
            </w:r>
          </w:p>
        </w:tc>
        <w:tc>
          <w:tcPr>
            <w:tcW w:w="1176" w:type="dxa"/>
            <w:tcBorders>
              <w:top w:val="single" w:sz="4" w:space="0" w:color="auto"/>
              <w:left w:val="nil"/>
              <w:bottom w:val="single" w:sz="4" w:space="0" w:color="auto"/>
              <w:right w:val="nil"/>
            </w:tcBorders>
            <w:vAlign w:val="center"/>
            <w:hideMark/>
          </w:tcPr>
          <w:p w14:paraId="529D4ED4"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77E5EEA2"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4B00B1F7"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447" w:type="dxa"/>
            <w:tcBorders>
              <w:top w:val="single" w:sz="4" w:space="0" w:color="auto"/>
              <w:left w:val="nil"/>
              <w:bottom w:val="single" w:sz="4" w:space="0" w:color="auto"/>
              <w:right w:val="nil"/>
            </w:tcBorders>
            <w:vAlign w:val="center"/>
            <w:hideMark/>
          </w:tcPr>
          <w:p w14:paraId="74B826F8"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266" w:type="dxa"/>
            <w:tcBorders>
              <w:top w:val="single" w:sz="4" w:space="0" w:color="auto"/>
              <w:left w:val="nil"/>
              <w:bottom w:val="single" w:sz="4" w:space="0" w:color="auto"/>
              <w:right w:val="nil"/>
            </w:tcBorders>
            <w:vAlign w:val="center"/>
            <w:hideMark/>
          </w:tcPr>
          <w:p w14:paraId="57BBFAEB"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r>
      <w:tr w:rsidR="006103F2" w:rsidRPr="00FF7310" w14:paraId="2600D111" w14:textId="77777777" w:rsidTr="00B4301A">
        <w:trPr>
          <w:trHeight w:val="252"/>
        </w:trPr>
        <w:tc>
          <w:tcPr>
            <w:tcW w:w="2352" w:type="dxa"/>
            <w:tcBorders>
              <w:top w:val="single" w:sz="4" w:space="0" w:color="auto"/>
              <w:left w:val="nil"/>
              <w:bottom w:val="single" w:sz="4" w:space="0" w:color="auto"/>
              <w:right w:val="nil"/>
            </w:tcBorders>
            <w:vAlign w:val="center"/>
            <w:hideMark/>
          </w:tcPr>
          <w:p w14:paraId="4F14D676" w14:textId="77777777"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Hospital and Follow-up Dates</w:t>
            </w:r>
          </w:p>
        </w:tc>
        <w:tc>
          <w:tcPr>
            <w:tcW w:w="1176" w:type="dxa"/>
            <w:tcBorders>
              <w:top w:val="single" w:sz="4" w:space="0" w:color="auto"/>
              <w:left w:val="nil"/>
              <w:bottom w:val="single" w:sz="4" w:space="0" w:color="auto"/>
              <w:right w:val="nil"/>
            </w:tcBorders>
            <w:vAlign w:val="center"/>
            <w:hideMark/>
          </w:tcPr>
          <w:p w14:paraId="6D743FF6"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1FC6AB11"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239D77D4"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447" w:type="dxa"/>
            <w:tcBorders>
              <w:top w:val="single" w:sz="4" w:space="0" w:color="auto"/>
              <w:left w:val="nil"/>
              <w:bottom w:val="single" w:sz="4" w:space="0" w:color="auto"/>
              <w:right w:val="nil"/>
            </w:tcBorders>
            <w:vAlign w:val="center"/>
            <w:hideMark/>
          </w:tcPr>
          <w:p w14:paraId="6B0AD2E2"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266" w:type="dxa"/>
            <w:tcBorders>
              <w:top w:val="single" w:sz="4" w:space="0" w:color="auto"/>
              <w:left w:val="nil"/>
              <w:bottom w:val="single" w:sz="4" w:space="0" w:color="auto"/>
              <w:right w:val="nil"/>
            </w:tcBorders>
            <w:vAlign w:val="center"/>
            <w:hideMark/>
          </w:tcPr>
          <w:p w14:paraId="19492443"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r>
      <w:tr w:rsidR="006103F2" w:rsidRPr="00FF7310" w14:paraId="2BA42165" w14:textId="77777777" w:rsidTr="00B4301A">
        <w:trPr>
          <w:trHeight w:val="418"/>
        </w:trPr>
        <w:tc>
          <w:tcPr>
            <w:tcW w:w="2352" w:type="dxa"/>
            <w:tcBorders>
              <w:top w:val="single" w:sz="4" w:space="0" w:color="auto"/>
              <w:left w:val="nil"/>
              <w:bottom w:val="single" w:sz="4" w:space="0" w:color="auto"/>
              <w:right w:val="nil"/>
            </w:tcBorders>
            <w:vAlign w:val="center"/>
            <w:hideMark/>
          </w:tcPr>
          <w:p w14:paraId="086151E5" w14:textId="77777777"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Changes to Information</w:t>
            </w:r>
          </w:p>
        </w:tc>
        <w:tc>
          <w:tcPr>
            <w:tcW w:w="1176" w:type="dxa"/>
            <w:tcBorders>
              <w:top w:val="single" w:sz="4" w:space="0" w:color="auto"/>
              <w:left w:val="nil"/>
              <w:bottom w:val="single" w:sz="4" w:space="0" w:color="auto"/>
              <w:right w:val="nil"/>
            </w:tcBorders>
            <w:vAlign w:val="center"/>
            <w:hideMark/>
          </w:tcPr>
          <w:p w14:paraId="188F7411" w14:textId="77777777" w:rsidR="006103F2" w:rsidRPr="00FF7310" w:rsidRDefault="006103F2" w:rsidP="005A47BF">
            <w:pPr>
              <w:spacing w:after="0" w:line="240" w:lineRule="auto"/>
              <w:rPr>
                <w:rFonts w:ascii="Arial" w:eastAsia="Times New Roman" w:hAnsi="Arial" w:cs="Arial"/>
                <w:color w:val="000000"/>
                <w:kern w:val="0"/>
                <w:sz w:val="18"/>
                <w:szCs w:val="18"/>
                <w14:ligatures w14:val="none"/>
              </w:rPr>
            </w:pPr>
          </w:p>
        </w:tc>
        <w:tc>
          <w:tcPr>
            <w:tcW w:w="1266" w:type="dxa"/>
            <w:tcBorders>
              <w:top w:val="single" w:sz="4" w:space="0" w:color="auto"/>
              <w:left w:val="nil"/>
              <w:bottom w:val="single" w:sz="4" w:space="0" w:color="auto"/>
              <w:right w:val="nil"/>
            </w:tcBorders>
            <w:vAlign w:val="center"/>
            <w:hideMark/>
          </w:tcPr>
          <w:p w14:paraId="52647AA7"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73C247A2"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447" w:type="dxa"/>
            <w:tcBorders>
              <w:top w:val="single" w:sz="4" w:space="0" w:color="auto"/>
              <w:left w:val="nil"/>
              <w:bottom w:val="single" w:sz="4" w:space="0" w:color="auto"/>
              <w:right w:val="nil"/>
            </w:tcBorders>
            <w:vAlign w:val="center"/>
            <w:hideMark/>
          </w:tcPr>
          <w:p w14:paraId="7F43126D"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4B26D41C"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r>
      <w:tr w:rsidR="006103F2" w:rsidRPr="00FF7310" w14:paraId="120B20D1" w14:textId="77777777" w:rsidTr="00B4301A">
        <w:trPr>
          <w:trHeight w:val="354"/>
        </w:trPr>
        <w:tc>
          <w:tcPr>
            <w:tcW w:w="2352" w:type="dxa"/>
            <w:tcBorders>
              <w:top w:val="single" w:sz="4" w:space="0" w:color="auto"/>
              <w:left w:val="nil"/>
              <w:bottom w:val="single" w:sz="4" w:space="0" w:color="auto"/>
              <w:right w:val="nil"/>
            </w:tcBorders>
            <w:vAlign w:val="center"/>
            <w:hideMark/>
          </w:tcPr>
          <w:p w14:paraId="52A1F6C2" w14:textId="4FCB4903"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Modified</w:t>
            </w:r>
            <w:r w:rsidR="0037155B" w:rsidRPr="00C961A6">
              <w:rPr>
                <w:rFonts w:ascii="Arial" w:eastAsia="Times New Roman" w:hAnsi="Arial" w:cs="Arial"/>
                <w:color w:val="000000"/>
                <w:kern w:val="0"/>
                <w:sz w:val="20"/>
                <w:szCs w:val="20"/>
                <w14:ligatures w14:val="none"/>
              </w:rPr>
              <w:t xml:space="preserve"> Medical Research Council </w:t>
            </w:r>
            <w:r w:rsidRPr="00C961A6">
              <w:rPr>
                <w:rFonts w:ascii="Arial" w:eastAsia="Times New Roman" w:hAnsi="Arial" w:cs="Arial"/>
                <w:color w:val="000000"/>
                <w:kern w:val="0"/>
                <w:sz w:val="20"/>
                <w:szCs w:val="20"/>
                <w14:ligatures w14:val="none"/>
              </w:rPr>
              <w:t xml:space="preserve"> scale for dyspnea</w:t>
            </w:r>
            <w:r w:rsidR="0037155B" w:rsidRPr="00C961A6">
              <w:rPr>
                <w:rFonts w:ascii="Arial" w:eastAsia="Times New Roman" w:hAnsi="Arial" w:cs="Arial"/>
                <w:color w:val="000000"/>
                <w:kern w:val="0"/>
                <w:sz w:val="20"/>
                <w:szCs w:val="20"/>
                <w14:ligatures w14:val="none"/>
              </w:rPr>
              <w:fldChar w:fldCharType="begin"/>
            </w:r>
            <w:r w:rsidR="00B4301A" w:rsidRPr="00C961A6">
              <w:rPr>
                <w:rFonts w:ascii="Arial" w:eastAsia="Times New Roman" w:hAnsi="Arial" w:cs="Arial"/>
                <w:color w:val="000000"/>
                <w:kern w:val="0"/>
                <w:sz w:val="20"/>
                <w:szCs w:val="20"/>
                <w14:ligatures w14:val="none"/>
              </w:rPr>
              <w:instrText xml:space="preserve"> ADDIN EN.CITE &lt;EndNote&gt;&lt;Cite&gt;&lt;Author&gt;Mahler&lt;/Author&gt;&lt;Year&gt;1988&lt;/Year&gt;&lt;RecNum&gt;279&lt;/RecNum&gt;&lt;DisplayText&gt;&lt;style face="superscript"&gt;16&lt;/style&gt;&lt;/DisplayText&gt;&lt;record&gt;&lt;rec-number&gt;279&lt;/rec-number&gt;&lt;foreign-keys&gt;&lt;key app="EN" db-id="rt0vefa09wzx5seawzcptsfqsvs5zf2zsws9" timestamp="1776113198"&gt;279&lt;/key&gt;&lt;/foreign-keys&gt;&lt;ref-type name="Journal Article"&gt;17&lt;/ref-type&gt;&lt;contributors&gt;&lt;authors&gt;&lt;author&gt;Mahler, D. A.&lt;/author&gt;&lt;author&gt;Wells, C. K.&lt;/author&gt;&lt;/authors&gt;&lt;/contributors&gt;&lt;auth-address&gt;Department of Medicine, Dartmouth Medical School, Hanover, NH 03756.&lt;/auth-address&gt;&lt;titles&gt;&lt;title&gt;Evaluation of clinical methods for rating dyspnea&lt;/title&gt;&lt;secondary-title&gt;Chest&lt;/secondary-title&gt;&lt;/titles&gt;&lt;periodical&gt;&lt;full-title&gt;Chest&lt;/full-title&gt;&lt;/periodical&gt;&lt;pages&gt;580-6&lt;/pages&gt;&lt;volume&gt;93&lt;/volume&gt;&lt;number&gt;3&lt;/number&gt;&lt;keywords&gt;&lt;keyword&gt;Aged&lt;/keyword&gt;&lt;keyword&gt;Dyspnea/classification/*diagnosis/physiopathology&lt;/keyword&gt;&lt;keyword&gt;Evaluation Studies as Topic&lt;/keyword&gt;&lt;keyword&gt;Female&lt;/keyword&gt;&lt;keyword&gt;Forced Expiratory Volume&lt;/keyword&gt;&lt;keyword&gt;Humans&lt;/keyword&gt;&lt;keyword&gt;Male&lt;/keyword&gt;&lt;keyword&gt;Methods&lt;/keyword&gt;&lt;keyword&gt;Middle Aged&lt;/keyword&gt;&lt;keyword&gt;Residual Volume&lt;/keyword&gt;&lt;keyword&gt;Surveys and Questionnaires&lt;/keyword&gt;&lt;keyword&gt;Total Lung Capacity&lt;/keyword&gt;&lt;keyword&gt;Vital Capacity&lt;/keyword&gt;&lt;/keywords&gt;&lt;dates&gt;&lt;year&gt;1988&lt;/year&gt;&lt;pub-dates&gt;&lt;date&gt;Mar&lt;/date&gt;&lt;/pub-dates&gt;&lt;/dates&gt;&lt;isbn&gt;0012-3692 (Print)&amp;#xD;0012-3692&lt;/isbn&gt;&lt;accession-num&gt;3342669&lt;/accession-num&gt;&lt;urls&gt;&lt;/urls&gt;&lt;electronic-resource-num&gt;10.1378/chest.93.3.580&lt;/electronic-resource-num&gt;&lt;remote-database-provider&gt;NLM&lt;/remote-database-provider&gt;&lt;language&gt;eng&lt;/language&gt;&lt;/record&gt;&lt;/Cite&gt;&lt;/EndNote&gt;</w:instrText>
            </w:r>
            <w:r w:rsidR="0037155B" w:rsidRPr="00C961A6">
              <w:rPr>
                <w:rFonts w:ascii="Arial" w:eastAsia="Times New Roman" w:hAnsi="Arial" w:cs="Arial"/>
                <w:color w:val="000000"/>
                <w:kern w:val="0"/>
                <w:sz w:val="20"/>
                <w:szCs w:val="20"/>
                <w14:ligatures w14:val="none"/>
              </w:rPr>
              <w:fldChar w:fldCharType="separate"/>
            </w:r>
            <w:r w:rsidR="00B4301A" w:rsidRPr="00C961A6">
              <w:rPr>
                <w:rFonts w:ascii="Arial" w:eastAsia="Times New Roman" w:hAnsi="Arial" w:cs="Arial"/>
                <w:noProof/>
                <w:color w:val="000000"/>
                <w:kern w:val="0"/>
                <w:sz w:val="20"/>
                <w:szCs w:val="20"/>
                <w:vertAlign w:val="superscript"/>
                <w14:ligatures w14:val="none"/>
              </w:rPr>
              <w:t>16</w:t>
            </w:r>
            <w:r w:rsidR="0037155B" w:rsidRPr="00C961A6">
              <w:rPr>
                <w:rFonts w:ascii="Arial" w:eastAsia="Times New Roman" w:hAnsi="Arial" w:cs="Arial"/>
                <w:color w:val="000000"/>
                <w:kern w:val="0"/>
                <w:sz w:val="20"/>
                <w:szCs w:val="20"/>
                <w14:ligatures w14:val="none"/>
              </w:rPr>
              <w:fldChar w:fldCharType="end"/>
            </w:r>
          </w:p>
        </w:tc>
        <w:tc>
          <w:tcPr>
            <w:tcW w:w="1176" w:type="dxa"/>
            <w:tcBorders>
              <w:top w:val="single" w:sz="4" w:space="0" w:color="auto"/>
              <w:left w:val="nil"/>
              <w:bottom w:val="single" w:sz="4" w:space="0" w:color="auto"/>
              <w:right w:val="nil"/>
            </w:tcBorders>
            <w:vAlign w:val="center"/>
            <w:hideMark/>
          </w:tcPr>
          <w:p w14:paraId="2A844CDD" w14:textId="77777777" w:rsidR="006103F2" w:rsidRPr="00FF7310" w:rsidRDefault="006103F2" w:rsidP="005A47BF">
            <w:pPr>
              <w:spacing w:after="0" w:line="240" w:lineRule="auto"/>
              <w:rPr>
                <w:rFonts w:ascii="Arial" w:eastAsia="Times New Roman" w:hAnsi="Arial" w:cs="Arial"/>
                <w:color w:val="000000"/>
                <w:kern w:val="0"/>
                <w:sz w:val="18"/>
                <w:szCs w:val="18"/>
                <w14:ligatures w14:val="none"/>
              </w:rPr>
            </w:pPr>
          </w:p>
        </w:tc>
        <w:tc>
          <w:tcPr>
            <w:tcW w:w="1266" w:type="dxa"/>
            <w:tcBorders>
              <w:top w:val="single" w:sz="4" w:space="0" w:color="auto"/>
              <w:left w:val="nil"/>
              <w:bottom w:val="single" w:sz="4" w:space="0" w:color="auto"/>
              <w:right w:val="nil"/>
            </w:tcBorders>
            <w:vAlign w:val="center"/>
            <w:hideMark/>
          </w:tcPr>
          <w:p w14:paraId="308592B4"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0F59C3C2"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447" w:type="dxa"/>
            <w:tcBorders>
              <w:top w:val="single" w:sz="4" w:space="0" w:color="auto"/>
              <w:left w:val="nil"/>
              <w:bottom w:val="single" w:sz="4" w:space="0" w:color="auto"/>
              <w:right w:val="nil"/>
            </w:tcBorders>
            <w:vAlign w:val="center"/>
            <w:hideMark/>
          </w:tcPr>
          <w:p w14:paraId="01B79E15"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7C382C5F"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r>
      <w:tr w:rsidR="006103F2" w:rsidRPr="00FF7310" w14:paraId="024B0286" w14:textId="77777777" w:rsidTr="00B4301A">
        <w:trPr>
          <w:trHeight w:val="178"/>
        </w:trPr>
        <w:tc>
          <w:tcPr>
            <w:tcW w:w="2352" w:type="dxa"/>
            <w:tcBorders>
              <w:top w:val="single" w:sz="4" w:space="0" w:color="auto"/>
              <w:left w:val="nil"/>
              <w:bottom w:val="single" w:sz="4" w:space="0" w:color="auto"/>
              <w:right w:val="nil"/>
            </w:tcBorders>
            <w:vAlign w:val="center"/>
            <w:hideMark/>
          </w:tcPr>
          <w:p w14:paraId="4FF6B67C" w14:textId="321C4F90"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IES-6</w:t>
            </w:r>
            <w:r w:rsidR="003B2D02" w:rsidRPr="00C961A6">
              <w:rPr>
                <w:rFonts w:ascii="Arial" w:eastAsia="Times New Roman" w:hAnsi="Arial" w:cs="Arial"/>
                <w:color w:val="000000"/>
                <w:kern w:val="0"/>
                <w:sz w:val="20"/>
                <w:szCs w:val="20"/>
                <w14:ligatures w14:val="none"/>
              </w:rPr>
              <w:fldChar w:fldCharType="begin">
                <w:fldData xml:space="preserve">PEVuZE5vdGU+PENpdGU+PEF1dGhvcj5UaG9yZXNlbjwvQXV0aG9yPjxZZWFyPjIwMTA8L1llYXI+
PFJlY051bT4yMTM8L1JlY051bT48RGlzcGxheVRleHQ+PHN0eWxlIGZhY2U9InN1cGVyc2NyaXB0
Ij4xNzwvc3R5bGU+PC9EaXNwbGF5VGV4dD48cmVjb3JkPjxyZWMtbnVtYmVyPjIxMzwvcmVjLW51
bWJlcj48Zm9yZWlnbi1rZXlzPjxrZXkgYXBwPSJFTiIgZGItaWQ9InJ0MHZlZmEwOXd6eDVzZWF3
emNwdHNmcXN2czV6ZjJ6c3dzOSIgdGltZXN0YW1wPSIxNjU0ODAxMDAyIj4yMTM8L2tleT48L2Zv
cmVpZ24ta2V5cz48cmVmLXR5cGUgbmFtZT0iSm91cm5hbCBBcnRpY2xlIj4xNzwvcmVmLXR5cGU+
PGNvbnRyaWJ1dG9ycz48YXV0aG9ycz48YXV0aG9yPlRob3Jlc2VuLCBTLjwvYXV0aG9yPjxhdXRo
b3I+VGFtYnMsIEsuPC9hdXRob3I+PGF1dGhvcj5IdXNzYWluLCBBLjwvYXV0aG9yPjxhdXRob3I+
SGVpciwgVC48L2F1dGhvcj48YXV0aG9yPkpvaGFuc2VuLCBWLiBBLjwvYXV0aG9yPjxhdXRob3I+
Qmlzc29uLCBKLiBJLjwvYXV0aG9yPjwvYXV0aG9ycz48L2NvbnRyaWJ1dG9ycz48YXV0aC1hZGRy
ZXNzPk5vcndlZ2lhbiBDZW50cmUgZm9yIFZpb2xlbmNlIGFuZCBUcmF1bWF0aWMgU3RyZXNzIFN0
dWRpZXMsIEtpcmtldmVpZW4gMTY2LCAwNDA3LCBPc2xvLCBOb3J3YXkuIHNpcmkudGhvcmVzZW5A
bmt2dHMudW5pcmFuZC5ubzwvYXV0aC1hZGRyZXNzPjx0aXRsZXM+PHRpdGxlPkJyaWVmIG1lYXN1
cmUgb2YgcG9zdHRyYXVtYXRpYyBzdHJlc3MgcmVhY3Rpb25zOiBpbXBhY3Qgb2YgRXZlbnQgU2Nh
bGUtNjwvdGl0bGU+PHNlY29uZGFyeS10aXRsZT5Tb2MgUHN5Y2hpYXRyeSBQc3ljaGlhdHIgRXBp
ZGVtaW9sPC9zZWNvbmRhcnktdGl0bGU+PC90aXRsZXM+PHBlcmlvZGljYWw+PGZ1bGwtdGl0bGU+
U29jIFBzeWNoaWF0cnkgUHN5Y2hpYXRyIEVwaWRlbWlvbDwvZnVsbC10aXRsZT48L3BlcmlvZGlj
YWw+PHBhZ2VzPjQwNS0xMjwvcGFnZXM+PHZvbHVtZT40NTwvdm9sdW1lPjxudW1iZXI+MzwvbnVt
YmVyPjxlZGl0aW9uPjIwMDkvMDUvMzA8L2VkaXRpb24+PGtleXdvcmRzPjxrZXl3b3JkPkFkb2xl
c2NlbnQ8L2tleXdvcmQ+PGtleXdvcmQ+QWR1bHQ8L2tleXdvcmQ+PGtleXdvcmQ+QWdlIERpc3Ry
aWJ1dGlvbjwva2V5d29yZD48a2V5d29yZD5BZ2VkPC9rZXl3b3JkPjxrZXl3b3JkPkFnZWQsIDgw
IGFuZCBvdmVyPC9rZXl3b3JkPjxrZXl3b3JkPkNoZWNrbGlzdDwva2V5d29yZD48a2V5d29yZD5D
bHVzdGVyIEFuYWx5c2lzPC9rZXl3b3JkPjxrZXl3b3JkPkRpc2FzdGVycy9zdGF0aXN0aWNzICZh
bXA7IG51bWVyaWNhbCBkYXRhPC9rZXl3b3JkPjxrZXl3b3JkPkZlbWFsZTwva2V5d29yZD48a2V5
d29yZD5IdW1hbnM8L2tleXdvcmQ+PGtleXdvcmQ+KkxpZmUgQ2hhbmdlIEV2ZW50czwva2V5d29y
ZD48a2V5d29yZD5NYWxlPC9rZXl3b3JkPjxrZXl3b3JkPk1pZGRsZSBBZ2VkPC9rZXl3b3JkPjxr
ZXl3b3JkPk9jY3VwYXRpb25hbCBFeHBvc3VyZS9hZHZlcnNlIGVmZmVjdHM8L2tleXdvcmQ+PGtl
eXdvcmQ+UGVyc29uYWxpdHkgSW52ZW50b3J5LypzdGF0aXN0aWNzICZhbXA7IG51bWVyaWNhbCBk
YXRhPC9rZXl3b3JkPjxrZXl3b3JkPlBzeWNob21ldHJpY3M8L2tleXdvcmQ+PGtleXdvcmQ+UmVn
cmVzc2lvbiBBbmFseXNpczwva2V5d29yZD48a2V5d29yZD5SZXByb2R1Y2liaWxpdHkgb2YgUmVz
dWx0czwva2V5d29yZD48a2V5d29yZD5TdHJlc3MgRGlzb3JkZXJzLCBQb3N0LVRyYXVtYXRpYy8q
ZGlhZ25vc2lzL3BzeWNob2xvZ3k8L2tleXdvcmQ+PGtleXdvcmQ+U3VydmV5cyBhbmQgUXVlc3Rp
b25uYWlyZXM8L2tleXdvcmQ+PC9rZXl3b3Jkcz48ZGF0ZXM+PHllYXI+MjAxMDwveWVhcj48cHVi
LWRhdGVzPjxkYXRlPk1hcjwvZGF0ZT48L3B1Yi1kYXRlcz48L2RhdGVzPjxpc2JuPjA5MzMtNzk1
NDwvaXNibj48YWNjZXNzaW9uLW51bT4xOTQ3OTE3MTwvYWNjZXNzaW9uLW51bT48dXJscz48L3Vy
bHM+PGVsZWN0cm9uaWMtcmVzb3VyY2UtbnVtPjEwLjEwMDcvczAwMTI3LTAwOS0wMDczLXg8L2Vs
ZWN0cm9uaWMtcmVzb3VyY2UtbnVtPjxyZW1vdGUtZGF0YWJhc2UtcHJvdmlkZXI+TkxNPC9yZW1v
dGUtZGF0YWJhc2UtcHJvdmlkZXI+PGxhbmd1YWdlPmVuZzwvbGFuZ3VhZ2U+PC9yZWNvcmQ+PC9D
aXRlPjwvRW5kTm90ZT5=
</w:fldData>
              </w:fldChar>
            </w:r>
            <w:r w:rsidR="00B4301A" w:rsidRPr="00C961A6">
              <w:rPr>
                <w:rFonts w:ascii="Arial" w:eastAsia="Times New Roman" w:hAnsi="Arial" w:cs="Arial"/>
                <w:color w:val="000000"/>
                <w:kern w:val="0"/>
                <w:sz w:val="20"/>
                <w:szCs w:val="20"/>
                <w14:ligatures w14:val="none"/>
              </w:rPr>
              <w:instrText xml:space="preserve"> ADDIN EN.CITE </w:instrText>
            </w:r>
            <w:r w:rsidR="00B4301A" w:rsidRPr="00C961A6">
              <w:rPr>
                <w:rFonts w:ascii="Arial" w:eastAsia="Times New Roman" w:hAnsi="Arial" w:cs="Arial"/>
                <w:color w:val="000000"/>
                <w:kern w:val="0"/>
                <w:sz w:val="20"/>
                <w:szCs w:val="20"/>
                <w14:ligatures w14:val="none"/>
              </w:rPr>
              <w:fldChar w:fldCharType="begin">
                <w:fldData xml:space="preserve">PEVuZE5vdGU+PENpdGU+PEF1dGhvcj5UaG9yZXNlbjwvQXV0aG9yPjxZZWFyPjIwMTA8L1llYXI+
PFJlY051bT4yMTM8L1JlY051bT48RGlzcGxheVRleHQ+PHN0eWxlIGZhY2U9InN1cGVyc2NyaXB0
Ij4xNzwvc3R5bGU+PC9EaXNwbGF5VGV4dD48cmVjb3JkPjxyZWMtbnVtYmVyPjIxMzwvcmVjLW51
bWJlcj48Zm9yZWlnbi1rZXlzPjxrZXkgYXBwPSJFTiIgZGItaWQ9InJ0MHZlZmEwOXd6eDVzZWF3
emNwdHNmcXN2czV6ZjJ6c3dzOSIgdGltZXN0YW1wPSIxNjU0ODAxMDAyIj4yMTM8L2tleT48L2Zv
cmVpZ24ta2V5cz48cmVmLXR5cGUgbmFtZT0iSm91cm5hbCBBcnRpY2xlIj4xNzwvcmVmLXR5cGU+
PGNvbnRyaWJ1dG9ycz48YXV0aG9ycz48YXV0aG9yPlRob3Jlc2VuLCBTLjwvYXV0aG9yPjxhdXRo
b3I+VGFtYnMsIEsuPC9hdXRob3I+PGF1dGhvcj5IdXNzYWluLCBBLjwvYXV0aG9yPjxhdXRob3I+
SGVpciwgVC48L2F1dGhvcj48YXV0aG9yPkpvaGFuc2VuLCBWLiBBLjwvYXV0aG9yPjxhdXRob3I+
Qmlzc29uLCBKLiBJLjwvYXV0aG9yPjwvYXV0aG9ycz48L2NvbnRyaWJ1dG9ycz48YXV0aC1hZGRy
ZXNzPk5vcndlZ2lhbiBDZW50cmUgZm9yIFZpb2xlbmNlIGFuZCBUcmF1bWF0aWMgU3RyZXNzIFN0
dWRpZXMsIEtpcmtldmVpZW4gMTY2LCAwNDA3LCBPc2xvLCBOb3J3YXkuIHNpcmkudGhvcmVzZW5A
bmt2dHMudW5pcmFuZC5ubzwvYXV0aC1hZGRyZXNzPjx0aXRsZXM+PHRpdGxlPkJyaWVmIG1lYXN1
cmUgb2YgcG9zdHRyYXVtYXRpYyBzdHJlc3MgcmVhY3Rpb25zOiBpbXBhY3Qgb2YgRXZlbnQgU2Nh
bGUtNjwvdGl0bGU+PHNlY29uZGFyeS10aXRsZT5Tb2MgUHN5Y2hpYXRyeSBQc3ljaGlhdHIgRXBp
ZGVtaW9sPC9zZWNvbmRhcnktdGl0bGU+PC90aXRsZXM+PHBlcmlvZGljYWw+PGZ1bGwtdGl0bGU+
U29jIFBzeWNoaWF0cnkgUHN5Y2hpYXRyIEVwaWRlbWlvbDwvZnVsbC10aXRsZT48L3BlcmlvZGlj
YWw+PHBhZ2VzPjQwNS0xMjwvcGFnZXM+PHZvbHVtZT40NTwvdm9sdW1lPjxudW1iZXI+MzwvbnVt
YmVyPjxlZGl0aW9uPjIwMDkvMDUvMzA8L2VkaXRpb24+PGtleXdvcmRzPjxrZXl3b3JkPkFkb2xl
c2NlbnQ8L2tleXdvcmQ+PGtleXdvcmQ+QWR1bHQ8L2tleXdvcmQ+PGtleXdvcmQ+QWdlIERpc3Ry
aWJ1dGlvbjwva2V5d29yZD48a2V5d29yZD5BZ2VkPC9rZXl3b3JkPjxrZXl3b3JkPkFnZWQsIDgw
IGFuZCBvdmVyPC9rZXl3b3JkPjxrZXl3b3JkPkNoZWNrbGlzdDwva2V5d29yZD48a2V5d29yZD5D
bHVzdGVyIEFuYWx5c2lzPC9rZXl3b3JkPjxrZXl3b3JkPkRpc2FzdGVycy9zdGF0aXN0aWNzICZh
bXA7IG51bWVyaWNhbCBkYXRhPC9rZXl3b3JkPjxrZXl3b3JkPkZlbWFsZTwva2V5d29yZD48a2V5
d29yZD5IdW1hbnM8L2tleXdvcmQ+PGtleXdvcmQ+KkxpZmUgQ2hhbmdlIEV2ZW50czwva2V5d29y
ZD48a2V5d29yZD5NYWxlPC9rZXl3b3JkPjxrZXl3b3JkPk1pZGRsZSBBZ2VkPC9rZXl3b3JkPjxr
ZXl3b3JkPk9jY3VwYXRpb25hbCBFeHBvc3VyZS9hZHZlcnNlIGVmZmVjdHM8L2tleXdvcmQ+PGtl
eXdvcmQ+UGVyc29uYWxpdHkgSW52ZW50b3J5LypzdGF0aXN0aWNzICZhbXA7IG51bWVyaWNhbCBk
YXRhPC9rZXl3b3JkPjxrZXl3b3JkPlBzeWNob21ldHJpY3M8L2tleXdvcmQ+PGtleXdvcmQ+UmVn
cmVzc2lvbiBBbmFseXNpczwva2V5d29yZD48a2V5d29yZD5SZXByb2R1Y2liaWxpdHkgb2YgUmVz
dWx0czwva2V5d29yZD48a2V5d29yZD5TdHJlc3MgRGlzb3JkZXJzLCBQb3N0LVRyYXVtYXRpYy8q
ZGlhZ25vc2lzL3BzeWNob2xvZ3k8L2tleXdvcmQ+PGtleXdvcmQ+U3VydmV5cyBhbmQgUXVlc3Rp
b25uYWlyZXM8L2tleXdvcmQ+PC9rZXl3b3Jkcz48ZGF0ZXM+PHllYXI+MjAxMDwveWVhcj48cHVi
LWRhdGVzPjxkYXRlPk1hcjwvZGF0ZT48L3B1Yi1kYXRlcz48L2RhdGVzPjxpc2JuPjA5MzMtNzk1
NDwvaXNibj48YWNjZXNzaW9uLW51bT4xOTQ3OTE3MTwvYWNjZXNzaW9uLW51bT48dXJscz48L3Vy
bHM+PGVsZWN0cm9uaWMtcmVzb3VyY2UtbnVtPjEwLjEwMDcvczAwMTI3LTAwOS0wMDczLXg8L2Vs
ZWN0cm9uaWMtcmVzb3VyY2UtbnVtPjxyZW1vdGUtZGF0YWJhc2UtcHJvdmlkZXI+TkxNPC9yZW1v
dGUtZGF0YWJhc2UtcHJvdmlkZXI+PGxhbmd1YWdlPmVuZzwvbGFuZ3VhZ2U+PC9yZWNvcmQ+PC9D
aXRlPjwvRW5kTm90ZT5=
</w:fldData>
              </w:fldChar>
            </w:r>
            <w:r w:rsidR="00B4301A" w:rsidRPr="00C961A6">
              <w:rPr>
                <w:rFonts w:ascii="Arial" w:eastAsia="Times New Roman" w:hAnsi="Arial" w:cs="Arial"/>
                <w:color w:val="000000"/>
                <w:kern w:val="0"/>
                <w:sz w:val="20"/>
                <w:szCs w:val="20"/>
                <w14:ligatures w14:val="none"/>
              </w:rPr>
              <w:instrText xml:space="preserve"> ADDIN EN.CITE.DATA </w:instrText>
            </w:r>
            <w:r w:rsidR="00B4301A" w:rsidRPr="00C961A6">
              <w:rPr>
                <w:rFonts w:ascii="Arial" w:eastAsia="Times New Roman" w:hAnsi="Arial" w:cs="Arial"/>
                <w:color w:val="000000"/>
                <w:kern w:val="0"/>
                <w:sz w:val="20"/>
                <w:szCs w:val="20"/>
                <w14:ligatures w14:val="none"/>
              </w:rPr>
            </w:r>
            <w:r w:rsidR="00B4301A" w:rsidRPr="00C961A6">
              <w:rPr>
                <w:rFonts w:ascii="Arial" w:eastAsia="Times New Roman" w:hAnsi="Arial" w:cs="Arial"/>
                <w:color w:val="000000"/>
                <w:kern w:val="0"/>
                <w:sz w:val="20"/>
                <w:szCs w:val="20"/>
                <w14:ligatures w14:val="none"/>
              </w:rPr>
              <w:fldChar w:fldCharType="end"/>
            </w:r>
            <w:r w:rsidR="003B2D02" w:rsidRPr="00C961A6">
              <w:rPr>
                <w:rFonts w:ascii="Arial" w:eastAsia="Times New Roman" w:hAnsi="Arial" w:cs="Arial"/>
                <w:color w:val="000000"/>
                <w:kern w:val="0"/>
                <w:sz w:val="20"/>
                <w:szCs w:val="20"/>
                <w14:ligatures w14:val="none"/>
              </w:rPr>
            </w:r>
            <w:r w:rsidR="003B2D02" w:rsidRPr="00C961A6">
              <w:rPr>
                <w:rFonts w:ascii="Arial" w:eastAsia="Times New Roman" w:hAnsi="Arial" w:cs="Arial"/>
                <w:color w:val="000000"/>
                <w:kern w:val="0"/>
                <w:sz w:val="20"/>
                <w:szCs w:val="20"/>
                <w14:ligatures w14:val="none"/>
              </w:rPr>
              <w:fldChar w:fldCharType="separate"/>
            </w:r>
            <w:r w:rsidR="00B4301A" w:rsidRPr="00C961A6">
              <w:rPr>
                <w:rFonts w:ascii="Arial" w:eastAsia="Times New Roman" w:hAnsi="Arial" w:cs="Arial"/>
                <w:noProof/>
                <w:color w:val="000000"/>
                <w:kern w:val="0"/>
                <w:sz w:val="20"/>
                <w:szCs w:val="20"/>
                <w:vertAlign w:val="superscript"/>
                <w14:ligatures w14:val="none"/>
              </w:rPr>
              <w:t>17</w:t>
            </w:r>
            <w:r w:rsidR="003B2D02" w:rsidRPr="00C961A6">
              <w:rPr>
                <w:rFonts w:ascii="Arial" w:eastAsia="Times New Roman" w:hAnsi="Arial" w:cs="Arial"/>
                <w:color w:val="000000"/>
                <w:kern w:val="0"/>
                <w:sz w:val="20"/>
                <w:szCs w:val="20"/>
                <w14:ligatures w14:val="none"/>
              </w:rPr>
              <w:fldChar w:fldCharType="end"/>
            </w:r>
          </w:p>
        </w:tc>
        <w:tc>
          <w:tcPr>
            <w:tcW w:w="1176" w:type="dxa"/>
            <w:tcBorders>
              <w:top w:val="single" w:sz="4" w:space="0" w:color="auto"/>
              <w:left w:val="nil"/>
              <w:bottom w:val="single" w:sz="4" w:space="0" w:color="auto"/>
              <w:right w:val="nil"/>
            </w:tcBorders>
            <w:vAlign w:val="center"/>
            <w:hideMark/>
          </w:tcPr>
          <w:p w14:paraId="46C3949A" w14:textId="77777777" w:rsidR="006103F2" w:rsidRPr="00FF7310" w:rsidRDefault="006103F2" w:rsidP="005A47BF">
            <w:pPr>
              <w:spacing w:after="0" w:line="240" w:lineRule="auto"/>
              <w:rPr>
                <w:rFonts w:ascii="Arial" w:eastAsia="Times New Roman" w:hAnsi="Arial" w:cs="Arial"/>
                <w:color w:val="000000"/>
                <w:kern w:val="0"/>
                <w:sz w:val="18"/>
                <w:szCs w:val="18"/>
                <w14:ligatures w14:val="none"/>
              </w:rPr>
            </w:pPr>
          </w:p>
        </w:tc>
        <w:tc>
          <w:tcPr>
            <w:tcW w:w="1266" w:type="dxa"/>
            <w:tcBorders>
              <w:top w:val="single" w:sz="4" w:space="0" w:color="auto"/>
              <w:left w:val="nil"/>
              <w:bottom w:val="single" w:sz="4" w:space="0" w:color="auto"/>
              <w:right w:val="nil"/>
            </w:tcBorders>
            <w:vAlign w:val="center"/>
            <w:hideMark/>
          </w:tcPr>
          <w:p w14:paraId="5828C4D1"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2F135CD8"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447" w:type="dxa"/>
            <w:tcBorders>
              <w:top w:val="single" w:sz="4" w:space="0" w:color="auto"/>
              <w:left w:val="nil"/>
              <w:bottom w:val="single" w:sz="4" w:space="0" w:color="auto"/>
              <w:right w:val="nil"/>
            </w:tcBorders>
            <w:vAlign w:val="center"/>
            <w:hideMark/>
          </w:tcPr>
          <w:p w14:paraId="14DD98EC"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14405008"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r>
      <w:tr w:rsidR="006103F2" w:rsidRPr="00FF7310" w14:paraId="36BBC06D" w14:textId="77777777" w:rsidTr="00B4301A">
        <w:trPr>
          <w:trHeight w:val="198"/>
        </w:trPr>
        <w:tc>
          <w:tcPr>
            <w:tcW w:w="2352" w:type="dxa"/>
            <w:tcBorders>
              <w:top w:val="single" w:sz="4" w:space="0" w:color="auto"/>
              <w:left w:val="nil"/>
              <w:bottom w:val="single" w:sz="4" w:space="0" w:color="auto"/>
              <w:right w:val="nil"/>
            </w:tcBorders>
            <w:vAlign w:val="center"/>
            <w:hideMark/>
          </w:tcPr>
          <w:p w14:paraId="12AC8A53" w14:textId="277CB96C"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HADS</w:t>
            </w:r>
            <w:r w:rsidR="0093639E" w:rsidRPr="00C961A6">
              <w:rPr>
                <w:rFonts w:ascii="Arial" w:hAnsi="Arial" w:cs="Arial"/>
              </w:rPr>
              <w:fldChar w:fldCharType="begin">
                <w:fldData xml:space="preserve">PEVuZE5vdGU+PENpdGU+PEF1dGhvcj5TdWthbnRhcmF0PC9BdXRob3I+PFllYXI+MjAwNzwvWWVh
cj48UmVjTnVtPjMyPC9SZWNOdW0+PERpc3BsYXlUZXh0PjxzdHlsZSBmYWNlPSJzdXBlcnNjcmlw
dCI+MTgsMTk8L3N0eWxlPjwvRGlzcGxheVRleHQ+PHJlY29yZD48cmVjLW51bWJlcj4zMjwvcmVj
LW51bWJlcj48Zm9yZWlnbi1rZXlzPjxrZXkgYXBwPSJFTiIgZGItaWQ9IjVkZDlyZTkybzBkOXRt
ZWVzejg1ZTIwdWRzZTIwMmF4ZHh2diIgdGltZXN0YW1wPSIxNTcyNTMxMzc5Ij4zMjwva2V5Pjwv
Zm9yZWlnbi1rZXlzPjxyZWYtdHlwZSBuYW1lPSJKb3VybmFsIEFydGljbGUiPjE3PC9yZWYtdHlw
ZT48Y29udHJpYnV0b3JzPjxhdXRob3JzPjxhdXRob3I+U3VrYW50YXJhdCwgSy4gVC48L2F1dGhv
cj48YXV0aG9yPldpbGxpYW1zb24sIFIuIEMuPC9hdXRob3I+PGF1dGhvcj5CcmV0dCwgUy4gSi48
L2F1dGhvcj48L2F1dGhvcnM+PC9jb250cmlidXRvcnM+PGF1dGgtYWRkcmVzcz5EZXBhcnRtZW50
IG9mIFN1cmdlcnksIEhhbW1lcnNtaXRoIEhvc3BpdGFsLCBMb25kb24gVzEyIDBIUywgVUsuPC9h
dXRoLWFkZHJlc3M+PHRpdGxlcz48dGl0bGU+UHN5Y2hvbG9naWNhbCBhc3Nlc3NtZW50IG9mIElD
VSBzdXJ2aXZvcnM6IGEgY29tcGFyaXNvbiBiZXR3ZWVuIHRoZSBIb3NwaXRhbCBBbnhpZXR5IGFu
ZCBEZXByZXNzaW9uIHNjYWxlIGFuZCB0aGUgRGVwcmVzc2lvbiwgQW54aWV0eSBhbmQgU3RyZXNz
IHNjYWxlPC90aXRsZT48c2Vjb25kYXJ5LXRpdGxlPkFuYWVzdGhlc2lhPC9zZWNvbmRhcnktdGl0
bGU+PGFsdC10aXRsZT5BbmFlc3RoZXNpYTwvYWx0LXRpdGxlPjwvdGl0bGVzPjxwZXJpb2RpY2Fs
PjxmdWxsLXRpdGxlPkFuYWVzdGhlc2lhPC9mdWxsLXRpdGxlPjxhYmJyLTE+QW5hZXN0aGVzaWE8
L2FiYnItMT48L3BlcmlvZGljYWw+PGFsdC1wZXJpb2RpY2FsPjxmdWxsLXRpdGxlPkFuYWVzdGhl
c2lhPC9mdWxsLXRpdGxlPjxhYmJyLTE+QW5hZXN0aGVzaWE8L2FiYnItMT48L2FsdC1wZXJpb2Rp
Y2FsPjxwYWdlcz4yMzktNDM8L3BhZ2VzPjx2b2x1bWU+NjI8L3ZvbHVtZT48bnVtYmVyPjM8L251
bWJlcj48ZWRpdGlvbj4yMDA3LzAyLzE2PC9lZGl0aW9uPjxrZXl3b3Jkcz48a2V5d29yZD5BZHVs
dDwva2V5d29yZD48a2V5d29yZD5BZ2VkPC9rZXl3b3JkPjxrZXl3b3JkPkFueGlldHkgRGlzb3Jk
ZXJzLypkaWFnbm9zaXMvZXRpb2xvZ3k8L2tleXdvcmQ+PGtleXdvcmQ+Q3JpdGljYWwgQ2FyZS8q
cHN5Y2hvbG9neTwva2V5d29yZD48a2V5d29yZD5Dcml0aWNhbCBJbGxuZXNzL3BzeWNob2xvZ3kv
cmVoYWJpbGl0YXRpb248L2tleXdvcmQ+PGtleXdvcmQ+RGVwcmVzc2l2ZSBEaXNvcmRlci8qZGlh
Z25vc2lzL2V0aW9sb2d5PC9rZXl3b3JkPjxrZXl3b3JkPkZlbWFsZTwva2V5d29yZD48a2V5d29y
ZD5IdW1hbnM8L2tleXdvcmQ+PGtleXdvcmQ+SW50ZW5zaXZlIENhcmUgVW5pdHM8L2tleXdvcmQ+
PGtleXdvcmQ+TWFsZTwva2V5d29yZD48a2V5d29yZD5NaWRkbGUgQWdlZDwva2V5d29yZD48a2V5
d29yZD4qUHN5Y2hpYXRyaWMgU3RhdHVzIFJhdGluZyBTY2FsZXM8L2tleXdvcmQ+PGtleXdvcmQ+
UHN5Y2hvbWV0cmljczwva2V5d29yZD48a2V5d29yZD5TdXJ2aXZvcnMvKnBzeWNob2xvZ3k8L2tl
eXdvcmQ+PC9rZXl3b3Jkcz48ZGF0ZXM+PHllYXI+MjAwNzwveWVhcj48cHViLWRhdGVzPjxkYXRl
Pk1hcjwvZGF0ZT48L3B1Yi1kYXRlcz48L2RhdGVzPjxpc2JuPjAwMDMtMjQwOSAoUHJpbnQpJiN4
RDswMDAzLTI0MDk8L2lzYm4+PGFjY2Vzc2lvbi1udW0+MTczMDAzMDA8L2FjY2Vzc2lvbi1udW0+
PHVybHM+PC91cmxzPjxlbGVjdHJvbmljLXJlc291cmNlLW51bT4xMC4xMTExL2ouMTM2NS0yMDQ0
LjIwMDYuMDQ5NDgueDwvZWxlY3Ryb25pYy1yZXNvdXJjZS1udW0+PHJlbW90ZS1kYXRhYmFzZS1w
cm92aWRlcj5OTE08L3JlbW90ZS1kYXRhYmFzZS1wcm92aWRlcj48bGFuZ3VhZ2U+ZW5nPC9sYW5n
dWFnZT48L3JlY29yZD48L0NpdGU+PENpdGU+PEF1dGhvcj5KdXR0ZTwvQXV0aG9yPjxZZWFyPjIw
MTU8L1llYXI+PFJlY051bT4yNTk8L1JlY051bT48cmVjb3JkPjxyZWMtbnVtYmVyPjI1OTwvcmVj
LW51bWJlcj48Zm9yZWlnbi1rZXlzPjxrZXkgYXBwPSJFTiIgZGItaWQ9InJ0MHZlZmEwOXd6eDVz
ZWF3emNwdHNmcXN2czV6ZjJ6c3dzOSIgdGltZXN0YW1wPSIxNzcwOTA5NjI3Ij4yNTk8L2tleT48
L2ZvcmVpZ24ta2V5cz48cmVmLXR5cGUgbmFtZT0iSm91cm5hbCBBcnRpY2xlIj4xNzwvcmVmLXR5
cGU+PGNvbnRyaWJ1dG9ycz48YXV0aG9ycz48YXV0aG9yPkp1dHRlLCBKLiBFLjwvYXV0aG9yPjxh
dXRob3I+TmVlZGhhbSwgRC4gTS48L2F1dGhvcj48YXV0aG9yPlBmb2gsIEUuIFIuPC9hdXRob3I+
PGF1dGhvcj5CaWVudmVudSwgTy4gSi48L2F1dGhvcj48L2F1dGhvcnM+PC9jb250cmlidXRvcnM+
PGF1dGgtYWRkcmVzcz5EZXBhcnRtZW50IG9mIFJlaGFiaWxpdGF0aW9uIE1lZGljaW5lLCBVbml2
ZXJzaXR5IG9mIFdhc2hpbmd0b24gU2Nob29sIG9mIE1lZGljaW5lLCBIYXJib3J2aWV3IE1lZGlj
YWwgQ2VudGVyLCBTZWF0dGxlLCBXQS4mI3hEO0RlcGFydG1lbnQgb2YgUGh5c2ljYWwgTWVkaWNp
bmUgYW5kIFJlaGFiaWxpdGF0aW9uLCB0aGUgSm9obnMgSG9wa2lucyBVbml2ZXJzaXR5IFNjaG9v
bCBvZiBNZWRpY2luZSwgQmFsdGltb3JlLCBNRDsgT3V0Y29tZXMgQWZ0ZXIgQ3JpdGljYWwgSWxs
bmVzcyBhbmQgU3VyZ2VyeSAoT0FDSVMpIEdyb3VwLCB0aGUgSm9obnMgSG9wa2lucyBVbml2ZXJz
aXR5LCBCYWx0aW1vcmUsIE1EOyBEaXZpc2lvbiBvZiBQdWxtb25hcnkgYW5kIENyaXRpY2FsIENh
cmUgTWVkaWNpbmUsIHRoZSBKb2hucyBIb3BraW5zIFVuaXZlcnNpdHkgU2Nob29sIG9mIE1lZGlj
aW5lLCBCYWx0aW1vcmUsIE1ELiYjeEQ7RGl2aXNpb24gb2YgR2VuZXJhbCBJbnRlcm5hbCBNZWRp
Y2luZSwgdGhlIEpvaG5zIEhvcGtpbnMgVW5pdmVyc2l0eSBTY2hvb2wgb2YgTWVkaWNpbmUsIEJh
bHRpbW9yZSwgTUQuJiN4RDtPdXRjb21lcyBBZnRlciBDcml0aWNhbCBJbGxuZXNzIGFuZCBTdXJn
ZXJ5IChPQUNJUykgR3JvdXAsIHRoZSBKb2hucyBIb3BraW5zIFVuaXZlcnNpdHksIEJhbHRpbW9y
ZSwgTUQ7IERlcGFydG1lbnQgb2YgUHN5Y2hpYXRyeSBhbmQgQmVoYXZpb3JhbCBTY2llbmNlcywg
dGhlIEpvaG5zIEhvcGtpbnMgVW5pdmVyc2l0eSBTY2hvb2wgb2YgTWVkaWNpbmUsIEJhbHRpbW9y
ZSwgTUQ7IERlcGFydG1lbnQgb2YgTWVudGFsIEhlYWx0aCwgdGhlIEpvaG5zIEhvcGtpbnMgVW5p
dmVyc2l0eSBCbG9vbWJlcmcgU2Nob29sIG9mIFB1YmxpYyBIZWFsdGgsIEJhbHRpbW9yZSwgTUQu
IEVsZWN0cm9uaWMgYWRkcmVzczogb2JpZW52ZTFAamhtaS5lZHUuPC9hdXRoLWFkZHJlc3M+PHRp
dGxlcz48dGl0bGU+UHN5Y2hvbWV0cmljIGV2YWx1YXRpb24gb2YgdGhlIEhvc3BpdGFsIEFueGll
dHkgYW5kIERlcHJlc3Npb24gU2NhbGUgMyBtb250aHMgYWZ0ZXIgYWN1dGUgbHVuZyBpbmp1cnk8
L3RpdGxlPjxzZWNvbmRhcnktdGl0bGU+SiBDcml0IENhcmU8L3NlY29uZGFyeS10aXRsZT48L3Rp
dGxlcz48cGVyaW9kaWNhbD48ZnVsbC10aXRsZT5KIENyaXQgQ2FyZTwvZnVsbC10aXRsZT48L3Bl
cmlvZGljYWw+PHBhZ2VzPjc5My04PC9wYWdlcz48dm9sdW1lPjMwPC92b2x1bWU+PG51bWJlcj40
PC9udW1iZXI+PGVkaXRpb24+MjAxNTA0MTc8L2VkaXRpb24+PGtleXdvcmRzPjxrZXl3b3JkPkFj
dXRlIEx1bmcgSW5qdXJ5Lypwc3ljaG9sb2d5PC9rZXl3b3JkPjxrZXl3b3JkPkFkdWx0PC9rZXl3
b3JkPjxrZXl3b3JkPkFueGlldHkvZGlhZ25vc2lzLypwc3ljaG9sb2d5PC9rZXl3b3JkPjxrZXl3
b3JkPkNvaG9ydCBTdHVkaWVzPC9rZXl3b3JkPjxrZXl3b3JkPkRlcHJlc3Npb24vZGlhZ25vc2lz
Lypwc3ljaG9sb2d5PC9rZXl3b3JkPjxrZXl3b3JkPkZlbWFsZTwva2V5d29yZD48a2V5d29yZD5I
b3NwaXRhbHM8L2tleXdvcmQ+PGtleXdvcmQ+SHVtYW5zPC9rZXl3b3JkPjxrZXl3b3JkPk1hbGU8
L2tleXdvcmQ+PGtleXdvcmQ+TWlkZGxlIEFnZWQ8L2tleXdvcmQ+PGtleXdvcmQ+T3V0Y29tZSBB
c3Nlc3NtZW50LCBIZWFsdGggQ2FyZTwva2V5d29yZD48a2V5d29yZD5Qcm9zcGVjdGl2ZSBTdHVk
aWVzPC9rZXl3b3JkPjxrZXl3b3JkPlBzeWNob21ldHJpY3M8L2tleXdvcmQ+PGtleXdvcmQ+U3Ry
ZXNzLCBQc3ljaG9sb2dpY2FsL2RpYWdub3Npcy8qcHN5Y2hvbG9neTwva2V5d29yZD48a2V5d29y
ZD5TdXJ2ZXlzIGFuZCBRdWVzdGlvbm5haXJlczwva2V5d29yZD48a2V5d29yZD5TdXJ2aXZvcnMv
KnBzeWNob2xvZ3k8L2tleXdvcmQ+PGtleXdvcmQ+QWN1dGUgbHVuZyBpbmp1cnk8L2tleXdvcmQ+
PGtleXdvcmQ+QW54aWV0eTwva2V5d29yZD48a2V5d29yZD5Dcml0aWNhbCBjYXJlPC9rZXl3b3Jk
PjxrZXl3b3JkPkRlcHJlc3Npb248L2tleXdvcmQ+PGtleXdvcmQ+SW50ZW5zaXZlIGNhcmUgdW5p
dDwva2V5d29yZD48L2tleXdvcmRzPjxkYXRlcz48eWVhcj4yMDE1PC95ZWFyPjxwdWItZGF0ZXM+
PGRhdGU+QXVnPC9kYXRlPjwvcHViLWRhdGVzPjwvZGF0ZXM+PGlzYm4+MDg4My05NDQxIChQcmlu
dCkmI3hEOzA4ODMtOTQ0MTwvaXNibj48YWNjZXNzaW9uLW51bT4yNTk4MTQ0MzwvYWNjZXNzaW9u
LW51bT48dXJscz48L3VybHM+PGN1c3RvbTI+UE1DNDQ2NjEzNjwvY3VzdG9tMj48Y3VzdG9tNj5O
SUhNUzY5MTY0NTwvY3VzdG9tNj48ZWxlY3Ryb25pYy1yZXNvdXJjZS1udW0+MTAuMTAxNi9qLmpj
cmMuMjAxNS4wNC4wMDY8L2VsZWN0cm9uaWMtcmVzb3VyY2UtbnVtPjxyZW1vdGUtZGF0YWJhc2Ut
cHJvdmlkZXI+TkxNPC9yZW1vdGUtZGF0YWJhc2UtcHJvdmlkZXI+PGxhbmd1YWdlPmVuZzwvbGFu
Z3VhZ2U+PC9yZWNvcmQ+PC9DaXRlPjwvRW5kTm90ZT5=
</w:fldData>
              </w:fldChar>
            </w:r>
            <w:r w:rsidR="00B4301A" w:rsidRPr="00C961A6">
              <w:rPr>
                <w:rFonts w:ascii="Arial" w:hAnsi="Arial" w:cs="Arial"/>
              </w:rPr>
              <w:instrText xml:space="preserve"> ADDIN EN.CITE </w:instrText>
            </w:r>
            <w:r w:rsidR="00B4301A" w:rsidRPr="00C961A6">
              <w:rPr>
                <w:rFonts w:ascii="Arial" w:hAnsi="Arial" w:cs="Arial"/>
              </w:rPr>
              <w:fldChar w:fldCharType="begin">
                <w:fldData xml:space="preserve">PEVuZE5vdGU+PENpdGU+PEF1dGhvcj5TdWthbnRhcmF0PC9BdXRob3I+PFllYXI+MjAwNzwvWWVh
cj48UmVjTnVtPjMyPC9SZWNOdW0+PERpc3BsYXlUZXh0PjxzdHlsZSBmYWNlPSJzdXBlcnNjcmlw
dCI+MTgsMTk8L3N0eWxlPjwvRGlzcGxheVRleHQ+PHJlY29yZD48cmVjLW51bWJlcj4zMjwvcmVj
LW51bWJlcj48Zm9yZWlnbi1rZXlzPjxrZXkgYXBwPSJFTiIgZGItaWQ9IjVkZDlyZTkybzBkOXRt
ZWVzejg1ZTIwdWRzZTIwMmF4ZHh2diIgdGltZXN0YW1wPSIxNTcyNTMxMzc5Ij4zMjwva2V5Pjwv
Zm9yZWlnbi1rZXlzPjxyZWYtdHlwZSBuYW1lPSJKb3VybmFsIEFydGljbGUiPjE3PC9yZWYtdHlw
ZT48Y29udHJpYnV0b3JzPjxhdXRob3JzPjxhdXRob3I+U3VrYW50YXJhdCwgSy4gVC48L2F1dGhv
cj48YXV0aG9yPldpbGxpYW1zb24sIFIuIEMuPC9hdXRob3I+PGF1dGhvcj5CcmV0dCwgUy4gSi48
L2F1dGhvcj48L2F1dGhvcnM+PC9jb250cmlidXRvcnM+PGF1dGgtYWRkcmVzcz5EZXBhcnRtZW50
IG9mIFN1cmdlcnksIEhhbW1lcnNtaXRoIEhvc3BpdGFsLCBMb25kb24gVzEyIDBIUywgVUsuPC9h
dXRoLWFkZHJlc3M+PHRpdGxlcz48dGl0bGU+UHN5Y2hvbG9naWNhbCBhc3Nlc3NtZW50IG9mIElD
VSBzdXJ2aXZvcnM6IGEgY29tcGFyaXNvbiBiZXR3ZWVuIHRoZSBIb3NwaXRhbCBBbnhpZXR5IGFu
ZCBEZXByZXNzaW9uIHNjYWxlIGFuZCB0aGUgRGVwcmVzc2lvbiwgQW54aWV0eSBhbmQgU3RyZXNz
IHNjYWxlPC90aXRsZT48c2Vjb25kYXJ5LXRpdGxlPkFuYWVzdGhlc2lhPC9zZWNvbmRhcnktdGl0
bGU+PGFsdC10aXRsZT5BbmFlc3RoZXNpYTwvYWx0LXRpdGxlPjwvdGl0bGVzPjxwZXJpb2RpY2Fs
PjxmdWxsLXRpdGxlPkFuYWVzdGhlc2lhPC9mdWxsLXRpdGxlPjxhYmJyLTE+QW5hZXN0aGVzaWE8
L2FiYnItMT48L3BlcmlvZGljYWw+PGFsdC1wZXJpb2RpY2FsPjxmdWxsLXRpdGxlPkFuYWVzdGhl
c2lhPC9mdWxsLXRpdGxlPjxhYmJyLTE+QW5hZXN0aGVzaWE8L2FiYnItMT48L2FsdC1wZXJpb2Rp
Y2FsPjxwYWdlcz4yMzktNDM8L3BhZ2VzPjx2b2x1bWU+NjI8L3ZvbHVtZT48bnVtYmVyPjM8L251
bWJlcj48ZWRpdGlvbj4yMDA3LzAyLzE2PC9lZGl0aW9uPjxrZXl3b3Jkcz48a2V5d29yZD5BZHVs
dDwva2V5d29yZD48a2V5d29yZD5BZ2VkPC9rZXl3b3JkPjxrZXl3b3JkPkFueGlldHkgRGlzb3Jk
ZXJzLypkaWFnbm9zaXMvZXRpb2xvZ3k8L2tleXdvcmQ+PGtleXdvcmQ+Q3JpdGljYWwgQ2FyZS8q
cHN5Y2hvbG9neTwva2V5d29yZD48a2V5d29yZD5Dcml0aWNhbCBJbGxuZXNzL3BzeWNob2xvZ3kv
cmVoYWJpbGl0YXRpb248L2tleXdvcmQ+PGtleXdvcmQ+RGVwcmVzc2l2ZSBEaXNvcmRlci8qZGlh
Z25vc2lzL2V0aW9sb2d5PC9rZXl3b3JkPjxrZXl3b3JkPkZlbWFsZTwva2V5d29yZD48a2V5d29y
ZD5IdW1hbnM8L2tleXdvcmQ+PGtleXdvcmQ+SW50ZW5zaXZlIENhcmUgVW5pdHM8L2tleXdvcmQ+
PGtleXdvcmQ+TWFsZTwva2V5d29yZD48a2V5d29yZD5NaWRkbGUgQWdlZDwva2V5d29yZD48a2V5
d29yZD4qUHN5Y2hpYXRyaWMgU3RhdHVzIFJhdGluZyBTY2FsZXM8L2tleXdvcmQ+PGtleXdvcmQ+
UHN5Y2hvbWV0cmljczwva2V5d29yZD48a2V5d29yZD5TdXJ2aXZvcnMvKnBzeWNob2xvZ3k8L2tl
eXdvcmQ+PC9rZXl3b3Jkcz48ZGF0ZXM+PHllYXI+MjAwNzwveWVhcj48cHViLWRhdGVzPjxkYXRl
Pk1hcjwvZGF0ZT48L3B1Yi1kYXRlcz48L2RhdGVzPjxpc2JuPjAwMDMtMjQwOSAoUHJpbnQpJiN4
RDswMDAzLTI0MDk8L2lzYm4+PGFjY2Vzc2lvbi1udW0+MTczMDAzMDA8L2FjY2Vzc2lvbi1udW0+
PHVybHM+PC91cmxzPjxlbGVjdHJvbmljLXJlc291cmNlLW51bT4xMC4xMTExL2ouMTM2NS0yMDQ0
LjIwMDYuMDQ5NDgueDwvZWxlY3Ryb25pYy1yZXNvdXJjZS1udW0+PHJlbW90ZS1kYXRhYmFzZS1w
cm92aWRlcj5OTE08L3JlbW90ZS1kYXRhYmFzZS1wcm92aWRlcj48bGFuZ3VhZ2U+ZW5nPC9sYW5n
dWFnZT48L3JlY29yZD48L0NpdGU+PENpdGU+PEF1dGhvcj5KdXR0ZTwvQXV0aG9yPjxZZWFyPjIw
MTU8L1llYXI+PFJlY051bT4yNTk8L1JlY051bT48cmVjb3JkPjxyZWMtbnVtYmVyPjI1OTwvcmVj
LW51bWJlcj48Zm9yZWlnbi1rZXlzPjxrZXkgYXBwPSJFTiIgZGItaWQ9InJ0MHZlZmEwOXd6eDVz
ZWF3emNwdHNmcXN2czV6ZjJ6c3dzOSIgdGltZXN0YW1wPSIxNzcwOTA5NjI3Ij4yNTk8L2tleT48
L2ZvcmVpZ24ta2V5cz48cmVmLXR5cGUgbmFtZT0iSm91cm5hbCBBcnRpY2xlIj4xNzwvcmVmLXR5
cGU+PGNvbnRyaWJ1dG9ycz48YXV0aG9ycz48YXV0aG9yPkp1dHRlLCBKLiBFLjwvYXV0aG9yPjxh
dXRob3I+TmVlZGhhbSwgRC4gTS48L2F1dGhvcj48YXV0aG9yPlBmb2gsIEUuIFIuPC9hdXRob3I+
PGF1dGhvcj5CaWVudmVudSwgTy4gSi48L2F1dGhvcj48L2F1dGhvcnM+PC9jb250cmlidXRvcnM+
PGF1dGgtYWRkcmVzcz5EZXBhcnRtZW50IG9mIFJlaGFiaWxpdGF0aW9uIE1lZGljaW5lLCBVbml2
ZXJzaXR5IG9mIFdhc2hpbmd0b24gU2Nob29sIG9mIE1lZGljaW5lLCBIYXJib3J2aWV3IE1lZGlj
YWwgQ2VudGVyLCBTZWF0dGxlLCBXQS4mI3hEO0RlcGFydG1lbnQgb2YgUGh5c2ljYWwgTWVkaWNp
bmUgYW5kIFJlaGFiaWxpdGF0aW9uLCB0aGUgSm9obnMgSG9wa2lucyBVbml2ZXJzaXR5IFNjaG9v
bCBvZiBNZWRpY2luZSwgQmFsdGltb3JlLCBNRDsgT3V0Y29tZXMgQWZ0ZXIgQ3JpdGljYWwgSWxs
bmVzcyBhbmQgU3VyZ2VyeSAoT0FDSVMpIEdyb3VwLCB0aGUgSm9obnMgSG9wa2lucyBVbml2ZXJz
aXR5LCBCYWx0aW1vcmUsIE1EOyBEaXZpc2lvbiBvZiBQdWxtb25hcnkgYW5kIENyaXRpY2FsIENh
cmUgTWVkaWNpbmUsIHRoZSBKb2hucyBIb3BraW5zIFVuaXZlcnNpdHkgU2Nob29sIG9mIE1lZGlj
aW5lLCBCYWx0aW1vcmUsIE1ELiYjeEQ7RGl2aXNpb24gb2YgR2VuZXJhbCBJbnRlcm5hbCBNZWRp
Y2luZSwgdGhlIEpvaG5zIEhvcGtpbnMgVW5pdmVyc2l0eSBTY2hvb2wgb2YgTWVkaWNpbmUsIEJh
bHRpbW9yZSwgTUQuJiN4RDtPdXRjb21lcyBBZnRlciBDcml0aWNhbCBJbGxuZXNzIGFuZCBTdXJn
ZXJ5IChPQUNJUykgR3JvdXAsIHRoZSBKb2hucyBIb3BraW5zIFVuaXZlcnNpdHksIEJhbHRpbW9y
ZSwgTUQ7IERlcGFydG1lbnQgb2YgUHN5Y2hpYXRyeSBhbmQgQmVoYXZpb3JhbCBTY2llbmNlcywg
dGhlIEpvaG5zIEhvcGtpbnMgVW5pdmVyc2l0eSBTY2hvb2wgb2YgTWVkaWNpbmUsIEJhbHRpbW9y
ZSwgTUQ7IERlcGFydG1lbnQgb2YgTWVudGFsIEhlYWx0aCwgdGhlIEpvaG5zIEhvcGtpbnMgVW5p
dmVyc2l0eSBCbG9vbWJlcmcgU2Nob29sIG9mIFB1YmxpYyBIZWFsdGgsIEJhbHRpbW9yZSwgTUQu
IEVsZWN0cm9uaWMgYWRkcmVzczogb2JpZW52ZTFAamhtaS5lZHUuPC9hdXRoLWFkZHJlc3M+PHRp
dGxlcz48dGl0bGU+UHN5Y2hvbWV0cmljIGV2YWx1YXRpb24gb2YgdGhlIEhvc3BpdGFsIEFueGll
dHkgYW5kIERlcHJlc3Npb24gU2NhbGUgMyBtb250aHMgYWZ0ZXIgYWN1dGUgbHVuZyBpbmp1cnk8
L3RpdGxlPjxzZWNvbmRhcnktdGl0bGU+SiBDcml0IENhcmU8L3NlY29uZGFyeS10aXRsZT48L3Rp
dGxlcz48cGVyaW9kaWNhbD48ZnVsbC10aXRsZT5KIENyaXQgQ2FyZTwvZnVsbC10aXRsZT48L3Bl
cmlvZGljYWw+PHBhZ2VzPjc5My04PC9wYWdlcz48dm9sdW1lPjMwPC92b2x1bWU+PG51bWJlcj40
PC9udW1iZXI+PGVkaXRpb24+MjAxNTA0MTc8L2VkaXRpb24+PGtleXdvcmRzPjxrZXl3b3JkPkFj
dXRlIEx1bmcgSW5qdXJ5Lypwc3ljaG9sb2d5PC9rZXl3b3JkPjxrZXl3b3JkPkFkdWx0PC9rZXl3
b3JkPjxrZXl3b3JkPkFueGlldHkvZGlhZ25vc2lzLypwc3ljaG9sb2d5PC9rZXl3b3JkPjxrZXl3
b3JkPkNvaG9ydCBTdHVkaWVzPC9rZXl3b3JkPjxrZXl3b3JkPkRlcHJlc3Npb24vZGlhZ25vc2lz
Lypwc3ljaG9sb2d5PC9rZXl3b3JkPjxrZXl3b3JkPkZlbWFsZTwva2V5d29yZD48a2V5d29yZD5I
b3NwaXRhbHM8L2tleXdvcmQ+PGtleXdvcmQ+SHVtYW5zPC9rZXl3b3JkPjxrZXl3b3JkPk1hbGU8
L2tleXdvcmQ+PGtleXdvcmQ+TWlkZGxlIEFnZWQ8L2tleXdvcmQ+PGtleXdvcmQ+T3V0Y29tZSBB
c3Nlc3NtZW50LCBIZWFsdGggQ2FyZTwva2V5d29yZD48a2V5d29yZD5Qcm9zcGVjdGl2ZSBTdHVk
aWVzPC9rZXl3b3JkPjxrZXl3b3JkPlBzeWNob21ldHJpY3M8L2tleXdvcmQ+PGtleXdvcmQ+U3Ry
ZXNzLCBQc3ljaG9sb2dpY2FsL2RpYWdub3Npcy8qcHN5Y2hvbG9neTwva2V5d29yZD48a2V5d29y
ZD5TdXJ2ZXlzIGFuZCBRdWVzdGlvbm5haXJlczwva2V5d29yZD48a2V5d29yZD5TdXJ2aXZvcnMv
KnBzeWNob2xvZ3k8L2tleXdvcmQ+PGtleXdvcmQ+QWN1dGUgbHVuZyBpbmp1cnk8L2tleXdvcmQ+
PGtleXdvcmQ+QW54aWV0eTwva2V5d29yZD48a2V5d29yZD5Dcml0aWNhbCBjYXJlPC9rZXl3b3Jk
PjxrZXl3b3JkPkRlcHJlc3Npb248L2tleXdvcmQ+PGtleXdvcmQ+SW50ZW5zaXZlIGNhcmUgdW5p
dDwva2V5d29yZD48L2tleXdvcmRzPjxkYXRlcz48eWVhcj4yMDE1PC95ZWFyPjxwdWItZGF0ZXM+
PGRhdGU+QXVnPC9kYXRlPjwvcHViLWRhdGVzPjwvZGF0ZXM+PGlzYm4+MDg4My05NDQxIChQcmlu
dCkmI3hEOzA4ODMtOTQ0MTwvaXNibj48YWNjZXNzaW9uLW51bT4yNTk4MTQ0MzwvYWNjZXNzaW9u
LW51bT48dXJscz48L3VybHM+PGN1c3RvbTI+UE1DNDQ2NjEzNjwvY3VzdG9tMj48Y3VzdG9tNj5O
SUhNUzY5MTY0NTwvY3VzdG9tNj48ZWxlY3Ryb25pYy1yZXNvdXJjZS1udW0+MTAuMTAxNi9qLmpj
cmMuMjAxNS4wNC4wMDY8L2VsZWN0cm9uaWMtcmVzb3VyY2UtbnVtPjxyZW1vdGUtZGF0YWJhc2Ut
cHJvdmlkZXI+TkxNPC9yZW1vdGUtZGF0YWJhc2UtcHJvdmlkZXI+PGxhbmd1YWdlPmVuZzwvbGFu
Z3VhZ2U+PC9yZWNvcmQ+PC9DaXRlPjwvRW5kTm90ZT5=
</w:fldData>
              </w:fldChar>
            </w:r>
            <w:r w:rsidR="00B4301A" w:rsidRPr="00C961A6">
              <w:rPr>
                <w:rFonts w:ascii="Arial" w:hAnsi="Arial" w:cs="Arial"/>
              </w:rPr>
              <w:instrText xml:space="preserve"> ADDIN EN.CITE.DATA </w:instrText>
            </w:r>
            <w:r w:rsidR="00B4301A" w:rsidRPr="00C961A6">
              <w:rPr>
                <w:rFonts w:ascii="Arial" w:hAnsi="Arial" w:cs="Arial"/>
              </w:rPr>
            </w:r>
            <w:r w:rsidR="00B4301A" w:rsidRPr="00C961A6">
              <w:rPr>
                <w:rFonts w:ascii="Arial" w:hAnsi="Arial" w:cs="Arial"/>
              </w:rPr>
              <w:fldChar w:fldCharType="end"/>
            </w:r>
            <w:r w:rsidR="0093639E" w:rsidRPr="00C961A6">
              <w:rPr>
                <w:rFonts w:ascii="Arial" w:hAnsi="Arial" w:cs="Arial"/>
              </w:rPr>
            </w:r>
            <w:r w:rsidR="0093639E" w:rsidRPr="00C961A6">
              <w:rPr>
                <w:rFonts w:ascii="Arial" w:hAnsi="Arial" w:cs="Arial"/>
              </w:rPr>
              <w:fldChar w:fldCharType="separate"/>
            </w:r>
            <w:r w:rsidR="00B4301A" w:rsidRPr="00C961A6">
              <w:rPr>
                <w:rFonts w:ascii="Arial" w:hAnsi="Arial" w:cs="Arial"/>
                <w:noProof/>
                <w:vertAlign w:val="superscript"/>
              </w:rPr>
              <w:t>18,19</w:t>
            </w:r>
            <w:r w:rsidR="0093639E" w:rsidRPr="00C961A6">
              <w:rPr>
                <w:rFonts w:ascii="Arial" w:hAnsi="Arial" w:cs="Arial"/>
              </w:rPr>
              <w:fldChar w:fldCharType="end"/>
            </w:r>
          </w:p>
        </w:tc>
        <w:tc>
          <w:tcPr>
            <w:tcW w:w="1176" w:type="dxa"/>
            <w:tcBorders>
              <w:top w:val="single" w:sz="4" w:space="0" w:color="auto"/>
              <w:left w:val="nil"/>
              <w:bottom w:val="single" w:sz="4" w:space="0" w:color="auto"/>
              <w:right w:val="nil"/>
            </w:tcBorders>
            <w:vAlign w:val="center"/>
            <w:hideMark/>
          </w:tcPr>
          <w:p w14:paraId="00435C1D" w14:textId="77777777" w:rsidR="006103F2" w:rsidRPr="00FF7310" w:rsidRDefault="006103F2" w:rsidP="005A47BF">
            <w:pPr>
              <w:spacing w:after="0" w:line="240" w:lineRule="auto"/>
              <w:rPr>
                <w:rFonts w:ascii="Arial" w:eastAsia="Times New Roman" w:hAnsi="Arial" w:cs="Arial"/>
                <w:color w:val="000000"/>
                <w:kern w:val="0"/>
                <w:sz w:val="18"/>
                <w:szCs w:val="18"/>
                <w14:ligatures w14:val="none"/>
              </w:rPr>
            </w:pPr>
          </w:p>
        </w:tc>
        <w:tc>
          <w:tcPr>
            <w:tcW w:w="1266" w:type="dxa"/>
            <w:tcBorders>
              <w:top w:val="single" w:sz="4" w:space="0" w:color="auto"/>
              <w:left w:val="nil"/>
              <w:bottom w:val="single" w:sz="4" w:space="0" w:color="auto"/>
              <w:right w:val="nil"/>
            </w:tcBorders>
            <w:vAlign w:val="center"/>
            <w:hideMark/>
          </w:tcPr>
          <w:p w14:paraId="3331735E"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0B23A4C9"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447" w:type="dxa"/>
            <w:tcBorders>
              <w:top w:val="single" w:sz="4" w:space="0" w:color="auto"/>
              <w:left w:val="nil"/>
              <w:bottom w:val="single" w:sz="4" w:space="0" w:color="auto"/>
              <w:right w:val="nil"/>
            </w:tcBorders>
            <w:vAlign w:val="center"/>
            <w:hideMark/>
          </w:tcPr>
          <w:p w14:paraId="71756764"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400C6642"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r>
      <w:tr w:rsidR="006103F2" w:rsidRPr="00FF7310" w14:paraId="09B52222" w14:textId="77777777" w:rsidTr="00B4301A">
        <w:trPr>
          <w:trHeight w:val="132"/>
        </w:trPr>
        <w:tc>
          <w:tcPr>
            <w:tcW w:w="2352" w:type="dxa"/>
            <w:tcBorders>
              <w:top w:val="single" w:sz="4" w:space="0" w:color="auto"/>
              <w:left w:val="nil"/>
              <w:bottom w:val="single" w:sz="4" w:space="0" w:color="auto"/>
              <w:right w:val="nil"/>
            </w:tcBorders>
            <w:vAlign w:val="center"/>
            <w:hideMark/>
          </w:tcPr>
          <w:p w14:paraId="5BD1F641" w14:textId="2D856F28"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EQ5D-5L</w:t>
            </w:r>
            <w:r w:rsidR="00094A9D" w:rsidRPr="00C961A6">
              <w:rPr>
                <w:rFonts w:ascii="Arial" w:hAnsi="Arial" w:cs="Arial"/>
              </w:rPr>
              <w:fldChar w:fldCharType="begin"/>
            </w:r>
            <w:r w:rsidR="00B4301A" w:rsidRPr="00C961A6">
              <w:rPr>
                <w:rFonts w:ascii="Arial" w:hAnsi="Arial" w:cs="Arial"/>
              </w:rPr>
              <w:instrText xml:space="preserve"> ADDIN EN.CITE &lt;EndNote&gt;&lt;Cite&gt;&lt;Year&gt;1990&lt;/Year&gt;&lt;RecNum&gt;485&lt;/RecNum&gt;&lt;DisplayText&gt;&lt;style face="superscript"&gt;20&lt;/style&gt;&lt;/DisplayText&gt;&lt;record&gt;&lt;rec-number&gt;485&lt;/rec-number&gt;&lt;foreign-keys&gt;&lt;key app="EN" db-id="pvxa0zetk5ezzrevfs35x5vtz9xvadssddvf" timestamp="1569576247"&gt;485&lt;/key&gt;&lt;/foreign-keys&gt;&lt;ref-type name="Journal Article"&gt;17&lt;/ref-type&gt;&lt;contributors&gt;&lt;/contributors&gt;&lt;auth-address&gt;Centre for Health Economics, University of York, United Kingdom.&lt;/auth-address&gt;&lt;titles&gt;&lt;title&gt;EuroQol--a new facility for the measurement of health-related quality of life. The EuroQol Group&lt;/title&gt;&lt;secondary-title&gt;Health Policy&lt;/secondary-title&gt;&lt;alt-title&gt;Health policy (Amsterdam, Netherlands)&lt;/alt-title&gt;&lt;/titles&gt;&lt;pages&gt;199-208&lt;/pages&gt;&lt;volume&gt;16&lt;/volume&gt;&lt;number&gt;3&lt;/number&gt;&lt;edition&gt;1990/11/05&lt;/edition&gt;&lt;dates&gt;&lt;year&gt;1990&lt;/year&gt;&lt;pub-dates&gt;&lt;date&gt;Dec&lt;/date&gt;&lt;/pub-dates&gt;&lt;/dates&gt;&lt;isbn&gt;0168-8510 (Print)&amp;#xD;0168-8510 (Linking)&lt;/isbn&gt;&lt;accession-num&gt;10109801&lt;/accession-num&gt;&lt;urls&gt;&lt;/urls&gt;&lt;remote-database-provider&gt;NLM&lt;/remote-database-provider&gt;&lt;language&gt;eng&lt;/language&gt;&lt;/record&gt;&lt;/Cite&gt;&lt;/EndNote&gt;</w:instrText>
            </w:r>
            <w:r w:rsidR="00094A9D" w:rsidRPr="00C961A6">
              <w:rPr>
                <w:rFonts w:ascii="Arial" w:hAnsi="Arial" w:cs="Arial"/>
              </w:rPr>
              <w:fldChar w:fldCharType="separate"/>
            </w:r>
            <w:r w:rsidR="00B4301A" w:rsidRPr="00C961A6">
              <w:rPr>
                <w:rFonts w:ascii="Arial" w:hAnsi="Arial" w:cs="Arial"/>
                <w:noProof/>
                <w:vertAlign w:val="superscript"/>
              </w:rPr>
              <w:t>20</w:t>
            </w:r>
            <w:r w:rsidR="00094A9D" w:rsidRPr="00C961A6">
              <w:rPr>
                <w:rFonts w:ascii="Arial" w:hAnsi="Arial" w:cs="Arial"/>
              </w:rPr>
              <w:fldChar w:fldCharType="end"/>
            </w:r>
          </w:p>
        </w:tc>
        <w:tc>
          <w:tcPr>
            <w:tcW w:w="1176" w:type="dxa"/>
            <w:tcBorders>
              <w:top w:val="single" w:sz="4" w:space="0" w:color="auto"/>
              <w:left w:val="nil"/>
              <w:bottom w:val="single" w:sz="4" w:space="0" w:color="auto"/>
              <w:right w:val="nil"/>
            </w:tcBorders>
            <w:vAlign w:val="center"/>
            <w:hideMark/>
          </w:tcPr>
          <w:p w14:paraId="20E10198" w14:textId="77777777" w:rsidR="006103F2" w:rsidRPr="00FF7310" w:rsidRDefault="006103F2" w:rsidP="005A47BF">
            <w:pPr>
              <w:spacing w:after="0" w:line="240" w:lineRule="auto"/>
              <w:rPr>
                <w:rFonts w:ascii="Arial" w:eastAsia="Times New Roman" w:hAnsi="Arial" w:cs="Arial"/>
                <w:color w:val="000000"/>
                <w:kern w:val="0"/>
                <w:sz w:val="18"/>
                <w:szCs w:val="18"/>
                <w14:ligatures w14:val="none"/>
              </w:rPr>
            </w:pPr>
          </w:p>
        </w:tc>
        <w:tc>
          <w:tcPr>
            <w:tcW w:w="1266" w:type="dxa"/>
            <w:tcBorders>
              <w:top w:val="single" w:sz="4" w:space="0" w:color="auto"/>
              <w:left w:val="nil"/>
              <w:bottom w:val="single" w:sz="4" w:space="0" w:color="auto"/>
              <w:right w:val="nil"/>
            </w:tcBorders>
            <w:vAlign w:val="center"/>
            <w:hideMark/>
          </w:tcPr>
          <w:p w14:paraId="7306DFDC"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69C6EB3D"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447" w:type="dxa"/>
            <w:tcBorders>
              <w:top w:val="single" w:sz="4" w:space="0" w:color="auto"/>
              <w:left w:val="nil"/>
              <w:bottom w:val="single" w:sz="4" w:space="0" w:color="auto"/>
              <w:right w:val="nil"/>
            </w:tcBorders>
            <w:vAlign w:val="center"/>
            <w:hideMark/>
          </w:tcPr>
          <w:p w14:paraId="0F3B67CB"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7509880C"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r>
      <w:tr w:rsidR="006103F2" w:rsidRPr="00FF7310" w14:paraId="1F9A35F2" w14:textId="77777777" w:rsidTr="00B4301A">
        <w:trPr>
          <w:trHeight w:val="178"/>
        </w:trPr>
        <w:tc>
          <w:tcPr>
            <w:tcW w:w="2352" w:type="dxa"/>
            <w:tcBorders>
              <w:top w:val="single" w:sz="4" w:space="0" w:color="auto"/>
              <w:left w:val="nil"/>
              <w:bottom w:val="single" w:sz="4" w:space="0" w:color="auto"/>
              <w:right w:val="nil"/>
            </w:tcBorders>
            <w:vAlign w:val="center"/>
            <w:hideMark/>
          </w:tcPr>
          <w:p w14:paraId="04EB29E1" w14:textId="3FEC8065"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MOS</w:t>
            </w:r>
            <w:r w:rsidR="00053A62" w:rsidRPr="00C961A6">
              <w:rPr>
                <w:rFonts w:ascii="Arial" w:eastAsia="Times New Roman" w:hAnsi="Arial" w:cs="Arial"/>
                <w:color w:val="000000"/>
                <w:kern w:val="0"/>
                <w:sz w:val="20"/>
                <w:szCs w:val="20"/>
                <w14:ligatures w14:val="none"/>
              </w:rPr>
              <w:t xml:space="preserve"> Social Support Survey</w:t>
            </w:r>
            <w:r w:rsidR="00D81348" w:rsidRPr="00C961A6">
              <w:rPr>
                <w:rFonts w:ascii="Arial" w:hAnsi="Arial" w:cs="Arial"/>
                <w:u w:val="single"/>
              </w:rPr>
              <w:fldChar w:fldCharType="begin"/>
            </w:r>
            <w:r w:rsidR="00B4301A" w:rsidRPr="00C961A6">
              <w:rPr>
                <w:rFonts w:ascii="Arial" w:hAnsi="Arial" w:cs="Arial"/>
                <w:u w:val="single"/>
              </w:rPr>
              <w:instrText xml:space="preserve"> ADDIN EN.CITE &lt;EndNote&gt;&lt;Cite&gt;&lt;Author&gt;Moser&lt;/Author&gt;&lt;Year&gt;2012&lt;/Year&gt;&lt;RecNum&gt;505&lt;/RecNum&gt;&lt;DisplayText&gt;&lt;style face="superscript"&gt;21&lt;/style&gt;&lt;/DisplayText&gt;&lt;record&gt;&lt;rec-number&gt;505&lt;/rec-number&gt;&lt;foreign-keys&gt;&lt;key app="EN" db-id="pvxa0zetk5ezzrevfs35x5vtz9xvadssddvf" timestamp="1569576247"&gt;505&lt;/key&gt;&lt;/foreign-keys&gt;&lt;ref-type name="Journal Article"&gt;17&lt;/ref-type&gt;&lt;contributors&gt;&lt;authors&gt;&lt;author&gt;Moser, A.&lt;/author&gt;&lt;author&gt;Stuck, A. E.&lt;/author&gt;&lt;author&gt;Silliman, R. A.&lt;/author&gt;&lt;author&gt;Ganz, P. A.&lt;/author&gt;&lt;author&gt;Clough-Gorr, K. M.&lt;/author&gt;&lt;/authors&gt;&lt;/contributors&gt;&lt;auth-address&gt;Institute of Social and Preventive Medicine (ISPM), University of Bern, Finkenhubelweg 11, CH 3012 Bern, Switzerland.&lt;/auth-address&gt;&lt;titles&gt;&lt;title&gt;The eight-item modified Medical Outcomes Study Social Support Survey: psychometric evaluation showed excellent performance&lt;/title&gt;&lt;secondary-title&gt;J Clin Epidemiol&lt;/secondary-title&gt;&lt;alt-title&gt;Journal of clinical epidemiology&lt;/alt-title&gt;&lt;/titles&gt;&lt;pages&gt;1107-16&lt;/pages&gt;&lt;volume&gt;65&lt;/volume&gt;&lt;number&gt;10&lt;/number&gt;&lt;edition&gt;2012/07/24&lt;/edition&gt;&lt;dates&gt;&lt;year&gt;2012&lt;/year&gt;&lt;pub-dates&gt;&lt;date&gt;Oct&lt;/date&gt;&lt;/pub-dates&gt;&lt;/dates&gt;&lt;isbn&gt;1878-5921 (Electronic)&amp;#xD;0895-4356 (Linking)&lt;/isbn&gt;&lt;accession-num&gt;22818947&lt;/accession-num&gt;&lt;urls&gt;&lt;/urls&gt;&lt;electronic-resource-num&gt;10.1016/j.jclinepi.2012.04.007&lt;/electronic-resource-num&gt;&lt;remote-database-provider&gt;NLM&lt;/remote-database-provider&gt;&lt;language&gt;eng&lt;/language&gt;&lt;/record&gt;&lt;/Cite&gt;&lt;/EndNote&gt;</w:instrText>
            </w:r>
            <w:r w:rsidR="00D81348" w:rsidRPr="00C961A6">
              <w:rPr>
                <w:rFonts w:ascii="Arial" w:hAnsi="Arial" w:cs="Arial"/>
                <w:u w:val="single"/>
              </w:rPr>
              <w:fldChar w:fldCharType="separate"/>
            </w:r>
            <w:r w:rsidR="00B4301A" w:rsidRPr="00C961A6">
              <w:rPr>
                <w:rFonts w:ascii="Arial" w:hAnsi="Arial" w:cs="Arial"/>
                <w:noProof/>
                <w:u w:val="single"/>
                <w:vertAlign w:val="superscript"/>
              </w:rPr>
              <w:t>21</w:t>
            </w:r>
            <w:r w:rsidR="00D81348" w:rsidRPr="00C961A6">
              <w:rPr>
                <w:rFonts w:ascii="Arial" w:hAnsi="Arial" w:cs="Arial"/>
                <w:u w:val="single"/>
              </w:rPr>
              <w:fldChar w:fldCharType="end"/>
            </w:r>
          </w:p>
        </w:tc>
        <w:tc>
          <w:tcPr>
            <w:tcW w:w="1176" w:type="dxa"/>
            <w:tcBorders>
              <w:top w:val="single" w:sz="4" w:space="0" w:color="auto"/>
              <w:left w:val="nil"/>
              <w:bottom w:val="single" w:sz="4" w:space="0" w:color="auto"/>
              <w:right w:val="nil"/>
            </w:tcBorders>
            <w:vAlign w:val="center"/>
            <w:hideMark/>
          </w:tcPr>
          <w:p w14:paraId="4CB240B4" w14:textId="77777777" w:rsidR="006103F2" w:rsidRPr="00FF7310" w:rsidRDefault="006103F2" w:rsidP="005A47BF">
            <w:pPr>
              <w:spacing w:after="0" w:line="240" w:lineRule="auto"/>
              <w:rPr>
                <w:rFonts w:ascii="Arial" w:eastAsia="Times New Roman" w:hAnsi="Arial" w:cs="Arial"/>
                <w:color w:val="000000"/>
                <w:kern w:val="0"/>
                <w:sz w:val="18"/>
                <w:szCs w:val="18"/>
                <w14:ligatures w14:val="none"/>
              </w:rPr>
            </w:pPr>
          </w:p>
        </w:tc>
        <w:tc>
          <w:tcPr>
            <w:tcW w:w="1266" w:type="dxa"/>
            <w:tcBorders>
              <w:top w:val="single" w:sz="4" w:space="0" w:color="auto"/>
              <w:left w:val="nil"/>
              <w:bottom w:val="single" w:sz="4" w:space="0" w:color="auto"/>
              <w:right w:val="nil"/>
            </w:tcBorders>
            <w:vAlign w:val="center"/>
            <w:hideMark/>
          </w:tcPr>
          <w:p w14:paraId="6D691A6C"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742783B0"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447" w:type="dxa"/>
            <w:tcBorders>
              <w:top w:val="single" w:sz="4" w:space="0" w:color="auto"/>
              <w:left w:val="nil"/>
              <w:bottom w:val="single" w:sz="4" w:space="0" w:color="auto"/>
              <w:right w:val="nil"/>
            </w:tcBorders>
            <w:vAlign w:val="center"/>
            <w:hideMark/>
          </w:tcPr>
          <w:p w14:paraId="2AF3EADA"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6A858708"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r>
      <w:tr w:rsidR="006103F2" w:rsidRPr="00FF7310" w14:paraId="2261994A" w14:textId="77777777" w:rsidTr="00B4301A">
        <w:trPr>
          <w:trHeight w:val="331"/>
        </w:trPr>
        <w:tc>
          <w:tcPr>
            <w:tcW w:w="2352" w:type="dxa"/>
            <w:tcBorders>
              <w:top w:val="single" w:sz="4" w:space="0" w:color="auto"/>
              <w:left w:val="nil"/>
              <w:bottom w:val="single" w:sz="4" w:space="0" w:color="auto"/>
              <w:right w:val="nil"/>
            </w:tcBorders>
            <w:vAlign w:val="center"/>
            <w:hideMark/>
          </w:tcPr>
          <w:p w14:paraId="7A1437F0" w14:textId="656E5B27"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Custom-made Scale on Recovery</w:t>
            </w:r>
            <w:r w:rsidR="00545634" w:rsidRPr="00C961A6">
              <w:rPr>
                <w:rFonts w:ascii="Arial" w:eastAsia="Times New Roman" w:hAnsi="Arial" w:cs="Arial"/>
                <w:color w:val="000000"/>
                <w:kern w:val="0"/>
                <w:sz w:val="20"/>
                <w:szCs w:val="20"/>
                <w14:ligatures w14:val="none"/>
              </w:rPr>
              <w:t>*</w:t>
            </w:r>
          </w:p>
        </w:tc>
        <w:tc>
          <w:tcPr>
            <w:tcW w:w="1176" w:type="dxa"/>
            <w:tcBorders>
              <w:top w:val="single" w:sz="4" w:space="0" w:color="auto"/>
              <w:left w:val="nil"/>
              <w:bottom w:val="single" w:sz="4" w:space="0" w:color="auto"/>
              <w:right w:val="nil"/>
            </w:tcBorders>
            <w:vAlign w:val="center"/>
            <w:hideMark/>
          </w:tcPr>
          <w:p w14:paraId="74B2E6C6" w14:textId="77777777" w:rsidR="006103F2" w:rsidRPr="00FF7310" w:rsidRDefault="006103F2" w:rsidP="005A47BF">
            <w:pPr>
              <w:spacing w:after="0" w:line="240" w:lineRule="auto"/>
              <w:rPr>
                <w:rFonts w:ascii="Arial" w:eastAsia="Times New Roman" w:hAnsi="Arial" w:cs="Arial"/>
                <w:color w:val="000000"/>
                <w:kern w:val="0"/>
                <w:sz w:val="18"/>
                <w:szCs w:val="18"/>
                <w14:ligatures w14:val="none"/>
              </w:rPr>
            </w:pPr>
          </w:p>
        </w:tc>
        <w:tc>
          <w:tcPr>
            <w:tcW w:w="1266" w:type="dxa"/>
            <w:tcBorders>
              <w:top w:val="single" w:sz="4" w:space="0" w:color="auto"/>
              <w:left w:val="nil"/>
              <w:bottom w:val="single" w:sz="4" w:space="0" w:color="auto"/>
              <w:right w:val="nil"/>
            </w:tcBorders>
            <w:vAlign w:val="center"/>
            <w:hideMark/>
          </w:tcPr>
          <w:p w14:paraId="0E4C2C0D"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1B42946A"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447" w:type="dxa"/>
            <w:tcBorders>
              <w:top w:val="single" w:sz="4" w:space="0" w:color="auto"/>
              <w:left w:val="nil"/>
              <w:bottom w:val="single" w:sz="4" w:space="0" w:color="auto"/>
              <w:right w:val="nil"/>
            </w:tcBorders>
            <w:vAlign w:val="center"/>
            <w:hideMark/>
          </w:tcPr>
          <w:p w14:paraId="644467FE"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266" w:type="dxa"/>
            <w:tcBorders>
              <w:top w:val="single" w:sz="4" w:space="0" w:color="auto"/>
              <w:left w:val="nil"/>
              <w:bottom w:val="single" w:sz="4" w:space="0" w:color="auto"/>
              <w:right w:val="nil"/>
            </w:tcBorders>
            <w:vAlign w:val="center"/>
            <w:hideMark/>
          </w:tcPr>
          <w:p w14:paraId="2F567209"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r>
      <w:tr w:rsidR="006103F2" w:rsidRPr="00FF7310" w14:paraId="6151217E" w14:textId="77777777" w:rsidTr="00B4301A">
        <w:trPr>
          <w:trHeight w:val="220"/>
        </w:trPr>
        <w:tc>
          <w:tcPr>
            <w:tcW w:w="2352" w:type="dxa"/>
            <w:tcBorders>
              <w:top w:val="single" w:sz="4" w:space="0" w:color="auto"/>
              <w:left w:val="nil"/>
              <w:bottom w:val="single" w:sz="4" w:space="0" w:color="auto"/>
              <w:right w:val="nil"/>
            </w:tcBorders>
            <w:vAlign w:val="center"/>
            <w:hideMark/>
          </w:tcPr>
          <w:p w14:paraId="15427371" w14:textId="77777777"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Medications</w:t>
            </w:r>
          </w:p>
        </w:tc>
        <w:tc>
          <w:tcPr>
            <w:tcW w:w="1176" w:type="dxa"/>
            <w:tcBorders>
              <w:top w:val="single" w:sz="4" w:space="0" w:color="auto"/>
              <w:left w:val="nil"/>
              <w:bottom w:val="single" w:sz="4" w:space="0" w:color="auto"/>
              <w:right w:val="nil"/>
            </w:tcBorders>
            <w:vAlign w:val="center"/>
            <w:hideMark/>
          </w:tcPr>
          <w:p w14:paraId="31537B70" w14:textId="77777777" w:rsidR="006103F2" w:rsidRPr="00FF7310" w:rsidRDefault="006103F2" w:rsidP="005A47BF">
            <w:pPr>
              <w:spacing w:after="0" w:line="240" w:lineRule="auto"/>
              <w:rPr>
                <w:rFonts w:ascii="Arial" w:eastAsia="Times New Roman" w:hAnsi="Arial" w:cs="Arial"/>
                <w:color w:val="000000"/>
                <w:kern w:val="0"/>
                <w:sz w:val="18"/>
                <w:szCs w:val="18"/>
                <w14:ligatures w14:val="none"/>
              </w:rPr>
            </w:pPr>
          </w:p>
        </w:tc>
        <w:tc>
          <w:tcPr>
            <w:tcW w:w="1266" w:type="dxa"/>
            <w:tcBorders>
              <w:top w:val="single" w:sz="4" w:space="0" w:color="auto"/>
              <w:left w:val="nil"/>
              <w:bottom w:val="single" w:sz="4" w:space="0" w:color="auto"/>
              <w:right w:val="nil"/>
            </w:tcBorders>
            <w:vAlign w:val="center"/>
            <w:hideMark/>
          </w:tcPr>
          <w:p w14:paraId="6AB332CE"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266" w:type="dxa"/>
            <w:tcBorders>
              <w:top w:val="single" w:sz="4" w:space="0" w:color="auto"/>
              <w:left w:val="nil"/>
              <w:bottom w:val="single" w:sz="4" w:space="0" w:color="auto"/>
              <w:right w:val="nil"/>
            </w:tcBorders>
            <w:vAlign w:val="center"/>
            <w:hideMark/>
          </w:tcPr>
          <w:p w14:paraId="77B0EEBC"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447" w:type="dxa"/>
            <w:tcBorders>
              <w:top w:val="single" w:sz="4" w:space="0" w:color="auto"/>
              <w:left w:val="nil"/>
              <w:bottom w:val="single" w:sz="4" w:space="0" w:color="auto"/>
              <w:right w:val="nil"/>
            </w:tcBorders>
            <w:vAlign w:val="center"/>
            <w:hideMark/>
          </w:tcPr>
          <w:p w14:paraId="59C3A3B2"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auto"/>
              <w:right w:val="nil"/>
            </w:tcBorders>
            <w:vAlign w:val="center"/>
            <w:hideMark/>
          </w:tcPr>
          <w:p w14:paraId="416BD82E"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r>
      <w:tr w:rsidR="006103F2" w:rsidRPr="00FF7310" w14:paraId="3572D395" w14:textId="77777777" w:rsidTr="00B4301A">
        <w:trPr>
          <w:trHeight w:val="198"/>
        </w:trPr>
        <w:tc>
          <w:tcPr>
            <w:tcW w:w="2352" w:type="dxa"/>
            <w:tcBorders>
              <w:top w:val="single" w:sz="4" w:space="0" w:color="auto"/>
              <w:left w:val="nil"/>
              <w:bottom w:val="single" w:sz="4" w:space="0" w:color="000000"/>
              <w:right w:val="nil"/>
            </w:tcBorders>
            <w:vAlign w:val="center"/>
            <w:hideMark/>
          </w:tcPr>
          <w:p w14:paraId="24C62600" w14:textId="6815C311" w:rsidR="006103F2" w:rsidRPr="00C961A6" w:rsidRDefault="006103F2" w:rsidP="005A47BF">
            <w:pPr>
              <w:spacing w:after="0" w:line="240" w:lineRule="auto"/>
              <w:rPr>
                <w:rFonts w:ascii="Arial" w:eastAsia="Times New Roman" w:hAnsi="Arial" w:cs="Arial"/>
                <w:color w:val="000000"/>
                <w:kern w:val="0"/>
                <w:sz w:val="20"/>
                <w:szCs w:val="20"/>
                <w14:ligatures w14:val="none"/>
              </w:rPr>
            </w:pPr>
            <w:r w:rsidRPr="00C961A6">
              <w:rPr>
                <w:rFonts w:ascii="Arial" w:eastAsia="Times New Roman" w:hAnsi="Arial" w:cs="Arial"/>
                <w:color w:val="000000"/>
                <w:kern w:val="0"/>
                <w:sz w:val="20"/>
                <w:szCs w:val="20"/>
                <w14:ligatures w14:val="none"/>
              </w:rPr>
              <w:t>FACIT- Fatigue Scale</w:t>
            </w:r>
            <w:r w:rsidR="00336E4D" w:rsidRPr="00C961A6">
              <w:rPr>
                <w:rFonts w:ascii="Arial" w:hAnsi="Arial" w:cs="Arial"/>
              </w:rPr>
              <w:fldChar w:fldCharType="begin"/>
            </w:r>
            <w:r w:rsidR="00B4301A" w:rsidRPr="00C961A6">
              <w:rPr>
                <w:rFonts w:ascii="Arial" w:hAnsi="Arial" w:cs="Arial"/>
              </w:rPr>
              <w:instrText xml:space="preserve"> ADDIN EN.CITE &lt;EndNote&gt;&lt;Cite&gt;&lt;Author&gt;Cella&lt;/Author&gt;&lt;Year&gt;2002&lt;/Year&gt;&lt;RecNum&gt;111&lt;/RecNum&gt;&lt;DisplayText&gt;&lt;style face="superscript"&gt;22&lt;/style&gt;&lt;/DisplayText&gt;&lt;record&gt;&lt;rec-number&gt;111&lt;/rec-number&gt;&lt;foreign-keys&gt;&lt;key app="EN" db-id="rt0vefa09wzx5seawzcptsfqsvs5zf2zsws9" timestamp="1629150291"&gt;111&lt;/key&gt;&lt;/foreign-keys&gt;&lt;ref-type name="Journal Article"&gt;17&lt;/ref-type&gt;&lt;contributors&gt;&lt;authors&gt;&lt;author&gt;Cella, D.&lt;/author&gt;&lt;author&gt;Lai, J. S.&lt;/author&gt;&lt;author&gt;Chang, C. H.&lt;/author&gt;&lt;author&gt;Peterman, A.&lt;/author&gt;&lt;author&gt;Slavin, M.&lt;/author&gt;&lt;/authors&gt;&lt;/contributors&gt;&lt;auth-address&gt;Center on Outcomes Research and Education (CORE), Evanston Northwestern Healthcare and Northwestern University, Illinois 60201, USA. d-cella@northwestern.edu&lt;/auth-address&gt;&lt;titles&gt;&lt;title&gt;Fatigue in cancer patients compared with fatigue in the general United States population&lt;/title&gt;&lt;secondary-title&gt;Cancer&lt;/secondary-title&gt;&lt;/titles&gt;&lt;periodical&gt;&lt;full-title&gt;Cancer&lt;/full-title&gt;&lt;/periodical&gt;&lt;pages&gt;528-38&lt;/pages&gt;&lt;volume&gt;94&lt;/volume&gt;&lt;number&gt;2&lt;/number&gt;&lt;edition&gt;2002/03/20&lt;/edition&gt;&lt;keywords&gt;&lt;keyword&gt;Anemia/*epidemiology/etiology&lt;/keyword&gt;&lt;keyword&gt;Fatigue/blood/*epidemiology/etiology&lt;/keyword&gt;&lt;keyword&gt;Female&lt;/keyword&gt;&lt;keyword&gt;Hemoglobins/metabolism&lt;/keyword&gt;&lt;keyword&gt;Humans&lt;/keyword&gt;&lt;keyword&gt;Male&lt;/keyword&gt;&lt;keyword&gt;Middle Aged&lt;/keyword&gt;&lt;keyword&gt;Neoplasms/complications/*epidemiology/physiopathology&lt;/keyword&gt;&lt;keyword&gt;Quality of Life&lt;/keyword&gt;&lt;keyword&gt;Self Disclosure&lt;/keyword&gt;&lt;keyword&gt;Sickness Impact Profile&lt;/keyword&gt;&lt;keyword&gt;United States/epidemiology&lt;/keyword&gt;&lt;/keywords&gt;&lt;dates&gt;&lt;year&gt;2002&lt;/year&gt;&lt;pub-dates&gt;&lt;date&gt;Jan 15&lt;/date&gt;&lt;/pub-dates&gt;&lt;/dates&gt;&lt;isbn&gt;0008-543X (Print)&amp;#xD;0008-543x&lt;/isbn&gt;&lt;accession-num&gt;11900238&lt;/accession-num&gt;&lt;urls&gt;&lt;related-urls&gt;&lt;url&gt;https://acsjournals.onlinelibrary.wiley.com/doi/pdfdirect/10.1002/cncr.10245?download=true&lt;/url&gt;&lt;/related-urls&gt;&lt;/urls&gt;&lt;electronic-resource-num&gt;10.1002/cncr.10245&lt;/electronic-resource-num&gt;&lt;remote-database-provider&gt;NLM&lt;/remote-database-provider&gt;&lt;language&gt;eng&lt;/language&gt;&lt;/record&gt;&lt;/Cite&gt;&lt;/EndNote&gt;</w:instrText>
            </w:r>
            <w:r w:rsidR="00336E4D" w:rsidRPr="00C961A6">
              <w:rPr>
                <w:rFonts w:ascii="Arial" w:hAnsi="Arial" w:cs="Arial"/>
              </w:rPr>
              <w:fldChar w:fldCharType="separate"/>
            </w:r>
            <w:r w:rsidR="00B4301A" w:rsidRPr="00C961A6">
              <w:rPr>
                <w:rFonts w:ascii="Arial" w:hAnsi="Arial" w:cs="Arial"/>
                <w:noProof/>
                <w:vertAlign w:val="superscript"/>
              </w:rPr>
              <w:t>22</w:t>
            </w:r>
            <w:r w:rsidR="00336E4D" w:rsidRPr="00C961A6">
              <w:rPr>
                <w:rFonts w:ascii="Arial" w:hAnsi="Arial" w:cs="Arial"/>
              </w:rPr>
              <w:fldChar w:fldCharType="end"/>
            </w:r>
          </w:p>
        </w:tc>
        <w:tc>
          <w:tcPr>
            <w:tcW w:w="1176" w:type="dxa"/>
            <w:tcBorders>
              <w:top w:val="single" w:sz="4" w:space="0" w:color="auto"/>
              <w:left w:val="nil"/>
              <w:bottom w:val="single" w:sz="4" w:space="0" w:color="000000"/>
              <w:right w:val="nil"/>
            </w:tcBorders>
            <w:vAlign w:val="center"/>
            <w:hideMark/>
          </w:tcPr>
          <w:p w14:paraId="60AC842C" w14:textId="77777777" w:rsidR="006103F2" w:rsidRPr="00FF7310" w:rsidRDefault="006103F2" w:rsidP="005A47BF">
            <w:pPr>
              <w:spacing w:after="0" w:line="240" w:lineRule="auto"/>
              <w:rPr>
                <w:rFonts w:ascii="Arial" w:eastAsia="Times New Roman" w:hAnsi="Arial" w:cs="Arial"/>
                <w:color w:val="000000"/>
                <w:kern w:val="0"/>
                <w:sz w:val="18"/>
                <w:szCs w:val="18"/>
                <w14:ligatures w14:val="none"/>
              </w:rPr>
            </w:pPr>
          </w:p>
        </w:tc>
        <w:tc>
          <w:tcPr>
            <w:tcW w:w="1266" w:type="dxa"/>
            <w:tcBorders>
              <w:top w:val="single" w:sz="4" w:space="0" w:color="auto"/>
              <w:left w:val="nil"/>
              <w:bottom w:val="single" w:sz="4" w:space="0" w:color="000000"/>
              <w:right w:val="nil"/>
            </w:tcBorders>
            <w:vAlign w:val="center"/>
            <w:hideMark/>
          </w:tcPr>
          <w:p w14:paraId="55577256"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c>
          <w:tcPr>
            <w:tcW w:w="1266" w:type="dxa"/>
            <w:tcBorders>
              <w:top w:val="single" w:sz="4" w:space="0" w:color="auto"/>
              <w:left w:val="nil"/>
              <w:bottom w:val="single" w:sz="4" w:space="0" w:color="000000"/>
              <w:right w:val="nil"/>
            </w:tcBorders>
            <w:vAlign w:val="center"/>
            <w:hideMark/>
          </w:tcPr>
          <w:p w14:paraId="16CA2BBB"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r w:rsidRPr="00FF7310">
              <w:rPr>
                <w:rFonts w:ascii="Wingdings" w:eastAsia="Times New Roman" w:hAnsi="Wingdings" w:cs="Times New Roman"/>
                <w:color w:val="000000"/>
                <w:kern w:val="0"/>
                <w:sz w:val="15"/>
                <w:szCs w:val="15"/>
                <w14:ligatures w14:val="none"/>
              </w:rPr>
              <w:t>ü</w:t>
            </w:r>
            <w:r w:rsidRPr="00FF7310">
              <w:rPr>
                <w:rFonts w:ascii="Times New Roman" w:eastAsia="Times New Roman" w:hAnsi="Times New Roman" w:cs="Times New Roman"/>
                <w:color w:val="000000"/>
                <w:kern w:val="0"/>
                <w:sz w:val="14"/>
                <w:szCs w:val="14"/>
                <w14:ligatures w14:val="none"/>
              </w:rPr>
              <w:t xml:space="preserve">  </w:t>
            </w:r>
            <w:r w:rsidRPr="00FF7310">
              <w:rPr>
                <w:rFonts w:ascii="Arial" w:eastAsia="Times New Roman" w:hAnsi="Arial" w:cs="Arial"/>
                <w:color w:val="000000"/>
                <w:kern w:val="0"/>
                <w:sz w:val="15"/>
                <w:szCs w:val="15"/>
                <w14:ligatures w14:val="none"/>
              </w:rPr>
              <w:t> </w:t>
            </w:r>
          </w:p>
        </w:tc>
        <w:tc>
          <w:tcPr>
            <w:tcW w:w="1447" w:type="dxa"/>
            <w:tcBorders>
              <w:top w:val="single" w:sz="4" w:space="0" w:color="auto"/>
              <w:left w:val="nil"/>
              <w:bottom w:val="single" w:sz="4" w:space="0" w:color="000000"/>
              <w:right w:val="nil"/>
            </w:tcBorders>
            <w:vAlign w:val="center"/>
            <w:hideMark/>
          </w:tcPr>
          <w:p w14:paraId="64FC5A48" w14:textId="77777777" w:rsidR="006103F2" w:rsidRPr="00FF7310" w:rsidRDefault="006103F2" w:rsidP="005A47BF">
            <w:pPr>
              <w:spacing w:after="0" w:line="240" w:lineRule="auto"/>
              <w:jc w:val="center"/>
              <w:rPr>
                <w:rFonts w:ascii="Wingdings" w:eastAsia="Times New Roman" w:hAnsi="Wingdings" w:cs="Times New Roman"/>
                <w:color w:val="000000"/>
                <w:kern w:val="0"/>
                <w:sz w:val="15"/>
                <w:szCs w:val="15"/>
                <w14:ligatures w14:val="none"/>
              </w:rPr>
            </w:pPr>
          </w:p>
        </w:tc>
        <w:tc>
          <w:tcPr>
            <w:tcW w:w="1266" w:type="dxa"/>
            <w:tcBorders>
              <w:top w:val="single" w:sz="4" w:space="0" w:color="auto"/>
              <w:left w:val="nil"/>
              <w:bottom w:val="single" w:sz="4" w:space="0" w:color="000000"/>
              <w:right w:val="nil"/>
            </w:tcBorders>
            <w:vAlign w:val="center"/>
            <w:hideMark/>
          </w:tcPr>
          <w:p w14:paraId="40206295" w14:textId="77777777" w:rsidR="006103F2" w:rsidRPr="00FF7310" w:rsidRDefault="006103F2" w:rsidP="005A47BF">
            <w:pPr>
              <w:spacing w:after="0" w:line="240" w:lineRule="auto"/>
              <w:jc w:val="center"/>
              <w:rPr>
                <w:rFonts w:ascii="Times New Roman" w:eastAsia="Times New Roman" w:hAnsi="Times New Roman" w:cs="Times New Roman"/>
                <w:kern w:val="0"/>
                <w:sz w:val="20"/>
                <w:szCs w:val="20"/>
                <w14:ligatures w14:val="none"/>
              </w:rPr>
            </w:pPr>
          </w:p>
        </w:tc>
      </w:tr>
    </w:tbl>
    <w:p w14:paraId="45C00BAA" w14:textId="7BC65EFF" w:rsidR="007E24A7" w:rsidRDefault="006103F2" w:rsidP="007E24A7">
      <w:pPr>
        <w:spacing w:after="0" w:line="240" w:lineRule="auto"/>
        <w:rPr>
          <w:rFonts w:ascii="Arial" w:hAnsi="Arial" w:cs="Arial"/>
          <w:sz w:val="19"/>
          <w:szCs w:val="19"/>
        </w:rPr>
      </w:pPr>
      <w:r w:rsidRPr="00A95F8F">
        <w:rPr>
          <w:rFonts w:ascii="Arial" w:hAnsi="Arial" w:cs="Arial"/>
          <w:sz w:val="19"/>
          <w:szCs w:val="19"/>
        </w:rPr>
        <w:t xml:space="preserve">4AT – Abbreviated Mental Test-4, IQCODE -Informant Questionnaire on Cognitive Decline in the Elderly, ADL – Activities of Daily Living, IADL – Instrumental Activities of Daily Living, PEP – Precipitating Events Project, DASI – Duke Activity Status Index, SPPB – Short Physical Performance Battery, MOCA- Montreal Cognitive Assessment, SOFA – Sequential Organ Failure Assessment, IES-6 – Impact Event Scale-6, HADS – Hospital Anxiety and Depression Scale, EQ5D-5L – EuroQol 5- Dimension Questionnaire, MOS </w:t>
      </w:r>
      <w:r w:rsidR="00A95F8F" w:rsidRPr="00A95F8F">
        <w:rPr>
          <w:rFonts w:ascii="Arial" w:hAnsi="Arial" w:cs="Arial"/>
          <w:sz w:val="19"/>
          <w:szCs w:val="19"/>
        </w:rPr>
        <w:t>– Medical Outcome Study, FACIT– Functional Assessment of Chronic Illness Therapy.</w:t>
      </w:r>
    </w:p>
    <w:p w14:paraId="0457366A" w14:textId="77777777" w:rsidR="00B4301A" w:rsidRDefault="00B4301A" w:rsidP="007E24A7">
      <w:pPr>
        <w:spacing w:after="0" w:line="240" w:lineRule="auto"/>
        <w:rPr>
          <w:rFonts w:ascii="Arial" w:hAnsi="Arial" w:cs="Arial"/>
          <w:sz w:val="19"/>
          <w:szCs w:val="19"/>
        </w:rPr>
      </w:pPr>
    </w:p>
    <w:p w14:paraId="71339966" w14:textId="645E5F50" w:rsidR="00545634" w:rsidRDefault="00C961A6" w:rsidP="007E24A7">
      <w:pPr>
        <w:spacing w:after="0" w:line="240" w:lineRule="auto"/>
        <w:rPr>
          <w:rFonts w:ascii="Arial" w:hAnsi="Arial" w:cs="Arial"/>
          <w:sz w:val="19"/>
          <w:szCs w:val="19"/>
        </w:rPr>
      </w:pPr>
      <w:r>
        <w:rPr>
          <w:rFonts w:ascii="Arial" w:hAnsi="Arial" w:cs="Arial"/>
          <w:sz w:val="19"/>
          <w:szCs w:val="19"/>
        </w:rPr>
        <w:t>* “</w:t>
      </w:r>
      <w:r w:rsidR="00325FC0">
        <w:rPr>
          <w:rFonts w:ascii="Arial" w:hAnsi="Arial" w:cs="Arial"/>
          <w:sz w:val="19"/>
          <w:szCs w:val="19"/>
        </w:rPr>
        <w:t>How recovered from your illness are you? Complete recovery means you no longer have symptoms related to your illness, you can do your usual daily activities, and you have returned to your previous state of health and mind before your illness.</w:t>
      </w:r>
      <w:r>
        <w:rPr>
          <w:rFonts w:ascii="Arial" w:hAnsi="Arial" w:cs="Arial"/>
          <w:sz w:val="19"/>
          <w:szCs w:val="19"/>
        </w:rPr>
        <w:t>” Not recovered at all; somewhat recovered; about half recovered; mostly recovered; and, completely recovered.</w:t>
      </w:r>
    </w:p>
    <w:p w14:paraId="04375ECB" w14:textId="51316461" w:rsidR="007E24A7" w:rsidRDefault="007E24A7">
      <w:pPr>
        <w:rPr>
          <w:rFonts w:ascii="Arial" w:hAnsi="Arial" w:cs="Arial"/>
          <w:sz w:val="19"/>
          <w:szCs w:val="19"/>
        </w:rPr>
      </w:pPr>
      <w:r w:rsidRPr="007E24A7">
        <w:rPr>
          <w:rFonts w:ascii="Arial" w:hAnsi="Arial" w:cs="Arial"/>
          <w:noProof/>
          <w:sz w:val="19"/>
          <w:szCs w:val="19"/>
        </w:rPr>
        <w:lastRenderedPageBreak/>
        <w:drawing>
          <wp:inline distT="0" distB="0" distL="0" distR="0" wp14:anchorId="6EE4BB92" wp14:editId="7FB4714F">
            <wp:extent cx="5943600" cy="4455795"/>
            <wp:effectExtent l="0" t="0" r="0" b="1905"/>
            <wp:docPr id="1656374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374542" name=""/>
                    <pic:cNvPicPr/>
                  </pic:nvPicPr>
                  <pic:blipFill>
                    <a:blip r:embed="rId6"/>
                    <a:stretch>
                      <a:fillRect/>
                    </a:stretch>
                  </pic:blipFill>
                  <pic:spPr>
                    <a:xfrm>
                      <a:off x="0" y="0"/>
                      <a:ext cx="5943600" cy="4455795"/>
                    </a:xfrm>
                    <a:prstGeom prst="rect">
                      <a:avLst/>
                    </a:prstGeom>
                  </pic:spPr>
                </pic:pic>
              </a:graphicData>
            </a:graphic>
          </wp:inline>
        </w:drawing>
      </w:r>
    </w:p>
    <w:p w14:paraId="6DAB6B51" w14:textId="36B1E639" w:rsidR="007E24A7" w:rsidRDefault="007E24A7">
      <w:pPr>
        <w:rPr>
          <w:rFonts w:ascii="Arial" w:hAnsi="Arial" w:cs="Arial"/>
          <w:sz w:val="19"/>
          <w:szCs w:val="19"/>
        </w:rPr>
      </w:pPr>
      <w:r w:rsidRPr="007E24A7">
        <w:rPr>
          <w:rFonts w:ascii="Arial" w:hAnsi="Arial" w:cs="Arial"/>
          <w:b/>
          <w:bCs/>
          <w:sz w:val="19"/>
          <w:szCs w:val="19"/>
        </w:rPr>
        <w:t>E-Figure 1</w:t>
      </w:r>
      <w:r>
        <w:rPr>
          <w:rFonts w:ascii="Arial" w:hAnsi="Arial" w:cs="Arial"/>
          <w:sz w:val="19"/>
          <w:szCs w:val="19"/>
        </w:rPr>
        <w:t>. Study flow diagram of eligible patients at each follow-up.</w:t>
      </w:r>
    </w:p>
    <w:p w14:paraId="77A9FA3B" w14:textId="7EFE5179" w:rsidR="00107BFA" w:rsidRDefault="00107BFA">
      <w:pPr>
        <w:rPr>
          <w:rFonts w:ascii="Arial" w:hAnsi="Arial" w:cs="Arial"/>
          <w:sz w:val="19"/>
          <w:szCs w:val="19"/>
        </w:rPr>
      </w:pPr>
      <w:r>
        <w:rPr>
          <w:rFonts w:ascii="Arial" w:hAnsi="Arial" w:cs="Arial"/>
          <w:sz w:val="19"/>
          <w:szCs w:val="19"/>
        </w:rPr>
        <w:br w:type="page"/>
      </w:r>
    </w:p>
    <w:p w14:paraId="7D888F75" w14:textId="77777777" w:rsidR="008430A5" w:rsidRDefault="008430A5" w:rsidP="007E24A7">
      <w:pPr>
        <w:spacing w:after="0" w:line="240" w:lineRule="auto"/>
        <w:rPr>
          <w:rFonts w:ascii="Arial" w:hAnsi="Arial" w:cs="Arial"/>
          <w:sz w:val="19"/>
          <w:szCs w:val="19"/>
        </w:rPr>
      </w:pPr>
    </w:p>
    <w:p w14:paraId="27CC268D" w14:textId="6E730E5C" w:rsidR="008430A5" w:rsidRPr="00B95E15" w:rsidRDefault="00B95E15" w:rsidP="007E24A7">
      <w:pPr>
        <w:spacing w:after="0" w:line="240" w:lineRule="auto"/>
        <w:rPr>
          <w:rFonts w:ascii="Arial" w:hAnsi="Arial" w:cs="Arial"/>
          <w:b/>
          <w:bCs/>
          <w:sz w:val="22"/>
          <w:szCs w:val="22"/>
        </w:rPr>
      </w:pPr>
      <w:r w:rsidRPr="00B95E15">
        <w:rPr>
          <w:rFonts w:ascii="Arial" w:hAnsi="Arial" w:cs="Arial"/>
          <w:b/>
          <w:bCs/>
          <w:sz w:val="22"/>
          <w:szCs w:val="22"/>
        </w:rPr>
        <w:t>E-References</w:t>
      </w:r>
    </w:p>
    <w:p w14:paraId="065F7189" w14:textId="77777777" w:rsidR="00B95E15" w:rsidRDefault="00B95E15" w:rsidP="007E24A7">
      <w:pPr>
        <w:spacing w:after="0" w:line="240" w:lineRule="auto"/>
        <w:rPr>
          <w:rFonts w:ascii="Arial" w:hAnsi="Arial" w:cs="Arial"/>
          <w:sz w:val="19"/>
          <w:szCs w:val="19"/>
        </w:rPr>
      </w:pPr>
    </w:p>
    <w:p w14:paraId="6D46C37F" w14:textId="77777777" w:rsidR="00B4301A" w:rsidRPr="00B4301A" w:rsidRDefault="008430A5" w:rsidP="00B4301A">
      <w:pPr>
        <w:pStyle w:val="EndNoteBibliography"/>
        <w:spacing w:after="240"/>
        <w:rPr>
          <w:noProof/>
        </w:rPr>
      </w:pPr>
      <w:r>
        <w:rPr>
          <w:sz w:val="19"/>
          <w:szCs w:val="19"/>
        </w:rPr>
        <w:fldChar w:fldCharType="begin"/>
      </w:r>
      <w:r>
        <w:rPr>
          <w:sz w:val="19"/>
          <w:szCs w:val="19"/>
        </w:rPr>
        <w:instrText xml:space="preserve"> ADDIN EN.REFLIST </w:instrText>
      </w:r>
      <w:r>
        <w:rPr>
          <w:sz w:val="19"/>
          <w:szCs w:val="19"/>
        </w:rPr>
        <w:fldChar w:fldCharType="separate"/>
      </w:r>
      <w:r w:rsidR="00B4301A" w:rsidRPr="00B4301A">
        <w:rPr>
          <w:noProof/>
        </w:rPr>
        <w:t>1.</w:t>
      </w:r>
      <w:r w:rsidR="00B4301A" w:rsidRPr="00B4301A">
        <w:rPr>
          <w:noProof/>
        </w:rPr>
        <w:tab/>
        <w:t xml:space="preserve">Bellelli G, Morandi A, Davis DH, et al. Validation of the 4AT, a new instrument for rapid delirium screening: a study in 234 hospitalised older people. </w:t>
      </w:r>
      <w:r w:rsidR="00B4301A" w:rsidRPr="00B4301A">
        <w:rPr>
          <w:i/>
          <w:noProof/>
        </w:rPr>
        <w:t>Age and ageing</w:t>
      </w:r>
      <w:r w:rsidR="00B4301A" w:rsidRPr="00B4301A">
        <w:rPr>
          <w:noProof/>
        </w:rPr>
        <w:t>. Jul 2014;43(4):496–502. doi:10.1093/ageing/afu021</w:t>
      </w:r>
    </w:p>
    <w:p w14:paraId="63AECFDD" w14:textId="77777777" w:rsidR="00B4301A" w:rsidRPr="00B4301A" w:rsidRDefault="00B4301A" w:rsidP="00B4301A">
      <w:pPr>
        <w:pStyle w:val="EndNoteBibliography"/>
        <w:spacing w:after="240"/>
        <w:rPr>
          <w:noProof/>
        </w:rPr>
      </w:pPr>
      <w:r w:rsidRPr="00B4301A">
        <w:rPr>
          <w:noProof/>
        </w:rPr>
        <w:t>2.</w:t>
      </w:r>
      <w:r w:rsidRPr="00B4301A">
        <w:rPr>
          <w:noProof/>
        </w:rPr>
        <w:tab/>
        <w:t xml:space="preserve">Hendry K, Quinn TJ, Evans J, et al. Evaluation of delirium screening tools in geriatric medical inpatients: a diagnostic test accuracy study. </w:t>
      </w:r>
      <w:r w:rsidRPr="00B4301A">
        <w:rPr>
          <w:i/>
          <w:noProof/>
        </w:rPr>
        <w:t>Age and ageing</w:t>
      </w:r>
      <w:r w:rsidRPr="00B4301A">
        <w:rPr>
          <w:noProof/>
        </w:rPr>
        <w:t>. Nov 2016;45(6):832–837. doi:10.1093/ageing/afw130</w:t>
      </w:r>
    </w:p>
    <w:p w14:paraId="50ABF408" w14:textId="77777777" w:rsidR="00B4301A" w:rsidRPr="00B4301A" w:rsidRDefault="00B4301A" w:rsidP="00B4301A">
      <w:pPr>
        <w:pStyle w:val="EndNoteBibliography"/>
        <w:spacing w:after="240"/>
        <w:rPr>
          <w:noProof/>
        </w:rPr>
      </w:pPr>
      <w:r w:rsidRPr="00B4301A">
        <w:rPr>
          <w:noProof/>
        </w:rPr>
        <w:t>3.</w:t>
      </w:r>
      <w:r w:rsidRPr="00B4301A">
        <w:rPr>
          <w:noProof/>
        </w:rPr>
        <w:tab/>
        <w:t xml:space="preserve">Jorm AF. A short form of the Informant Questionnaire on Cognitive Decline in the Elderly (IQCODE): development and cross-validation. </w:t>
      </w:r>
      <w:r w:rsidRPr="00B4301A">
        <w:rPr>
          <w:i/>
          <w:noProof/>
        </w:rPr>
        <w:t>Psychological medicine</w:t>
      </w:r>
      <w:r w:rsidRPr="00B4301A">
        <w:rPr>
          <w:noProof/>
        </w:rPr>
        <w:t xml:space="preserve">. Feb 1994;24(1):145–53. </w:t>
      </w:r>
    </w:p>
    <w:p w14:paraId="0EE5D009" w14:textId="77777777" w:rsidR="00B4301A" w:rsidRPr="00B4301A" w:rsidRDefault="00B4301A" w:rsidP="00B4301A">
      <w:pPr>
        <w:pStyle w:val="EndNoteBibliography"/>
        <w:spacing w:after="240"/>
        <w:rPr>
          <w:noProof/>
        </w:rPr>
      </w:pPr>
      <w:r w:rsidRPr="00B4301A">
        <w:rPr>
          <w:noProof/>
        </w:rPr>
        <w:t>4.</w:t>
      </w:r>
      <w:r w:rsidRPr="00B4301A">
        <w:rPr>
          <w:noProof/>
        </w:rPr>
        <w:tab/>
        <w:t xml:space="preserve">Katz S, Ford AB, Moskowitz RW, Jackson BA, Jaffe MW. STUDIES OF ILLNESS IN THE AGED. THE INDEX OF ADL: A STANDARDIZED MEASURE OF BIOLOGICAL AND PSYCHOSOCIAL FUNCTION. </w:t>
      </w:r>
      <w:r w:rsidRPr="00B4301A">
        <w:rPr>
          <w:i/>
          <w:noProof/>
        </w:rPr>
        <w:t>Jama</w:t>
      </w:r>
      <w:r w:rsidRPr="00B4301A">
        <w:rPr>
          <w:noProof/>
        </w:rPr>
        <w:t>. Sep 21 1963;185:914–9. doi:10.1001/jama.1963.03060120024016</w:t>
      </w:r>
    </w:p>
    <w:p w14:paraId="5FBFCF2C" w14:textId="77777777" w:rsidR="00B4301A" w:rsidRPr="00B4301A" w:rsidRDefault="00B4301A" w:rsidP="00B4301A">
      <w:pPr>
        <w:pStyle w:val="EndNoteBibliography"/>
        <w:spacing w:after="240"/>
        <w:rPr>
          <w:noProof/>
        </w:rPr>
      </w:pPr>
      <w:r w:rsidRPr="00B4301A">
        <w:rPr>
          <w:noProof/>
        </w:rPr>
        <w:t>5.</w:t>
      </w:r>
      <w:r w:rsidRPr="00B4301A">
        <w:rPr>
          <w:noProof/>
        </w:rPr>
        <w:tab/>
        <w:t xml:space="preserve">Ciesla JR, Shi L, Stoskopf CH, Samuels ME. Reliability of Katz's Activities of Daily Living Scale when used in telephone interviews. </w:t>
      </w:r>
      <w:r w:rsidRPr="00B4301A">
        <w:rPr>
          <w:i/>
          <w:noProof/>
        </w:rPr>
        <w:t>Eval Health Prof</w:t>
      </w:r>
      <w:r w:rsidRPr="00B4301A">
        <w:rPr>
          <w:noProof/>
        </w:rPr>
        <w:t>. Jun 1993;16(2):190–203. doi:10.1177/016327879301600204</w:t>
      </w:r>
    </w:p>
    <w:p w14:paraId="118E2060" w14:textId="77777777" w:rsidR="00B4301A" w:rsidRPr="00B4301A" w:rsidRDefault="00B4301A" w:rsidP="00B4301A">
      <w:pPr>
        <w:pStyle w:val="EndNoteBibliography"/>
        <w:spacing w:after="240"/>
        <w:rPr>
          <w:noProof/>
        </w:rPr>
      </w:pPr>
      <w:r w:rsidRPr="00B4301A">
        <w:rPr>
          <w:noProof/>
        </w:rPr>
        <w:t>6.</w:t>
      </w:r>
      <w:r w:rsidRPr="00B4301A">
        <w:rPr>
          <w:noProof/>
        </w:rPr>
        <w:tab/>
        <w:t xml:space="preserve">Lawton MP, Brody EM. Assessment of older people: self-maintaining and instrumental activities of daily living. </w:t>
      </w:r>
      <w:r w:rsidRPr="00B4301A">
        <w:rPr>
          <w:i/>
          <w:noProof/>
        </w:rPr>
        <w:t>Gerontologist</w:t>
      </w:r>
      <w:r w:rsidRPr="00B4301A">
        <w:rPr>
          <w:noProof/>
        </w:rPr>
        <w:t xml:space="preserve">. Autumn 1969;9(3):179–86. </w:t>
      </w:r>
    </w:p>
    <w:p w14:paraId="5F20A48A" w14:textId="77777777" w:rsidR="00B4301A" w:rsidRPr="00B4301A" w:rsidRDefault="00B4301A" w:rsidP="00B4301A">
      <w:pPr>
        <w:pStyle w:val="EndNoteBibliography"/>
        <w:spacing w:after="240"/>
        <w:rPr>
          <w:noProof/>
        </w:rPr>
      </w:pPr>
      <w:r w:rsidRPr="00B4301A">
        <w:rPr>
          <w:noProof/>
        </w:rPr>
        <w:t>7.</w:t>
      </w:r>
      <w:r w:rsidRPr="00B4301A">
        <w:rPr>
          <w:noProof/>
        </w:rPr>
        <w:tab/>
        <w:t xml:space="preserve">Hardy SE, Gill TM. Recovery from disability among community-dwelling older persons. </w:t>
      </w:r>
      <w:r w:rsidRPr="00B4301A">
        <w:rPr>
          <w:i/>
          <w:noProof/>
        </w:rPr>
        <w:t>Jama</w:t>
      </w:r>
      <w:r w:rsidRPr="00B4301A">
        <w:rPr>
          <w:noProof/>
        </w:rPr>
        <w:t>. Apr 7 2004;291(13):1596–602. doi:10.1001/jama.291.13.1596</w:t>
      </w:r>
    </w:p>
    <w:p w14:paraId="4F779857" w14:textId="77777777" w:rsidR="00B4301A" w:rsidRPr="00B4301A" w:rsidRDefault="00B4301A" w:rsidP="00B4301A">
      <w:pPr>
        <w:pStyle w:val="EndNoteBibliography"/>
        <w:spacing w:after="240"/>
        <w:rPr>
          <w:noProof/>
        </w:rPr>
      </w:pPr>
      <w:r w:rsidRPr="00B4301A">
        <w:rPr>
          <w:noProof/>
        </w:rPr>
        <w:t>8.</w:t>
      </w:r>
      <w:r w:rsidRPr="00B4301A">
        <w:rPr>
          <w:noProof/>
        </w:rPr>
        <w:tab/>
        <w:t xml:space="preserve">Hlatky MA, Boineau RE, Higginbotham MB, et al. A brief self-administered questionnaire to determine functional capacity (the Duke Activity Status Index). </w:t>
      </w:r>
      <w:r w:rsidRPr="00B4301A">
        <w:rPr>
          <w:i/>
          <w:noProof/>
        </w:rPr>
        <w:t>Am J Cardiol</w:t>
      </w:r>
      <w:r w:rsidRPr="00B4301A">
        <w:rPr>
          <w:noProof/>
        </w:rPr>
        <w:t>. Sep 15 1989;64(10):651–4. doi:10.1016/0002-9149(89)90496-7</w:t>
      </w:r>
    </w:p>
    <w:p w14:paraId="2B49D286" w14:textId="77777777" w:rsidR="00B4301A" w:rsidRPr="00B4301A" w:rsidRDefault="00B4301A" w:rsidP="00B4301A">
      <w:pPr>
        <w:pStyle w:val="EndNoteBibliography"/>
        <w:spacing w:after="240"/>
        <w:rPr>
          <w:noProof/>
        </w:rPr>
      </w:pPr>
      <w:r w:rsidRPr="00B4301A">
        <w:rPr>
          <w:noProof/>
        </w:rPr>
        <w:t>9.</w:t>
      </w:r>
      <w:r w:rsidRPr="00B4301A">
        <w:rPr>
          <w:noProof/>
        </w:rPr>
        <w:tab/>
        <w:t xml:space="preserve">Baldwin MR, Singer JP, Huang D, et al. Refining Low Physical Activity Measurement Improves Frailty Assessment in Advanced Lung Disease and Survivors of Critical Illness. </w:t>
      </w:r>
      <w:r w:rsidRPr="00B4301A">
        <w:rPr>
          <w:i/>
          <w:noProof/>
        </w:rPr>
        <w:t>Ann Am Thorac Soc</w:t>
      </w:r>
      <w:r w:rsidRPr="00B4301A">
        <w:rPr>
          <w:noProof/>
        </w:rPr>
        <w:t>. Aug 2017;14(8):1270–1279. doi:10.1513/AnnalsATS.201612-1008OC</w:t>
      </w:r>
    </w:p>
    <w:p w14:paraId="000A0A6E" w14:textId="77777777" w:rsidR="00B4301A" w:rsidRPr="00B4301A" w:rsidRDefault="00B4301A" w:rsidP="00B4301A">
      <w:pPr>
        <w:pStyle w:val="EndNoteBibliography"/>
        <w:spacing w:after="240"/>
        <w:rPr>
          <w:noProof/>
        </w:rPr>
      </w:pPr>
      <w:r w:rsidRPr="00B4301A">
        <w:rPr>
          <w:noProof/>
        </w:rPr>
        <w:t>10.</w:t>
      </w:r>
      <w:r w:rsidRPr="00B4301A">
        <w:rPr>
          <w:noProof/>
        </w:rPr>
        <w:tab/>
        <w:t xml:space="preserve">Rockwood K, Song X, MacKnight C, et al. A global clinical measure of fitness and frailty in elderly people. </w:t>
      </w:r>
      <w:r w:rsidRPr="00B4301A">
        <w:rPr>
          <w:i/>
          <w:noProof/>
        </w:rPr>
        <w:t>Cmaj</w:t>
      </w:r>
      <w:r w:rsidRPr="00B4301A">
        <w:rPr>
          <w:noProof/>
        </w:rPr>
        <w:t>. Aug 30 2005;173(5):489–95. doi:10.1503/cmaj.050051</w:t>
      </w:r>
    </w:p>
    <w:p w14:paraId="7DD5EA01" w14:textId="77777777" w:rsidR="00B4301A" w:rsidRPr="00B4301A" w:rsidRDefault="00B4301A" w:rsidP="00B4301A">
      <w:pPr>
        <w:pStyle w:val="EndNoteBibliography"/>
        <w:spacing w:after="240"/>
        <w:rPr>
          <w:noProof/>
        </w:rPr>
      </w:pPr>
      <w:r w:rsidRPr="00B4301A">
        <w:rPr>
          <w:noProof/>
        </w:rPr>
        <w:t>11.</w:t>
      </w:r>
      <w:r w:rsidRPr="00B4301A">
        <w:rPr>
          <w:noProof/>
        </w:rPr>
        <w:tab/>
        <w:t xml:space="preserve">Fried LP, Tangen CM, Walston J, et al. Frailty in older adults: evidence for a phenotype. </w:t>
      </w:r>
      <w:r w:rsidRPr="00B4301A">
        <w:rPr>
          <w:i/>
          <w:noProof/>
        </w:rPr>
        <w:t>J Gerontol A Biol Sci Med Sci</w:t>
      </w:r>
      <w:r w:rsidRPr="00B4301A">
        <w:rPr>
          <w:noProof/>
        </w:rPr>
        <w:t>. Mar 2001;56(3):M146–56. doi:10.1093/gerona/56.3.m146</w:t>
      </w:r>
    </w:p>
    <w:p w14:paraId="4FC12FF3" w14:textId="77777777" w:rsidR="00B4301A" w:rsidRPr="00B4301A" w:rsidRDefault="00B4301A" w:rsidP="00B4301A">
      <w:pPr>
        <w:pStyle w:val="EndNoteBibliography"/>
        <w:spacing w:after="240"/>
        <w:rPr>
          <w:noProof/>
        </w:rPr>
      </w:pPr>
      <w:r w:rsidRPr="00B4301A">
        <w:rPr>
          <w:noProof/>
        </w:rPr>
        <w:t>12.</w:t>
      </w:r>
      <w:r w:rsidRPr="00B4301A">
        <w:rPr>
          <w:noProof/>
        </w:rPr>
        <w:tab/>
        <w:t xml:space="preserve">Guralnik JM, Simonsick EM, Ferrucci L, et al. A short physical performance battery assessing lower extremity function: association with self-reported disability and prediction of mortality and nursing home admission. </w:t>
      </w:r>
      <w:r w:rsidRPr="00B4301A">
        <w:rPr>
          <w:i/>
          <w:noProof/>
        </w:rPr>
        <w:t>J Gerontol</w:t>
      </w:r>
      <w:r w:rsidRPr="00B4301A">
        <w:rPr>
          <w:noProof/>
        </w:rPr>
        <w:t>. Mar 1994;49(2):M85–94. doi:10.1093/geronj/49.2.m85</w:t>
      </w:r>
    </w:p>
    <w:p w14:paraId="6A6F6AD7" w14:textId="77777777" w:rsidR="00B4301A" w:rsidRPr="00B4301A" w:rsidRDefault="00B4301A" w:rsidP="00B4301A">
      <w:pPr>
        <w:pStyle w:val="EndNoteBibliography"/>
        <w:spacing w:after="240"/>
        <w:rPr>
          <w:noProof/>
        </w:rPr>
      </w:pPr>
      <w:r w:rsidRPr="00B4301A">
        <w:rPr>
          <w:noProof/>
        </w:rPr>
        <w:t>13.</w:t>
      </w:r>
      <w:r w:rsidRPr="00B4301A">
        <w:rPr>
          <w:noProof/>
        </w:rPr>
        <w:tab/>
        <w:t xml:space="preserve">Wittich W, Phillips N, Nasreddine ZS, Chertkow H. Sensitivity and Specificity of the Montreal Cognitive Assessemnt Modified for Individuals Who are Visually Impaired. </w:t>
      </w:r>
      <w:r w:rsidRPr="00B4301A">
        <w:rPr>
          <w:i/>
          <w:noProof/>
        </w:rPr>
        <w:t>Journal of Visual Impairment and Blindness</w:t>
      </w:r>
      <w:r w:rsidRPr="00B4301A">
        <w:rPr>
          <w:noProof/>
        </w:rPr>
        <w:t xml:space="preserve">. 2010;104(6):360–368. </w:t>
      </w:r>
    </w:p>
    <w:p w14:paraId="0AB28470" w14:textId="77777777" w:rsidR="00B4301A" w:rsidRPr="00B4301A" w:rsidRDefault="00B4301A" w:rsidP="00B4301A">
      <w:pPr>
        <w:pStyle w:val="EndNoteBibliography"/>
        <w:spacing w:after="240"/>
        <w:rPr>
          <w:noProof/>
        </w:rPr>
      </w:pPr>
      <w:r w:rsidRPr="00B4301A">
        <w:rPr>
          <w:noProof/>
        </w:rPr>
        <w:lastRenderedPageBreak/>
        <w:t>14.</w:t>
      </w:r>
      <w:r w:rsidRPr="00B4301A">
        <w:rPr>
          <w:noProof/>
        </w:rPr>
        <w:tab/>
        <w:t xml:space="preserve">Vincent JL, de Mendonca A, Cantraine F, et al. Use of the SOFA score to assess the incidence of organ dysfunction/failure in intensive care units: results of a multicenter, prospective study. Working group on "sepsis-related problems" of the European Society of Intensive Care Medicine. </w:t>
      </w:r>
      <w:r w:rsidRPr="00B4301A">
        <w:rPr>
          <w:i/>
          <w:noProof/>
        </w:rPr>
        <w:t>Crit Care Med</w:t>
      </w:r>
      <w:r w:rsidRPr="00B4301A">
        <w:rPr>
          <w:noProof/>
        </w:rPr>
        <w:t>. Nov 1998;26(11):1793–800. doi:10.1097/00003246-199811000-00016</w:t>
      </w:r>
    </w:p>
    <w:p w14:paraId="01DA77ED" w14:textId="77777777" w:rsidR="00B4301A" w:rsidRPr="00B4301A" w:rsidRDefault="00B4301A" w:rsidP="00B4301A">
      <w:pPr>
        <w:pStyle w:val="EndNoteBibliography"/>
        <w:spacing w:after="240"/>
        <w:rPr>
          <w:noProof/>
        </w:rPr>
      </w:pPr>
      <w:r w:rsidRPr="00B4301A">
        <w:rPr>
          <w:noProof/>
        </w:rPr>
        <w:t>15.</w:t>
      </w:r>
      <w:r w:rsidRPr="00B4301A">
        <w:rPr>
          <w:noProof/>
        </w:rPr>
        <w:tab/>
        <w:t xml:space="preserve">Charlson ME, Pompei P, Ales KL, MacKenzie CR. A new method of classifying prognostic comorbidity in longitudinal studies: development and validation. </w:t>
      </w:r>
      <w:r w:rsidRPr="00B4301A">
        <w:rPr>
          <w:i/>
          <w:noProof/>
        </w:rPr>
        <w:t>J Chronic Dis</w:t>
      </w:r>
      <w:r w:rsidRPr="00B4301A">
        <w:rPr>
          <w:noProof/>
        </w:rPr>
        <w:t>. 1987;40(5):373–83. doi:10.1016/0021-9681(87)90171-8</w:t>
      </w:r>
    </w:p>
    <w:p w14:paraId="1DAEC585" w14:textId="77777777" w:rsidR="00B4301A" w:rsidRPr="00B4301A" w:rsidRDefault="00B4301A" w:rsidP="00B4301A">
      <w:pPr>
        <w:pStyle w:val="EndNoteBibliography"/>
        <w:spacing w:after="240"/>
        <w:rPr>
          <w:noProof/>
        </w:rPr>
      </w:pPr>
      <w:r w:rsidRPr="00B4301A">
        <w:rPr>
          <w:noProof/>
        </w:rPr>
        <w:t>16.</w:t>
      </w:r>
      <w:r w:rsidRPr="00B4301A">
        <w:rPr>
          <w:noProof/>
        </w:rPr>
        <w:tab/>
        <w:t xml:space="preserve">Mahler DA, Wells CK. Evaluation of clinical methods for rating dyspnea. </w:t>
      </w:r>
      <w:r w:rsidRPr="00B4301A">
        <w:rPr>
          <w:i/>
          <w:noProof/>
        </w:rPr>
        <w:t>Chest</w:t>
      </w:r>
      <w:r w:rsidRPr="00B4301A">
        <w:rPr>
          <w:noProof/>
        </w:rPr>
        <w:t>. Mar 1988;93(3):580–6. doi:10.1378/chest.93.3.580</w:t>
      </w:r>
    </w:p>
    <w:p w14:paraId="0A075D8C" w14:textId="77777777" w:rsidR="00B4301A" w:rsidRPr="00B4301A" w:rsidRDefault="00B4301A" w:rsidP="00B4301A">
      <w:pPr>
        <w:pStyle w:val="EndNoteBibliography"/>
        <w:spacing w:after="240"/>
        <w:rPr>
          <w:noProof/>
        </w:rPr>
      </w:pPr>
      <w:r w:rsidRPr="00B4301A">
        <w:rPr>
          <w:noProof/>
        </w:rPr>
        <w:t>17.</w:t>
      </w:r>
      <w:r w:rsidRPr="00B4301A">
        <w:rPr>
          <w:noProof/>
        </w:rPr>
        <w:tab/>
        <w:t xml:space="preserve">Thoresen S, Tambs K, Hussain A, Heir T, Johansen VA, Bisson JI. Brief measure of posttraumatic stress reactions: impact of Event Scale-6. </w:t>
      </w:r>
      <w:r w:rsidRPr="00B4301A">
        <w:rPr>
          <w:i/>
          <w:noProof/>
        </w:rPr>
        <w:t>Soc Psychiatry Psychiatr Epidemiol</w:t>
      </w:r>
      <w:r w:rsidRPr="00B4301A">
        <w:rPr>
          <w:noProof/>
        </w:rPr>
        <w:t>. Mar 2010;45(3):405–12. doi:10.1007/s00127-009-0073-x</w:t>
      </w:r>
    </w:p>
    <w:p w14:paraId="5112F1C2" w14:textId="77777777" w:rsidR="00B4301A" w:rsidRPr="00B4301A" w:rsidRDefault="00B4301A" w:rsidP="00B4301A">
      <w:pPr>
        <w:pStyle w:val="EndNoteBibliography"/>
        <w:spacing w:after="240"/>
        <w:rPr>
          <w:noProof/>
        </w:rPr>
      </w:pPr>
      <w:r w:rsidRPr="00B4301A">
        <w:rPr>
          <w:noProof/>
        </w:rPr>
        <w:t>18.</w:t>
      </w:r>
      <w:r w:rsidRPr="00B4301A">
        <w:rPr>
          <w:noProof/>
        </w:rPr>
        <w:tab/>
        <w:t xml:space="preserve">Sukantarat KT, Williamson RC, Brett SJ. Psychological assessment of ICU survivors: a comparison between the Hospital Anxiety and Depression scale and the Depression, Anxiety and Stress scale. </w:t>
      </w:r>
      <w:r w:rsidRPr="00B4301A">
        <w:rPr>
          <w:i/>
          <w:noProof/>
        </w:rPr>
        <w:t>Anaesthesia</w:t>
      </w:r>
      <w:r w:rsidRPr="00B4301A">
        <w:rPr>
          <w:noProof/>
        </w:rPr>
        <w:t>. Mar 2007;62(3):239–43. doi:10.1111/j.1365-2044.2006.04948.x</w:t>
      </w:r>
    </w:p>
    <w:p w14:paraId="114B8339" w14:textId="77777777" w:rsidR="00B4301A" w:rsidRPr="00B4301A" w:rsidRDefault="00B4301A" w:rsidP="00B4301A">
      <w:pPr>
        <w:pStyle w:val="EndNoteBibliography"/>
        <w:spacing w:after="240"/>
        <w:rPr>
          <w:noProof/>
        </w:rPr>
      </w:pPr>
      <w:r w:rsidRPr="00B4301A">
        <w:rPr>
          <w:noProof/>
        </w:rPr>
        <w:t>19.</w:t>
      </w:r>
      <w:r w:rsidRPr="00B4301A">
        <w:rPr>
          <w:noProof/>
        </w:rPr>
        <w:tab/>
        <w:t xml:space="preserve">Jutte JE, Needham DM, Pfoh ER, Bienvenu OJ. Psychometric evaluation of the Hospital Anxiety and Depression Scale 3 months after acute lung injury. </w:t>
      </w:r>
      <w:r w:rsidRPr="00B4301A">
        <w:rPr>
          <w:i/>
          <w:noProof/>
        </w:rPr>
        <w:t>J Crit Care</w:t>
      </w:r>
      <w:r w:rsidRPr="00B4301A">
        <w:rPr>
          <w:noProof/>
        </w:rPr>
        <w:t>. Aug 2015;30(4):793–8. doi:10.1016/j.jcrc.2015.04.006</w:t>
      </w:r>
    </w:p>
    <w:p w14:paraId="2984A34F" w14:textId="77777777" w:rsidR="00B4301A" w:rsidRPr="00B4301A" w:rsidRDefault="00B4301A" w:rsidP="00B4301A">
      <w:pPr>
        <w:pStyle w:val="EndNoteBibliography"/>
        <w:spacing w:after="240"/>
        <w:rPr>
          <w:noProof/>
        </w:rPr>
      </w:pPr>
      <w:r w:rsidRPr="00B4301A">
        <w:rPr>
          <w:noProof/>
        </w:rPr>
        <w:t>20.</w:t>
      </w:r>
      <w:r w:rsidRPr="00B4301A">
        <w:rPr>
          <w:noProof/>
        </w:rPr>
        <w:tab/>
        <w:t xml:space="preserve">EuroQol--a new facility for the measurement of health-related quality of life. The EuroQol Group. </w:t>
      </w:r>
      <w:r w:rsidRPr="00B4301A">
        <w:rPr>
          <w:i/>
          <w:noProof/>
        </w:rPr>
        <w:t>Health Policy</w:t>
      </w:r>
      <w:r w:rsidRPr="00B4301A">
        <w:rPr>
          <w:noProof/>
        </w:rPr>
        <w:t xml:space="preserve">. Dec 1990;16(3):199–208. </w:t>
      </w:r>
    </w:p>
    <w:p w14:paraId="72291633" w14:textId="77777777" w:rsidR="00B4301A" w:rsidRPr="00B4301A" w:rsidRDefault="00B4301A" w:rsidP="00B4301A">
      <w:pPr>
        <w:pStyle w:val="EndNoteBibliography"/>
        <w:spacing w:after="240"/>
        <w:rPr>
          <w:noProof/>
        </w:rPr>
      </w:pPr>
      <w:r w:rsidRPr="00B4301A">
        <w:rPr>
          <w:noProof/>
        </w:rPr>
        <w:t>21.</w:t>
      </w:r>
      <w:r w:rsidRPr="00B4301A">
        <w:rPr>
          <w:noProof/>
        </w:rPr>
        <w:tab/>
        <w:t xml:space="preserve">Moser A, Stuck AE, Silliman RA, Ganz PA, Clough-Gorr KM. The eight-item modified Medical Outcomes Study Social Support Survey: psychometric evaluation showed excellent performance. </w:t>
      </w:r>
      <w:r w:rsidRPr="00B4301A">
        <w:rPr>
          <w:i/>
          <w:noProof/>
        </w:rPr>
        <w:t>J Clin Epidemiol</w:t>
      </w:r>
      <w:r w:rsidRPr="00B4301A">
        <w:rPr>
          <w:noProof/>
        </w:rPr>
        <w:t>. Oct 2012;65(10):1107–16. doi:10.1016/j.jclinepi.2012.04.007</w:t>
      </w:r>
    </w:p>
    <w:p w14:paraId="45C4FF70" w14:textId="77777777" w:rsidR="00B4301A" w:rsidRPr="00B4301A" w:rsidRDefault="00B4301A" w:rsidP="00B4301A">
      <w:pPr>
        <w:pStyle w:val="EndNoteBibliography"/>
        <w:rPr>
          <w:noProof/>
        </w:rPr>
      </w:pPr>
      <w:r w:rsidRPr="00B4301A">
        <w:rPr>
          <w:noProof/>
        </w:rPr>
        <w:t>22.</w:t>
      </w:r>
      <w:r w:rsidRPr="00B4301A">
        <w:rPr>
          <w:noProof/>
        </w:rPr>
        <w:tab/>
        <w:t xml:space="preserve">Cella D, Lai JS, Chang CH, Peterman A, Slavin M. Fatigue in cancer patients compared with fatigue in the general United States population. </w:t>
      </w:r>
      <w:r w:rsidRPr="00B4301A">
        <w:rPr>
          <w:i/>
          <w:noProof/>
        </w:rPr>
        <w:t>Cancer</w:t>
      </w:r>
      <w:r w:rsidRPr="00B4301A">
        <w:rPr>
          <w:noProof/>
        </w:rPr>
        <w:t>. Jan 15 2002;94(2):528–38. doi:10.1002/cncr.10245</w:t>
      </w:r>
    </w:p>
    <w:p w14:paraId="757DF253" w14:textId="61F9C344" w:rsidR="006103F2" w:rsidRPr="00AF2F5B" w:rsidRDefault="008430A5" w:rsidP="007E24A7">
      <w:pPr>
        <w:spacing w:after="0" w:line="240" w:lineRule="auto"/>
        <w:rPr>
          <w:rFonts w:ascii="Arial" w:hAnsi="Arial" w:cs="Arial"/>
          <w:sz w:val="19"/>
          <w:szCs w:val="19"/>
        </w:rPr>
      </w:pPr>
      <w:r>
        <w:rPr>
          <w:rFonts w:ascii="Arial" w:hAnsi="Arial" w:cs="Arial"/>
          <w:sz w:val="19"/>
          <w:szCs w:val="19"/>
        </w:rPr>
        <w:fldChar w:fldCharType="end"/>
      </w:r>
    </w:p>
    <w:sectPr w:rsidR="006103F2" w:rsidRPr="00AF2F5B">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521AF" w14:textId="77777777" w:rsidR="00501CB7" w:rsidRDefault="00501CB7" w:rsidP="007A5444">
      <w:pPr>
        <w:spacing w:after="0" w:line="240" w:lineRule="auto"/>
      </w:pPr>
      <w:r>
        <w:separator/>
      </w:r>
    </w:p>
  </w:endnote>
  <w:endnote w:type="continuationSeparator" w:id="0">
    <w:p w14:paraId="1E8BDE7E" w14:textId="77777777" w:rsidR="00501CB7" w:rsidRDefault="00501CB7" w:rsidP="007A5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6782465"/>
      <w:docPartObj>
        <w:docPartGallery w:val="Page Numbers (Bottom of Page)"/>
        <w:docPartUnique/>
      </w:docPartObj>
    </w:sdtPr>
    <w:sdtContent>
      <w:p w14:paraId="7540D7A7" w14:textId="65C0DED5" w:rsidR="007A5444" w:rsidRDefault="007A5444" w:rsidP="000403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90FCA">
          <w:rPr>
            <w:rStyle w:val="PageNumber"/>
            <w:noProof/>
          </w:rPr>
          <w:t>1</w:t>
        </w:r>
        <w:r>
          <w:rPr>
            <w:rStyle w:val="PageNumber"/>
          </w:rPr>
          <w:fldChar w:fldCharType="end"/>
        </w:r>
      </w:p>
    </w:sdtContent>
  </w:sdt>
  <w:p w14:paraId="15E109C7" w14:textId="77777777" w:rsidR="007A5444" w:rsidRDefault="007A5444" w:rsidP="007A54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6479073"/>
      <w:docPartObj>
        <w:docPartGallery w:val="Page Numbers (Bottom of Page)"/>
        <w:docPartUnique/>
      </w:docPartObj>
    </w:sdtPr>
    <w:sdtContent>
      <w:p w14:paraId="54DBC96A" w14:textId="102B1C40" w:rsidR="007A5444" w:rsidRDefault="007A5444" w:rsidP="000403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A31000D" w14:textId="77777777" w:rsidR="007A5444" w:rsidRDefault="007A5444" w:rsidP="007A54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FB560" w14:textId="77777777" w:rsidR="00501CB7" w:rsidRDefault="00501CB7" w:rsidP="007A5444">
      <w:pPr>
        <w:spacing w:after="0" w:line="240" w:lineRule="auto"/>
      </w:pPr>
      <w:r>
        <w:separator/>
      </w:r>
    </w:p>
  </w:footnote>
  <w:footnote w:type="continuationSeparator" w:id="0">
    <w:p w14:paraId="53BF2B4A" w14:textId="77777777" w:rsidR="00501CB7" w:rsidRDefault="00501CB7" w:rsidP="007A5444">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amufSjhzBbqW6/" int2:id="UgPA7cqZ">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rt0vefa09wzx5seawzcptsfqsvs5zf2zsws9&quot;&gt;FrailtyMechanismsICUSurvivors Copy&lt;record-ids&gt;&lt;item&gt;111&lt;/item&gt;&lt;item&gt;196&lt;/item&gt;&lt;item&gt;213&lt;/item&gt;&lt;item&gt;243&lt;/item&gt;&lt;item&gt;250&lt;/item&gt;&lt;item&gt;253&lt;/item&gt;&lt;item&gt;257&lt;/item&gt;&lt;item&gt;258&lt;/item&gt;&lt;item&gt;259&lt;/item&gt;&lt;item&gt;275&lt;/item&gt;&lt;item&gt;276&lt;/item&gt;&lt;item&gt;277&lt;/item&gt;&lt;item&gt;278&lt;/item&gt;&lt;item&gt;279&lt;/item&gt;&lt;/record-ids&gt;&lt;/item&gt;&lt;item db-id=&quot;tawpsaf9b0xz2ie2fp9vztaj0a2afaxzw99z&quot;&gt;COVID_All Copy&lt;record-ids&gt;&lt;item&gt;39&lt;/item&gt;&lt;/record-ids&gt;&lt;/item&gt;&lt;/Libraries&gt;"/>
    <w:docVar w:name="EN.UseJSCitationFormat" w:val="False"/>
  </w:docVars>
  <w:rsids>
    <w:rsidRoot w:val="0060706D"/>
    <w:rsid w:val="000242CB"/>
    <w:rsid w:val="00027DBF"/>
    <w:rsid w:val="00053A62"/>
    <w:rsid w:val="00094A9D"/>
    <w:rsid w:val="00107BFA"/>
    <w:rsid w:val="001409FE"/>
    <w:rsid w:val="00192FBC"/>
    <w:rsid w:val="001A4CFB"/>
    <w:rsid w:val="00232623"/>
    <w:rsid w:val="002A20D3"/>
    <w:rsid w:val="002E4341"/>
    <w:rsid w:val="002E63BA"/>
    <w:rsid w:val="00325FC0"/>
    <w:rsid w:val="00336E4D"/>
    <w:rsid w:val="0037155B"/>
    <w:rsid w:val="003B2D02"/>
    <w:rsid w:val="003C3A50"/>
    <w:rsid w:val="00501CB7"/>
    <w:rsid w:val="00516A22"/>
    <w:rsid w:val="00545634"/>
    <w:rsid w:val="005A4595"/>
    <w:rsid w:val="0060706D"/>
    <w:rsid w:val="006103F2"/>
    <w:rsid w:val="006A013F"/>
    <w:rsid w:val="006B4E4A"/>
    <w:rsid w:val="00731EC0"/>
    <w:rsid w:val="00756764"/>
    <w:rsid w:val="007A5444"/>
    <w:rsid w:val="007E24A7"/>
    <w:rsid w:val="007E6C6A"/>
    <w:rsid w:val="00834873"/>
    <w:rsid w:val="008430A5"/>
    <w:rsid w:val="00853AD1"/>
    <w:rsid w:val="0093639E"/>
    <w:rsid w:val="00994EEC"/>
    <w:rsid w:val="00A256F0"/>
    <w:rsid w:val="00A753C5"/>
    <w:rsid w:val="00A95F8F"/>
    <w:rsid w:val="00AD3FA2"/>
    <w:rsid w:val="00AF2F5B"/>
    <w:rsid w:val="00B4301A"/>
    <w:rsid w:val="00B93256"/>
    <w:rsid w:val="00B95E15"/>
    <w:rsid w:val="00BD46EA"/>
    <w:rsid w:val="00BE5DB9"/>
    <w:rsid w:val="00C674A5"/>
    <w:rsid w:val="00C961A6"/>
    <w:rsid w:val="00CA0238"/>
    <w:rsid w:val="00D31A95"/>
    <w:rsid w:val="00D36C88"/>
    <w:rsid w:val="00D6701B"/>
    <w:rsid w:val="00D81348"/>
    <w:rsid w:val="00DD7A73"/>
    <w:rsid w:val="00DF4F63"/>
    <w:rsid w:val="00E14392"/>
    <w:rsid w:val="00E70B69"/>
    <w:rsid w:val="00E90FCA"/>
    <w:rsid w:val="00F141C4"/>
    <w:rsid w:val="00F606A6"/>
    <w:rsid w:val="00F95ACC"/>
    <w:rsid w:val="00FB570D"/>
    <w:rsid w:val="00FF3CD0"/>
    <w:rsid w:val="137A355D"/>
    <w:rsid w:val="2999C3E9"/>
    <w:rsid w:val="3F68EE4E"/>
    <w:rsid w:val="59906AFD"/>
    <w:rsid w:val="7DBDD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9D5F2"/>
  <w15:chartTrackingRefBased/>
  <w15:docId w15:val="{9E6690EE-8E7A-437B-9212-87FA4238A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0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70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70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70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70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70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70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70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70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0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70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70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70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70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70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70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70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706D"/>
    <w:rPr>
      <w:rFonts w:eastAsiaTheme="majorEastAsia" w:cstheme="majorBidi"/>
      <w:color w:val="272727" w:themeColor="text1" w:themeTint="D8"/>
    </w:rPr>
  </w:style>
  <w:style w:type="paragraph" w:styleId="Title">
    <w:name w:val="Title"/>
    <w:basedOn w:val="Normal"/>
    <w:next w:val="Normal"/>
    <w:link w:val="TitleChar"/>
    <w:uiPriority w:val="10"/>
    <w:qFormat/>
    <w:rsid w:val="00607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70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70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70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706D"/>
    <w:pPr>
      <w:spacing w:before="160"/>
      <w:jc w:val="center"/>
    </w:pPr>
    <w:rPr>
      <w:i/>
      <w:iCs/>
      <w:color w:val="404040" w:themeColor="text1" w:themeTint="BF"/>
    </w:rPr>
  </w:style>
  <w:style w:type="character" w:customStyle="1" w:styleId="QuoteChar">
    <w:name w:val="Quote Char"/>
    <w:basedOn w:val="DefaultParagraphFont"/>
    <w:link w:val="Quote"/>
    <w:uiPriority w:val="29"/>
    <w:rsid w:val="0060706D"/>
    <w:rPr>
      <w:i/>
      <w:iCs/>
      <w:color w:val="404040" w:themeColor="text1" w:themeTint="BF"/>
    </w:rPr>
  </w:style>
  <w:style w:type="paragraph" w:styleId="ListParagraph">
    <w:name w:val="List Paragraph"/>
    <w:basedOn w:val="Normal"/>
    <w:uiPriority w:val="34"/>
    <w:qFormat/>
    <w:rsid w:val="0060706D"/>
    <w:pPr>
      <w:ind w:left="720"/>
      <w:contextualSpacing/>
    </w:pPr>
  </w:style>
  <w:style w:type="character" w:styleId="IntenseEmphasis">
    <w:name w:val="Intense Emphasis"/>
    <w:basedOn w:val="DefaultParagraphFont"/>
    <w:uiPriority w:val="21"/>
    <w:qFormat/>
    <w:rsid w:val="0060706D"/>
    <w:rPr>
      <w:i/>
      <w:iCs/>
      <w:color w:val="0F4761" w:themeColor="accent1" w:themeShade="BF"/>
    </w:rPr>
  </w:style>
  <w:style w:type="paragraph" w:styleId="IntenseQuote">
    <w:name w:val="Intense Quote"/>
    <w:basedOn w:val="Normal"/>
    <w:next w:val="Normal"/>
    <w:link w:val="IntenseQuoteChar"/>
    <w:uiPriority w:val="30"/>
    <w:qFormat/>
    <w:rsid w:val="00607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706D"/>
    <w:rPr>
      <w:i/>
      <w:iCs/>
      <w:color w:val="0F4761" w:themeColor="accent1" w:themeShade="BF"/>
    </w:rPr>
  </w:style>
  <w:style w:type="character" w:styleId="IntenseReference">
    <w:name w:val="Intense Reference"/>
    <w:basedOn w:val="DefaultParagraphFont"/>
    <w:uiPriority w:val="32"/>
    <w:qFormat/>
    <w:rsid w:val="0060706D"/>
    <w:rPr>
      <w:b/>
      <w:bCs/>
      <w:smallCaps/>
      <w:color w:val="0F4761" w:themeColor="accent1" w:themeShade="BF"/>
      <w:spacing w:val="5"/>
    </w:rPr>
  </w:style>
  <w:style w:type="paragraph" w:styleId="Footer">
    <w:name w:val="footer"/>
    <w:basedOn w:val="Normal"/>
    <w:link w:val="FooterChar"/>
    <w:uiPriority w:val="99"/>
    <w:unhideWhenUsed/>
    <w:rsid w:val="007A54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444"/>
  </w:style>
  <w:style w:type="character" w:styleId="PageNumber">
    <w:name w:val="page number"/>
    <w:basedOn w:val="DefaultParagraphFont"/>
    <w:uiPriority w:val="99"/>
    <w:semiHidden/>
    <w:unhideWhenUsed/>
    <w:rsid w:val="007A5444"/>
  </w:style>
  <w:style w:type="paragraph" w:customStyle="1" w:styleId="EndNoteBibliographyTitle">
    <w:name w:val="EndNote Bibliography Title"/>
    <w:basedOn w:val="Normal"/>
    <w:link w:val="EndNoteBibliographyTitleChar"/>
    <w:rsid w:val="008430A5"/>
    <w:pPr>
      <w:spacing w:after="0"/>
      <w:jc w:val="center"/>
    </w:pPr>
    <w:rPr>
      <w:rFonts w:ascii="Arial" w:hAnsi="Arial" w:cs="Arial"/>
      <w:sz w:val="22"/>
    </w:rPr>
  </w:style>
  <w:style w:type="character" w:customStyle="1" w:styleId="EndNoteBibliographyTitleChar">
    <w:name w:val="EndNote Bibliography Title Char"/>
    <w:basedOn w:val="DefaultParagraphFont"/>
    <w:link w:val="EndNoteBibliographyTitle"/>
    <w:rsid w:val="008430A5"/>
    <w:rPr>
      <w:rFonts w:ascii="Arial" w:hAnsi="Arial" w:cs="Arial"/>
      <w:sz w:val="22"/>
    </w:rPr>
  </w:style>
  <w:style w:type="paragraph" w:customStyle="1" w:styleId="EndNoteBibliography">
    <w:name w:val="EndNote Bibliography"/>
    <w:basedOn w:val="Normal"/>
    <w:link w:val="EndNoteBibliographyChar"/>
    <w:rsid w:val="008430A5"/>
    <w:pPr>
      <w:spacing w:line="240" w:lineRule="auto"/>
    </w:pPr>
    <w:rPr>
      <w:rFonts w:ascii="Arial" w:hAnsi="Arial" w:cs="Arial"/>
      <w:sz w:val="22"/>
    </w:rPr>
  </w:style>
  <w:style w:type="character" w:customStyle="1" w:styleId="EndNoteBibliographyChar">
    <w:name w:val="EndNote Bibliography Char"/>
    <w:basedOn w:val="DefaultParagraphFont"/>
    <w:link w:val="EndNoteBibliography"/>
    <w:rsid w:val="008430A5"/>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35435">
      <w:bodyDiv w:val="1"/>
      <w:marLeft w:val="0"/>
      <w:marRight w:val="0"/>
      <w:marTop w:val="0"/>
      <w:marBottom w:val="0"/>
      <w:divBdr>
        <w:top w:val="none" w:sz="0" w:space="0" w:color="auto"/>
        <w:left w:val="none" w:sz="0" w:space="0" w:color="auto"/>
        <w:bottom w:val="none" w:sz="0" w:space="0" w:color="auto"/>
        <w:right w:val="none" w:sz="0" w:space="0" w:color="auto"/>
      </w:divBdr>
      <w:divsChild>
        <w:div w:id="1852916607">
          <w:marLeft w:val="0"/>
          <w:marRight w:val="0"/>
          <w:marTop w:val="0"/>
          <w:marBottom w:val="0"/>
          <w:divBdr>
            <w:top w:val="none" w:sz="0" w:space="0" w:color="auto"/>
            <w:left w:val="none" w:sz="0" w:space="0" w:color="auto"/>
            <w:bottom w:val="none" w:sz="0" w:space="0" w:color="auto"/>
            <w:right w:val="none" w:sz="0" w:space="0" w:color="auto"/>
          </w:divBdr>
          <w:divsChild>
            <w:div w:id="1191531155">
              <w:marLeft w:val="0"/>
              <w:marRight w:val="0"/>
              <w:marTop w:val="0"/>
              <w:marBottom w:val="0"/>
              <w:divBdr>
                <w:top w:val="none" w:sz="0" w:space="0" w:color="auto"/>
                <w:left w:val="none" w:sz="0" w:space="0" w:color="auto"/>
                <w:bottom w:val="none" w:sz="0" w:space="0" w:color="auto"/>
                <w:right w:val="none" w:sz="0" w:space="0" w:color="auto"/>
              </w:divBdr>
            </w:div>
          </w:divsChild>
        </w:div>
        <w:div w:id="574048785">
          <w:marLeft w:val="0"/>
          <w:marRight w:val="0"/>
          <w:marTop w:val="0"/>
          <w:marBottom w:val="0"/>
          <w:divBdr>
            <w:top w:val="none" w:sz="0" w:space="0" w:color="auto"/>
            <w:left w:val="none" w:sz="0" w:space="0" w:color="auto"/>
            <w:bottom w:val="none" w:sz="0" w:space="0" w:color="auto"/>
            <w:right w:val="none" w:sz="0" w:space="0" w:color="auto"/>
          </w:divBdr>
          <w:divsChild>
            <w:div w:id="2001108858">
              <w:marLeft w:val="0"/>
              <w:marRight w:val="0"/>
              <w:marTop w:val="0"/>
              <w:marBottom w:val="0"/>
              <w:divBdr>
                <w:top w:val="none" w:sz="0" w:space="0" w:color="auto"/>
                <w:left w:val="none" w:sz="0" w:space="0" w:color="auto"/>
                <w:bottom w:val="none" w:sz="0" w:space="0" w:color="auto"/>
                <w:right w:val="none" w:sz="0" w:space="0" w:color="auto"/>
              </w:divBdr>
            </w:div>
          </w:divsChild>
        </w:div>
        <w:div w:id="1657025827">
          <w:marLeft w:val="0"/>
          <w:marRight w:val="0"/>
          <w:marTop w:val="0"/>
          <w:marBottom w:val="0"/>
          <w:divBdr>
            <w:top w:val="none" w:sz="0" w:space="0" w:color="auto"/>
            <w:left w:val="none" w:sz="0" w:space="0" w:color="auto"/>
            <w:bottom w:val="none" w:sz="0" w:space="0" w:color="auto"/>
            <w:right w:val="none" w:sz="0" w:space="0" w:color="auto"/>
          </w:divBdr>
          <w:divsChild>
            <w:div w:id="2097704763">
              <w:marLeft w:val="0"/>
              <w:marRight w:val="0"/>
              <w:marTop w:val="0"/>
              <w:marBottom w:val="0"/>
              <w:divBdr>
                <w:top w:val="none" w:sz="0" w:space="0" w:color="auto"/>
                <w:left w:val="none" w:sz="0" w:space="0" w:color="auto"/>
                <w:bottom w:val="none" w:sz="0" w:space="0" w:color="auto"/>
                <w:right w:val="none" w:sz="0" w:space="0" w:color="auto"/>
              </w:divBdr>
            </w:div>
          </w:divsChild>
        </w:div>
        <w:div w:id="896434163">
          <w:marLeft w:val="0"/>
          <w:marRight w:val="0"/>
          <w:marTop w:val="0"/>
          <w:marBottom w:val="0"/>
          <w:divBdr>
            <w:top w:val="none" w:sz="0" w:space="0" w:color="auto"/>
            <w:left w:val="none" w:sz="0" w:space="0" w:color="auto"/>
            <w:bottom w:val="none" w:sz="0" w:space="0" w:color="auto"/>
            <w:right w:val="none" w:sz="0" w:space="0" w:color="auto"/>
          </w:divBdr>
          <w:divsChild>
            <w:div w:id="335038600">
              <w:marLeft w:val="0"/>
              <w:marRight w:val="0"/>
              <w:marTop w:val="0"/>
              <w:marBottom w:val="0"/>
              <w:divBdr>
                <w:top w:val="none" w:sz="0" w:space="0" w:color="auto"/>
                <w:left w:val="none" w:sz="0" w:space="0" w:color="auto"/>
                <w:bottom w:val="none" w:sz="0" w:space="0" w:color="auto"/>
                <w:right w:val="none" w:sz="0" w:space="0" w:color="auto"/>
              </w:divBdr>
            </w:div>
          </w:divsChild>
        </w:div>
        <w:div w:id="1091969150">
          <w:marLeft w:val="0"/>
          <w:marRight w:val="0"/>
          <w:marTop w:val="0"/>
          <w:marBottom w:val="0"/>
          <w:divBdr>
            <w:top w:val="none" w:sz="0" w:space="0" w:color="auto"/>
            <w:left w:val="none" w:sz="0" w:space="0" w:color="auto"/>
            <w:bottom w:val="none" w:sz="0" w:space="0" w:color="auto"/>
            <w:right w:val="none" w:sz="0" w:space="0" w:color="auto"/>
          </w:divBdr>
          <w:divsChild>
            <w:div w:id="1314526982">
              <w:marLeft w:val="0"/>
              <w:marRight w:val="0"/>
              <w:marTop w:val="0"/>
              <w:marBottom w:val="0"/>
              <w:divBdr>
                <w:top w:val="none" w:sz="0" w:space="0" w:color="auto"/>
                <w:left w:val="none" w:sz="0" w:space="0" w:color="auto"/>
                <w:bottom w:val="none" w:sz="0" w:space="0" w:color="auto"/>
                <w:right w:val="none" w:sz="0" w:space="0" w:color="auto"/>
              </w:divBdr>
            </w:div>
          </w:divsChild>
        </w:div>
        <w:div w:id="952055904">
          <w:marLeft w:val="0"/>
          <w:marRight w:val="0"/>
          <w:marTop w:val="0"/>
          <w:marBottom w:val="0"/>
          <w:divBdr>
            <w:top w:val="none" w:sz="0" w:space="0" w:color="auto"/>
            <w:left w:val="none" w:sz="0" w:space="0" w:color="auto"/>
            <w:bottom w:val="none" w:sz="0" w:space="0" w:color="auto"/>
            <w:right w:val="none" w:sz="0" w:space="0" w:color="auto"/>
          </w:divBdr>
          <w:divsChild>
            <w:div w:id="97066320">
              <w:marLeft w:val="0"/>
              <w:marRight w:val="0"/>
              <w:marTop w:val="0"/>
              <w:marBottom w:val="0"/>
              <w:divBdr>
                <w:top w:val="none" w:sz="0" w:space="0" w:color="auto"/>
                <w:left w:val="none" w:sz="0" w:space="0" w:color="auto"/>
                <w:bottom w:val="none" w:sz="0" w:space="0" w:color="auto"/>
                <w:right w:val="none" w:sz="0" w:space="0" w:color="auto"/>
              </w:divBdr>
            </w:div>
            <w:div w:id="290062971">
              <w:marLeft w:val="0"/>
              <w:marRight w:val="0"/>
              <w:marTop w:val="0"/>
              <w:marBottom w:val="0"/>
              <w:divBdr>
                <w:top w:val="none" w:sz="0" w:space="0" w:color="auto"/>
                <w:left w:val="none" w:sz="0" w:space="0" w:color="auto"/>
                <w:bottom w:val="none" w:sz="0" w:space="0" w:color="auto"/>
                <w:right w:val="none" w:sz="0" w:space="0" w:color="auto"/>
              </w:divBdr>
            </w:div>
            <w:div w:id="908275233">
              <w:marLeft w:val="0"/>
              <w:marRight w:val="0"/>
              <w:marTop w:val="0"/>
              <w:marBottom w:val="0"/>
              <w:divBdr>
                <w:top w:val="none" w:sz="0" w:space="0" w:color="auto"/>
                <w:left w:val="none" w:sz="0" w:space="0" w:color="auto"/>
                <w:bottom w:val="none" w:sz="0" w:space="0" w:color="auto"/>
                <w:right w:val="none" w:sz="0" w:space="0" w:color="auto"/>
              </w:divBdr>
            </w:div>
          </w:divsChild>
        </w:div>
        <w:div w:id="469398698">
          <w:marLeft w:val="0"/>
          <w:marRight w:val="0"/>
          <w:marTop w:val="0"/>
          <w:marBottom w:val="0"/>
          <w:divBdr>
            <w:top w:val="none" w:sz="0" w:space="0" w:color="auto"/>
            <w:left w:val="none" w:sz="0" w:space="0" w:color="auto"/>
            <w:bottom w:val="none" w:sz="0" w:space="0" w:color="auto"/>
            <w:right w:val="none" w:sz="0" w:space="0" w:color="auto"/>
          </w:divBdr>
          <w:divsChild>
            <w:div w:id="1218736694">
              <w:marLeft w:val="0"/>
              <w:marRight w:val="0"/>
              <w:marTop w:val="0"/>
              <w:marBottom w:val="0"/>
              <w:divBdr>
                <w:top w:val="none" w:sz="0" w:space="0" w:color="auto"/>
                <w:left w:val="none" w:sz="0" w:space="0" w:color="auto"/>
                <w:bottom w:val="none" w:sz="0" w:space="0" w:color="auto"/>
                <w:right w:val="none" w:sz="0" w:space="0" w:color="auto"/>
              </w:divBdr>
            </w:div>
          </w:divsChild>
        </w:div>
        <w:div w:id="839084328">
          <w:marLeft w:val="0"/>
          <w:marRight w:val="0"/>
          <w:marTop w:val="0"/>
          <w:marBottom w:val="0"/>
          <w:divBdr>
            <w:top w:val="none" w:sz="0" w:space="0" w:color="auto"/>
            <w:left w:val="none" w:sz="0" w:space="0" w:color="auto"/>
            <w:bottom w:val="none" w:sz="0" w:space="0" w:color="auto"/>
            <w:right w:val="none" w:sz="0" w:space="0" w:color="auto"/>
          </w:divBdr>
          <w:divsChild>
            <w:div w:id="1257979339">
              <w:marLeft w:val="0"/>
              <w:marRight w:val="0"/>
              <w:marTop w:val="0"/>
              <w:marBottom w:val="0"/>
              <w:divBdr>
                <w:top w:val="none" w:sz="0" w:space="0" w:color="auto"/>
                <w:left w:val="none" w:sz="0" w:space="0" w:color="auto"/>
                <w:bottom w:val="none" w:sz="0" w:space="0" w:color="auto"/>
                <w:right w:val="none" w:sz="0" w:space="0" w:color="auto"/>
              </w:divBdr>
            </w:div>
          </w:divsChild>
        </w:div>
        <w:div w:id="2103334701">
          <w:marLeft w:val="0"/>
          <w:marRight w:val="0"/>
          <w:marTop w:val="0"/>
          <w:marBottom w:val="0"/>
          <w:divBdr>
            <w:top w:val="none" w:sz="0" w:space="0" w:color="auto"/>
            <w:left w:val="none" w:sz="0" w:space="0" w:color="auto"/>
            <w:bottom w:val="none" w:sz="0" w:space="0" w:color="auto"/>
            <w:right w:val="none" w:sz="0" w:space="0" w:color="auto"/>
          </w:divBdr>
          <w:divsChild>
            <w:div w:id="981234265">
              <w:marLeft w:val="0"/>
              <w:marRight w:val="0"/>
              <w:marTop w:val="0"/>
              <w:marBottom w:val="0"/>
              <w:divBdr>
                <w:top w:val="none" w:sz="0" w:space="0" w:color="auto"/>
                <w:left w:val="none" w:sz="0" w:space="0" w:color="auto"/>
                <w:bottom w:val="none" w:sz="0" w:space="0" w:color="auto"/>
                <w:right w:val="none" w:sz="0" w:space="0" w:color="auto"/>
              </w:divBdr>
            </w:div>
          </w:divsChild>
        </w:div>
        <w:div w:id="1241214510">
          <w:marLeft w:val="0"/>
          <w:marRight w:val="0"/>
          <w:marTop w:val="0"/>
          <w:marBottom w:val="0"/>
          <w:divBdr>
            <w:top w:val="none" w:sz="0" w:space="0" w:color="auto"/>
            <w:left w:val="none" w:sz="0" w:space="0" w:color="auto"/>
            <w:bottom w:val="none" w:sz="0" w:space="0" w:color="auto"/>
            <w:right w:val="none" w:sz="0" w:space="0" w:color="auto"/>
          </w:divBdr>
          <w:divsChild>
            <w:div w:id="21444734">
              <w:marLeft w:val="0"/>
              <w:marRight w:val="0"/>
              <w:marTop w:val="0"/>
              <w:marBottom w:val="0"/>
              <w:divBdr>
                <w:top w:val="none" w:sz="0" w:space="0" w:color="auto"/>
                <w:left w:val="none" w:sz="0" w:space="0" w:color="auto"/>
                <w:bottom w:val="none" w:sz="0" w:space="0" w:color="auto"/>
                <w:right w:val="none" w:sz="0" w:space="0" w:color="auto"/>
              </w:divBdr>
            </w:div>
          </w:divsChild>
        </w:div>
        <w:div w:id="1103499840">
          <w:marLeft w:val="0"/>
          <w:marRight w:val="0"/>
          <w:marTop w:val="0"/>
          <w:marBottom w:val="0"/>
          <w:divBdr>
            <w:top w:val="none" w:sz="0" w:space="0" w:color="auto"/>
            <w:left w:val="none" w:sz="0" w:space="0" w:color="auto"/>
            <w:bottom w:val="none" w:sz="0" w:space="0" w:color="auto"/>
            <w:right w:val="none" w:sz="0" w:space="0" w:color="auto"/>
          </w:divBdr>
          <w:divsChild>
            <w:div w:id="194117950">
              <w:marLeft w:val="0"/>
              <w:marRight w:val="0"/>
              <w:marTop w:val="0"/>
              <w:marBottom w:val="0"/>
              <w:divBdr>
                <w:top w:val="none" w:sz="0" w:space="0" w:color="auto"/>
                <w:left w:val="none" w:sz="0" w:space="0" w:color="auto"/>
                <w:bottom w:val="none" w:sz="0" w:space="0" w:color="auto"/>
                <w:right w:val="none" w:sz="0" w:space="0" w:color="auto"/>
              </w:divBdr>
            </w:div>
          </w:divsChild>
        </w:div>
        <w:div w:id="2007897609">
          <w:marLeft w:val="0"/>
          <w:marRight w:val="0"/>
          <w:marTop w:val="0"/>
          <w:marBottom w:val="0"/>
          <w:divBdr>
            <w:top w:val="none" w:sz="0" w:space="0" w:color="auto"/>
            <w:left w:val="none" w:sz="0" w:space="0" w:color="auto"/>
            <w:bottom w:val="none" w:sz="0" w:space="0" w:color="auto"/>
            <w:right w:val="none" w:sz="0" w:space="0" w:color="auto"/>
          </w:divBdr>
          <w:divsChild>
            <w:div w:id="1002125072">
              <w:marLeft w:val="0"/>
              <w:marRight w:val="0"/>
              <w:marTop w:val="0"/>
              <w:marBottom w:val="0"/>
              <w:divBdr>
                <w:top w:val="none" w:sz="0" w:space="0" w:color="auto"/>
                <w:left w:val="none" w:sz="0" w:space="0" w:color="auto"/>
                <w:bottom w:val="none" w:sz="0" w:space="0" w:color="auto"/>
                <w:right w:val="none" w:sz="0" w:space="0" w:color="auto"/>
              </w:divBdr>
            </w:div>
            <w:div w:id="2142380711">
              <w:marLeft w:val="0"/>
              <w:marRight w:val="0"/>
              <w:marTop w:val="0"/>
              <w:marBottom w:val="0"/>
              <w:divBdr>
                <w:top w:val="none" w:sz="0" w:space="0" w:color="auto"/>
                <w:left w:val="none" w:sz="0" w:space="0" w:color="auto"/>
                <w:bottom w:val="none" w:sz="0" w:space="0" w:color="auto"/>
                <w:right w:val="none" w:sz="0" w:space="0" w:color="auto"/>
              </w:divBdr>
            </w:div>
          </w:divsChild>
        </w:div>
        <w:div w:id="79722345">
          <w:marLeft w:val="0"/>
          <w:marRight w:val="0"/>
          <w:marTop w:val="0"/>
          <w:marBottom w:val="0"/>
          <w:divBdr>
            <w:top w:val="none" w:sz="0" w:space="0" w:color="auto"/>
            <w:left w:val="none" w:sz="0" w:space="0" w:color="auto"/>
            <w:bottom w:val="none" w:sz="0" w:space="0" w:color="auto"/>
            <w:right w:val="none" w:sz="0" w:space="0" w:color="auto"/>
          </w:divBdr>
          <w:divsChild>
            <w:div w:id="1774789309">
              <w:marLeft w:val="0"/>
              <w:marRight w:val="0"/>
              <w:marTop w:val="0"/>
              <w:marBottom w:val="0"/>
              <w:divBdr>
                <w:top w:val="none" w:sz="0" w:space="0" w:color="auto"/>
                <w:left w:val="none" w:sz="0" w:space="0" w:color="auto"/>
                <w:bottom w:val="none" w:sz="0" w:space="0" w:color="auto"/>
                <w:right w:val="none" w:sz="0" w:space="0" w:color="auto"/>
              </w:divBdr>
            </w:div>
            <w:div w:id="1118258161">
              <w:marLeft w:val="0"/>
              <w:marRight w:val="0"/>
              <w:marTop w:val="0"/>
              <w:marBottom w:val="0"/>
              <w:divBdr>
                <w:top w:val="none" w:sz="0" w:space="0" w:color="auto"/>
                <w:left w:val="none" w:sz="0" w:space="0" w:color="auto"/>
                <w:bottom w:val="none" w:sz="0" w:space="0" w:color="auto"/>
                <w:right w:val="none" w:sz="0" w:space="0" w:color="auto"/>
              </w:divBdr>
            </w:div>
          </w:divsChild>
        </w:div>
        <w:div w:id="1530724614">
          <w:marLeft w:val="0"/>
          <w:marRight w:val="0"/>
          <w:marTop w:val="0"/>
          <w:marBottom w:val="0"/>
          <w:divBdr>
            <w:top w:val="none" w:sz="0" w:space="0" w:color="auto"/>
            <w:left w:val="none" w:sz="0" w:space="0" w:color="auto"/>
            <w:bottom w:val="none" w:sz="0" w:space="0" w:color="auto"/>
            <w:right w:val="none" w:sz="0" w:space="0" w:color="auto"/>
          </w:divBdr>
          <w:divsChild>
            <w:div w:id="543832951">
              <w:marLeft w:val="0"/>
              <w:marRight w:val="0"/>
              <w:marTop w:val="0"/>
              <w:marBottom w:val="0"/>
              <w:divBdr>
                <w:top w:val="none" w:sz="0" w:space="0" w:color="auto"/>
                <w:left w:val="none" w:sz="0" w:space="0" w:color="auto"/>
                <w:bottom w:val="none" w:sz="0" w:space="0" w:color="auto"/>
                <w:right w:val="none" w:sz="0" w:space="0" w:color="auto"/>
              </w:divBdr>
            </w:div>
          </w:divsChild>
        </w:div>
        <w:div w:id="332756309">
          <w:marLeft w:val="0"/>
          <w:marRight w:val="0"/>
          <w:marTop w:val="0"/>
          <w:marBottom w:val="0"/>
          <w:divBdr>
            <w:top w:val="none" w:sz="0" w:space="0" w:color="auto"/>
            <w:left w:val="none" w:sz="0" w:space="0" w:color="auto"/>
            <w:bottom w:val="none" w:sz="0" w:space="0" w:color="auto"/>
            <w:right w:val="none" w:sz="0" w:space="0" w:color="auto"/>
          </w:divBdr>
          <w:divsChild>
            <w:div w:id="1006206285">
              <w:marLeft w:val="0"/>
              <w:marRight w:val="0"/>
              <w:marTop w:val="0"/>
              <w:marBottom w:val="0"/>
              <w:divBdr>
                <w:top w:val="none" w:sz="0" w:space="0" w:color="auto"/>
                <w:left w:val="none" w:sz="0" w:space="0" w:color="auto"/>
                <w:bottom w:val="none" w:sz="0" w:space="0" w:color="auto"/>
                <w:right w:val="none" w:sz="0" w:space="0" w:color="auto"/>
              </w:divBdr>
            </w:div>
          </w:divsChild>
        </w:div>
        <w:div w:id="770201221">
          <w:marLeft w:val="0"/>
          <w:marRight w:val="0"/>
          <w:marTop w:val="0"/>
          <w:marBottom w:val="0"/>
          <w:divBdr>
            <w:top w:val="none" w:sz="0" w:space="0" w:color="auto"/>
            <w:left w:val="none" w:sz="0" w:space="0" w:color="auto"/>
            <w:bottom w:val="none" w:sz="0" w:space="0" w:color="auto"/>
            <w:right w:val="none" w:sz="0" w:space="0" w:color="auto"/>
          </w:divBdr>
          <w:divsChild>
            <w:div w:id="1783186181">
              <w:marLeft w:val="0"/>
              <w:marRight w:val="0"/>
              <w:marTop w:val="0"/>
              <w:marBottom w:val="0"/>
              <w:divBdr>
                <w:top w:val="none" w:sz="0" w:space="0" w:color="auto"/>
                <w:left w:val="none" w:sz="0" w:space="0" w:color="auto"/>
                <w:bottom w:val="none" w:sz="0" w:space="0" w:color="auto"/>
                <w:right w:val="none" w:sz="0" w:space="0" w:color="auto"/>
              </w:divBdr>
            </w:div>
            <w:div w:id="1149323654">
              <w:marLeft w:val="0"/>
              <w:marRight w:val="0"/>
              <w:marTop w:val="0"/>
              <w:marBottom w:val="0"/>
              <w:divBdr>
                <w:top w:val="none" w:sz="0" w:space="0" w:color="auto"/>
                <w:left w:val="none" w:sz="0" w:space="0" w:color="auto"/>
                <w:bottom w:val="none" w:sz="0" w:space="0" w:color="auto"/>
                <w:right w:val="none" w:sz="0" w:space="0" w:color="auto"/>
              </w:divBdr>
            </w:div>
          </w:divsChild>
        </w:div>
        <w:div w:id="1282347816">
          <w:marLeft w:val="0"/>
          <w:marRight w:val="0"/>
          <w:marTop w:val="0"/>
          <w:marBottom w:val="0"/>
          <w:divBdr>
            <w:top w:val="none" w:sz="0" w:space="0" w:color="auto"/>
            <w:left w:val="none" w:sz="0" w:space="0" w:color="auto"/>
            <w:bottom w:val="none" w:sz="0" w:space="0" w:color="auto"/>
            <w:right w:val="none" w:sz="0" w:space="0" w:color="auto"/>
          </w:divBdr>
          <w:divsChild>
            <w:div w:id="1160997924">
              <w:marLeft w:val="0"/>
              <w:marRight w:val="0"/>
              <w:marTop w:val="0"/>
              <w:marBottom w:val="0"/>
              <w:divBdr>
                <w:top w:val="none" w:sz="0" w:space="0" w:color="auto"/>
                <w:left w:val="none" w:sz="0" w:space="0" w:color="auto"/>
                <w:bottom w:val="none" w:sz="0" w:space="0" w:color="auto"/>
                <w:right w:val="none" w:sz="0" w:space="0" w:color="auto"/>
              </w:divBdr>
            </w:div>
          </w:divsChild>
        </w:div>
        <w:div w:id="1971544651">
          <w:marLeft w:val="0"/>
          <w:marRight w:val="0"/>
          <w:marTop w:val="0"/>
          <w:marBottom w:val="0"/>
          <w:divBdr>
            <w:top w:val="none" w:sz="0" w:space="0" w:color="auto"/>
            <w:left w:val="none" w:sz="0" w:space="0" w:color="auto"/>
            <w:bottom w:val="none" w:sz="0" w:space="0" w:color="auto"/>
            <w:right w:val="none" w:sz="0" w:space="0" w:color="auto"/>
          </w:divBdr>
          <w:divsChild>
            <w:div w:id="1889339422">
              <w:marLeft w:val="0"/>
              <w:marRight w:val="0"/>
              <w:marTop w:val="0"/>
              <w:marBottom w:val="0"/>
              <w:divBdr>
                <w:top w:val="none" w:sz="0" w:space="0" w:color="auto"/>
                <w:left w:val="none" w:sz="0" w:space="0" w:color="auto"/>
                <w:bottom w:val="none" w:sz="0" w:space="0" w:color="auto"/>
                <w:right w:val="none" w:sz="0" w:space="0" w:color="auto"/>
              </w:divBdr>
            </w:div>
          </w:divsChild>
        </w:div>
        <w:div w:id="1110977306">
          <w:marLeft w:val="0"/>
          <w:marRight w:val="0"/>
          <w:marTop w:val="0"/>
          <w:marBottom w:val="0"/>
          <w:divBdr>
            <w:top w:val="none" w:sz="0" w:space="0" w:color="auto"/>
            <w:left w:val="none" w:sz="0" w:space="0" w:color="auto"/>
            <w:bottom w:val="none" w:sz="0" w:space="0" w:color="auto"/>
            <w:right w:val="none" w:sz="0" w:space="0" w:color="auto"/>
          </w:divBdr>
          <w:divsChild>
            <w:div w:id="1777863345">
              <w:marLeft w:val="0"/>
              <w:marRight w:val="0"/>
              <w:marTop w:val="0"/>
              <w:marBottom w:val="0"/>
              <w:divBdr>
                <w:top w:val="none" w:sz="0" w:space="0" w:color="auto"/>
                <w:left w:val="none" w:sz="0" w:space="0" w:color="auto"/>
                <w:bottom w:val="none" w:sz="0" w:space="0" w:color="auto"/>
                <w:right w:val="none" w:sz="0" w:space="0" w:color="auto"/>
              </w:divBdr>
            </w:div>
          </w:divsChild>
        </w:div>
        <w:div w:id="116339561">
          <w:marLeft w:val="0"/>
          <w:marRight w:val="0"/>
          <w:marTop w:val="0"/>
          <w:marBottom w:val="0"/>
          <w:divBdr>
            <w:top w:val="none" w:sz="0" w:space="0" w:color="auto"/>
            <w:left w:val="none" w:sz="0" w:space="0" w:color="auto"/>
            <w:bottom w:val="none" w:sz="0" w:space="0" w:color="auto"/>
            <w:right w:val="none" w:sz="0" w:space="0" w:color="auto"/>
          </w:divBdr>
          <w:divsChild>
            <w:div w:id="312948296">
              <w:marLeft w:val="0"/>
              <w:marRight w:val="0"/>
              <w:marTop w:val="0"/>
              <w:marBottom w:val="0"/>
              <w:divBdr>
                <w:top w:val="none" w:sz="0" w:space="0" w:color="auto"/>
                <w:left w:val="none" w:sz="0" w:space="0" w:color="auto"/>
                <w:bottom w:val="none" w:sz="0" w:space="0" w:color="auto"/>
                <w:right w:val="none" w:sz="0" w:space="0" w:color="auto"/>
              </w:divBdr>
            </w:div>
            <w:div w:id="2014794084">
              <w:marLeft w:val="0"/>
              <w:marRight w:val="0"/>
              <w:marTop w:val="0"/>
              <w:marBottom w:val="0"/>
              <w:divBdr>
                <w:top w:val="none" w:sz="0" w:space="0" w:color="auto"/>
                <w:left w:val="none" w:sz="0" w:space="0" w:color="auto"/>
                <w:bottom w:val="none" w:sz="0" w:space="0" w:color="auto"/>
                <w:right w:val="none" w:sz="0" w:space="0" w:color="auto"/>
              </w:divBdr>
            </w:div>
          </w:divsChild>
        </w:div>
        <w:div w:id="77096567">
          <w:marLeft w:val="0"/>
          <w:marRight w:val="0"/>
          <w:marTop w:val="0"/>
          <w:marBottom w:val="0"/>
          <w:divBdr>
            <w:top w:val="none" w:sz="0" w:space="0" w:color="auto"/>
            <w:left w:val="none" w:sz="0" w:space="0" w:color="auto"/>
            <w:bottom w:val="none" w:sz="0" w:space="0" w:color="auto"/>
            <w:right w:val="none" w:sz="0" w:space="0" w:color="auto"/>
          </w:divBdr>
          <w:divsChild>
            <w:div w:id="1363477764">
              <w:marLeft w:val="0"/>
              <w:marRight w:val="0"/>
              <w:marTop w:val="0"/>
              <w:marBottom w:val="0"/>
              <w:divBdr>
                <w:top w:val="none" w:sz="0" w:space="0" w:color="auto"/>
                <w:left w:val="none" w:sz="0" w:space="0" w:color="auto"/>
                <w:bottom w:val="none" w:sz="0" w:space="0" w:color="auto"/>
                <w:right w:val="none" w:sz="0" w:space="0" w:color="auto"/>
              </w:divBdr>
            </w:div>
          </w:divsChild>
        </w:div>
        <w:div w:id="1858998807">
          <w:marLeft w:val="0"/>
          <w:marRight w:val="0"/>
          <w:marTop w:val="0"/>
          <w:marBottom w:val="0"/>
          <w:divBdr>
            <w:top w:val="none" w:sz="0" w:space="0" w:color="auto"/>
            <w:left w:val="none" w:sz="0" w:space="0" w:color="auto"/>
            <w:bottom w:val="none" w:sz="0" w:space="0" w:color="auto"/>
            <w:right w:val="none" w:sz="0" w:space="0" w:color="auto"/>
          </w:divBdr>
          <w:divsChild>
            <w:div w:id="319388432">
              <w:marLeft w:val="0"/>
              <w:marRight w:val="0"/>
              <w:marTop w:val="0"/>
              <w:marBottom w:val="0"/>
              <w:divBdr>
                <w:top w:val="none" w:sz="0" w:space="0" w:color="auto"/>
                <w:left w:val="none" w:sz="0" w:space="0" w:color="auto"/>
                <w:bottom w:val="none" w:sz="0" w:space="0" w:color="auto"/>
                <w:right w:val="none" w:sz="0" w:space="0" w:color="auto"/>
              </w:divBdr>
            </w:div>
            <w:div w:id="945650800">
              <w:marLeft w:val="0"/>
              <w:marRight w:val="0"/>
              <w:marTop w:val="0"/>
              <w:marBottom w:val="0"/>
              <w:divBdr>
                <w:top w:val="none" w:sz="0" w:space="0" w:color="auto"/>
                <w:left w:val="none" w:sz="0" w:space="0" w:color="auto"/>
                <w:bottom w:val="none" w:sz="0" w:space="0" w:color="auto"/>
                <w:right w:val="none" w:sz="0" w:space="0" w:color="auto"/>
              </w:divBdr>
            </w:div>
            <w:div w:id="174734316">
              <w:marLeft w:val="0"/>
              <w:marRight w:val="0"/>
              <w:marTop w:val="0"/>
              <w:marBottom w:val="0"/>
              <w:divBdr>
                <w:top w:val="none" w:sz="0" w:space="0" w:color="auto"/>
                <w:left w:val="none" w:sz="0" w:space="0" w:color="auto"/>
                <w:bottom w:val="none" w:sz="0" w:space="0" w:color="auto"/>
                <w:right w:val="none" w:sz="0" w:space="0" w:color="auto"/>
              </w:divBdr>
            </w:div>
            <w:div w:id="1509783537">
              <w:marLeft w:val="0"/>
              <w:marRight w:val="0"/>
              <w:marTop w:val="0"/>
              <w:marBottom w:val="0"/>
              <w:divBdr>
                <w:top w:val="none" w:sz="0" w:space="0" w:color="auto"/>
                <w:left w:val="none" w:sz="0" w:space="0" w:color="auto"/>
                <w:bottom w:val="none" w:sz="0" w:space="0" w:color="auto"/>
                <w:right w:val="none" w:sz="0" w:space="0" w:color="auto"/>
              </w:divBdr>
            </w:div>
            <w:div w:id="2006662448">
              <w:marLeft w:val="0"/>
              <w:marRight w:val="0"/>
              <w:marTop w:val="0"/>
              <w:marBottom w:val="0"/>
              <w:divBdr>
                <w:top w:val="none" w:sz="0" w:space="0" w:color="auto"/>
                <w:left w:val="none" w:sz="0" w:space="0" w:color="auto"/>
                <w:bottom w:val="none" w:sz="0" w:space="0" w:color="auto"/>
                <w:right w:val="none" w:sz="0" w:space="0" w:color="auto"/>
              </w:divBdr>
            </w:div>
          </w:divsChild>
        </w:div>
        <w:div w:id="1973360786">
          <w:marLeft w:val="0"/>
          <w:marRight w:val="0"/>
          <w:marTop w:val="0"/>
          <w:marBottom w:val="0"/>
          <w:divBdr>
            <w:top w:val="none" w:sz="0" w:space="0" w:color="auto"/>
            <w:left w:val="none" w:sz="0" w:space="0" w:color="auto"/>
            <w:bottom w:val="none" w:sz="0" w:space="0" w:color="auto"/>
            <w:right w:val="none" w:sz="0" w:space="0" w:color="auto"/>
          </w:divBdr>
          <w:divsChild>
            <w:div w:id="2058777838">
              <w:marLeft w:val="0"/>
              <w:marRight w:val="0"/>
              <w:marTop w:val="0"/>
              <w:marBottom w:val="0"/>
              <w:divBdr>
                <w:top w:val="none" w:sz="0" w:space="0" w:color="auto"/>
                <w:left w:val="none" w:sz="0" w:space="0" w:color="auto"/>
                <w:bottom w:val="none" w:sz="0" w:space="0" w:color="auto"/>
                <w:right w:val="none" w:sz="0" w:space="0" w:color="auto"/>
              </w:divBdr>
            </w:div>
          </w:divsChild>
        </w:div>
        <w:div w:id="244532153">
          <w:marLeft w:val="0"/>
          <w:marRight w:val="0"/>
          <w:marTop w:val="0"/>
          <w:marBottom w:val="0"/>
          <w:divBdr>
            <w:top w:val="none" w:sz="0" w:space="0" w:color="auto"/>
            <w:left w:val="none" w:sz="0" w:space="0" w:color="auto"/>
            <w:bottom w:val="none" w:sz="0" w:space="0" w:color="auto"/>
            <w:right w:val="none" w:sz="0" w:space="0" w:color="auto"/>
          </w:divBdr>
          <w:divsChild>
            <w:div w:id="355231239">
              <w:marLeft w:val="0"/>
              <w:marRight w:val="0"/>
              <w:marTop w:val="0"/>
              <w:marBottom w:val="0"/>
              <w:divBdr>
                <w:top w:val="none" w:sz="0" w:space="0" w:color="auto"/>
                <w:left w:val="none" w:sz="0" w:space="0" w:color="auto"/>
                <w:bottom w:val="none" w:sz="0" w:space="0" w:color="auto"/>
                <w:right w:val="none" w:sz="0" w:space="0" w:color="auto"/>
              </w:divBdr>
            </w:div>
            <w:div w:id="935332372">
              <w:marLeft w:val="0"/>
              <w:marRight w:val="0"/>
              <w:marTop w:val="0"/>
              <w:marBottom w:val="0"/>
              <w:divBdr>
                <w:top w:val="none" w:sz="0" w:space="0" w:color="auto"/>
                <w:left w:val="none" w:sz="0" w:space="0" w:color="auto"/>
                <w:bottom w:val="none" w:sz="0" w:space="0" w:color="auto"/>
                <w:right w:val="none" w:sz="0" w:space="0" w:color="auto"/>
              </w:divBdr>
            </w:div>
            <w:div w:id="710347350">
              <w:marLeft w:val="0"/>
              <w:marRight w:val="0"/>
              <w:marTop w:val="0"/>
              <w:marBottom w:val="0"/>
              <w:divBdr>
                <w:top w:val="none" w:sz="0" w:space="0" w:color="auto"/>
                <w:left w:val="none" w:sz="0" w:space="0" w:color="auto"/>
                <w:bottom w:val="none" w:sz="0" w:space="0" w:color="auto"/>
                <w:right w:val="none" w:sz="0" w:space="0" w:color="auto"/>
              </w:divBdr>
            </w:div>
          </w:divsChild>
        </w:div>
        <w:div w:id="613289965">
          <w:marLeft w:val="0"/>
          <w:marRight w:val="0"/>
          <w:marTop w:val="0"/>
          <w:marBottom w:val="0"/>
          <w:divBdr>
            <w:top w:val="none" w:sz="0" w:space="0" w:color="auto"/>
            <w:left w:val="none" w:sz="0" w:space="0" w:color="auto"/>
            <w:bottom w:val="none" w:sz="0" w:space="0" w:color="auto"/>
            <w:right w:val="none" w:sz="0" w:space="0" w:color="auto"/>
          </w:divBdr>
          <w:divsChild>
            <w:div w:id="1028530593">
              <w:marLeft w:val="0"/>
              <w:marRight w:val="0"/>
              <w:marTop w:val="0"/>
              <w:marBottom w:val="0"/>
              <w:divBdr>
                <w:top w:val="none" w:sz="0" w:space="0" w:color="auto"/>
                <w:left w:val="none" w:sz="0" w:space="0" w:color="auto"/>
                <w:bottom w:val="none" w:sz="0" w:space="0" w:color="auto"/>
                <w:right w:val="none" w:sz="0" w:space="0" w:color="auto"/>
              </w:divBdr>
            </w:div>
          </w:divsChild>
        </w:div>
        <w:div w:id="649986921">
          <w:marLeft w:val="0"/>
          <w:marRight w:val="0"/>
          <w:marTop w:val="0"/>
          <w:marBottom w:val="0"/>
          <w:divBdr>
            <w:top w:val="none" w:sz="0" w:space="0" w:color="auto"/>
            <w:left w:val="none" w:sz="0" w:space="0" w:color="auto"/>
            <w:bottom w:val="none" w:sz="0" w:space="0" w:color="auto"/>
            <w:right w:val="none" w:sz="0" w:space="0" w:color="auto"/>
          </w:divBdr>
          <w:divsChild>
            <w:div w:id="2076783094">
              <w:marLeft w:val="0"/>
              <w:marRight w:val="0"/>
              <w:marTop w:val="0"/>
              <w:marBottom w:val="0"/>
              <w:divBdr>
                <w:top w:val="none" w:sz="0" w:space="0" w:color="auto"/>
                <w:left w:val="none" w:sz="0" w:space="0" w:color="auto"/>
                <w:bottom w:val="none" w:sz="0" w:space="0" w:color="auto"/>
                <w:right w:val="none" w:sz="0" w:space="0" w:color="auto"/>
              </w:divBdr>
            </w:div>
            <w:div w:id="1265385170">
              <w:marLeft w:val="0"/>
              <w:marRight w:val="0"/>
              <w:marTop w:val="0"/>
              <w:marBottom w:val="0"/>
              <w:divBdr>
                <w:top w:val="none" w:sz="0" w:space="0" w:color="auto"/>
                <w:left w:val="none" w:sz="0" w:space="0" w:color="auto"/>
                <w:bottom w:val="none" w:sz="0" w:space="0" w:color="auto"/>
                <w:right w:val="none" w:sz="0" w:space="0" w:color="auto"/>
              </w:divBdr>
            </w:div>
          </w:divsChild>
        </w:div>
        <w:div w:id="1489133802">
          <w:marLeft w:val="0"/>
          <w:marRight w:val="0"/>
          <w:marTop w:val="0"/>
          <w:marBottom w:val="0"/>
          <w:divBdr>
            <w:top w:val="none" w:sz="0" w:space="0" w:color="auto"/>
            <w:left w:val="none" w:sz="0" w:space="0" w:color="auto"/>
            <w:bottom w:val="none" w:sz="0" w:space="0" w:color="auto"/>
            <w:right w:val="none" w:sz="0" w:space="0" w:color="auto"/>
          </w:divBdr>
          <w:divsChild>
            <w:div w:id="1831407175">
              <w:marLeft w:val="0"/>
              <w:marRight w:val="0"/>
              <w:marTop w:val="0"/>
              <w:marBottom w:val="0"/>
              <w:divBdr>
                <w:top w:val="none" w:sz="0" w:space="0" w:color="auto"/>
                <w:left w:val="none" w:sz="0" w:space="0" w:color="auto"/>
                <w:bottom w:val="none" w:sz="0" w:space="0" w:color="auto"/>
                <w:right w:val="none" w:sz="0" w:space="0" w:color="auto"/>
              </w:divBdr>
            </w:div>
          </w:divsChild>
        </w:div>
        <w:div w:id="1458798557">
          <w:marLeft w:val="0"/>
          <w:marRight w:val="0"/>
          <w:marTop w:val="0"/>
          <w:marBottom w:val="0"/>
          <w:divBdr>
            <w:top w:val="none" w:sz="0" w:space="0" w:color="auto"/>
            <w:left w:val="none" w:sz="0" w:space="0" w:color="auto"/>
            <w:bottom w:val="none" w:sz="0" w:space="0" w:color="auto"/>
            <w:right w:val="none" w:sz="0" w:space="0" w:color="auto"/>
          </w:divBdr>
          <w:divsChild>
            <w:div w:id="519977657">
              <w:marLeft w:val="0"/>
              <w:marRight w:val="0"/>
              <w:marTop w:val="0"/>
              <w:marBottom w:val="0"/>
              <w:divBdr>
                <w:top w:val="none" w:sz="0" w:space="0" w:color="auto"/>
                <w:left w:val="none" w:sz="0" w:space="0" w:color="auto"/>
                <w:bottom w:val="none" w:sz="0" w:space="0" w:color="auto"/>
                <w:right w:val="none" w:sz="0" w:space="0" w:color="auto"/>
              </w:divBdr>
            </w:div>
          </w:divsChild>
        </w:div>
        <w:div w:id="879585950">
          <w:marLeft w:val="0"/>
          <w:marRight w:val="0"/>
          <w:marTop w:val="0"/>
          <w:marBottom w:val="0"/>
          <w:divBdr>
            <w:top w:val="none" w:sz="0" w:space="0" w:color="auto"/>
            <w:left w:val="none" w:sz="0" w:space="0" w:color="auto"/>
            <w:bottom w:val="none" w:sz="0" w:space="0" w:color="auto"/>
            <w:right w:val="none" w:sz="0" w:space="0" w:color="auto"/>
          </w:divBdr>
          <w:divsChild>
            <w:div w:id="1912689227">
              <w:marLeft w:val="0"/>
              <w:marRight w:val="0"/>
              <w:marTop w:val="0"/>
              <w:marBottom w:val="0"/>
              <w:divBdr>
                <w:top w:val="none" w:sz="0" w:space="0" w:color="auto"/>
                <w:left w:val="none" w:sz="0" w:space="0" w:color="auto"/>
                <w:bottom w:val="none" w:sz="0" w:space="0" w:color="auto"/>
                <w:right w:val="none" w:sz="0" w:space="0" w:color="auto"/>
              </w:divBdr>
            </w:div>
            <w:div w:id="586959823">
              <w:marLeft w:val="0"/>
              <w:marRight w:val="0"/>
              <w:marTop w:val="0"/>
              <w:marBottom w:val="0"/>
              <w:divBdr>
                <w:top w:val="none" w:sz="0" w:space="0" w:color="auto"/>
                <w:left w:val="none" w:sz="0" w:space="0" w:color="auto"/>
                <w:bottom w:val="none" w:sz="0" w:space="0" w:color="auto"/>
                <w:right w:val="none" w:sz="0" w:space="0" w:color="auto"/>
              </w:divBdr>
            </w:div>
            <w:div w:id="1741713714">
              <w:marLeft w:val="0"/>
              <w:marRight w:val="0"/>
              <w:marTop w:val="0"/>
              <w:marBottom w:val="0"/>
              <w:divBdr>
                <w:top w:val="none" w:sz="0" w:space="0" w:color="auto"/>
                <w:left w:val="none" w:sz="0" w:space="0" w:color="auto"/>
                <w:bottom w:val="none" w:sz="0" w:space="0" w:color="auto"/>
                <w:right w:val="none" w:sz="0" w:space="0" w:color="auto"/>
              </w:divBdr>
            </w:div>
          </w:divsChild>
        </w:div>
        <w:div w:id="1573277187">
          <w:marLeft w:val="0"/>
          <w:marRight w:val="0"/>
          <w:marTop w:val="0"/>
          <w:marBottom w:val="0"/>
          <w:divBdr>
            <w:top w:val="none" w:sz="0" w:space="0" w:color="auto"/>
            <w:left w:val="none" w:sz="0" w:space="0" w:color="auto"/>
            <w:bottom w:val="none" w:sz="0" w:space="0" w:color="auto"/>
            <w:right w:val="none" w:sz="0" w:space="0" w:color="auto"/>
          </w:divBdr>
          <w:divsChild>
            <w:div w:id="1380133236">
              <w:marLeft w:val="0"/>
              <w:marRight w:val="0"/>
              <w:marTop w:val="0"/>
              <w:marBottom w:val="0"/>
              <w:divBdr>
                <w:top w:val="none" w:sz="0" w:space="0" w:color="auto"/>
                <w:left w:val="none" w:sz="0" w:space="0" w:color="auto"/>
                <w:bottom w:val="none" w:sz="0" w:space="0" w:color="auto"/>
                <w:right w:val="none" w:sz="0" w:space="0" w:color="auto"/>
              </w:divBdr>
            </w:div>
          </w:divsChild>
        </w:div>
        <w:div w:id="1094087892">
          <w:marLeft w:val="0"/>
          <w:marRight w:val="0"/>
          <w:marTop w:val="0"/>
          <w:marBottom w:val="0"/>
          <w:divBdr>
            <w:top w:val="none" w:sz="0" w:space="0" w:color="auto"/>
            <w:left w:val="none" w:sz="0" w:space="0" w:color="auto"/>
            <w:bottom w:val="none" w:sz="0" w:space="0" w:color="auto"/>
            <w:right w:val="none" w:sz="0" w:space="0" w:color="auto"/>
          </w:divBdr>
          <w:divsChild>
            <w:div w:id="2032490837">
              <w:marLeft w:val="0"/>
              <w:marRight w:val="0"/>
              <w:marTop w:val="0"/>
              <w:marBottom w:val="0"/>
              <w:divBdr>
                <w:top w:val="none" w:sz="0" w:space="0" w:color="auto"/>
                <w:left w:val="none" w:sz="0" w:space="0" w:color="auto"/>
                <w:bottom w:val="none" w:sz="0" w:space="0" w:color="auto"/>
                <w:right w:val="none" w:sz="0" w:space="0" w:color="auto"/>
              </w:divBdr>
            </w:div>
          </w:divsChild>
        </w:div>
        <w:div w:id="171184342">
          <w:marLeft w:val="0"/>
          <w:marRight w:val="0"/>
          <w:marTop w:val="0"/>
          <w:marBottom w:val="0"/>
          <w:divBdr>
            <w:top w:val="none" w:sz="0" w:space="0" w:color="auto"/>
            <w:left w:val="none" w:sz="0" w:space="0" w:color="auto"/>
            <w:bottom w:val="none" w:sz="0" w:space="0" w:color="auto"/>
            <w:right w:val="none" w:sz="0" w:space="0" w:color="auto"/>
          </w:divBdr>
          <w:divsChild>
            <w:div w:id="43714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722289">
      <w:bodyDiv w:val="1"/>
      <w:marLeft w:val="0"/>
      <w:marRight w:val="0"/>
      <w:marTop w:val="0"/>
      <w:marBottom w:val="0"/>
      <w:divBdr>
        <w:top w:val="none" w:sz="0" w:space="0" w:color="auto"/>
        <w:left w:val="none" w:sz="0" w:space="0" w:color="auto"/>
        <w:bottom w:val="none" w:sz="0" w:space="0" w:color="auto"/>
        <w:right w:val="none" w:sz="0" w:space="0" w:color="auto"/>
      </w:divBdr>
      <w:divsChild>
        <w:div w:id="101077129">
          <w:marLeft w:val="0"/>
          <w:marRight w:val="0"/>
          <w:marTop w:val="0"/>
          <w:marBottom w:val="0"/>
          <w:divBdr>
            <w:top w:val="none" w:sz="0" w:space="0" w:color="auto"/>
            <w:left w:val="none" w:sz="0" w:space="0" w:color="auto"/>
            <w:bottom w:val="none" w:sz="0" w:space="0" w:color="auto"/>
            <w:right w:val="none" w:sz="0" w:space="0" w:color="auto"/>
          </w:divBdr>
          <w:divsChild>
            <w:div w:id="423261069">
              <w:marLeft w:val="0"/>
              <w:marRight w:val="0"/>
              <w:marTop w:val="0"/>
              <w:marBottom w:val="0"/>
              <w:divBdr>
                <w:top w:val="none" w:sz="0" w:space="0" w:color="auto"/>
                <w:left w:val="none" w:sz="0" w:space="0" w:color="auto"/>
                <w:bottom w:val="none" w:sz="0" w:space="0" w:color="auto"/>
                <w:right w:val="none" w:sz="0" w:space="0" w:color="auto"/>
              </w:divBdr>
            </w:div>
          </w:divsChild>
        </w:div>
        <w:div w:id="1153713921">
          <w:marLeft w:val="0"/>
          <w:marRight w:val="0"/>
          <w:marTop w:val="0"/>
          <w:marBottom w:val="0"/>
          <w:divBdr>
            <w:top w:val="none" w:sz="0" w:space="0" w:color="auto"/>
            <w:left w:val="none" w:sz="0" w:space="0" w:color="auto"/>
            <w:bottom w:val="none" w:sz="0" w:space="0" w:color="auto"/>
            <w:right w:val="none" w:sz="0" w:space="0" w:color="auto"/>
          </w:divBdr>
          <w:divsChild>
            <w:div w:id="700782148">
              <w:marLeft w:val="0"/>
              <w:marRight w:val="0"/>
              <w:marTop w:val="0"/>
              <w:marBottom w:val="0"/>
              <w:divBdr>
                <w:top w:val="none" w:sz="0" w:space="0" w:color="auto"/>
                <w:left w:val="none" w:sz="0" w:space="0" w:color="auto"/>
                <w:bottom w:val="none" w:sz="0" w:space="0" w:color="auto"/>
                <w:right w:val="none" w:sz="0" w:space="0" w:color="auto"/>
              </w:divBdr>
            </w:div>
          </w:divsChild>
        </w:div>
        <w:div w:id="1536625533">
          <w:marLeft w:val="0"/>
          <w:marRight w:val="0"/>
          <w:marTop w:val="0"/>
          <w:marBottom w:val="0"/>
          <w:divBdr>
            <w:top w:val="none" w:sz="0" w:space="0" w:color="auto"/>
            <w:left w:val="none" w:sz="0" w:space="0" w:color="auto"/>
            <w:bottom w:val="none" w:sz="0" w:space="0" w:color="auto"/>
            <w:right w:val="none" w:sz="0" w:space="0" w:color="auto"/>
          </w:divBdr>
          <w:divsChild>
            <w:div w:id="350037664">
              <w:marLeft w:val="0"/>
              <w:marRight w:val="0"/>
              <w:marTop w:val="0"/>
              <w:marBottom w:val="0"/>
              <w:divBdr>
                <w:top w:val="none" w:sz="0" w:space="0" w:color="auto"/>
                <w:left w:val="none" w:sz="0" w:space="0" w:color="auto"/>
                <w:bottom w:val="none" w:sz="0" w:space="0" w:color="auto"/>
                <w:right w:val="none" w:sz="0" w:space="0" w:color="auto"/>
              </w:divBdr>
            </w:div>
          </w:divsChild>
        </w:div>
        <w:div w:id="1516457027">
          <w:marLeft w:val="0"/>
          <w:marRight w:val="0"/>
          <w:marTop w:val="0"/>
          <w:marBottom w:val="0"/>
          <w:divBdr>
            <w:top w:val="none" w:sz="0" w:space="0" w:color="auto"/>
            <w:left w:val="none" w:sz="0" w:space="0" w:color="auto"/>
            <w:bottom w:val="none" w:sz="0" w:space="0" w:color="auto"/>
            <w:right w:val="none" w:sz="0" w:space="0" w:color="auto"/>
          </w:divBdr>
          <w:divsChild>
            <w:div w:id="1250432768">
              <w:marLeft w:val="0"/>
              <w:marRight w:val="0"/>
              <w:marTop w:val="0"/>
              <w:marBottom w:val="0"/>
              <w:divBdr>
                <w:top w:val="none" w:sz="0" w:space="0" w:color="auto"/>
                <w:left w:val="none" w:sz="0" w:space="0" w:color="auto"/>
                <w:bottom w:val="none" w:sz="0" w:space="0" w:color="auto"/>
                <w:right w:val="none" w:sz="0" w:space="0" w:color="auto"/>
              </w:divBdr>
            </w:div>
          </w:divsChild>
        </w:div>
        <w:div w:id="1034697774">
          <w:marLeft w:val="0"/>
          <w:marRight w:val="0"/>
          <w:marTop w:val="0"/>
          <w:marBottom w:val="0"/>
          <w:divBdr>
            <w:top w:val="none" w:sz="0" w:space="0" w:color="auto"/>
            <w:left w:val="none" w:sz="0" w:space="0" w:color="auto"/>
            <w:bottom w:val="none" w:sz="0" w:space="0" w:color="auto"/>
            <w:right w:val="none" w:sz="0" w:space="0" w:color="auto"/>
          </w:divBdr>
          <w:divsChild>
            <w:div w:id="1020470213">
              <w:marLeft w:val="0"/>
              <w:marRight w:val="0"/>
              <w:marTop w:val="0"/>
              <w:marBottom w:val="0"/>
              <w:divBdr>
                <w:top w:val="none" w:sz="0" w:space="0" w:color="auto"/>
                <w:left w:val="none" w:sz="0" w:space="0" w:color="auto"/>
                <w:bottom w:val="none" w:sz="0" w:space="0" w:color="auto"/>
                <w:right w:val="none" w:sz="0" w:space="0" w:color="auto"/>
              </w:divBdr>
            </w:div>
          </w:divsChild>
        </w:div>
        <w:div w:id="1476676515">
          <w:marLeft w:val="0"/>
          <w:marRight w:val="0"/>
          <w:marTop w:val="0"/>
          <w:marBottom w:val="0"/>
          <w:divBdr>
            <w:top w:val="none" w:sz="0" w:space="0" w:color="auto"/>
            <w:left w:val="none" w:sz="0" w:space="0" w:color="auto"/>
            <w:bottom w:val="none" w:sz="0" w:space="0" w:color="auto"/>
            <w:right w:val="none" w:sz="0" w:space="0" w:color="auto"/>
          </w:divBdr>
          <w:divsChild>
            <w:div w:id="991253425">
              <w:marLeft w:val="0"/>
              <w:marRight w:val="0"/>
              <w:marTop w:val="0"/>
              <w:marBottom w:val="0"/>
              <w:divBdr>
                <w:top w:val="none" w:sz="0" w:space="0" w:color="auto"/>
                <w:left w:val="none" w:sz="0" w:space="0" w:color="auto"/>
                <w:bottom w:val="none" w:sz="0" w:space="0" w:color="auto"/>
                <w:right w:val="none" w:sz="0" w:space="0" w:color="auto"/>
              </w:divBdr>
            </w:div>
            <w:div w:id="1128665508">
              <w:marLeft w:val="0"/>
              <w:marRight w:val="0"/>
              <w:marTop w:val="0"/>
              <w:marBottom w:val="0"/>
              <w:divBdr>
                <w:top w:val="none" w:sz="0" w:space="0" w:color="auto"/>
                <w:left w:val="none" w:sz="0" w:space="0" w:color="auto"/>
                <w:bottom w:val="none" w:sz="0" w:space="0" w:color="auto"/>
                <w:right w:val="none" w:sz="0" w:space="0" w:color="auto"/>
              </w:divBdr>
            </w:div>
            <w:div w:id="1212158009">
              <w:marLeft w:val="0"/>
              <w:marRight w:val="0"/>
              <w:marTop w:val="0"/>
              <w:marBottom w:val="0"/>
              <w:divBdr>
                <w:top w:val="none" w:sz="0" w:space="0" w:color="auto"/>
                <w:left w:val="none" w:sz="0" w:space="0" w:color="auto"/>
                <w:bottom w:val="none" w:sz="0" w:space="0" w:color="auto"/>
                <w:right w:val="none" w:sz="0" w:space="0" w:color="auto"/>
              </w:divBdr>
            </w:div>
          </w:divsChild>
        </w:div>
        <w:div w:id="1556162263">
          <w:marLeft w:val="0"/>
          <w:marRight w:val="0"/>
          <w:marTop w:val="0"/>
          <w:marBottom w:val="0"/>
          <w:divBdr>
            <w:top w:val="none" w:sz="0" w:space="0" w:color="auto"/>
            <w:left w:val="none" w:sz="0" w:space="0" w:color="auto"/>
            <w:bottom w:val="none" w:sz="0" w:space="0" w:color="auto"/>
            <w:right w:val="none" w:sz="0" w:space="0" w:color="auto"/>
          </w:divBdr>
          <w:divsChild>
            <w:div w:id="1237714970">
              <w:marLeft w:val="0"/>
              <w:marRight w:val="0"/>
              <w:marTop w:val="0"/>
              <w:marBottom w:val="0"/>
              <w:divBdr>
                <w:top w:val="none" w:sz="0" w:space="0" w:color="auto"/>
                <w:left w:val="none" w:sz="0" w:space="0" w:color="auto"/>
                <w:bottom w:val="none" w:sz="0" w:space="0" w:color="auto"/>
                <w:right w:val="none" w:sz="0" w:space="0" w:color="auto"/>
              </w:divBdr>
            </w:div>
          </w:divsChild>
        </w:div>
        <w:div w:id="614096336">
          <w:marLeft w:val="0"/>
          <w:marRight w:val="0"/>
          <w:marTop w:val="0"/>
          <w:marBottom w:val="0"/>
          <w:divBdr>
            <w:top w:val="none" w:sz="0" w:space="0" w:color="auto"/>
            <w:left w:val="none" w:sz="0" w:space="0" w:color="auto"/>
            <w:bottom w:val="none" w:sz="0" w:space="0" w:color="auto"/>
            <w:right w:val="none" w:sz="0" w:space="0" w:color="auto"/>
          </w:divBdr>
          <w:divsChild>
            <w:div w:id="720249743">
              <w:marLeft w:val="0"/>
              <w:marRight w:val="0"/>
              <w:marTop w:val="0"/>
              <w:marBottom w:val="0"/>
              <w:divBdr>
                <w:top w:val="none" w:sz="0" w:space="0" w:color="auto"/>
                <w:left w:val="none" w:sz="0" w:space="0" w:color="auto"/>
                <w:bottom w:val="none" w:sz="0" w:space="0" w:color="auto"/>
                <w:right w:val="none" w:sz="0" w:space="0" w:color="auto"/>
              </w:divBdr>
            </w:div>
          </w:divsChild>
        </w:div>
        <w:div w:id="64375453">
          <w:marLeft w:val="0"/>
          <w:marRight w:val="0"/>
          <w:marTop w:val="0"/>
          <w:marBottom w:val="0"/>
          <w:divBdr>
            <w:top w:val="none" w:sz="0" w:space="0" w:color="auto"/>
            <w:left w:val="none" w:sz="0" w:space="0" w:color="auto"/>
            <w:bottom w:val="none" w:sz="0" w:space="0" w:color="auto"/>
            <w:right w:val="none" w:sz="0" w:space="0" w:color="auto"/>
          </w:divBdr>
          <w:divsChild>
            <w:div w:id="688259956">
              <w:marLeft w:val="0"/>
              <w:marRight w:val="0"/>
              <w:marTop w:val="0"/>
              <w:marBottom w:val="0"/>
              <w:divBdr>
                <w:top w:val="none" w:sz="0" w:space="0" w:color="auto"/>
                <w:left w:val="none" w:sz="0" w:space="0" w:color="auto"/>
                <w:bottom w:val="none" w:sz="0" w:space="0" w:color="auto"/>
                <w:right w:val="none" w:sz="0" w:space="0" w:color="auto"/>
              </w:divBdr>
            </w:div>
          </w:divsChild>
        </w:div>
        <w:div w:id="783115543">
          <w:marLeft w:val="0"/>
          <w:marRight w:val="0"/>
          <w:marTop w:val="0"/>
          <w:marBottom w:val="0"/>
          <w:divBdr>
            <w:top w:val="none" w:sz="0" w:space="0" w:color="auto"/>
            <w:left w:val="none" w:sz="0" w:space="0" w:color="auto"/>
            <w:bottom w:val="none" w:sz="0" w:space="0" w:color="auto"/>
            <w:right w:val="none" w:sz="0" w:space="0" w:color="auto"/>
          </w:divBdr>
          <w:divsChild>
            <w:div w:id="2005815550">
              <w:marLeft w:val="0"/>
              <w:marRight w:val="0"/>
              <w:marTop w:val="0"/>
              <w:marBottom w:val="0"/>
              <w:divBdr>
                <w:top w:val="none" w:sz="0" w:space="0" w:color="auto"/>
                <w:left w:val="none" w:sz="0" w:space="0" w:color="auto"/>
                <w:bottom w:val="none" w:sz="0" w:space="0" w:color="auto"/>
                <w:right w:val="none" w:sz="0" w:space="0" w:color="auto"/>
              </w:divBdr>
            </w:div>
          </w:divsChild>
        </w:div>
        <w:div w:id="659116230">
          <w:marLeft w:val="0"/>
          <w:marRight w:val="0"/>
          <w:marTop w:val="0"/>
          <w:marBottom w:val="0"/>
          <w:divBdr>
            <w:top w:val="none" w:sz="0" w:space="0" w:color="auto"/>
            <w:left w:val="none" w:sz="0" w:space="0" w:color="auto"/>
            <w:bottom w:val="none" w:sz="0" w:space="0" w:color="auto"/>
            <w:right w:val="none" w:sz="0" w:space="0" w:color="auto"/>
          </w:divBdr>
          <w:divsChild>
            <w:div w:id="1447505127">
              <w:marLeft w:val="0"/>
              <w:marRight w:val="0"/>
              <w:marTop w:val="0"/>
              <w:marBottom w:val="0"/>
              <w:divBdr>
                <w:top w:val="none" w:sz="0" w:space="0" w:color="auto"/>
                <w:left w:val="none" w:sz="0" w:space="0" w:color="auto"/>
                <w:bottom w:val="none" w:sz="0" w:space="0" w:color="auto"/>
                <w:right w:val="none" w:sz="0" w:space="0" w:color="auto"/>
              </w:divBdr>
            </w:div>
          </w:divsChild>
        </w:div>
        <w:div w:id="1828788443">
          <w:marLeft w:val="0"/>
          <w:marRight w:val="0"/>
          <w:marTop w:val="0"/>
          <w:marBottom w:val="0"/>
          <w:divBdr>
            <w:top w:val="none" w:sz="0" w:space="0" w:color="auto"/>
            <w:left w:val="none" w:sz="0" w:space="0" w:color="auto"/>
            <w:bottom w:val="none" w:sz="0" w:space="0" w:color="auto"/>
            <w:right w:val="none" w:sz="0" w:space="0" w:color="auto"/>
          </w:divBdr>
          <w:divsChild>
            <w:div w:id="1520704991">
              <w:marLeft w:val="0"/>
              <w:marRight w:val="0"/>
              <w:marTop w:val="0"/>
              <w:marBottom w:val="0"/>
              <w:divBdr>
                <w:top w:val="none" w:sz="0" w:space="0" w:color="auto"/>
                <w:left w:val="none" w:sz="0" w:space="0" w:color="auto"/>
                <w:bottom w:val="none" w:sz="0" w:space="0" w:color="auto"/>
                <w:right w:val="none" w:sz="0" w:space="0" w:color="auto"/>
              </w:divBdr>
            </w:div>
            <w:div w:id="156116764">
              <w:marLeft w:val="0"/>
              <w:marRight w:val="0"/>
              <w:marTop w:val="0"/>
              <w:marBottom w:val="0"/>
              <w:divBdr>
                <w:top w:val="none" w:sz="0" w:space="0" w:color="auto"/>
                <w:left w:val="none" w:sz="0" w:space="0" w:color="auto"/>
                <w:bottom w:val="none" w:sz="0" w:space="0" w:color="auto"/>
                <w:right w:val="none" w:sz="0" w:space="0" w:color="auto"/>
              </w:divBdr>
            </w:div>
          </w:divsChild>
        </w:div>
        <w:div w:id="2059863314">
          <w:marLeft w:val="0"/>
          <w:marRight w:val="0"/>
          <w:marTop w:val="0"/>
          <w:marBottom w:val="0"/>
          <w:divBdr>
            <w:top w:val="none" w:sz="0" w:space="0" w:color="auto"/>
            <w:left w:val="none" w:sz="0" w:space="0" w:color="auto"/>
            <w:bottom w:val="none" w:sz="0" w:space="0" w:color="auto"/>
            <w:right w:val="none" w:sz="0" w:space="0" w:color="auto"/>
          </w:divBdr>
          <w:divsChild>
            <w:div w:id="364599769">
              <w:marLeft w:val="0"/>
              <w:marRight w:val="0"/>
              <w:marTop w:val="0"/>
              <w:marBottom w:val="0"/>
              <w:divBdr>
                <w:top w:val="none" w:sz="0" w:space="0" w:color="auto"/>
                <w:left w:val="none" w:sz="0" w:space="0" w:color="auto"/>
                <w:bottom w:val="none" w:sz="0" w:space="0" w:color="auto"/>
                <w:right w:val="none" w:sz="0" w:space="0" w:color="auto"/>
              </w:divBdr>
            </w:div>
            <w:div w:id="42147261">
              <w:marLeft w:val="0"/>
              <w:marRight w:val="0"/>
              <w:marTop w:val="0"/>
              <w:marBottom w:val="0"/>
              <w:divBdr>
                <w:top w:val="none" w:sz="0" w:space="0" w:color="auto"/>
                <w:left w:val="none" w:sz="0" w:space="0" w:color="auto"/>
                <w:bottom w:val="none" w:sz="0" w:space="0" w:color="auto"/>
                <w:right w:val="none" w:sz="0" w:space="0" w:color="auto"/>
              </w:divBdr>
            </w:div>
          </w:divsChild>
        </w:div>
        <w:div w:id="166097691">
          <w:marLeft w:val="0"/>
          <w:marRight w:val="0"/>
          <w:marTop w:val="0"/>
          <w:marBottom w:val="0"/>
          <w:divBdr>
            <w:top w:val="none" w:sz="0" w:space="0" w:color="auto"/>
            <w:left w:val="none" w:sz="0" w:space="0" w:color="auto"/>
            <w:bottom w:val="none" w:sz="0" w:space="0" w:color="auto"/>
            <w:right w:val="none" w:sz="0" w:space="0" w:color="auto"/>
          </w:divBdr>
          <w:divsChild>
            <w:div w:id="387454421">
              <w:marLeft w:val="0"/>
              <w:marRight w:val="0"/>
              <w:marTop w:val="0"/>
              <w:marBottom w:val="0"/>
              <w:divBdr>
                <w:top w:val="none" w:sz="0" w:space="0" w:color="auto"/>
                <w:left w:val="none" w:sz="0" w:space="0" w:color="auto"/>
                <w:bottom w:val="none" w:sz="0" w:space="0" w:color="auto"/>
                <w:right w:val="none" w:sz="0" w:space="0" w:color="auto"/>
              </w:divBdr>
            </w:div>
          </w:divsChild>
        </w:div>
        <w:div w:id="764308176">
          <w:marLeft w:val="0"/>
          <w:marRight w:val="0"/>
          <w:marTop w:val="0"/>
          <w:marBottom w:val="0"/>
          <w:divBdr>
            <w:top w:val="none" w:sz="0" w:space="0" w:color="auto"/>
            <w:left w:val="none" w:sz="0" w:space="0" w:color="auto"/>
            <w:bottom w:val="none" w:sz="0" w:space="0" w:color="auto"/>
            <w:right w:val="none" w:sz="0" w:space="0" w:color="auto"/>
          </w:divBdr>
          <w:divsChild>
            <w:div w:id="2100632886">
              <w:marLeft w:val="0"/>
              <w:marRight w:val="0"/>
              <w:marTop w:val="0"/>
              <w:marBottom w:val="0"/>
              <w:divBdr>
                <w:top w:val="none" w:sz="0" w:space="0" w:color="auto"/>
                <w:left w:val="none" w:sz="0" w:space="0" w:color="auto"/>
                <w:bottom w:val="none" w:sz="0" w:space="0" w:color="auto"/>
                <w:right w:val="none" w:sz="0" w:space="0" w:color="auto"/>
              </w:divBdr>
            </w:div>
          </w:divsChild>
        </w:div>
        <w:div w:id="2111468759">
          <w:marLeft w:val="0"/>
          <w:marRight w:val="0"/>
          <w:marTop w:val="0"/>
          <w:marBottom w:val="0"/>
          <w:divBdr>
            <w:top w:val="none" w:sz="0" w:space="0" w:color="auto"/>
            <w:left w:val="none" w:sz="0" w:space="0" w:color="auto"/>
            <w:bottom w:val="none" w:sz="0" w:space="0" w:color="auto"/>
            <w:right w:val="none" w:sz="0" w:space="0" w:color="auto"/>
          </w:divBdr>
          <w:divsChild>
            <w:div w:id="1708216560">
              <w:marLeft w:val="0"/>
              <w:marRight w:val="0"/>
              <w:marTop w:val="0"/>
              <w:marBottom w:val="0"/>
              <w:divBdr>
                <w:top w:val="none" w:sz="0" w:space="0" w:color="auto"/>
                <w:left w:val="none" w:sz="0" w:space="0" w:color="auto"/>
                <w:bottom w:val="none" w:sz="0" w:space="0" w:color="auto"/>
                <w:right w:val="none" w:sz="0" w:space="0" w:color="auto"/>
              </w:divBdr>
            </w:div>
            <w:div w:id="432408686">
              <w:marLeft w:val="0"/>
              <w:marRight w:val="0"/>
              <w:marTop w:val="0"/>
              <w:marBottom w:val="0"/>
              <w:divBdr>
                <w:top w:val="none" w:sz="0" w:space="0" w:color="auto"/>
                <w:left w:val="none" w:sz="0" w:space="0" w:color="auto"/>
                <w:bottom w:val="none" w:sz="0" w:space="0" w:color="auto"/>
                <w:right w:val="none" w:sz="0" w:space="0" w:color="auto"/>
              </w:divBdr>
            </w:div>
          </w:divsChild>
        </w:div>
        <w:div w:id="989021293">
          <w:marLeft w:val="0"/>
          <w:marRight w:val="0"/>
          <w:marTop w:val="0"/>
          <w:marBottom w:val="0"/>
          <w:divBdr>
            <w:top w:val="none" w:sz="0" w:space="0" w:color="auto"/>
            <w:left w:val="none" w:sz="0" w:space="0" w:color="auto"/>
            <w:bottom w:val="none" w:sz="0" w:space="0" w:color="auto"/>
            <w:right w:val="none" w:sz="0" w:space="0" w:color="auto"/>
          </w:divBdr>
          <w:divsChild>
            <w:div w:id="1984502834">
              <w:marLeft w:val="0"/>
              <w:marRight w:val="0"/>
              <w:marTop w:val="0"/>
              <w:marBottom w:val="0"/>
              <w:divBdr>
                <w:top w:val="none" w:sz="0" w:space="0" w:color="auto"/>
                <w:left w:val="none" w:sz="0" w:space="0" w:color="auto"/>
                <w:bottom w:val="none" w:sz="0" w:space="0" w:color="auto"/>
                <w:right w:val="none" w:sz="0" w:space="0" w:color="auto"/>
              </w:divBdr>
            </w:div>
          </w:divsChild>
        </w:div>
        <w:div w:id="1017586849">
          <w:marLeft w:val="0"/>
          <w:marRight w:val="0"/>
          <w:marTop w:val="0"/>
          <w:marBottom w:val="0"/>
          <w:divBdr>
            <w:top w:val="none" w:sz="0" w:space="0" w:color="auto"/>
            <w:left w:val="none" w:sz="0" w:space="0" w:color="auto"/>
            <w:bottom w:val="none" w:sz="0" w:space="0" w:color="auto"/>
            <w:right w:val="none" w:sz="0" w:space="0" w:color="auto"/>
          </w:divBdr>
          <w:divsChild>
            <w:div w:id="614562459">
              <w:marLeft w:val="0"/>
              <w:marRight w:val="0"/>
              <w:marTop w:val="0"/>
              <w:marBottom w:val="0"/>
              <w:divBdr>
                <w:top w:val="none" w:sz="0" w:space="0" w:color="auto"/>
                <w:left w:val="none" w:sz="0" w:space="0" w:color="auto"/>
                <w:bottom w:val="none" w:sz="0" w:space="0" w:color="auto"/>
                <w:right w:val="none" w:sz="0" w:space="0" w:color="auto"/>
              </w:divBdr>
            </w:div>
          </w:divsChild>
        </w:div>
        <w:div w:id="1182861547">
          <w:marLeft w:val="0"/>
          <w:marRight w:val="0"/>
          <w:marTop w:val="0"/>
          <w:marBottom w:val="0"/>
          <w:divBdr>
            <w:top w:val="none" w:sz="0" w:space="0" w:color="auto"/>
            <w:left w:val="none" w:sz="0" w:space="0" w:color="auto"/>
            <w:bottom w:val="none" w:sz="0" w:space="0" w:color="auto"/>
            <w:right w:val="none" w:sz="0" w:space="0" w:color="auto"/>
          </w:divBdr>
          <w:divsChild>
            <w:div w:id="1168522236">
              <w:marLeft w:val="0"/>
              <w:marRight w:val="0"/>
              <w:marTop w:val="0"/>
              <w:marBottom w:val="0"/>
              <w:divBdr>
                <w:top w:val="none" w:sz="0" w:space="0" w:color="auto"/>
                <w:left w:val="none" w:sz="0" w:space="0" w:color="auto"/>
                <w:bottom w:val="none" w:sz="0" w:space="0" w:color="auto"/>
                <w:right w:val="none" w:sz="0" w:space="0" w:color="auto"/>
              </w:divBdr>
            </w:div>
          </w:divsChild>
        </w:div>
        <w:div w:id="301814521">
          <w:marLeft w:val="0"/>
          <w:marRight w:val="0"/>
          <w:marTop w:val="0"/>
          <w:marBottom w:val="0"/>
          <w:divBdr>
            <w:top w:val="none" w:sz="0" w:space="0" w:color="auto"/>
            <w:left w:val="none" w:sz="0" w:space="0" w:color="auto"/>
            <w:bottom w:val="none" w:sz="0" w:space="0" w:color="auto"/>
            <w:right w:val="none" w:sz="0" w:space="0" w:color="auto"/>
          </w:divBdr>
          <w:divsChild>
            <w:div w:id="954754383">
              <w:marLeft w:val="0"/>
              <w:marRight w:val="0"/>
              <w:marTop w:val="0"/>
              <w:marBottom w:val="0"/>
              <w:divBdr>
                <w:top w:val="none" w:sz="0" w:space="0" w:color="auto"/>
                <w:left w:val="none" w:sz="0" w:space="0" w:color="auto"/>
                <w:bottom w:val="none" w:sz="0" w:space="0" w:color="auto"/>
                <w:right w:val="none" w:sz="0" w:space="0" w:color="auto"/>
              </w:divBdr>
            </w:div>
            <w:div w:id="490024483">
              <w:marLeft w:val="0"/>
              <w:marRight w:val="0"/>
              <w:marTop w:val="0"/>
              <w:marBottom w:val="0"/>
              <w:divBdr>
                <w:top w:val="none" w:sz="0" w:space="0" w:color="auto"/>
                <w:left w:val="none" w:sz="0" w:space="0" w:color="auto"/>
                <w:bottom w:val="none" w:sz="0" w:space="0" w:color="auto"/>
                <w:right w:val="none" w:sz="0" w:space="0" w:color="auto"/>
              </w:divBdr>
            </w:div>
          </w:divsChild>
        </w:div>
        <w:div w:id="614219787">
          <w:marLeft w:val="0"/>
          <w:marRight w:val="0"/>
          <w:marTop w:val="0"/>
          <w:marBottom w:val="0"/>
          <w:divBdr>
            <w:top w:val="none" w:sz="0" w:space="0" w:color="auto"/>
            <w:left w:val="none" w:sz="0" w:space="0" w:color="auto"/>
            <w:bottom w:val="none" w:sz="0" w:space="0" w:color="auto"/>
            <w:right w:val="none" w:sz="0" w:space="0" w:color="auto"/>
          </w:divBdr>
          <w:divsChild>
            <w:div w:id="1001471568">
              <w:marLeft w:val="0"/>
              <w:marRight w:val="0"/>
              <w:marTop w:val="0"/>
              <w:marBottom w:val="0"/>
              <w:divBdr>
                <w:top w:val="none" w:sz="0" w:space="0" w:color="auto"/>
                <w:left w:val="none" w:sz="0" w:space="0" w:color="auto"/>
                <w:bottom w:val="none" w:sz="0" w:space="0" w:color="auto"/>
                <w:right w:val="none" w:sz="0" w:space="0" w:color="auto"/>
              </w:divBdr>
            </w:div>
          </w:divsChild>
        </w:div>
        <w:div w:id="381097208">
          <w:marLeft w:val="0"/>
          <w:marRight w:val="0"/>
          <w:marTop w:val="0"/>
          <w:marBottom w:val="0"/>
          <w:divBdr>
            <w:top w:val="none" w:sz="0" w:space="0" w:color="auto"/>
            <w:left w:val="none" w:sz="0" w:space="0" w:color="auto"/>
            <w:bottom w:val="none" w:sz="0" w:space="0" w:color="auto"/>
            <w:right w:val="none" w:sz="0" w:space="0" w:color="auto"/>
          </w:divBdr>
          <w:divsChild>
            <w:div w:id="1993633387">
              <w:marLeft w:val="0"/>
              <w:marRight w:val="0"/>
              <w:marTop w:val="0"/>
              <w:marBottom w:val="0"/>
              <w:divBdr>
                <w:top w:val="none" w:sz="0" w:space="0" w:color="auto"/>
                <w:left w:val="none" w:sz="0" w:space="0" w:color="auto"/>
                <w:bottom w:val="none" w:sz="0" w:space="0" w:color="auto"/>
                <w:right w:val="none" w:sz="0" w:space="0" w:color="auto"/>
              </w:divBdr>
            </w:div>
            <w:div w:id="445349114">
              <w:marLeft w:val="0"/>
              <w:marRight w:val="0"/>
              <w:marTop w:val="0"/>
              <w:marBottom w:val="0"/>
              <w:divBdr>
                <w:top w:val="none" w:sz="0" w:space="0" w:color="auto"/>
                <w:left w:val="none" w:sz="0" w:space="0" w:color="auto"/>
                <w:bottom w:val="none" w:sz="0" w:space="0" w:color="auto"/>
                <w:right w:val="none" w:sz="0" w:space="0" w:color="auto"/>
              </w:divBdr>
            </w:div>
            <w:div w:id="1109810081">
              <w:marLeft w:val="0"/>
              <w:marRight w:val="0"/>
              <w:marTop w:val="0"/>
              <w:marBottom w:val="0"/>
              <w:divBdr>
                <w:top w:val="none" w:sz="0" w:space="0" w:color="auto"/>
                <w:left w:val="none" w:sz="0" w:space="0" w:color="auto"/>
                <w:bottom w:val="none" w:sz="0" w:space="0" w:color="auto"/>
                <w:right w:val="none" w:sz="0" w:space="0" w:color="auto"/>
              </w:divBdr>
            </w:div>
            <w:div w:id="1562861563">
              <w:marLeft w:val="0"/>
              <w:marRight w:val="0"/>
              <w:marTop w:val="0"/>
              <w:marBottom w:val="0"/>
              <w:divBdr>
                <w:top w:val="none" w:sz="0" w:space="0" w:color="auto"/>
                <w:left w:val="none" w:sz="0" w:space="0" w:color="auto"/>
                <w:bottom w:val="none" w:sz="0" w:space="0" w:color="auto"/>
                <w:right w:val="none" w:sz="0" w:space="0" w:color="auto"/>
              </w:divBdr>
            </w:div>
            <w:div w:id="1161853431">
              <w:marLeft w:val="0"/>
              <w:marRight w:val="0"/>
              <w:marTop w:val="0"/>
              <w:marBottom w:val="0"/>
              <w:divBdr>
                <w:top w:val="none" w:sz="0" w:space="0" w:color="auto"/>
                <w:left w:val="none" w:sz="0" w:space="0" w:color="auto"/>
                <w:bottom w:val="none" w:sz="0" w:space="0" w:color="auto"/>
                <w:right w:val="none" w:sz="0" w:space="0" w:color="auto"/>
              </w:divBdr>
            </w:div>
          </w:divsChild>
        </w:div>
        <w:div w:id="281889658">
          <w:marLeft w:val="0"/>
          <w:marRight w:val="0"/>
          <w:marTop w:val="0"/>
          <w:marBottom w:val="0"/>
          <w:divBdr>
            <w:top w:val="none" w:sz="0" w:space="0" w:color="auto"/>
            <w:left w:val="none" w:sz="0" w:space="0" w:color="auto"/>
            <w:bottom w:val="none" w:sz="0" w:space="0" w:color="auto"/>
            <w:right w:val="none" w:sz="0" w:space="0" w:color="auto"/>
          </w:divBdr>
          <w:divsChild>
            <w:div w:id="38482050">
              <w:marLeft w:val="0"/>
              <w:marRight w:val="0"/>
              <w:marTop w:val="0"/>
              <w:marBottom w:val="0"/>
              <w:divBdr>
                <w:top w:val="none" w:sz="0" w:space="0" w:color="auto"/>
                <w:left w:val="none" w:sz="0" w:space="0" w:color="auto"/>
                <w:bottom w:val="none" w:sz="0" w:space="0" w:color="auto"/>
                <w:right w:val="none" w:sz="0" w:space="0" w:color="auto"/>
              </w:divBdr>
            </w:div>
          </w:divsChild>
        </w:div>
        <w:div w:id="1516191382">
          <w:marLeft w:val="0"/>
          <w:marRight w:val="0"/>
          <w:marTop w:val="0"/>
          <w:marBottom w:val="0"/>
          <w:divBdr>
            <w:top w:val="none" w:sz="0" w:space="0" w:color="auto"/>
            <w:left w:val="none" w:sz="0" w:space="0" w:color="auto"/>
            <w:bottom w:val="none" w:sz="0" w:space="0" w:color="auto"/>
            <w:right w:val="none" w:sz="0" w:space="0" w:color="auto"/>
          </w:divBdr>
          <w:divsChild>
            <w:div w:id="865480469">
              <w:marLeft w:val="0"/>
              <w:marRight w:val="0"/>
              <w:marTop w:val="0"/>
              <w:marBottom w:val="0"/>
              <w:divBdr>
                <w:top w:val="none" w:sz="0" w:space="0" w:color="auto"/>
                <w:left w:val="none" w:sz="0" w:space="0" w:color="auto"/>
                <w:bottom w:val="none" w:sz="0" w:space="0" w:color="auto"/>
                <w:right w:val="none" w:sz="0" w:space="0" w:color="auto"/>
              </w:divBdr>
            </w:div>
            <w:div w:id="1125537634">
              <w:marLeft w:val="0"/>
              <w:marRight w:val="0"/>
              <w:marTop w:val="0"/>
              <w:marBottom w:val="0"/>
              <w:divBdr>
                <w:top w:val="none" w:sz="0" w:space="0" w:color="auto"/>
                <w:left w:val="none" w:sz="0" w:space="0" w:color="auto"/>
                <w:bottom w:val="none" w:sz="0" w:space="0" w:color="auto"/>
                <w:right w:val="none" w:sz="0" w:space="0" w:color="auto"/>
              </w:divBdr>
            </w:div>
            <w:div w:id="2027712929">
              <w:marLeft w:val="0"/>
              <w:marRight w:val="0"/>
              <w:marTop w:val="0"/>
              <w:marBottom w:val="0"/>
              <w:divBdr>
                <w:top w:val="none" w:sz="0" w:space="0" w:color="auto"/>
                <w:left w:val="none" w:sz="0" w:space="0" w:color="auto"/>
                <w:bottom w:val="none" w:sz="0" w:space="0" w:color="auto"/>
                <w:right w:val="none" w:sz="0" w:space="0" w:color="auto"/>
              </w:divBdr>
            </w:div>
          </w:divsChild>
        </w:div>
        <w:div w:id="1797026212">
          <w:marLeft w:val="0"/>
          <w:marRight w:val="0"/>
          <w:marTop w:val="0"/>
          <w:marBottom w:val="0"/>
          <w:divBdr>
            <w:top w:val="none" w:sz="0" w:space="0" w:color="auto"/>
            <w:left w:val="none" w:sz="0" w:space="0" w:color="auto"/>
            <w:bottom w:val="none" w:sz="0" w:space="0" w:color="auto"/>
            <w:right w:val="none" w:sz="0" w:space="0" w:color="auto"/>
          </w:divBdr>
          <w:divsChild>
            <w:div w:id="178279052">
              <w:marLeft w:val="0"/>
              <w:marRight w:val="0"/>
              <w:marTop w:val="0"/>
              <w:marBottom w:val="0"/>
              <w:divBdr>
                <w:top w:val="none" w:sz="0" w:space="0" w:color="auto"/>
                <w:left w:val="none" w:sz="0" w:space="0" w:color="auto"/>
                <w:bottom w:val="none" w:sz="0" w:space="0" w:color="auto"/>
                <w:right w:val="none" w:sz="0" w:space="0" w:color="auto"/>
              </w:divBdr>
            </w:div>
          </w:divsChild>
        </w:div>
        <w:div w:id="1815952646">
          <w:marLeft w:val="0"/>
          <w:marRight w:val="0"/>
          <w:marTop w:val="0"/>
          <w:marBottom w:val="0"/>
          <w:divBdr>
            <w:top w:val="none" w:sz="0" w:space="0" w:color="auto"/>
            <w:left w:val="none" w:sz="0" w:space="0" w:color="auto"/>
            <w:bottom w:val="none" w:sz="0" w:space="0" w:color="auto"/>
            <w:right w:val="none" w:sz="0" w:space="0" w:color="auto"/>
          </w:divBdr>
          <w:divsChild>
            <w:div w:id="1281062112">
              <w:marLeft w:val="0"/>
              <w:marRight w:val="0"/>
              <w:marTop w:val="0"/>
              <w:marBottom w:val="0"/>
              <w:divBdr>
                <w:top w:val="none" w:sz="0" w:space="0" w:color="auto"/>
                <w:left w:val="none" w:sz="0" w:space="0" w:color="auto"/>
                <w:bottom w:val="none" w:sz="0" w:space="0" w:color="auto"/>
                <w:right w:val="none" w:sz="0" w:space="0" w:color="auto"/>
              </w:divBdr>
            </w:div>
            <w:div w:id="1797795305">
              <w:marLeft w:val="0"/>
              <w:marRight w:val="0"/>
              <w:marTop w:val="0"/>
              <w:marBottom w:val="0"/>
              <w:divBdr>
                <w:top w:val="none" w:sz="0" w:space="0" w:color="auto"/>
                <w:left w:val="none" w:sz="0" w:space="0" w:color="auto"/>
                <w:bottom w:val="none" w:sz="0" w:space="0" w:color="auto"/>
                <w:right w:val="none" w:sz="0" w:space="0" w:color="auto"/>
              </w:divBdr>
            </w:div>
          </w:divsChild>
        </w:div>
        <w:div w:id="1955557518">
          <w:marLeft w:val="0"/>
          <w:marRight w:val="0"/>
          <w:marTop w:val="0"/>
          <w:marBottom w:val="0"/>
          <w:divBdr>
            <w:top w:val="none" w:sz="0" w:space="0" w:color="auto"/>
            <w:left w:val="none" w:sz="0" w:space="0" w:color="auto"/>
            <w:bottom w:val="none" w:sz="0" w:space="0" w:color="auto"/>
            <w:right w:val="none" w:sz="0" w:space="0" w:color="auto"/>
          </w:divBdr>
          <w:divsChild>
            <w:div w:id="789667516">
              <w:marLeft w:val="0"/>
              <w:marRight w:val="0"/>
              <w:marTop w:val="0"/>
              <w:marBottom w:val="0"/>
              <w:divBdr>
                <w:top w:val="none" w:sz="0" w:space="0" w:color="auto"/>
                <w:left w:val="none" w:sz="0" w:space="0" w:color="auto"/>
                <w:bottom w:val="none" w:sz="0" w:space="0" w:color="auto"/>
                <w:right w:val="none" w:sz="0" w:space="0" w:color="auto"/>
              </w:divBdr>
            </w:div>
          </w:divsChild>
        </w:div>
        <w:div w:id="1228805797">
          <w:marLeft w:val="0"/>
          <w:marRight w:val="0"/>
          <w:marTop w:val="0"/>
          <w:marBottom w:val="0"/>
          <w:divBdr>
            <w:top w:val="none" w:sz="0" w:space="0" w:color="auto"/>
            <w:left w:val="none" w:sz="0" w:space="0" w:color="auto"/>
            <w:bottom w:val="none" w:sz="0" w:space="0" w:color="auto"/>
            <w:right w:val="none" w:sz="0" w:space="0" w:color="auto"/>
          </w:divBdr>
          <w:divsChild>
            <w:div w:id="400325869">
              <w:marLeft w:val="0"/>
              <w:marRight w:val="0"/>
              <w:marTop w:val="0"/>
              <w:marBottom w:val="0"/>
              <w:divBdr>
                <w:top w:val="none" w:sz="0" w:space="0" w:color="auto"/>
                <w:left w:val="none" w:sz="0" w:space="0" w:color="auto"/>
                <w:bottom w:val="none" w:sz="0" w:space="0" w:color="auto"/>
                <w:right w:val="none" w:sz="0" w:space="0" w:color="auto"/>
              </w:divBdr>
            </w:div>
          </w:divsChild>
        </w:div>
        <w:div w:id="915167492">
          <w:marLeft w:val="0"/>
          <w:marRight w:val="0"/>
          <w:marTop w:val="0"/>
          <w:marBottom w:val="0"/>
          <w:divBdr>
            <w:top w:val="none" w:sz="0" w:space="0" w:color="auto"/>
            <w:left w:val="none" w:sz="0" w:space="0" w:color="auto"/>
            <w:bottom w:val="none" w:sz="0" w:space="0" w:color="auto"/>
            <w:right w:val="none" w:sz="0" w:space="0" w:color="auto"/>
          </w:divBdr>
          <w:divsChild>
            <w:div w:id="869684183">
              <w:marLeft w:val="0"/>
              <w:marRight w:val="0"/>
              <w:marTop w:val="0"/>
              <w:marBottom w:val="0"/>
              <w:divBdr>
                <w:top w:val="none" w:sz="0" w:space="0" w:color="auto"/>
                <w:left w:val="none" w:sz="0" w:space="0" w:color="auto"/>
                <w:bottom w:val="none" w:sz="0" w:space="0" w:color="auto"/>
                <w:right w:val="none" w:sz="0" w:space="0" w:color="auto"/>
              </w:divBdr>
            </w:div>
            <w:div w:id="1943025445">
              <w:marLeft w:val="0"/>
              <w:marRight w:val="0"/>
              <w:marTop w:val="0"/>
              <w:marBottom w:val="0"/>
              <w:divBdr>
                <w:top w:val="none" w:sz="0" w:space="0" w:color="auto"/>
                <w:left w:val="none" w:sz="0" w:space="0" w:color="auto"/>
                <w:bottom w:val="none" w:sz="0" w:space="0" w:color="auto"/>
                <w:right w:val="none" w:sz="0" w:space="0" w:color="auto"/>
              </w:divBdr>
            </w:div>
            <w:div w:id="327483904">
              <w:marLeft w:val="0"/>
              <w:marRight w:val="0"/>
              <w:marTop w:val="0"/>
              <w:marBottom w:val="0"/>
              <w:divBdr>
                <w:top w:val="none" w:sz="0" w:space="0" w:color="auto"/>
                <w:left w:val="none" w:sz="0" w:space="0" w:color="auto"/>
                <w:bottom w:val="none" w:sz="0" w:space="0" w:color="auto"/>
                <w:right w:val="none" w:sz="0" w:space="0" w:color="auto"/>
              </w:divBdr>
            </w:div>
          </w:divsChild>
        </w:div>
        <w:div w:id="1360862805">
          <w:marLeft w:val="0"/>
          <w:marRight w:val="0"/>
          <w:marTop w:val="0"/>
          <w:marBottom w:val="0"/>
          <w:divBdr>
            <w:top w:val="none" w:sz="0" w:space="0" w:color="auto"/>
            <w:left w:val="none" w:sz="0" w:space="0" w:color="auto"/>
            <w:bottom w:val="none" w:sz="0" w:space="0" w:color="auto"/>
            <w:right w:val="none" w:sz="0" w:space="0" w:color="auto"/>
          </w:divBdr>
          <w:divsChild>
            <w:div w:id="475338535">
              <w:marLeft w:val="0"/>
              <w:marRight w:val="0"/>
              <w:marTop w:val="0"/>
              <w:marBottom w:val="0"/>
              <w:divBdr>
                <w:top w:val="none" w:sz="0" w:space="0" w:color="auto"/>
                <w:left w:val="none" w:sz="0" w:space="0" w:color="auto"/>
                <w:bottom w:val="none" w:sz="0" w:space="0" w:color="auto"/>
                <w:right w:val="none" w:sz="0" w:space="0" w:color="auto"/>
              </w:divBdr>
            </w:div>
          </w:divsChild>
        </w:div>
        <w:div w:id="2024433505">
          <w:marLeft w:val="0"/>
          <w:marRight w:val="0"/>
          <w:marTop w:val="0"/>
          <w:marBottom w:val="0"/>
          <w:divBdr>
            <w:top w:val="none" w:sz="0" w:space="0" w:color="auto"/>
            <w:left w:val="none" w:sz="0" w:space="0" w:color="auto"/>
            <w:bottom w:val="none" w:sz="0" w:space="0" w:color="auto"/>
            <w:right w:val="none" w:sz="0" w:space="0" w:color="auto"/>
          </w:divBdr>
          <w:divsChild>
            <w:div w:id="554659497">
              <w:marLeft w:val="0"/>
              <w:marRight w:val="0"/>
              <w:marTop w:val="0"/>
              <w:marBottom w:val="0"/>
              <w:divBdr>
                <w:top w:val="none" w:sz="0" w:space="0" w:color="auto"/>
                <w:left w:val="none" w:sz="0" w:space="0" w:color="auto"/>
                <w:bottom w:val="none" w:sz="0" w:space="0" w:color="auto"/>
                <w:right w:val="none" w:sz="0" w:space="0" w:color="auto"/>
              </w:divBdr>
            </w:div>
          </w:divsChild>
        </w:div>
        <w:div w:id="1635332105">
          <w:marLeft w:val="0"/>
          <w:marRight w:val="0"/>
          <w:marTop w:val="0"/>
          <w:marBottom w:val="0"/>
          <w:divBdr>
            <w:top w:val="none" w:sz="0" w:space="0" w:color="auto"/>
            <w:left w:val="none" w:sz="0" w:space="0" w:color="auto"/>
            <w:bottom w:val="none" w:sz="0" w:space="0" w:color="auto"/>
            <w:right w:val="none" w:sz="0" w:space="0" w:color="auto"/>
          </w:divBdr>
          <w:divsChild>
            <w:div w:id="32147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4734">
      <w:bodyDiv w:val="1"/>
      <w:marLeft w:val="0"/>
      <w:marRight w:val="0"/>
      <w:marTop w:val="0"/>
      <w:marBottom w:val="0"/>
      <w:divBdr>
        <w:top w:val="none" w:sz="0" w:space="0" w:color="auto"/>
        <w:left w:val="none" w:sz="0" w:space="0" w:color="auto"/>
        <w:bottom w:val="none" w:sz="0" w:space="0" w:color="auto"/>
        <w:right w:val="none" w:sz="0" w:space="0" w:color="auto"/>
      </w:divBdr>
      <w:divsChild>
        <w:div w:id="1902324872">
          <w:marLeft w:val="0"/>
          <w:marRight w:val="0"/>
          <w:marTop w:val="0"/>
          <w:marBottom w:val="0"/>
          <w:divBdr>
            <w:top w:val="none" w:sz="0" w:space="0" w:color="auto"/>
            <w:left w:val="none" w:sz="0" w:space="0" w:color="auto"/>
            <w:bottom w:val="none" w:sz="0" w:space="0" w:color="auto"/>
            <w:right w:val="none" w:sz="0" w:space="0" w:color="auto"/>
          </w:divBdr>
          <w:divsChild>
            <w:div w:id="1108354791">
              <w:marLeft w:val="0"/>
              <w:marRight w:val="0"/>
              <w:marTop w:val="0"/>
              <w:marBottom w:val="0"/>
              <w:divBdr>
                <w:top w:val="none" w:sz="0" w:space="0" w:color="auto"/>
                <w:left w:val="none" w:sz="0" w:space="0" w:color="auto"/>
                <w:bottom w:val="none" w:sz="0" w:space="0" w:color="auto"/>
                <w:right w:val="none" w:sz="0" w:space="0" w:color="auto"/>
              </w:divBdr>
            </w:div>
          </w:divsChild>
        </w:div>
        <w:div w:id="480578079">
          <w:marLeft w:val="0"/>
          <w:marRight w:val="0"/>
          <w:marTop w:val="0"/>
          <w:marBottom w:val="0"/>
          <w:divBdr>
            <w:top w:val="none" w:sz="0" w:space="0" w:color="auto"/>
            <w:left w:val="none" w:sz="0" w:space="0" w:color="auto"/>
            <w:bottom w:val="none" w:sz="0" w:space="0" w:color="auto"/>
            <w:right w:val="none" w:sz="0" w:space="0" w:color="auto"/>
          </w:divBdr>
          <w:divsChild>
            <w:div w:id="1872374924">
              <w:marLeft w:val="0"/>
              <w:marRight w:val="0"/>
              <w:marTop w:val="0"/>
              <w:marBottom w:val="0"/>
              <w:divBdr>
                <w:top w:val="none" w:sz="0" w:space="0" w:color="auto"/>
                <w:left w:val="none" w:sz="0" w:space="0" w:color="auto"/>
                <w:bottom w:val="none" w:sz="0" w:space="0" w:color="auto"/>
                <w:right w:val="none" w:sz="0" w:space="0" w:color="auto"/>
              </w:divBdr>
            </w:div>
          </w:divsChild>
        </w:div>
        <w:div w:id="1434202994">
          <w:marLeft w:val="0"/>
          <w:marRight w:val="0"/>
          <w:marTop w:val="0"/>
          <w:marBottom w:val="0"/>
          <w:divBdr>
            <w:top w:val="none" w:sz="0" w:space="0" w:color="auto"/>
            <w:left w:val="none" w:sz="0" w:space="0" w:color="auto"/>
            <w:bottom w:val="none" w:sz="0" w:space="0" w:color="auto"/>
            <w:right w:val="none" w:sz="0" w:space="0" w:color="auto"/>
          </w:divBdr>
          <w:divsChild>
            <w:div w:id="1435059087">
              <w:marLeft w:val="0"/>
              <w:marRight w:val="0"/>
              <w:marTop w:val="0"/>
              <w:marBottom w:val="0"/>
              <w:divBdr>
                <w:top w:val="none" w:sz="0" w:space="0" w:color="auto"/>
                <w:left w:val="none" w:sz="0" w:space="0" w:color="auto"/>
                <w:bottom w:val="none" w:sz="0" w:space="0" w:color="auto"/>
                <w:right w:val="none" w:sz="0" w:space="0" w:color="auto"/>
              </w:divBdr>
            </w:div>
          </w:divsChild>
        </w:div>
        <w:div w:id="562445223">
          <w:marLeft w:val="0"/>
          <w:marRight w:val="0"/>
          <w:marTop w:val="0"/>
          <w:marBottom w:val="0"/>
          <w:divBdr>
            <w:top w:val="none" w:sz="0" w:space="0" w:color="auto"/>
            <w:left w:val="none" w:sz="0" w:space="0" w:color="auto"/>
            <w:bottom w:val="none" w:sz="0" w:space="0" w:color="auto"/>
            <w:right w:val="none" w:sz="0" w:space="0" w:color="auto"/>
          </w:divBdr>
          <w:divsChild>
            <w:div w:id="574627860">
              <w:marLeft w:val="0"/>
              <w:marRight w:val="0"/>
              <w:marTop w:val="0"/>
              <w:marBottom w:val="0"/>
              <w:divBdr>
                <w:top w:val="none" w:sz="0" w:space="0" w:color="auto"/>
                <w:left w:val="none" w:sz="0" w:space="0" w:color="auto"/>
                <w:bottom w:val="none" w:sz="0" w:space="0" w:color="auto"/>
                <w:right w:val="none" w:sz="0" w:space="0" w:color="auto"/>
              </w:divBdr>
            </w:div>
          </w:divsChild>
        </w:div>
        <w:div w:id="60370730">
          <w:marLeft w:val="0"/>
          <w:marRight w:val="0"/>
          <w:marTop w:val="0"/>
          <w:marBottom w:val="0"/>
          <w:divBdr>
            <w:top w:val="none" w:sz="0" w:space="0" w:color="auto"/>
            <w:left w:val="none" w:sz="0" w:space="0" w:color="auto"/>
            <w:bottom w:val="none" w:sz="0" w:space="0" w:color="auto"/>
            <w:right w:val="none" w:sz="0" w:space="0" w:color="auto"/>
          </w:divBdr>
          <w:divsChild>
            <w:div w:id="495268697">
              <w:marLeft w:val="0"/>
              <w:marRight w:val="0"/>
              <w:marTop w:val="0"/>
              <w:marBottom w:val="0"/>
              <w:divBdr>
                <w:top w:val="none" w:sz="0" w:space="0" w:color="auto"/>
                <w:left w:val="none" w:sz="0" w:space="0" w:color="auto"/>
                <w:bottom w:val="none" w:sz="0" w:space="0" w:color="auto"/>
                <w:right w:val="none" w:sz="0" w:space="0" w:color="auto"/>
              </w:divBdr>
            </w:div>
          </w:divsChild>
        </w:div>
        <w:div w:id="1283344251">
          <w:marLeft w:val="0"/>
          <w:marRight w:val="0"/>
          <w:marTop w:val="0"/>
          <w:marBottom w:val="0"/>
          <w:divBdr>
            <w:top w:val="none" w:sz="0" w:space="0" w:color="auto"/>
            <w:left w:val="none" w:sz="0" w:space="0" w:color="auto"/>
            <w:bottom w:val="none" w:sz="0" w:space="0" w:color="auto"/>
            <w:right w:val="none" w:sz="0" w:space="0" w:color="auto"/>
          </w:divBdr>
          <w:divsChild>
            <w:div w:id="1765880697">
              <w:marLeft w:val="0"/>
              <w:marRight w:val="0"/>
              <w:marTop w:val="0"/>
              <w:marBottom w:val="0"/>
              <w:divBdr>
                <w:top w:val="none" w:sz="0" w:space="0" w:color="auto"/>
                <w:left w:val="none" w:sz="0" w:space="0" w:color="auto"/>
                <w:bottom w:val="none" w:sz="0" w:space="0" w:color="auto"/>
                <w:right w:val="none" w:sz="0" w:space="0" w:color="auto"/>
              </w:divBdr>
            </w:div>
            <w:div w:id="1001156187">
              <w:marLeft w:val="0"/>
              <w:marRight w:val="0"/>
              <w:marTop w:val="0"/>
              <w:marBottom w:val="0"/>
              <w:divBdr>
                <w:top w:val="none" w:sz="0" w:space="0" w:color="auto"/>
                <w:left w:val="none" w:sz="0" w:space="0" w:color="auto"/>
                <w:bottom w:val="none" w:sz="0" w:space="0" w:color="auto"/>
                <w:right w:val="none" w:sz="0" w:space="0" w:color="auto"/>
              </w:divBdr>
            </w:div>
            <w:div w:id="903301711">
              <w:marLeft w:val="0"/>
              <w:marRight w:val="0"/>
              <w:marTop w:val="0"/>
              <w:marBottom w:val="0"/>
              <w:divBdr>
                <w:top w:val="none" w:sz="0" w:space="0" w:color="auto"/>
                <w:left w:val="none" w:sz="0" w:space="0" w:color="auto"/>
                <w:bottom w:val="none" w:sz="0" w:space="0" w:color="auto"/>
                <w:right w:val="none" w:sz="0" w:space="0" w:color="auto"/>
              </w:divBdr>
            </w:div>
          </w:divsChild>
        </w:div>
        <w:div w:id="1527479547">
          <w:marLeft w:val="0"/>
          <w:marRight w:val="0"/>
          <w:marTop w:val="0"/>
          <w:marBottom w:val="0"/>
          <w:divBdr>
            <w:top w:val="none" w:sz="0" w:space="0" w:color="auto"/>
            <w:left w:val="none" w:sz="0" w:space="0" w:color="auto"/>
            <w:bottom w:val="none" w:sz="0" w:space="0" w:color="auto"/>
            <w:right w:val="none" w:sz="0" w:space="0" w:color="auto"/>
          </w:divBdr>
          <w:divsChild>
            <w:div w:id="1285191851">
              <w:marLeft w:val="0"/>
              <w:marRight w:val="0"/>
              <w:marTop w:val="0"/>
              <w:marBottom w:val="0"/>
              <w:divBdr>
                <w:top w:val="none" w:sz="0" w:space="0" w:color="auto"/>
                <w:left w:val="none" w:sz="0" w:space="0" w:color="auto"/>
                <w:bottom w:val="none" w:sz="0" w:space="0" w:color="auto"/>
                <w:right w:val="none" w:sz="0" w:space="0" w:color="auto"/>
              </w:divBdr>
            </w:div>
          </w:divsChild>
        </w:div>
        <w:div w:id="801655304">
          <w:marLeft w:val="0"/>
          <w:marRight w:val="0"/>
          <w:marTop w:val="0"/>
          <w:marBottom w:val="0"/>
          <w:divBdr>
            <w:top w:val="none" w:sz="0" w:space="0" w:color="auto"/>
            <w:left w:val="none" w:sz="0" w:space="0" w:color="auto"/>
            <w:bottom w:val="none" w:sz="0" w:space="0" w:color="auto"/>
            <w:right w:val="none" w:sz="0" w:space="0" w:color="auto"/>
          </w:divBdr>
          <w:divsChild>
            <w:div w:id="1521627754">
              <w:marLeft w:val="0"/>
              <w:marRight w:val="0"/>
              <w:marTop w:val="0"/>
              <w:marBottom w:val="0"/>
              <w:divBdr>
                <w:top w:val="none" w:sz="0" w:space="0" w:color="auto"/>
                <w:left w:val="none" w:sz="0" w:space="0" w:color="auto"/>
                <w:bottom w:val="none" w:sz="0" w:space="0" w:color="auto"/>
                <w:right w:val="none" w:sz="0" w:space="0" w:color="auto"/>
              </w:divBdr>
            </w:div>
          </w:divsChild>
        </w:div>
        <w:div w:id="1309092419">
          <w:marLeft w:val="0"/>
          <w:marRight w:val="0"/>
          <w:marTop w:val="0"/>
          <w:marBottom w:val="0"/>
          <w:divBdr>
            <w:top w:val="none" w:sz="0" w:space="0" w:color="auto"/>
            <w:left w:val="none" w:sz="0" w:space="0" w:color="auto"/>
            <w:bottom w:val="none" w:sz="0" w:space="0" w:color="auto"/>
            <w:right w:val="none" w:sz="0" w:space="0" w:color="auto"/>
          </w:divBdr>
          <w:divsChild>
            <w:div w:id="758524613">
              <w:marLeft w:val="0"/>
              <w:marRight w:val="0"/>
              <w:marTop w:val="0"/>
              <w:marBottom w:val="0"/>
              <w:divBdr>
                <w:top w:val="none" w:sz="0" w:space="0" w:color="auto"/>
                <w:left w:val="none" w:sz="0" w:space="0" w:color="auto"/>
                <w:bottom w:val="none" w:sz="0" w:space="0" w:color="auto"/>
                <w:right w:val="none" w:sz="0" w:space="0" w:color="auto"/>
              </w:divBdr>
            </w:div>
          </w:divsChild>
        </w:div>
        <w:div w:id="1354384996">
          <w:marLeft w:val="0"/>
          <w:marRight w:val="0"/>
          <w:marTop w:val="0"/>
          <w:marBottom w:val="0"/>
          <w:divBdr>
            <w:top w:val="none" w:sz="0" w:space="0" w:color="auto"/>
            <w:left w:val="none" w:sz="0" w:space="0" w:color="auto"/>
            <w:bottom w:val="none" w:sz="0" w:space="0" w:color="auto"/>
            <w:right w:val="none" w:sz="0" w:space="0" w:color="auto"/>
          </w:divBdr>
          <w:divsChild>
            <w:div w:id="1702054092">
              <w:marLeft w:val="0"/>
              <w:marRight w:val="0"/>
              <w:marTop w:val="0"/>
              <w:marBottom w:val="0"/>
              <w:divBdr>
                <w:top w:val="none" w:sz="0" w:space="0" w:color="auto"/>
                <w:left w:val="none" w:sz="0" w:space="0" w:color="auto"/>
                <w:bottom w:val="none" w:sz="0" w:space="0" w:color="auto"/>
                <w:right w:val="none" w:sz="0" w:space="0" w:color="auto"/>
              </w:divBdr>
            </w:div>
          </w:divsChild>
        </w:div>
        <w:div w:id="1419444410">
          <w:marLeft w:val="0"/>
          <w:marRight w:val="0"/>
          <w:marTop w:val="0"/>
          <w:marBottom w:val="0"/>
          <w:divBdr>
            <w:top w:val="none" w:sz="0" w:space="0" w:color="auto"/>
            <w:left w:val="none" w:sz="0" w:space="0" w:color="auto"/>
            <w:bottom w:val="none" w:sz="0" w:space="0" w:color="auto"/>
            <w:right w:val="none" w:sz="0" w:space="0" w:color="auto"/>
          </w:divBdr>
          <w:divsChild>
            <w:div w:id="124661285">
              <w:marLeft w:val="0"/>
              <w:marRight w:val="0"/>
              <w:marTop w:val="0"/>
              <w:marBottom w:val="0"/>
              <w:divBdr>
                <w:top w:val="none" w:sz="0" w:space="0" w:color="auto"/>
                <w:left w:val="none" w:sz="0" w:space="0" w:color="auto"/>
                <w:bottom w:val="none" w:sz="0" w:space="0" w:color="auto"/>
                <w:right w:val="none" w:sz="0" w:space="0" w:color="auto"/>
              </w:divBdr>
            </w:div>
          </w:divsChild>
        </w:div>
        <w:div w:id="1735423132">
          <w:marLeft w:val="0"/>
          <w:marRight w:val="0"/>
          <w:marTop w:val="0"/>
          <w:marBottom w:val="0"/>
          <w:divBdr>
            <w:top w:val="none" w:sz="0" w:space="0" w:color="auto"/>
            <w:left w:val="none" w:sz="0" w:space="0" w:color="auto"/>
            <w:bottom w:val="none" w:sz="0" w:space="0" w:color="auto"/>
            <w:right w:val="none" w:sz="0" w:space="0" w:color="auto"/>
          </w:divBdr>
          <w:divsChild>
            <w:div w:id="1575355601">
              <w:marLeft w:val="0"/>
              <w:marRight w:val="0"/>
              <w:marTop w:val="0"/>
              <w:marBottom w:val="0"/>
              <w:divBdr>
                <w:top w:val="none" w:sz="0" w:space="0" w:color="auto"/>
                <w:left w:val="none" w:sz="0" w:space="0" w:color="auto"/>
                <w:bottom w:val="none" w:sz="0" w:space="0" w:color="auto"/>
                <w:right w:val="none" w:sz="0" w:space="0" w:color="auto"/>
              </w:divBdr>
            </w:div>
            <w:div w:id="1226258448">
              <w:marLeft w:val="0"/>
              <w:marRight w:val="0"/>
              <w:marTop w:val="0"/>
              <w:marBottom w:val="0"/>
              <w:divBdr>
                <w:top w:val="none" w:sz="0" w:space="0" w:color="auto"/>
                <w:left w:val="none" w:sz="0" w:space="0" w:color="auto"/>
                <w:bottom w:val="none" w:sz="0" w:space="0" w:color="auto"/>
                <w:right w:val="none" w:sz="0" w:space="0" w:color="auto"/>
              </w:divBdr>
            </w:div>
          </w:divsChild>
        </w:div>
        <w:div w:id="2087454059">
          <w:marLeft w:val="0"/>
          <w:marRight w:val="0"/>
          <w:marTop w:val="0"/>
          <w:marBottom w:val="0"/>
          <w:divBdr>
            <w:top w:val="none" w:sz="0" w:space="0" w:color="auto"/>
            <w:left w:val="none" w:sz="0" w:space="0" w:color="auto"/>
            <w:bottom w:val="none" w:sz="0" w:space="0" w:color="auto"/>
            <w:right w:val="none" w:sz="0" w:space="0" w:color="auto"/>
          </w:divBdr>
          <w:divsChild>
            <w:div w:id="513226146">
              <w:marLeft w:val="0"/>
              <w:marRight w:val="0"/>
              <w:marTop w:val="0"/>
              <w:marBottom w:val="0"/>
              <w:divBdr>
                <w:top w:val="none" w:sz="0" w:space="0" w:color="auto"/>
                <w:left w:val="none" w:sz="0" w:space="0" w:color="auto"/>
                <w:bottom w:val="none" w:sz="0" w:space="0" w:color="auto"/>
                <w:right w:val="none" w:sz="0" w:space="0" w:color="auto"/>
              </w:divBdr>
            </w:div>
            <w:div w:id="433865853">
              <w:marLeft w:val="0"/>
              <w:marRight w:val="0"/>
              <w:marTop w:val="0"/>
              <w:marBottom w:val="0"/>
              <w:divBdr>
                <w:top w:val="none" w:sz="0" w:space="0" w:color="auto"/>
                <w:left w:val="none" w:sz="0" w:space="0" w:color="auto"/>
                <w:bottom w:val="none" w:sz="0" w:space="0" w:color="auto"/>
                <w:right w:val="none" w:sz="0" w:space="0" w:color="auto"/>
              </w:divBdr>
            </w:div>
          </w:divsChild>
        </w:div>
        <w:div w:id="829760674">
          <w:marLeft w:val="0"/>
          <w:marRight w:val="0"/>
          <w:marTop w:val="0"/>
          <w:marBottom w:val="0"/>
          <w:divBdr>
            <w:top w:val="none" w:sz="0" w:space="0" w:color="auto"/>
            <w:left w:val="none" w:sz="0" w:space="0" w:color="auto"/>
            <w:bottom w:val="none" w:sz="0" w:space="0" w:color="auto"/>
            <w:right w:val="none" w:sz="0" w:space="0" w:color="auto"/>
          </w:divBdr>
          <w:divsChild>
            <w:div w:id="1378891214">
              <w:marLeft w:val="0"/>
              <w:marRight w:val="0"/>
              <w:marTop w:val="0"/>
              <w:marBottom w:val="0"/>
              <w:divBdr>
                <w:top w:val="none" w:sz="0" w:space="0" w:color="auto"/>
                <w:left w:val="none" w:sz="0" w:space="0" w:color="auto"/>
                <w:bottom w:val="none" w:sz="0" w:space="0" w:color="auto"/>
                <w:right w:val="none" w:sz="0" w:space="0" w:color="auto"/>
              </w:divBdr>
            </w:div>
          </w:divsChild>
        </w:div>
        <w:div w:id="1772236324">
          <w:marLeft w:val="0"/>
          <w:marRight w:val="0"/>
          <w:marTop w:val="0"/>
          <w:marBottom w:val="0"/>
          <w:divBdr>
            <w:top w:val="none" w:sz="0" w:space="0" w:color="auto"/>
            <w:left w:val="none" w:sz="0" w:space="0" w:color="auto"/>
            <w:bottom w:val="none" w:sz="0" w:space="0" w:color="auto"/>
            <w:right w:val="none" w:sz="0" w:space="0" w:color="auto"/>
          </w:divBdr>
          <w:divsChild>
            <w:div w:id="1702903275">
              <w:marLeft w:val="0"/>
              <w:marRight w:val="0"/>
              <w:marTop w:val="0"/>
              <w:marBottom w:val="0"/>
              <w:divBdr>
                <w:top w:val="none" w:sz="0" w:space="0" w:color="auto"/>
                <w:left w:val="none" w:sz="0" w:space="0" w:color="auto"/>
                <w:bottom w:val="none" w:sz="0" w:space="0" w:color="auto"/>
                <w:right w:val="none" w:sz="0" w:space="0" w:color="auto"/>
              </w:divBdr>
            </w:div>
          </w:divsChild>
        </w:div>
        <w:div w:id="50539458">
          <w:marLeft w:val="0"/>
          <w:marRight w:val="0"/>
          <w:marTop w:val="0"/>
          <w:marBottom w:val="0"/>
          <w:divBdr>
            <w:top w:val="none" w:sz="0" w:space="0" w:color="auto"/>
            <w:left w:val="none" w:sz="0" w:space="0" w:color="auto"/>
            <w:bottom w:val="none" w:sz="0" w:space="0" w:color="auto"/>
            <w:right w:val="none" w:sz="0" w:space="0" w:color="auto"/>
          </w:divBdr>
          <w:divsChild>
            <w:div w:id="1088387854">
              <w:marLeft w:val="0"/>
              <w:marRight w:val="0"/>
              <w:marTop w:val="0"/>
              <w:marBottom w:val="0"/>
              <w:divBdr>
                <w:top w:val="none" w:sz="0" w:space="0" w:color="auto"/>
                <w:left w:val="none" w:sz="0" w:space="0" w:color="auto"/>
                <w:bottom w:val="none" w:sz="0" w:space="0" w:color="auto"/>
                <w:right w:val="none" w:sz="0" w:space="0" w:color="auto"/>
              </w:divBdr>
            </w:div>
            <w:div w:id="2140411452">
              <w:marLeft w:val="0"/>
              <w:marRight w:val="0"/>
              <w:marTop w:val="0"/>
              <w:marBottom w:val="0"/>
              <w:divBdr>
                <w:top w:val="none" w:sz="0" w:space="0" w:color="auto"/>
                <w:left w:val="none" w:sz="0" w:space="0" w:color="auto"/>
                <w:bottom w:val="none" w:sz="0" w:space="0" w:color="auto"/>
                <w:right w:val="none" w:sz="0" w:space="0" w:color="auto"/>
              </w:divBdr>
            </w:div>
          </w:divsChild>
        </w:div>
        <w:div w:id="344985130">
          <w:marLeft w:val="0"/>
          <w:marRight w:val="0"/>
          <w:marTop w:val="0"/>
          <w:marBottom w:val="0"/>
          <w:divBdr>
            <w:top w:val="none" w:sz="0" w:space="0" w:color="auto"/>
            <w:left w:val="none" w:sz="0" w:space="0" w:color="auto"/>
            <w:bottom w:val="none" w:sz="0" w:space="0" w:color="auto"/>
            <w:right w:val="none" w:sz="0" w:space="0" w:color="auto"/>
          </w:divBdr>
          <w:divsChild>
            <w:div w:id="1071151163">
              <w:marLeft w:val="0"/>
              <w:marRight w:val="0"/>
              <w:marTop w:val="0"/>
              <w:marBottom w:val="0"/>
              <w:divBdr>
                <w:top w:val="none" w:sz="0" w:space="0" w:color="auto"/>
                <w:left w:val="none" w:sz="0" w:space="0" w:color="auto"/>
                <w:bottom w:val="none" w:sz="0" w:space="0" w:color="auto"/>
                <w:right w:val="none" w:sz="0" w:space="0" w:color="auto"/>
              </w:divBdr>
            </w:div>
          </w:divsChild>
        </w:div>
        <w:div w:id="402874255">
          <w:marLeft w:val="0"/>
          <w:marRight w:val="0"/>
          <w:marTop w:val="0"/>
          <w:marBottom w:val="0"/>
          <w:divBdr>
            <w:top w:val="none" w:sz="0" w:space="0" w:color="auto"/>
            <w:left w:val="none" w:sz="0" w:space="0" w:color="auto"/>
            <w:bottom w:val="none" w:sz="0" w:space="0" w:color="auto"/>
            <w:right w:val="none" w:sz="0" w:space="0" w:color="auto"/>
          </w:divBdr>
          <w:divsChild>
            <w:div w:id="1901554996">
              <w:marLeft w:val="0"/>
              <w:marRight w:val="0"/>
              <w:marTop w:val="0"/>
              <w:marBottom w:val="0"/>
              <w:divBdr>
                <w:top w:val="none" w:sz="0" w:space="0" w:color="auto"/>
                <w:left w:val="none" w:sz="0" w:space="0" w:color="auto"/>
                <w:bottom w:val="none" w:sz="0" w:space="0" w:color="auto"/>
                <w:right w:val="none" w:sz="0" w:space="0" w:color="auto"/>
              </w:divBdr>
            </w:div>
          </w:divsChild>
        </w:div>
        <w:div w:id="958335067">
          <w:marLeft w:val="0"/>
          <w:marRight w:val="0"/>
          <w:marTop w:val="0"/>
          <w:marBottom w:val="0"/>
          <w:divBdr>
            <w:top w:val="none" w:sz="0" w:space="0" w:color="auto"/>
            <w:left w:val="none" w:sz="0" w:space="0" w:color="auto"/>
            <w:bottom w:val="none" w:sz="0" w:space="0" w:color="auto"/>
            <w:right w:val="none" w:sz="0" w:space="0" w:color="auto"/>
          </w:divBdr>
          <w:divsChild>
            <w:div w:id="60830565">
              <w:marLeft w:val="0"/>
              <w:marRight w:val="0"/>
              <w:marTop w:val="0"/>
              <w:marBottom w:val="0"/>
              <w:divBdr>
                <w:top w:val="none" w:sz="0" w:space="0" w:color="auto"/>
                <w:left w:val="none" w:sz="0" w:space="0" w:color="auto"/>
                <w:bottom w:val="none" w:sz="0" w:space="0" w:color="auto"/>
                <w:right w:val="none" w:sz="0" w:space="0" w:color="auto"/>
              </w:divBdr>
            </w:div>
          </w:divsChild>
        </w:div>
        <w:div w:id="414402826">
          <w:marLeft w:val="0"/>
          <w:marRight w:val="0"/>
          <w:marTop w:val="0"/>
          <w:marBottom w:val="0"/>
          <w:divBdr>
            <w:top w:val="none" w:sz="0" w:space="0" w:color="auto"/>
            <w:left w:val="none" w:sz="0" w:space="0" w:color="auto"/>
            <w:bottom w:val="none" w:sz="0" w:space="0" w:color="auto"/>
            <w:right w:val="none" w:sz="0" w:space="0" w:color="auto"/>
          </w:divBdr>
          <w:divsChild>
            <w:div w:id="135609177">
              <w:marLeft w:val="0"/>
              <w:marRight w:val="0"/>
              <w:marTop w:val="0"/>
              <w:marBottom w:val="0"/>
              <w:divBdr>
                <w:top w:val="none" w:sz="0" w:space="0" w:color="auto"/>
                <w:left w:val="none" w:sz="0" w:space="0" w:color="auto"/>
                <w:bottom w:val="none" w:sz="0" w:space="0" w:color="auto"/>
                <w:right w:val="none" w:sz="0" w:space="0" w:color="auto"/>
              </w:divBdr>
            </w:div>
            <w:div w:id="1535918989">
              <w:marLeft w:val="0"/>
              <w:marRight w:val="0"/>
              <w:marTop w:val="0"/>
              <w:marBottom w:val="0"/>
              <w:divBdr>
                <w:top w:val="none" w:sz="0" w:space="0" w:color="auto"/>
                <w:left w:val="none" w:sz="0" w:space="0" w:color="auto"/>
                <w:bottom w:val="none" w:sz="0" w:space="0" w:color="auto"/>
                <w:right w:val="none" w:sz="0" w:space="0" w:color="auto"/>
              </w:divBdr>
            </w:div>
          </w:divsChild>
        </w:div>
        <w:div w:id="1869292641">
          <w:marLeft w:val="0"/>
          <w:marRight w:val="0"/>
          <w:marTop w:val="0"/>
          <w:marBottom w:val="0"/>
          <w:divBdr>
            <w:top w:val="none" w:sz="0" w:space="0" w:color="auto"/>
            <w:left w:val="none" w:sz="0" w:space="0" w:color="auto"/>
            <w:bottom w:val="none" w:sz="0" w:space="0" w:color="auto"/>
            <w:right w:val="none" w:sz="0" w:space="0" w:color="auto"/>
          </w:divBdr>
          <w:divsChild>
            <w:div w:id="858085091">
              <w:marLeft w:val="0"/>
              <w:marRight w:val="0"/>
              <w:marTop w:val="0"/>
              <w:marBottom w:val="0"/>
              <w:divBdr>
                <w:top w:val="none" w:sz="0" w:space="0" w:color="auto"/>
                <w:left w:val="none" w:sz="0" w:space="0" w:color="auto"/>
                <w:bottom w:val="none" w:sz="0" w:space="0" w:color="auto"/>
                <w:right w:val="none" w:sz="0" w:space="0" w:color="auto"/>
              </w:divBdr>
            </w:div>
          </w:divsChild>
        </w:div>
        <w:div w:id="1320960668">
          <w:marLeft w:val="0"/>
          <w:marRight w:val="0"/>
          <w:marTop w:val="0"/>
          <w:marBottom w:val="0"/>
          <w:divBdr>
            <w:top w:val="none" w:sz="0" w:space="0" w:color="auto"/>
            <w:left w:val="none" w:sz="0" w:space="0" w:color="auto"/>
            <w:bottom w:val="none" w:sz="0" w:space="0" w:color="auto"/>
            <w:right w:val="none" w:sz="0" w:space="0" w:color="auto"/>
          </w:divBdr>
          <w:divsChild>
            <w:div w:id="755252231">
              <w:marLeft w:val="0"/>
              <w:marRight w:val="0"/>
              <w:marTop w:val="0"/>
              <w:marBottom w:val="0"/>
              <w:divBdr>
                <w:top w:val="none" w:sz="0" w:space="0" w:color="auto"/>
                <w:left w:val="none" w:sz="0" w:space="0" w:color="auto"/>
                <w:bottom w:val="none" w:sz="0" w:space="0" w:color="auto"/>
                <w:right w:val="none" w:sz="0" w:space="0" w:color="auto"/>
              </w:divBdr>
            </w:div>
            <w:div w:id="1773429456">
              <w:marLeft w:val="0"/>
              <w:marRight w:val="0"/>
              <w:marTop w:val="0"/>
              <w:marBottom w:val="0"/>
              <w:divBdr>
                <w:top w:val="none" w:sz="0" w:space="0" w:color="auto"/>
                <w:left w:val="none" w:sz="0" w:space="0" w:color="auto"/>
                <w:bottom w:val="none" w:sz="0" w:space="0" w:color="auto"/>
                <w:right w:val="none" w:sz="0" w:space="0" w:color="auto"/>
              </w:divBdr>
            </w:div>
            <w:div w:id="2085224487">
              <w:marLeft w:val="0"/>
              <w:marRight w:val="0"/>
              <w:marTop w:val="0"/>
              <w:marBottom w:val="0"/>
              <w:divBdr>
                <w:top w:val="none" w:sz="0" w:space="0" w:color="auto"/>
                <w:left w:val="none" w:sz="0" w:space="0" w:color="auto"/>
                <w:bottom w:val="none" w:sz="0" w:space="0" w:color="auto"/>
                <w:right w:val="none" w:sz="0" w:space="0" w:color="auto"/>
              </w:divBdr>
            </w:div>
            <w:div w:id="1583417291">
              <w:marLeft w:val="0"/>
              <w:marRight w:val="0"/>
              <w:marTop w:val="0"/>
              <w:marBottom w:val="0"/>
              <w:divBdr>
                <w:top w:val="none" w:sz="0" w:space="0" w:color="auto"/>
                <w:left w:val="none" w:sz="0" w:space="0" w:color="auto"/>
                <w:bottom w:val="none" w:sz="0" w:space="0" w:color="auto"/>
                <w:right w:val="none" w:sz="0" w:space="0" w:color="auto"/>
              </w:divBdr>
            </w:div>
            <w:div w:id="318385390">
              <w:marLeft w:val="0"/>
              <w:marRight w:val="0"/>
              <w:marTop w:val="0"/>
              <w:marBottom w:val="0"/>
              <w:divBdr>
                <w:top w:val="none" w:sz="0" w:space="0" w:color="auto"/>
                <w:left w:val="none" w:sz="0" w:space="0" w:color="auto"/>
                <w:bottom w:val="none" w:sz="0" w:space="0" w:color="auto"/>
                <w:right w:val="none" w:sz="0" w:space="0" w:color="auto"/>
              </w:divBdr>
            </w:div>
          </w:divsChild>
        </w:div>
        <w:div w:id="681132277">
          <w:marLeft w:val="0"/>
          <w:marRight w:val="0"/>
          <w:marTop w:val="0"/>
          <w:marBottom w:val="0"/>
          <w:divBdr>
            <w:top w:val="none" w:sz="0" w:space="0" w:color="auto"/>
            <w:left w:val="none" w:sz="0" w:space="0" w:color="auto"/>
            <w:bottom w:val="none" w:sz="0" w:space="0" w:color="auto"/>
            <w:right w:val="none" w:sz="0" w:space="0" w:color="auto"/>
          </w:divBdr>
          <w:divsChild>
            <w:div w:id="1937863442">
              <w:marLeft w:val="0"/>
              <w:marRight w:val="0"/>
              <w:marTop w:val="0"/>
              <w:marBottom w:val="0"/>
              <w:divBdr>
                <w:top w:val="none" w:sz="0" w:space="0" w:color="auto"/>
                <w:left w:val="none" w:sz="0" w:space="0" w:color="auto"/>
                <w:bottom w:val="none" w:sz="0" w:space="0" w:color="auto"/>
                <w:right w:val="none" w:sz="0" w:space="0" w:color="auto"/>
              </w:divBdr>
            </w:div>
          </w:divsChild>
        </w:div>
        <w:div w:id="627976646">
          <w:marLeft w:val="0"/>
          <w:marRight w:val="0"/>
          <w:marTop w:val="0"/>
          <w:marBottom w:val="0"/>
          <w:divBdr>
            <w:top w:val="none" w:sz="0" w:space="0" w:color="auto"/>
            <w:left w:val="none" w:sz="0" w:space="0" w:color="auto"/>
            <w:bottom w:val="none" w:sz="0" w:space="0" w:color="auto"/>
            <w:right w:val="none" w:sz="0" w:space="0" w:color="auto"/>
          </w:divBdr>
          <w:divsChild>
            <w:div w:id="232744427">
              <w:marLeft w:val="0"/>
              <w:marRight w:val="0"/>
              <w:marTop w:val="0"/>
              <w:marBottom w:val="0"/>
              <w:divBdr>
                <w:top w:val="none" w:sz="0" w:space="0" w:color="auto"/>
                <w:left w:val="none" w:sz="0" w:space="0" w:color="auto"/>
                <w:bottom w:val="none" w:sz="0" w:space="0" w:color="auto"/>
                <w:right w:val="none" w:sz="0" w:space="0" w:color="auto"/>
              </w:divBdr>
            </w:div>
            <w:div w:id="398940783">
              <w:marLeft w:val="0"/>
              <w:marRight w:val="0"/>
              <w:marTop w:val="0"/>
              <w:marBottom w:val="0"/>
              <w:divBdr>
                <w:top w:val="none" w:sz="0" w:space="0" w:color="auto"/>
                <w:left w:val="none" w:sz="0" w:space="0" w:color="auto"/>
                <w:bottom w:val="none" w:sz="0" w:space="0" w:color="auto"/>
                <w:right w:val="none" w:sz="0" w:space="0" w:color="auto"/>
              </w:divBdr>
            </w:div>
            <w:div w:id="50812751">
              <w:marLeft w:val="0"/>
              <w:marRight w:val="0"/>
              <w:marTop w:val="0"/>
              <w:marBottom w:val="0"/>
              <w:divBdr>
                <w:top w:val="none" w:sz="0" w:space="0" w:color="auto"/>
                <w:left w:val="none" w:sz="0" w:space="0" w:color="auto"/>
                <w:bottom w:val="none" w:sz="0" w:space="0" w:color="auto"/>
                <w:right w:val="none" w:sz="0" w:space="0" w:color="auto"/>
              </w:divBdr>
            </w:div>
          </w:divsChild>
        </w:div>
        <w:div w:id="1239245589">
          <w:marLeft w:val="0"/>
          <w:marRight w:val="0"/>
          <w:marTop w:val="0"/>
          <w:marBottom w:val="0"/>
          <w:divBdr>
            <w:top w:val="none" w:sz="0" w:space="0" w:color="auto"/>
            <w:left w:val="none" w:sz="0" w:space="0" w:color="auto"/>
            <w:bottom w:val="none" w:sz="0" w:space="0" w:color="auto"/>
            <w:right w:val="none" w:sz="0" w:space="0" w:color="auto"/>
          </w:divBdr>
          <w:divsChild>
            <w:div w:id="557934247">
              <w:marLeft w:val="0"/>
              <w:marRight w:val="0"/>
              <w:marTop w:val="0"/>
              <w:marBottom w:val="0"/>
              <w:divBdr>
                <w:top w:val="none" w:sz="0" w:space="0" w:color="auto"/>
                <w:left w:val="none" w:sz="0" w:space="0" w:color="auto"/>
                <w:bottom w:val="none" w:sz="0" w:space="0" w:color="auto"/>
                <w:right w:val="none" w:sz="0" w:space="0" w:color="auto"/>
              </w:divBdr>
            </w:div>
          </w:divsChild>
        </w:div>
        <w:div w:id="1833135397">
          <w:marLeft w:val="0"/>
          <w:marRight w:val="0"/>
          <w:marTop w:val="0"/>
          <w:marBottom w:val="0"/>
          <w:divBdr>
            <w:top w:val="none" w:sz="0" w:space="0" w:color="auto"/>
            <w:left w:val="none" w:sz="0" w:space="0" w:color="auto"/>
            <w:bottom w:val="none" w:sz="0" w:space="0" w:color="auto"/>
            <w:right w:val="none" w:sz="0" w:space="0" w:color="auto"/>
          </w:divBdr>
          <w:divsChild>
            <w:div w:id="852380412">
              <w:marLeft w:val="0"/>
              <w:marRight w:val="0"/>
              <w:marTop w:val="0"/>
              <w:marBottom w:val="0"/>
              <w:divBdr>
                <w:top w:val="none" w:sz="0" w:space="0" w:color="auto"/>
                <w:left w:val="none" w:sz="0" w:space="0" w:color="auto"/>
                <w:bottom w:val="none" w:sz="0" w:space="0" w:color="auto"/>
                <w:right w:val="none" w:sz="0" w:space="0" w:color="auto"/>
              </w:divBdr>
            </w:div>
            <w:div w:id="855926310">
              <w:marLeft w:val="0"/>
              <w:marRight w:val="0"/>
              <w:marTop w:val="0"/>
              <w:marBottom w:val="0"/>
              <w:divBdr>
                <w:top w:val="none" w:sz="0" w:space="0" w:color="auto"/>
                <w:left w:val="none" w:sz="0" w:space="0" w:color="auto"/>
                <w:bottom w:val="none" w:sz="0" w:space="0" w:color="auto"/>
                <w:right w:val="none" w:sz="0" w:space="0" w:color="auto"/>
              </w:divBdr>
            </w:div>
          </w:divsChild>
        </w:div>
        <w:div w:id="1591618399">
          <w:marLeft w:val="0"/>
          <w:marRight w:val="0"/>
          <w:marTop w:val="0"/>
          <w:marBottom w:val="0"/>
          <w:divBdr>
            <w:top w:val="none" w:sz="0" w:space="0" w:color="auto"/>
            <w:left w:val="none" w:sz="0" w:space="0" w:color="auto"/>
            <w:bottom w:val="none" w:sz="0" w:space="0" w:color="auto"/>
            <w:right w:val="none" w:sz="0" w:space="0" w:color="auto"/>
          </w:divBdr>
          <w:divsChild>
            <w:div w:id="981159080">
              <w:marLeft w:val="0"/>
              <w:marRight w:val="0"/>
              <w:marTop w:val="0"/>
              <w:marBottom w:val="0"/>
              <w:divBdr>
                <w:top w:val="none" w:sz="0" w:space="0" w:color="auto"/>
                <w:left w:val="none" w:sz="0" w:space="0" w:color="auto"/>
                <w:bottom w:val="none" w:sz="0" w:space="0" w:color="auto"/>
                <w:right w:val="none" w:sz="0" w:space="0" w:color="auto"/>
              </w:divBdr>
            </w:div>
          </w:divsChild>
        </w:div>
        <w:div w:id="708645159">
          <w:marLeft w:val="0"/>
          <w:marRight w:val="0"/>
          <w:marTop w:val="0"/>
          <w:marBottom w:val="0"/>
          <w:divBdr>
            <w:top w:val="none" w:sz="0" w:space="0" w:color="auto"/>
            <w:left w:val="none" w:sz="0" w:space="0" w:color="auto"/>
            <w:bottom w:val="none" w:sz="0" w:space="0" w:color="auto"/>
            <w:right w:val="none" w:sz="0" w:space="0" w:color="auto"/>
          </w:divBdr>
          <w:divsChild>
            <w:div w:id="402746">
              <w:marLeft w:val="0"/>
              <w:marRight w:val="0"/>
              <w:marTop w:val="0"/>
              <w:marBottom w:val="0"/>
              <w:divBdr>
                <w:top w:val="none" w:sz="0" w:space="0" w:color="auto"/>
                <w:left w:val="none" w:sz="0" w:space="0" w:color="auto"/>
                <w:bottom w:val="none" w:sz="0" w:space="0" w:color="auto"/>
                <w:right w:val="none" w:sz="0" w:space="0" w:color="auto"/>
              </w:divBdr>
            </w:div>
          </w:divsChild>
        </w:div>
        <w:div w:id="746342969">
          <w:marLeft w:val="0"/>
          <w:marRight w:val="0"/>
          <w:marTop w:val="0"/>
          <w:marBottom w:val="0"/>
          <w:divBdr>
            <w:top w:val="none" w:sz="0" w:space="0" w:color="auto"/>
            <w:left w:val="none" w:sz="0" w:space="0" w:color="auto"/>
            <w:bottom w:val="none" w:sz="0" w:space="0" w:color="auto"/>
            <w:right w:val="none" w:sz="0" w:space="0" w:color="auto"/>
          </w:divBdr>
          <w:divsChild>
            <w:div w:id="563222129">
              <w:marLeft w:val="0"/>
              <w:marRight w:val="0"/>
              <w:marTop w:val="0"/>
              <w:marBottom w:val="0"/>
              <w:divBdr>
                <w:top w:val="none" w:sz="0" w:space="0" w:color="auto"/>
                <w:left w:val="none" w:sz="0" w:space="0" w:color="auto"/>
                <w:bottom w:val="none" w:sz="0" w:space="0" w:color="auto"/>
                <w:right w:val="none" w:sz="0" w:space="0" w:color="auto"/>
              </w:divBdr>
            </w:div>
            <w:div w:id="2105033044">
              <w:marLeft w:val="0"/>
              <w:marRight w:val="0"/>
              <w:marTop w:val="0"/>
              <w:marBottom w:val="0"/>
              <w:divBdr>
                <w:top w:val="none" w:sz="0" w:space="0" w:color="auto"/>
                <w:left w:val="none" w:sz="0" w:space="0" w:color="auto"/>
                <w:bottom w:val="none" w:sz="0" w:space="0" w:color="auto"/>
                <w:right w:val="none" w:sz="0" w:space="0" w:color="auto"/>
              </w:divBdr>
            </w:div>
            <w:div w:id="1441606927">
              <w:marLeft w:val="0"/>
              <w:marRight w:val="0"/>
              <w:marTop w:val="0"/>
              <w:marBottom w:val="0"/>
              <w:divBdr>
                <w:top w:val="none" w:sz="0" w:space="0" w:color="auto"/>
                <w:left w:val="none" w:sz="0" w:space="0" w:color="auto"/>
                <w:bottom w:val="none" w:sz="0" w:space="0" w:color="auto"/>
                <w:right w:val="none" w:sz="0" w:space="0" w:color="auto"/>
              </w:divBdr>
            </w:div>
          </w:divsChild>
        </w:div>
        <w:div w:id="1228228251">
          <w:marLeft w:val="0"/>
          <w:marRight w:val="0"/>
          <w:marTop w:val="0"/>
          <w:marBottom w:val="0"/>
          <w:divBdr>
            <w:top w:val="none" w:sz="0" w:space="0" w:color="auto"/>
            <w:left w:val="none" w:sz="0" w:space="0" w:color="auto"/>
            <w:bottom w:val="none" w:sz="0" w:space="0" w:color="auto"/>
            <w:right w:val="none" w:sz="0" w:space="0" w:color="auto"/>
          </w:divBdr>
          <w:divsChild>
            <w:div w:id="62679446">
              <w:marLeft w:val="0"/>
              <w:marRight w:val="0"/>
              <w:marTop w:val="0"/>
              <w:marBottom w:val="0"/>
              <w:divBdr>
                <w:top w:val="none" w:sz="0" w:space="0" w:color="auto"/>
                <w:left w:val="none" w:sz="0" w:space="0" w:color="auto"/>
                <w:bottom w:val="none" w:sz="0" w:space="0" w:color="auto"/>
                <w:right w:val="none" w:sz="0" w:space="0" w:color="auto"/>
              </w:divBdr>
            </w:div>
          </w:divsChild>
        </w:div>
        <w:div w:id="237596517">
          <w:marLeft w:val="0"/>
          <w:marRight w:val="0"/>
          <w:marTop w:val="0"/>
          <w:marBottom w:val="0"/>
          <w:divBdr>
            <w:top w:val="none" w:sz="0" w:space="0" w:color="auto"/>
            <w:left w:val="none" w:sz="0" w:space="0" w:color="auto"/>
            <w:bottom w:val="none" w:sz="0" w:space="0" w:color="auto"/>
            <w:right w:val="none" w:sz="0" w:space="0" w:color="auto"/>
          </w:divBdr>
          <w:divsChild>
            <w:div w:id="1180509394">
              <w:marLeft w:val="0"/>
              <w:marRight w:val="0"/>
              <w:marTop w:val="0"/>
              <w:marBottom w:val="0"/>
              <w:divBdr>
                <w:top w:val="none" w:sz="0" w:space="0" w:color="auto"/>
                <w:left w:val="none" w:sz="0" w:space="0" w:color="auto"/>
                <w:bottom w:val="none" w:sz="0" w:space="0" w:color="auto"/>
                <w:right w:val="none" w:sz="0" w:space="0" w:color="auto"/>
              </w:divBdr>
            </w:div>
          </w:divsChild>
        </w:div>
        <w:div w:id="2126925894">
          <w:marLeft w:val="0"/>
          <w:marRight w:val="0"/>
          <w:marTop w:val="0"/>
          <w:marBottom w:val="0"/>
          <w:divBdr>
            <w:top w:val="none" w:sz="0" w:space="0" w:color="auto"/>
            <w:left w:val="none" w:sz="0" w:space="0" w:color="auto"/>
            <w:bottom w:val="none" w:sz="0" w:space="0" w:color="auto"/>
            <w:right w:val="none" w:sz="0" w:space="0" w:color="auto"/>
          </w:divBdr>
          <w:divsChild>
            <w:div w:id="27043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20/10/relationships/intelligence" Target="intelligence2.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0002a9b-0017-404d-97dc-3d3bab09be81}" enabled="0" method="" siteId="{b0002a9b-0017-404d-97dc-3d3bab09be81}"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6</Pages>
  <Words>1420</Words>
  <Characters>8596</Characters>
  <Application>Microsoft Office Word</Application>
  <DocSecurity>0</DocSecurity>
  <Lines>363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Ogunlusi, Charity</dc:creator>
  <cp:keywords/>
  <dc:description/>
  <cp:lastModifiedBy>Ogunlusi, Charity</cp:lastModifiedBy>
  <cp:revision>24</cp:revision>
  <dcterms:created xsi:type="dcterms:W3CDTF">2026-04-13T20:25:00Z</dcterms:created>
  <dcterms:modified xsi:type="dcterms:W3CDTF">2026-04-13T21:17:00Z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c6cd96b1-8ab1-4e6e-a6ec-03c354dace7b</vt:lpwstr>
  </property>
</Properties>
</file>