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CA" w:rsidRPr="00EB1CCA" w:rsidRDefault="00EB1CCA" w:rsidP="00EB1CCA">
      <w:pPr>
        <w:keepNext/>
        <w:keepLines/>
        <w:spacing w:before="200"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t>Table (</w:t>
      </w:r>
      <w:r w:rsidR="0052500D"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t>1</w:t>
      </w:r>
      <w:r w:rsidRPr="00EB1CCA"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): Demographic Data of the studied patients </w:t>
      </w:r>
    </w:p>
    <w:tbl>
      <w:tblPr>
        <w:tblStyle w:val="TableGrid"/>
        <w:tblW w:w="5426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2561"/>
        <w:gridCol w:w="1662"/>
        <w:gridCol w:w="1528"/>
        <w:gridCol w:w="1584"/>
        <w:gridCol w:w="1959"/>
      </w:tblGrid>
      <w:tr w:rsidR="00EB1CCA" w:rsidRPr="00EB1CCA" w:rsidTr="00D23140">
        <w:trPr>
          <w:trHeight w:val="307"/>
          <w:jc w:val="center"/>
        </w:trPr>
        <w:tc>
          <w:tcPr>
            <w:tcW w:w="1378" w:type="pct"/>
            <w:vMerge w:val="restart"/>
            <w:tcBorders>
              <w:top w:val="thinThickSmallGap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Demographic data</w:t>
            </w:r>
          </w:p>
        </w:tc>
        <w:tc>
          <w:tcPr>
            <w:tcW w:w="894" w:type="pct"/>
            <w:vMerge w:val="restart"/>
            <w:tcBorders>
              <w:left w:val="single" w:sz="12" w:space="0" w:color="auto"/>
            </w:tcBorders>
            <w:vAlign w:val="center"/>
          </w:tcPr>
          <w:p w:rsidR="00EB1CCA" w:rsidRPr="00EB1CCA" w:rsidRDefault="00EB1CCA" w:rsidP="00EB1CCA">
            <w:pPr>
              <w:spacing w:before="40" w:after="40"/>
              <w:ind w:right="26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All patients</w:t>
            </w:r>
          </w:p>
        </w:tc>
        <w:tc>
          <w:tcPr>
            <w:tcW w:w="1674" w:type="pct"/>
            <w:gridSpan w:val="2"/>
            <w:vAlign w:val="center"/>
          </w:tcPr>
          <w:p w:rsidR="00EB1CCA" w:rsidRPr="00EB1CCA" w:rsidRDefault="00EB1CCA" w:rsidP="00EB1CCA">
            <w:pPr>
              <w:spacing w:before="40" w:after="40"/>
              <w:ind w:right="32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Final result</w:t>
            </w:r>
          </w:p>
        </w:tc>
        <w:tc>
          <w:tcPr>
            <w:tcW w:w="1054" w:type="pct"/>
            <w:vMerge w:val="restart"/>
            <w:vAlign w:val="center"/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Test of significance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  <w:r w:rsidRPr="00EB1CCA">
              <w:rPr>
                <w:rFonts w:ascii="Times New Roman" w:hAnsi="Times New Roman" w:cs="Times New Roman"/>
                <w:b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-value</w:t>
            </w:r>
          </w:p>
        </w:tc>
      </w:tr>
      <w:tr w:rsidR="00EB1CCA" w:rsidRPr="00EB1CCA" w:rsidTr="00D23140">
        <w:trPr>
          <w:trHeight w:val="520"/>
          <w:jc w:val="center"/>
        </w:trPr>
        <w:tc>
          <w:tcPr>
            <w:tcW w:w="1378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894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822" w:type="pct"/>
            <w:tcBorders>
              <w:bottom w:val="single" w:sz="12" w:space="0" w:color="auto"/>
            </w:tcBorders>
            <w:vAlign w:val="center"/>
          </w:tcPr>
          <w:p w:rsidR="00EB1CCA" w:rsidRPr="00EB1CCA" w:rsidRDefault="00EB1CCA" w:rsidP="00EB1CCA">
            <w:pPr>
              <w:spacing w:before="40" w:after="40"/>
              <w:ind w:right="23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Negative</w:t>
            </w:r>
          </w:p>
        </w:tc>
        <w:tc>
          <w:tcPr>
            <w:tcW w:w="852" w:type="pct"/>
            <w:tcBorders>
              <w:bottom w:val="single" w:sz="12" w:space="0" w:color="auto"/>
            </w:tcBorders>
            <w:vAlign w:val="center"/>
          </w:tcPr>
          <w:p w:rsidR="00EB1CCA" w:rsidRPr="00EB1CCA" w:rsidRDefault="00EB1CCA" w:rsidP="00EB1CCA">
            <w:pPr>
              <w:spacing w:before="40" w:after="40"/>
              <w:ind w:right="1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Positive</w:t>
            </w:r>
          </w:p>
        </w:tc>
        <w:tc>
          <w:tcPr>
            <w:tcW w:w="1054" w:type="pct"/>
            <w:vMerge/>
            <w:tcBorders>
              <w:bottom w:val="single" w:sz="12" w:space="0" w:color="auto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</w:p>
        </w:tc>
      </w:tr>
      <w:tr w:rsidR="00EB1CCA" w:rsidRPr="00EB1CCA" w:rsidTr="00D23140">
        <w:trPr>
          <w:trHeight w:val="2096"/>
          <w:jc w:val="center"/>
        </w:trPr>
        <w:tc>
          <w:tcPr>
            <w:tcW w:w="137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Age (years) </w:t>
            </w:r>
          </w:p>
          <w:p w:rsidR="00EB1CCA" w:rsidRPr="00EB1CCA" w:rsidRDefault="00EB1CCA" w:rsidP="00EB1CCA">
            <w:pPr>
              <w:numPr>
                <w:ilvl w:val="0"/>
                <w:numId w:val="1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n </w:t>
            </w:r>
          </w:p>
          <w:p w:rsidR="00EB1CCA" w:rsidRPr="00EB1CCA" w:rsidRDefault="00EB1CCA" w:rsidP="00EB1CCA">
            <w:pPr>
              <w:numPr>
                <w:ilvl w:val="0"/>
                <w:numId w:val="1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Min. – Max. </w:t>
            </w:r>
          </w:p>
          <w:p w:rsidR="00EB1CCA" w:rsidRPr="00EB1CCA" w:rsidRDefault="00EB1CCA" w:rsidP="00EB1CCA">
            <w:pPr>
              <w:numPr>
                <w:ilvl w:val="0"/>
                <w:numId w:val="1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Mean ± S.D. </w:t>
            </w:r>
          </w:p>
          <w:p w:rsidR="00EB1CCA" w:rsidRPr="00EB1CCA" w:rsidRDefault="00EB1CCA" w:rsidP="00EB1CCA">
            <w:pPr>
              <w:numPr>
                <w:ilvl w:val="0"/>
                <w:numId w:val="1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SEM </w:t>
            </w:r>
          </w:p>
          <w:p w:rsidR="00EB1CCA" w:rsidRPr="00EB1CCA" w:rsidRDefault="00EB1CCA" w:rsidP="00EB1CCA">
            <w:pPr>
              <w:numPr>
                <w:ilvl w:val="0"/>
                <w:numId w:val="1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Median </w:t>
            </w:r>
          </w:p>
          <w:p w:rsidR="00EB1CCA" w:rsidRPr="00EB1CCA" w:rsidRDefault="00EB1CCA" w:rsidP="00EB1CCA">
            <w:pPr>
              <w:numPr>
                <w:ilvl w:val="0"/>
                <w:numId w:val="1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95% CI of the median </w:t>
            </w:r>
          </w:p>
          <w:p w:rsidR="00EB1CCA" w:rsidRPr="00EB1CCA" w:rsidRDefault="00EB1CCA" w:rsidP="00EB1CCA">
            <w:pPr>
              <w:numPr>
                <w:ilvl w:val="0"/>
                <w:numId w:val="1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25</w:t>
            </w:r>
            <w:r w:rsidRPr="00EB1CCA">
              <w:rPr>
                <w:rFonts w:ascii="Times New Roman" w:hAnsi="Times New Roman" w:cs="Times New Roman"/>
                <w:vertAlign w:val="superscript"/>
                <w:lang w:val="en" w:eastAsia="en"/>
              </w:rPr>
              <w:t>th-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75</w:t>
            </w:r>
            <w:r w:rsidRPr="00EB1CCA">
              <w:rPr>
                <w:rFonts w:ascii="Times New Roman" w:hAnsi="Times New Roman" w:cs="Times New Roman"/>
                <w:vertAlign w:val="superscript"/>
                <w:lang w:val="en" w:eastAsia="en"/>
              </w:rPr>
              <w:t>th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Percentile 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B1CCA" w:rsidRPr="00EB1CCA" w:rsidRDefault="00EB1CCA" w:rsidP="00EB1CCA">
            <w:pPr>
              <w:spacing w:before="40" w:after="40"/>
              <w:ind w:left="3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37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19.00 – 67.00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43.41 ± 15.08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2.48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44.00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33.00 – 52.00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30.00 – 56.00 </w:t>
            </w:r>
          </w:p>
        </w:tc>
        <w:tc>
          <w:tcPr>
            <w:tcW w:w="822" w:type="pct"/>
            <w:tcBorders>
              <w:top w:val="single" w:sz="12" w:space="0" w:color="auto"/>
              <w:bottom w:val="single" w:sz="4" w:space="0" w:color="auto"/>
            </w:tcBorders>
          </w:tcPr>
          <w:p w:rsidR="00EB1CCA" w:rsidRPr="00EB1CCA" w:rsidRDefault="00EB1CCA" w:rsidP="00EB1CCA">
            <w:pPr>
              <w:spacing w:before="40" w:after="40"/>
              <w:ind w:left="31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4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23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23.00 – 67.00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48.04 ± 14.06 </w:t>
            </w:r>
          </w:p>
          <w:p w:rsidR="00EB1CCA" w:rsidRPr="00EB1CCA" w:rsidRDefault="00EB1CCA" w:rsidP="00EB1CCA">
            <w:pPr>
              <w:spacing w:before="40" w:after="40"/>
              <w:ind w:right="3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2.93 </w:t>
            </w:r>
          </w:p>
          <w:p w:rsidR="00EB1CCA" w:rsidRPr="00EB1CCA" w:rsidRDefault="00EB1CCA" w:rsidP="00EB1CCA">
            <w:pPr>
              <w:spacing w:before="40" w:after="40"/>
              <w:ind w:right="3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52.00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44.00 – 59.00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33.00 – 59.00 </w:t>
            </w:r>
          </w:p>
        </w:tc>
        <w:tc>
          <w:tcPr>
            <w:tcW w:w="852" w:type="pct"/>
            <w:tcBorders>
              <w:top w:val="single" w:sz="12" w:space="0" w:color="auto"/>
              <w:bottom w:val="single" w:sz="4" w:space="0" w:color="auto"/>
            </w:tcBorders>
          </w:tcPr>
          <w:p w:rsidR="00EB1CCA" w:rsidRPr="00EB1CCA" w:rsidRDefault="00EB1CCA" w:rsidP="00EB1CCA">
            <w:pPr>
              <w:spacing w:before="40" w:after="40"/>
              <w:ind w:left="3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14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19.00 – 65.00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35.79 ± 13.96 </w:t>
            </w:r>
          </w:p>
          <w:p w:rsidR="00EB1CCA" w:rsidRPr="00EB1CCA" w:rsidRDefault="00EB1CCA" w:rsidP="00EB1CCA">
            <w:pPr>
              <w:spacing w:before="40" w:after="40"/>
              <w:ind w:right="1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3.73 </w:t>
            </w:r>
          </w:p>
          <w:p w:rsidR="00EB1CCA" w:rsidRPr="00EB1CCA" w:rsidRDefault="00EB1CCA" w:rsidP="00EB1CCA">
            <w:pPr>
              <w:spacing w:before="40" w:after="40"/>
              <w:ind w:right="1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32.50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27.00 – 49.00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27.00 – 49.00 </w:t>
            </w:r>
          </w:p>
        </w:tc>
        <w:tc>
          <w:tcPr>
            <w:tcW w:w="1054" w:type="pct"/>
            <w:tcBorders>
              <w:top w:val="single" w:sz="12" w:space="0" w:color="auto"/>
              <w:bottom w:val="single" w:sz="4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Z</w:t>
            </w:r>
            <w:r w:rsidRPr="00EB1CCA">
              <w:rPr>
                <w:rFonts w:ascii="Times New Roman" w:hAnsi="Times New Roman" w:cs="Times New Roman"/>
                <w:vertAlign w:val="subscript"/>
                <w:lang w:val="en" w:eastAsia="en"/>
              </w:rPr>
              <w:t>(MW)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=2.366 </w:t>
            </w: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=.018* </w:t>
            </w:r>
          </w:p>
        </w:tc>
      </w:tr>
      <w:tr w:rsidR="00EB1CCA" w:rsidRPr="00EB1CCA" w:rsidTr="00D23140">
        <w:trPr>
          <w:trHeight w:val="1285"/>
          <w:jc w:val="center"/>
        </w:trPr>
        <w:tc>
          <w:tcPr>
            <w:tcW w:w="13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1CCA" w:rsidRPr="00EB1CCA" w:rsidRDefault="00EB1CCA" w:rsidP="00EB1CCA">
            <w:pPr>
              <w:spacing w:before="40" w:after="40"/>
              <w:ind w:right="1781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Sex Male 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2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n </w:t>
            </w:r>
          </w:p>
          <w:p w:rsidR="00EB1CCA" w:rsidRPr="00EB1CCA" w:rsidRDefault="00EB1CCA" w:rsidP="00EB1CCA">
            <w:pPr>
              <w:numPr>
                <w:ilvl w:val="0"/>
                <w:numId w:val="2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% within Sex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2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12" w:space="0" w:color="auto"/>
            </w:tcBorders>
          </w:tcPr>
          <w:p w:rsidR="00EB1CCA" w:rsidRPr="00EB1CCA" w:rsidRDefault="00EB1CCA" w:rsidP="00EB1CCA">
            <w:pPr>
              <w:spacing w:before="40" w:after="40"/>
              <w:ind w:left="3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left="3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27 </w:t>
            </w:r>
          </w:p>
          <w:p w:rsidR="00EB1CCA" w:rsidRPr="00EB1CCA" w:rsidRDefault="00EB1CCA" w:rsidP="00EB1CCA">
            <w:pPr>
              <w:spacing w:before="40" w:after="40"/>
              <w:ind w:right="2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  <w:p w:rsidR="00EB1CCA" w:rsidRPr="00EB1CCA" w:rsidRDefault="00EB1CCA" w:rsidP="00EB1CCA">
            <w:pPr>
              <w:spacing w:before="40" w:after="40"/>
              <w:ind w:right="2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72.97% 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EB1CCA" w:rsidRPr="00EB1CCA" w:rsidRDefault="00EB1CCA" w:rsidP="00EB1CCA">
            <w:pPr>
              <w:spacing w:before="40" w:after="40"/>
              <w:ind w:left="31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left="31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4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16 </w:t>
            </w:r>
          </w:p>
          <w:p w:rsidR="00EB1CCA" w:rsidRPr="00EB1CCA" w:rsidRDefault="00EB1CCA" w:rsidP="00EB1CCA">
            <w:pPr>
              <w:spacing w:before="40" w:after="40"/>
              <w:ind w:right="2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59.26% </w:t>
            </w:r>
          </w:p>
          <w:p w:rsidR="00EB1CCA" w:rsidRPr="00EB1CCA" w:rsidRDefault="00EB1CCA" w:rsidP="00EB1CCA">
            <w:pPr>
              <w:spacing w:before="40" w:after="40"/>
              <w:ind w:right="2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69.57% 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EB1CCA" w:rsidRPr="00EB1CCA" w:rsidRDefault="00EB1CCA" w:rsidP="00EB1CCA">
            <w:pPr>
              <w:spacing w:before="40" w:after="40"/>
              <w:ind w:left="3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left="3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11 </w:t>
            </w:r>
          </w:p>
          <w:p w:rsidR="00EB1CCA" w:rsidRPr="00EB1CCA" w:rsidRDefault="00EB1CCA" w:rsidP="00EB1CCA">
            <w:pPr>
              <w:spacing w:before="40" w:after="40"/>
              <w:ind w:right="22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40.74% </w:t>
            </w:r>
          </w:p>
          <w:p w:rsidR="00EB1CCA" w:rsidRPr="00EB1CCA" w:rsidRDefault="00EB1CCA" w:rsidP="00EB1CCA">
            <w:pPr>
              <w:spacing w:before="40" w:after="40"/>
              <w:ind w:right="22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78.57% </w:t>
            </w:r>
          </w:p>
        </w:tc>
        <w:tc>
          <w:tcPr>
            <w:tcW w:w="1054" w:type="pct"/>
            <w:tcBorders>
              <w:top w:val="single" w:sz="4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=1) =0.358 </w:t>
            </w: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=.550 NS </w:t>
            </w:r>
          </w:p>
        </w:tc>
      </w:tr>
      <w:tr w:rsidR="00EB1CCA" w:rsidRPr="00EB1CCA" w:rsidTr="00D23140">
        <w:trPr>
          <w:trHeight w:val="1013"/>
          <w:jc w:val="center"/>
        </w:trPr>
        <w:tc>
          <w:tcPr>
            <w:tcW w:w="1378" w:type="pct"/>
            <w:tcBorders>
              <w:top w:val="single" w:sz="4" w:space="0" w:color="auto"/>
              <w:bottom w:val="thickThinSmallGap" w:sz="18" w:space="0" w:color="auto"/>
              <w:right w:val="single" w:sz="12" w:space="0" w:color="auto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Female 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3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3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% within Sex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3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Final result </w:t>
            </w:r>
          </w:p>
        </w:tc>
        <w:tc>
          <w:tcPr>
            <w:tcW w:w="894" w:type="pct"/>
            <w:tcBorders>
              <w:left w:val="single" w:sz="12" w:space="0" w:color="auto"/>
            </w:tcBorders>
          </w:tcPr>
          <w:p w:rsidR="00EB1CCA" w:rsidRPr="00EB1CCA" w:rsidRDefault="00EB1CCA" w:rsidP="00EB1CCA">
            <w:pPr>
              <w:spacing w:before="40" w:after="40"/>
              <w:ind w:left="3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10 </w:t>
            </w:r>
          </w:p>
          <w:p w:rsidR="00EB1CCA" w:rsidRPr="00EB1CCA" w:rsidRDefault="00EB1CCA" w:rsidP="00EB1CCA">
            <w:pPr>
              <w:spacing w:before="40" w:after="40"/>
              <w:ind w:right="2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  <w:p w:rsidR="00EB1CCA" w:rsidRPr="00EB1CCA" w:rsidRDefault="00EB1CCA" w:rsidP="00EB1CCA">
            <w:pPr>
              <w:spacing w:before="40" w:after="40"/>
              <w:ind w:right="2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27.03% </w:t>
            </w:r>
          </w:p>
        </w:tc>
        <w:tc>
          <w:tcPr>
            <w:tcW w:w="822" w:type="pct"/>
          </w:tcPr>
          <w:p w:rsidR="00EB1CCA" w:rsidRPr="00EB1CCA" w:rsidRDefault="00EB1CCA" w:rsidP="00EB1CCA">
            <w:pPr>
              <w:spacing w:before="40" w:after="40"/>
              <w:ind w:left="31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4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7 </w:t>
            </w:r>
          </w:p>
          <w:p w:rsidR="00EB1CCA" w:rsidRPr="00EB1CCA" w:rsidRDefault="00EB1CCA" w:rsidP="00EB1CCA">
            <w:pPr>
              <w:spacing w:before="40" w:after="40"/>
              <w:ind w:right="2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70.00% </w:t>
            </w:r>
          </w:p>
          <w:p w:rsidR="00EB1CCA" w:rsidRPr="00EB1CCA" w:rsidRDefault="00EB1CCA" w:rsidP="00EB1CCA">
            <w:pPr>
              <w:spacing w:before="40" w:after="40"/>
              <w:ind w:right="27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30.43% </w:t>
            </w:r>
          </w:p>
        </w:tc>
        <w:tc>
          <w:tcPr>
            <w:tcW w:w="852" w:type="pct"/>
          </w:tcPr>
          <w:p w:rsidR="00EB1CCA" w:rsidRPr="00EB1CCA" w:rsidRDefault="00EB1CCA" w:rsidP="00EB1CCA">
            <w:pPr>
              <w:spacing w:before="40" w:after="40"/>
              <w:ind w:left="3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right="2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 </w:t>
            </w:r>
          </w:p>
          <w:p w:rsidR="00EB1CCA" w:rsidRPr="00EB1CCA" w:rsidRDefault="00EB1CCA" w:rsidP="00EB1CCA">
            <w:pPr>
              <w:spacing w:before="40" w:after="40"/>
              <w:ind w:right="22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30.00% </w:t>
            </w:r>
          </w:p>
          <w:p w:rsidR="00EB1CCA" w:rsidRPr="00EB1CCA" w:rsidRDefault="00EB1CCA" w:rsidP="00EB1CCA">
            <w:pPr>
              <w:spacing w:before="40" w:after="40"/>
              <w:ind w:right="22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21.43% </w:t>
            </w:r>
          </w:p>
        </w:tc>
        <w:tc>
          <w:tcPr>
            <w:tcW w:w="1054" w:type="pct"/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</w:p>
        </w:tc>
      </w:tr>
    </w:tbl>
    <w:p w:rsidR="00EB1CCA" w:rsidRPr="00EB1CCA" w:rsidRDefault="00EB1CCA" w:rsidP="00EB1C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proofErr w:type="gramStart"/>
      <w:r w:rsidRPr="00EB1CCA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>n</w:t>
      </w:r>
      <w:proofErr w:type="gramEnd"/>
      <w:r w:rsidRPr="00EB1CCA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 xml:space="preserve">: Number of patients Min-Max: Minimum – Maximum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 xml:space="preserve">S.D.: Standard Deviation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 xml:space="preserve">CI: Confidence interval </w:t>
      </w:r>
    </w:p>
    <w:p w:rsidR="00EB1CCA" w:rsidRDefault="00EB1CCA">
      <w:pPr>
        <w:rPr>
          <w:lang w:val="en"/>
        </w:rPr>
      </w:pPr>
    </w:p>
    <w:p w:rsidR="00EB1CCA" w:rsidRDefault="00EB1CCA">
      <w:pPr>
        <w:rPr>
          <w:lang w:val="en"/>
        </w:rPr>
      </w:pPr>
    </w:p>
    <w:p w:rsidR="00EB1CCA" w:rsidRDefault="00EB1CCA">
      <w:pPr>
        <w:rPr>
          <w:lang w:val="en"/>
        </w:rPr>
      </w:pPr>
    </w:p>
    <w:p w:rsidR="00EB1CCA" w:rsidRDefault="00EB1CCA">
      <w:pPr>
        <w:rPr>
          <w:lang w:val="en"/>
        </w:rPr>
      </w:pPr>
    </w:p>
    <w:p w:rsidR="0052500D" w:rsidRDefault="0052500D" w:rsidP="00EB1CC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</w:pPr>
    </w:p>
    <w:p w:rsidR="00245D71" w:rsidRDefault="00245D71" w:rsidP="00EB1CC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</w:pPr>
    </w:p>
    <w:p w:rsidR="00245D71" w:rsidRDefault="00245D71" w:rsidP="00EB1CC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</w:pPr>
    </w:p>
    <w:p w:rsidR="00EB1CCA" w:rsidRPr="00EB1CCA" w:rsidRDefault="00EB1CCA" w:rsidP="00EB1CCA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bookmarkStart w:id="0" w:name="_GoBack"/>
      <w:bookmarkEnd w:id="0"/>
      <w:r w:rsidRPr="00EB1CCA"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  <w:lastRenderedPageBreak/>
        <w:t>Table (</w:t>
      </w:r>
      <w:r w:rsidR="0052500D"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  <w:t>2</w:t>
      </w:r>
      <w:r w:rsidRPr="00EB1CCA"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  <w:t xml:space="preserve">): Distribution of Complaints in the studied patients </w:t>
      </w:r>
    </w:p>
    <w:tbl>
      <w:tblPr>
        <w:tblStyle w:val="TableGrid0"/>
        <w:tblW w:w="5178" w:type="pct"/>
        <w:jc w:val="center"/>
        <w:tblInd w:w="0" w:type="dxa"/>
        <w:tblCellMar>
          <w:top w:w="45" w:type="dxa"/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3715"/>
        <w:gridCol w:w="1429"/>
        <w:gridCol w:w="1353"/>
        <w:gridCol w:w="2372"/>
      </w:tblGrid>
      <w:tr w:rsidR="00EB1CCA" w:rsidRPr="00EB1CCA" w:rsidTr="00D23140">
        <w:trPr>
          <w:trHeight w:val="285"/>
          <w:jc w:val="center"/>
        </w:trPr>
        <w:tc>
          <w:tcPr>
            <w:tcW w:w="2094" w:type="pct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40" w:after="40"/>
              <w:ind w:left="1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Complaints</w:t>
            </w:r>
          </w:p>
        </w:tc>
        <w:tc>
          <w:tcPr>
            <w:tcW w:w="1568" w:type="pct"/>
            <w:gridSpan w:val="2"/>
            <w:tcBorders>
              <w:top w:val="thinThickSmallGap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Final result</w:t>
            </w:r>
          </w:p>
        </w:tc>
        <w:tc>
          <w:tcPr>
            <w:tcW w:w="1337" w:type="pct"/>
            <w:vMerge w:val="restart"/>
            <w:tcBorders>
              <w:top w:val="thinThickSmallGap" w:sz="18" w:space="0" w:color="auto"/>
              <w:left w:val="single" w:sz="6" w:space="0" w:color="000000"/>
              <w:bottom w:val="single" w:sz="12" w:space="0" w:color="000000"/>
              <w:right w:val="thickThinSmallGap" w:sz="18" w:space="0" w:color="auto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Test of Significance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i/>
                <w:lang w:val="en" w:eastAsia="en"/>
              </w:rPr>
              <w:t>p-value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i/>
                <w:lang w:val="en" w:eastAsia="en"/>
              </w:rPr>
              <w:t>odds ratio (95% CI)</w:t>
            </w:r>
          </w:p>
        </w:tc>
      </w:tr>
      <w:tr w:rsidR="00EB1CCA" w:rsidRPr="00EB1CCA" w:rsidTr="00D23140">
        <w:trPr>
          <w:trHeight w:val="456"/>
          <w:jc w:val="center"/>
        </w:trPr>
        <w:tc>
          <w:tcPr>
            <w:tcW w:w="2094" w:type="pct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Negative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Positive</w:t>
            </w:r>
          </w:p>
        </w:tc>
        <w:tc>
          <w:tcPr>
            <w:tcW w:w="1337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</w:p>
        </w:tc>
      </w:tr>
      <w:tr w:rsidR="00EB1CCA" w:rsidRPr="00EB1CCA" w:rsidTr="00D23140">
        <w:trPr>
          <w:trHeight w:val="1058"/>
          <w:jc w:val="center"/>
        </w:trPr>
        <w:tc>
          <w:tcPr>
            <w:tcW w:w="2094" w:type="pct"/>
            <w:tcBorders>
              <w:top w:val="single" w:sz="12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Dyspnea (n=33) (89.19%) </w:t>
            </w:r>
          </w:p>
          <w:p w:rsidR="00EB1CCA" w:rsidRPr="00EB1CCA" w:rsidRDefault="00EB1CCA" w:rsidP="00EB1CCA">
            <w:pPr>
              <w:numPr>
                <w:ilvl w:val="0"/>
                <w:numId w:val="4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4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% within Dyspnea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4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Final result 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ab/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20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60.61%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86.96% 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13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39.39%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92.86% </w:t>
            </w:r>
          </w:p>
        </w:tc>
        <w:tc>
          <w:tcPr>
            <w:tcW w:w="133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=1)=0.314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=.575 NS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1.950 (0.183–20.827) </w:t>
            </w:r>
          </w:p>
        </w:tc>
      </w:tr>
      <w:tr w:rsidR="00EB1CCA" w:rsidRPr="00EB1CCA" w:rsidTr="00D23140">
        <w:trPr>
          <w:trHeight w:val="1020"/>
          <w:jc w:val="center"/>
        </w:trPr>
        <w:tc>
          <w:tcPr>
            <w:tcW w:w="2094" w:type="pct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Weight loss (n=18) (48.65%) </w:t>
            </w:r>
          </w:p>
          <w:p w:rsidR="00EB1CCA" w:rsidRPr="00EB1CCA" w:rsidRDefault="00EB1CCA" w:rsidP="00EB1CCA">
            <w:pPr>
              <w:numPr>
                <w:ilvl w:val="0"/>
                <w:numId w:val="5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5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Weight loss </w:t>
            </w:r>
          </w:p>
          <w:p w:rsidR="00EB1CCA" w:rsidRPr="00EB1CCA" w:rsidRDefault="00EB1CCA" w:rsidP="00EB1CCA">
            <w:pPr>
              <w:numPr>
                <w:ilvl w:val="0"/>
                <w:numId w:val="5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Final result 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ab/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9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50.00%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39.13%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9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50.00%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64.29% 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=1)=2.204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=.138 NS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2.800 (0.706–11.097) </w:t>
            </w:r>
          </w:p>
        </w:tc>
      </w:tr>
      <w:tr w:rsidR="00EB1CCA" w:rsidRPr="00EB1CCA" w:rsidTr="00D23140">
        <w:trPr>
          <w:trHeight w:val="1252"/>
          <w:jc w:val="center"/>
        </w:trPr>
        <w:tc>
          <w:tcPr>
            <w:tcW w:w="2094" w:type="pct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Chest pain (n=16) (43.24%) </w:t>
            </w:r>
          </w:p>
          <w:p w:rsidR="00EB1CCA" w:rsidRPr="00EB1CCA" w:rsidRDefault="00EB1CCA" w:rsidP="00EB1CCA">
            <w:pPr>
              <w:numPr>
                <w:ilvl w:val="0"/>
                <w:numId w:val="6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6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Chest pain </w:t>
            </w:r>
          </w:p>
          <w:p w:rsidR="00EB1CCA" w:rsidRPr="00EB1CCA" w:rsidRDefault="00EB1CCA" w:rsidP="00EB1CCA">
            <w:pPr>
              <w:numPr>
                <w:ilvl w:val="0"/>
                <w:numId w:val="6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13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81.25%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56.52%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18.75%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21.43% 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=1) =4.367 </w:t>
            </w: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=.037*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0.210 (0.046–0.959) </w:t>
            </w:r>
          </w:p>
        </w:tc>
      </w:tr>
      <w:tr w:rsidR="00EB1CCA" w:rsidRPr="00EB1CCA" w:rsidTr="00D23140">
        <w:trPr>
          <w:trHeight w:val="788"/>
          <w:jc w:val="center"/>
        </w:trPr>
        <w:tc>
          <w:tcPr>
            <w:tcW w:w="2094" w:type="pct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Night sweating (n=11) (29.73%) </w:t>
            </w:r>
          </w:p>
          <w:p w:rsidR="00EB1CCA" w:rsidRPr="00EB1CCA" w:rsidRDefault="00EB1CCA" w:rsidP="00EB1CCA">
            <w:pPr>
              <w:numPr>
                <w:ilvl w:val="0"/>
                <w:numId w:val="7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7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Night sweating </w:t>
            </w:r>
          </w:p>
          <w:p w:rsidR="00EB1CCA" w:rsidRPr="00EB1CCA" w:rsidRDefault="00EB1CCA" w:rsidP="00EB1CCA">
            <w:pPr>
              <w:numPr>
                <w:ilvl w:val="0"/>
                <w:numId w:val="7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Final result 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ab/>
              <w:t xml:space="preserve">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45.45%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21.74%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54.55%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42.86% 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>=1)=1.858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=.173 NS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2.700 (0.633–11.509) </w:t>
            </w:r>
          </w:p>
        </w:tc>
      </w:tr>
      <w:tr w:rsidR="00EB1CCA" w:rsidRPr="00EB1CCA" w:rsidTr="00D23140">
        <w:trPr>
          <w:trHeight w:val="975"/>
          <w:jc w:val="center"/>
        </w:trPr>
        <w:tc>
          <w:tcPr>
            <w:tcW w:w="2094" w:type="pct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Fever (n=21) (56.76%) </w:t>
            </w:r>
          </w:p>
          <w:p w:rsidR="00EB1CCA" w:rsidRPr="00EB1CCA" w:rsidRDefault="00EB1CCA" w:rsidP="00EB1CCA">
            <w:pPr>
              <w:numPr>
                <w:ilvl w:val="0"/>
                <w:numId w:val="8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8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Fever </w:t>
            </w:r>
          </w:p>
          <w:p w:rsidR="00EB1CCA" w:rsidRPr="00EB1CCA" w:rsidRDefault="00EB1CCA" w:rsidP="00EB1CCA">
            <w:pPr>
              <w:numPr>
                <w:ilvl w:val="0"/>
                <w:numId w:val="8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Final result 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ab/>
              <w:t xml:space="preserve">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13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61.90%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56.52%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8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38.10%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57.14% 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>=1) =0.001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=.970 NS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1.026 (0.268–3.923) </w:t>
            </w:r>
          </w:p>
        </w:tc>
      </w:tr>
      <w:tr w:rsidR="00EB1CCA" w:rsidRPr="00EB1CCA" w:rsidTr="00D23140">
        <w:trPr>
          <w:trHeight w:val="976"/>
          <w:jc w:val="center"/>
        </w:trPr>
        <w:tc>
          <w:tcPr>
            <w:tcW w:w="2094" w:type="pct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Hemoptysis (n=14) (37.84%) </w:t>
            </w:r>
          </w:p>
          <w:p w:rsidR="00EB1CCA" w:rsidRPr="00EB1CCA" w:rsidRDefault="00EB1CCA" w:rsidP="00EB1CCA">
            <w:pPr>
              <w:numPr>
                <w:ilvl w:val="0"/>
                <w:numId w:val="9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9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Hemoptysis </w:t>
            </w:r>
          </w:p>
          <w:p w:rsidR="00EB1CCA" w:rsidRPr="00EB1CCA" w:rsidRDefault="00EB1CCA" w:rsidP="00EB1CCA">
            <w:pPr>
              <w:numPr>
                <w:ilvl w:val="0"/>
                <w:numId w:val="9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Final result 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ab/>
              <w:t xml:space="preserve">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10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71.43%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43.48%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28.57%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28.57% 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=1)=0.822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=.365 NS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0.520 (0.125–2.157) </w:t>
            </w:r>
          </w:p>
        </w:tc>
      </w:tr>
      <w:tr w:rsidR="00EB1CCA" w:rsidRPr="00EB1CCA" w:rsidTr="00D23140">
        <w:trPr>
          <w:trHeight w:val="1007"/>
          <w:jc w:val="center"/>
        </w:trPr>
        <w:tc>
          <w:tcPr>
            <w:tcW w:w="2094" w:type="pct"/>
            <w:tcBorders>
              <w:top w:val="single" w:sz="6" w:space="0" w:color="000000"/>
              <w:left w:val="thinThickSmallGap" w:sz="18" w:space="0" w:color="auto"/>
              <w:bottom w:val="thickThinSmallGap" w:sz="18" w:space="0" w:color="auto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Cough (n=35) (94.59%) </w:t>
            </w:r>
          </w:p>
          <w:p w:rsidR="00EB1CCA" w:rsidRPr="00EB1CCA" w:rsidRDefault="00EB1CCA" w:rsidP="00EB1CCA">
            <w:pPr>
              <w:numPr>
                <w:ilvl w:val="0"/>
                <w:numId w:val="10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10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Cough </w:t>
            </w:r>
          </w:p>
          <w:p w:rsidR="00EB1CCA" w:rsidRPr="00EB1CCA" w:rsidRDefault="00EB1CCA" w:rsidP="00EB1CCA">
            <w:pPr>
              <w:numPr>
                <w:ilvl w:val="0"/>
                <w:numId w:val="10"/>
              </w:numPr>
              <w:spacing w:before="4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Final result 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ab/>
              <w:t xml:space="preserve"> </w:t>
            </w:r>
          </w:p>
        </w:tc>
        <w:tc>
          <w:tcPr>
            <w:tcW w:w="805" w:type="pct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21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60.00%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91.30% 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14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40.00%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</w:tc>
        <w:tc>
          <w:tcPr>
            <w:tcW w:w="1337" w:type="pct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=1)=1.287 </w:t>
            </w:r>
          </w:p>
          <w:p w:rsidR="00EB1CCA" w:rsidRPr="00EB1CCA" w:rsidRDefault="00EB1CCA" w:rsidP="00EB1CCA">
            <w:pPr>
              <w:spacing w:before="4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=.257 NS </w:t>
            </w:r>
          </w:p>
          <w:p w:rsidR="00EB1CCA" w:rsidRPr="00EB1CCA" w:rsidRDefault="00EB1CCA" w:rsidP="00EB1CCA">
            <w:pPr>
              <w:spacing w:before="4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1.667 (1.272–2.184) </w:t>
            </w:r>
          </w:p>
        </w:tc>
      </w:tr>
    </w:tbl>
    <w:p w:rsidR="00EB1CCA" w:rsidRPr="00EB1CCA" w:rsidRDefault="00EB1CCA" w:rsidP="00EB1C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gramStart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n</w:t>
      </w:r>
      <w:proofErr w:type="gramEnd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: number of patients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gramStart"/>
      <w:r w:rsidRPr="00EB1CCA">
        <w:rPr>
          <w:rFonts w:ascii="Times New Roman" w:eastAsia="Segoe UI Symbol" w:hAnsi="Times New Roman" w:cs="Times New Roman"/>
          <w:kern w:val="2"/>
          <w:lang w:val="en" w:eastAsia="en"/>
          <w14:ligatures w14:val="standardContextual"/>
        </w:rPr>
        <w:t>χ</w:t>
      </w:r>
      <w:r w:rsidRPr="00EB1CCA">
        <w:rPr>
          <w:rFonts w:ascii="Times New Roman" w:eastAsia="Times New Roman" w:hAnsi="Times New Roman" w:cs="Times New Roman"/>
          <w:kern w:val="2"/>
          <w:vertAlign w:val="superscript"/>
          <w:lang w:val="en" w:eastAsia="en"/>
          <w14:ligatures w14:val="standardContextual"/>
        </w:rPr>
        <w:t>2 :</w:t>
      </w:r>
      <w:proofErr w:type="gramEnd"/>
      <w:r w:rsidRPr="00EB1CCA">
        <w:rPr>
          <w:rFonts w:ascii="Times New Roman" w:eastAsia="Times New Roman" w:hAnsi="Times New Roman" w:cs="Times New Roman"/>
          <w:kern w:val="2"/>
          <w:vertAlign w:val="superscript"/>
          <w:lang w:val="en" w:eastAsia="en"/>
          <w14:ligatures w14:val="standardContextual"/>
        </w:rPr>
        <w:t xml:space="preserve"> </w:t>
      </w: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Pearson Chi-Square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proofErr w:type="spellStart"/>
      <w:proofErr w:type="gramStart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df</w:t>
      </w:r>
      <w:proofErr w:type="spellEnd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=</w:t>
      </w:r>
      <w:proofErr w:type="gramEnd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degree of freedom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CI: 95% Confidence Interval 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NS: Statistically not significant (</w:t>
      </w:r>
      <w:r w:rsidRPr="00EB1CCA">
        <w:rPr>
          <w:rFonts w:ascii="Times New Roman" w:eastAsia="Times New Roman" w:hAnsi="Times New Roman" w:cs="Times New Roman"/>
          <w:i/>
          <w:kern w:val="2"/>
          <w:lang w:val="en" w:eastAsia="en"/>
          <w14:ligatures w14:val="standardContextual"/>
        </w:rPr>
        <w:t>p</w:t>
      </w:r>
      <w:r w:rsidRPr="00EB1CCA">
        <w:rPr>
          <w:rFonts w:ascii="Times New Roman" w:eastAsia="Times New Roman" w:hAnsi="Times New Roman" w:cs="Times New Roman"/>
          <w:kern w:val="2"/>
          <w:u w:val="single" w:color="000000"/>
          <w:lang w:val="en" w:eastAsia="en"/>
          <w14:ligatures w14:val="standardContextual"/>
        </w:rPr>
        <w:t>&gt;</w:t>
      </w: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.05)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*: Statistically significant (</w:t>
      </w:r>
      <w:r w:rsidRPr="00EB1CCA">
        <w:rPr>
          <w:rFonts w:ascii="Times New Roman" w:eastAsia="Times New Roman" w:hAnsi="Times New Roman" w:cs="Times New Roman"/>
          <w:i/>
          <w:kern w:val="2"/>
          <w:lang w:val="en" w:eastAsia="en"/>
          <w14:ligatures w14:val="standardContextual"/>
        </w:rPr>
        <w:t>p</w:t>
      </w: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&lt;.05) </w:t>
      </w:r>
    </w:p>
    <w:p w:rsidR="00EB1CCA" w:rsidRPr="00EB1CCA" w:rsidRDefault="00EB1CCA" w:rsidP="00EB1CCA">
      <w:pPr>
        <w:spacing w:after="0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  <w:lastRenderedPageBreak/>
        <w:t xml:space="preserve"> </w:t>
      </w:r>
      <w:r w:rsidRPr="00EB1CCA"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  <w:tab/>
        <w:t xml:space="preserve"> </w:t>
      </w:r>
    </w:p>
    <w:p w:rsidR="00EB1CCA" w:rsidRDefault="00EB1CCA">
      <w:pPr>
        <w:rPr>
          <w:lang w:val="en"/>
        </w:rPr>
      </w:pPr>
    </w:p>
    <w:p w:rsidR="00EB1CCA" w:rsidRPr="00EB1CCA" w:rsidRDefault="00EB1CCA" w:rsidP="00EB1CCA">
      <w:pPr>
        <w:keepNext/>
        <w:keepLines/>
        <w:spacing w:before="200" w:after="200" w:line="240" w:lineRule="auto"/>
        <w:jc w:val="both"/>
        <w:outlineLvl w:val="2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>Table (</w:t>
      </w:r>
      <w:r w:rsidR="0052500D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>3</w:t>
      </w:r>
      <w:r w:rsidRPr="00EB1CCA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 xml:space="preserve">): CT findings in the studied patients </w:t>
      </w:r>
    </w:p>
    <w:tbl>
      <w:tblPr>
        <w:tblStyle w:val="TableGrid1"/>
        <w:tblW w:w="9695" w:type="dxa"/>
        <w:jc w:val="center"/>
        <w:tblInd w:w="0" w:type="dxa"/>
        <w:tblLayout w:type="fixed"/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4107"/>
        <w:gridCol w:w="1495"/>
        <w:gridCol w:w="1578"/>
        <w:gridCol w:w="2515"/>
      </w:tblGrid>
      <w:tr w:rsidR="00EB1CCA" w:rsidRPr="00EB1CCA" w:rsidTr="00D23140">
        <w:trPr>
          <w:trHeight w:val="285"/>
          <w:jc w:val="center"/>
        </w:trPr>
        <w:tc>
          <w:tcPr>
            <w:tcW w:w="4107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80" w:after="40"/>
              <w:ind w:right="3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CT findings</w:t>
            </w:r>
          </w:p>
        </w:tc>
        <w:tc>
          <w:tcPr>
            <w:tcW w:w="3073" w:type="dxa"/>
            <w:gridSpan w:val="2"/>
            <w:tcBorders>
              <w:top w:val="thinThickSmallGap" w:sz="18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Final result</w:t>
            </w:r>
          </w:p>
        </w:tc>
        <w:tc>
          <w:tcPr>
            <w:tcW w:w="2515" w:type="dxa"/>
            <w:vMerge w:val="restart"/>
            <w:tcBorders>
              <w:top w:val="thinThickSmallGap" w:sz="18" w:space="0" w:color="auto"/>
              <w:left w:val="single" w:sz="6" w:space="0" w:color="000000"/>
              <w:bottom w:val="single" w:sz="12" w:space="0" w:color="000000"/>
              <w:right w:val="thickThinSmallGap" w:sz="18" w:space="0" w:color="auto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Test of Significance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i/>
                <w:lang w:val="en" w:eastAsia="en"/>
              </w:rPr>
              <w:t>p-value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i/>
                <w:lang w:val="en" w:eastAsia="en"/>
              </w:rPr>
              <w:t>odds ratio (95% CI)</w:t>
            </w:r>
          </w:p>
        </w:tc>
      </w:tr>
      <w:tr w:rsidR="00EB1CCA" w:rsidRPr="00EB1CCA" w:rsidTr="00D23140">
        <w:trPr>
          <w:trHeight w:val="484"/>
          <w:jc w:val="center"/>
        </w:trPr>
        <w:tc>
          <w:tcPr>
            <w:tcW w:w="4107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12" w:space="0" w:color="auto"/>
            </w:tcBorders>
          </w:tcPr>
          <w:p w:rsidR="00EB1CCA" w:rsidRPr="00EB1CCA" w:rsidRDefault="00EB1CCA" w:rsidP="00EB1CCA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Negative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Positive </w:t>
            </w:r>
          </w:p>
        </w:tc>
        <w:tc>
          <w:tcPr>
            <w:tcW w:w="251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</w:p>
        </w:tc>
      </w:tr>
      <w:tr w:rsidR="00EB1CCA" w:rsidRPr="00EB1CCA" w:rsidTr="00D23140">
        <w:trPr>
          <w:trHeight w:val="986"/>
          <w:jc w:val="center"/>
        </w:trPr>
        <w:tc>
          <w:tcPr>
            <w:tcW w:w="4107" w:type="dxa"/>
            <w:tcBorders>
              <w:top w:val="single" w:sz="12" w:space="0" w:color="000000"/>
              <w:left w:val="thinThickSmallGap" w:sz="18" w:space="0" w:color="auto"/>
              <w:bottom w:val="single" w:sz="6" w:space="0" w:color="000000"/>
              <w:right w:val="single" w:sz="12" w:space="0" w:color="auto"/>
            </w:tcBorders>
          </w:tcPr>
          <w:p w:rsidR="00EB1CCA" w:rsidRPr="00EB1CCA" w:rsidRDefault="00EB1CCA" w:rsidP="00EB1CCA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proofErr w:type="spellStart"/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>Cavitary</w:t>
            </w:r>
            <w:proofErr w:type="spellEnd"/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lesions (n=26) (70.27%) </w:t>
            </w:r>
          </w:p>
          <w:p w:rsidR="00EB1CCA" w:rsidRPr="00EB1CCA" w:rsidRDefault="00EB1CCA" w:rsidP="00EB1CCA">
            <w:pPr>
              <w:numPr>
                <w:ilvl w:val="0"/>
                <w:numId w:val="11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11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CT 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cavitary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lesions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11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1495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16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61.54%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69.57% 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10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38.46%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71.43% </w:t>
            </w:r>
          </w:p>
        </w:tc>
        <w:tc>
          <w:tcPr>
            <w:tcW w:w="25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>=1) =0.014</w:t>
            </w:r>
          </w:p>
          <w:p w:rsidR="00EB1CCA" w:rsidRPr="00EB1CCA" w:rsidRDefault="00EB1CCA" w:rsidP="00EB1CCA">
            <w:pPr>
              <w:spacing w:before="8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=.904 NS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1.094 (0.254 – 4.713) </w:t>
            </w:r>
          </w:p>
        </w:tc>
      </w:tr>
      <w:tr w:rsidR="00EB1CCA" w:rsidRPr="00EB1CCA" w:rsidTr="00D23140">
        <w:trPr>
          <w:trHeight w:val="976"/>
          <w:jc w:val="center"/>
        </w:trPr>
        <w:tc>
          <w:tcPr>
            <w:tcW w:w="4107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12" w:space="0" w:color="auto"/>
            </w:tcBorders>
          </w:tcPr>
          <w:p w:rsidR="00EB1CCA" w:rsidRPr="00EB1CCA" w:rsidRDefault="00EB1CCA" w:rsidP="00EB1CCA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Parenchymal infiltrates (n=32) (86.49%) </w:t>
            </w:r>
          </w:p>
          <w:p w:rsidR="00EB1CCA" w:rsidRPr="00EB1CCA" w:rsidRDefault="00EB1CCA" w:rsidP="00EB1CCA">
            <w:pPr>
              <w:numPr>
                <w:ilvl w:val="0"/>
                <w:numId w:val="12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12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CT parenchymal infiltrates </w:t>
            </w:r>
          </w:p>
          <w:p w:rsidR="00EB1CCA" w:rsidRPr="00EB1CCA" w:rsidRDefault="00EB1CCA" w:rsidP="00EB1CCA">
            <w:pPr>
              <w:numPr>
                <w:ilvl w:val="0"/>
                <w:numId w:val="12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19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59.38%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82.61%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13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40.63%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92.86% 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>=1) =0.782</w:t>
            </w:r>
          </w:p>
          <w:p w:rsidR="00EB1CCA" w:rsidRPr="00EB1CCA" w:rsidRDefault="00EB1CCA" w:rsidP="00EB1CCA">
            <w:pPr>
              <w:spacing w:before="8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=.377 NS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2.737 (0.274 – 27.354) </w:t>
            </w:r>
          </w:p>
        </w:tc>
      </w:tr>
      <w:tr w:rsidR="00EB1CCA" w:rsidRPr="00EB1CCA" w:rsidTr="00D23140">
        <w:trPr>
          <w:trHeight w:val="1007"/>
          <w:jc w:val="center"/>
        </w:trPr>
        <w:tc>
          <w:tcPr>
            <w:tcW w:w="4107" w:type="dxa"/>
            <w:tcBorders>
              <w:top w:val="single" w:sz="6" w:space="0" w:color="000000"/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</w:tcPr>
          <w:p w:rsidR="00EB1CCA" w:rsidRPr="00EB1CCA" w:rsidRDefault="00EB1CCA" w:rsidP="00EB1CCA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Pleural effusion (n=8) (21.62%) </w:t>
            </w:r>
          </w:p>
          <w:p w:rsidR="00EB1CCA" w:rsidRPr="00EB1CCA" w:rsidRDefault="00EB1CCA" w:rsidP="00EB1CCA">
            <w:pPr>
              <w:numPr>
                <w:ilvl w:val="0"/>
                <w:numId w:val="13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numPr>
                <w:ilvl w:val="0"/>
                <w:numId w:val="13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% within CT pleural effusion </w:t>
            </w:r>
          </w:p>
          <w:p w:rsidR="00EB1CCA" w:rsidRPr="00EB1CCA" w:rsidRDefault="00EB1CCA" w:rsidP="00EB1CCA">
            <w:pPr>
              <w:numPr>
                <w:ilvl w:val="0"/>
                <w:numId w:val="13"/>
              </w:numPr>
              <w:spacing w:before="80" w:after="40"/>
              <w:ind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EB1CCA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12" w:space="0" w:color="auto"/>
              <w:bottom w:val="thickThinSmallGap" w:sz="18" w:space="0" w:color="auto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5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62.50%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21.74%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37.50%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21.43% 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thickThinSmallGap" w:sz="18" w:space="0" w:color="auto"/>
            </w:tcBorders>
          </w:tcPr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EB1CCA" w:rsidRPr="00EB1CCA" w:rsidRDefault="00EB1CCA" w:rsidP="00EB1CCA">
            <w:pPr>
              <w:spacing w:before="8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EB1CCA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EB1CCA">
              <w:rPr>
                <w:rFonts w:ascii="Times New Roman" w:hAnsi="Times New Roman" w:cs="Times New Roman"/>
                <w:lang w:val="en" w:eastAsia="en"/>
              </w:rPr>
              <w:t>=1) =0.000</w:t>
            </w:r>
          </w:p>
          <w:p w:rsidR="00EB1CCA" w:rsidRPr="00EB1CCA" w:rsidRDefault="00EB1CCA" w:rsidP="00EB1CCA">
            <w:pPr>
              <w:spacing w:before="80" w:after="40"/>
              <w:ind w:hanging="125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  <w:r w:rsidRPr="00EB1CCA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=.982 NS </w:t>
            </w:r>
          </w:p>
          <w:p w:rsidR="00EB1CCA" w:rsidRPr="00EB1CCA" w:rsidRDefault="00EB1CCA" w:rsidP="00EB1CCA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EB1CCA">
              <w:rPr>
                <w:rFonts w:ascii="Times New Roman" w:hAnsi="Times New Roman" w:cs="Times New Roman"/>
                <w:lang w:val="en" w:eastAsia="en"/>
              </w:rPr>
              <w:t xml:space="preserve">0.982 (0.195 – 4.941) </w:t>
            </w:r>
          </w:p>
        </w:tc>
      </w:tr>
    </w:tbl>
    <w:p w:rsidR="00EB1CCA" w:rsidRPr="00EB1CCA" w:rsidRDefault="00EB1CCA" w:rsidP="00EB1C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gramStart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n</w:t>
      </w:r>
      <w:proofErr w:type="gramEnd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: number of patients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CI: 95% Confidence Interval 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gramStart"/>
      <w:r w:rsidRPr="00EB1CCA">
        <w:rPr>
          <w:rFonts w:ascii="Times New Roman" w:eastAsia="Segoe UI Symbol" w:hAnsi="Times New Roman" w:cs="Times New Roman"/>
          <w:kern w:val="2"/>
          <w:lang w:val="en" w:eastAsia="en"/>
          <w14:ligatures w14:val="standardContextual"/>
        </w:rPr>
        <w:t>χ</w:t>
      </w:r>
      <w:r w:rsidRPr="00EB1CCA">
        <w:rPr>
          <w:rFonts w:ascii="Times New Roman" w:eastAsia="Times New Roman" w:hAnsi="Times New Roman" w:cs="Times New Roman"/>
          <w:kern w:val="2"/>
          <w:vertAlign w:val="superscript"/>
          <w:lang w:val="en" w:eastAsia="en"/>
          <w14:ligatures w14:val="standardContextual"/>
        </w:rPr>
        <w:t xml:space="preserve">2 </w:t>
      </w: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:</w:t>
      </w:r>
      <w:proofErr w:type="gramEnd"/>
      <w:r w:rsidRPr="00EB1CCA">
        <w:rPr>
          <w:rFonts w:ascii="Times New Roman" w:eastAsia="Times New Roman" w:hAnsi="Times New Roman" w:cs="Times New Roman"/>
          <w:kern w:val="2"/>
          <w:vertAlign w:val="superscript"/>
          <w:lang w:val="en" w:eastAsia="en"/>
          <w14:ligatures w14:val="standardContextual"/>
        </w:rPr>
        <w:t xml:space="preserve"> </w:t>
      </w: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Pearson Chi-Square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spellStart"/>
      <w:proofErr w:type="gramStart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df</w:t>
      </w:r>
      <w:proofErr w:type="spellEnd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=</w:t>
      </w:r>
      <w:proofErr w:type="gramEnd"/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degree of freedom </w:t>
      </w:r>
    </w:p>
    <w:p w:rsidR="00EB1CCA" w:rsidRPr="00EB1CCA" w:rsidRDefault="00EB1CCA" w:rsidP="00EB1CC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NS: Statistically not significant (</w:t>
      </w:r>
      <w:r w:rsidRPr="00EB1CCA">
        <w:rPr>
          <w:rFonts w:ascii="Times New Roman" w:eastAsia="Times New Roman" w:hAnsi="Times New Roman" w:cs="Times New Roman"/>
          <w:i/>
          <w:kern w:val="2"/>
          <w:lang w:val="en" w:eastAsia="en"/>
          <w14:ligatures w14:val="standardContextual"/>
        </w:rPr>
        <w:t>p</w:t>
      </w:r>
      <w:r w:rsidRPr="00EB1CCA">
        <w:rPr>
          <w:rFonts w:ascii="Times New Roman" w:eastAsia="Times New Roman" w:hAnsi="Times New Roman" w:cs="Times New Roman"/>
          <w:kern w:val="2"/>
          <w:u w:val="single" w:color="000000"/>
          <w:lang w:val="en" w:eastAsia="en"/>
          <w14:ligatures w14:val="standardContextual"/>
        </w:rPr>
        <w:t>&gt;</w:t>
      </w:r>
      <w:r w:rsidRPr="00EB1CCA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.05) </w:t>
      </w:r>
    </w:p>
    <w:p w:rsidR="00EB1CCA" w:rsidRPr="00EB1CCA" w:rsidRDefault="00EB1CCA" w:rsidP="00EB1CCA">
      <w:pPr>
        <w:spacing w:after="54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:rsidR="00EB1CCA" w:rsidRPr="00EB1CCA" w:rsidRDefault="00EB1CCA" w:rsidP="00EB1CCA">
      <w:pPr>
        <w:spacing w:after="0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r w:rsidRPr="00EB1CCA"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  <w:t xml:space="preserve"> </w:t>
      </w:r>
      <w:r w:rsidRPr="00EB1CCA">
        <w:rPr>
          <w:rFonts w:ascii="Times New Roman" w:eastAsia="Times New Roman" w:hAnsi="Times New Roman" w:cs="Times New Roman"/>
          <w:b/>
          <w:kern w:val="2"/>
          <w:sz w:val="28"/>
          <w:szCs w:val="24"/>
          <w:lang w:val="en" w:eastAsia="en"/>
          <w14:ligatures w14:val="standardContextual"/>
        </w:rPr>
        <w:tab/>
        <w:t xml:space="preserve"> </w:t>
      </w:r>
      <w:r w:rsidRPr="00EB1CCA"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  <w:br w:type="page"/>
      </w:r>
    </w:p>
    <w:p w:rsidR="00023400" w:rsidRPr="00023400" w:rsidRDefault="00023400" w:rsidP="00023400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val="en" w:eastAsia="en"/>
          <w14:ligatures w14:val="standardContextual"/>
        </w:rPr>
        <w:lastRenderedPageBreak/>
        <w:t>Table (</w:t>
      </w:r>
      <w:r w:rsidR="0052500D"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val="en" w:eastAsia="en"/>
          <w14:ligatures w14:val="standardContextual"/>
        </w:rPr>
        <w:t>4</w:t>
      </w:r>
      <w:r w:rsidRPr="00023400">
        <w:rPr>
          <w:rFonts w:ascii="Times New Roman" w:eastAsia="Times New Roman" w:hAnsi="Times New Roman" w:cs="Times New Roman"/>
          <w:b/>
          <w:bCs/>
          <w:kern w:val="2"/>
          <w:sz w:val="28"/>
          <w:szCs w:val="24"/>
          <w:lang w:val="en" w:eastAsia="en"/>
          <w14:ligatures w14:val="standardContextual"/>
        </w:rPr>
        <w:t xml:space="preserve">): Comparison of smear results in the studied patients </w:t>
      </w:r>
    </w:p>
    <w:tbl>
      <w:tblPr>
        <w:tblStyle w:val="TableGrid2"/>
        <w:tblW w:w="5000" w:type="pct"/>
        <w:jc w:val="center"/>
        <w:tblInd w:w="0" w:type="dxa"/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3854"/>
        <w:gridCol w:w="1701"/>
        <w:gridCol w:w="1447"/>
        <w:gridCol w:w="1562"/>
      </w:tblGrid>
      <w:tr w:rsidR="00023400" w:rsidRPr="00023400" w:rsidTr="00D23140">
        <w:trPr>
          <w:trHeight w:val="285"/>
          <w:jc w:val="center"/>
        </w:trPr>
        <w:tc>
          <w:tcPr>
            <w:tcW w:w="2250" w:type="pct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Smear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1837" w:type="pct"/>
            <w:gridSpan w:val="2"/>
            <w:tcBorders>
              <w:top w:val="thinThickSmallGap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Final result</w:t>
            </w:r>
          </w:p>
        </w:tc>
        <w:tc>
          <w:tcPr>
            <w:tcW w:w="913" w:type="pct"/>
            <w:vMerge w:val="restart"/>
            <w:tcBorders>
              <w:top w:val="thinThickSmallGap" w:sz="18" w:space="0" w:color="auto"/>
              <w:left w:val="single" w:sz="6" w:space="0" w:color="000000"/>
              <w:bottom w:val="single" w:sz="12" w:space="0" w:color="000000"/>
              <w:right w:val="thickThinSmallGap" w:sz="18" w:space="0" w:color="auto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Total (n=37)</w:t>
            </w:r>
          </w:p>
        </w:tc>
      </w:tr>
      <w:tr w:rsidR="00023400" w:rsidRPr="00023400" w:rsidTr="00D23140">
        <w:trPr>
          <w:trHeight w:val="499"/>
          <w:jc w:val="center"/>
        </w:trPr>
        <w:tc>
          <w:tcPr>
            <w:tcW w:w="2250" w:type="pct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Negative (n=23)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Positive (n=13)</w:t>
            </w:r>
          </w:p>
        </w:tc>
        <w:tc>
          <w:tcPr>
            <w:tcW w:w="913" w:type="pct"/>
            <w:vMerge/>
            <w:tcBorders>
              <w:top w:val="nil"/>
              <w:left w:val="single" w:sz="6" w:space="0" w:color="000000"/>
              <w:bottom w:val="single" w:sz="12" w:space="0" w:color="000000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</w:p>
        </w:tc>
      </w:tr>
      <w:tr w:rsidR="00023400" w:rsidRPr="00023400" w:rsidTr="00D23140">
        <w:trPr>
          <w:trHeight w:val="987"/>
          <w:jc w:val="center"/>
        </w:trPr>
        <w:tc>
          <w:tcPr>
            <w:tcW w:w="2250" w:type="pct"/>
            <w:tcBorders>
              <w:top w:val="single" w:sz="12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Negative </w:t>
            </w:r>
          </w:p>
          <w:p w:rsidR="00023400" w:rsidRPr="00023400" w:rsidRDefault="00023400" w:rsidP="00023400">
            <w:pPr>
              <w:numPr>
                <w:ilvl w:val="0"/>
                <w:numId w:val="14"/>
              </w:numPr>
              <w:spacing w:before="80" w:after="40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numPr>
                <w:ilvl w:val="0"/>
                <w:numId w:val="14"/>
              </w:numPr>
              <w:spacing w:before="80" w:after="40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% within Smear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numPr>
                <w:ilvl w:val="0"/>
                <w:numId w:val="14"/>
              </w:numPr>
              <w:spacing w:before="80" w:after="40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99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23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85.19%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</w:tc>
        <w:tc>
          <w:tcPr>
            <w:tcW w:w="84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4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14.81%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28.57% </w:t>
            </w:r>
          </w:p>
        </w:tc>
        <w:tc>
          <w:tcPr>
            <w:tcW w:w="91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27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72.97% </w:t>
            </w:r>
          </w:p>
        </w:tc>
      </w:tr>
      <w:tr w:rsidR="00023400" w:rsidRPr="00023400" w:rsidTr="00D23140">
        <w:trPr>
          <w:trHeight w:val="975"/>
          <w:jc w:val="center"/>
        </w:trPr>
        <w:tc>
          <w:tcPr>
            <w:tcW w:w="2250" w:type="pct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Positive </w:t>
            </w:r>
          </w:p>
          <w:p w:rsidR="00023400" w:rsidRPr="00023400" w:rsidRDefault="00023400" w:rsidP="00023400">
            <w:pPr>
              <w:numPr>
                <w:ilvl w:val="0"/>
                <w:numId w:val="15"/>
              </w:numPr>
              <w:spacing w:before="80" w:after="40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numPr>
                <w:ilvl w:val="0"/>
                <w:numId w:val="15"/>
              </w:numPr>
              <w:spacing w:before="80" w:after="40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% within Smear </w:t>
            </w:r>
          </w:p>
          <w:p w:rsidR="00023400" w:rsidRPr="00023400" w:rsidRDefault="00023400" w:rsidP="00023400">
            <w:pPr>
              <w:numPr>
                <w:ilvl w:val="0"/>
                <w:numId w:val="15"/>
              </w:numPr>
              <w:spacing w:before="80" w:after="40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0.00%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0.00% 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71.43% 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27.03% </w:t>
            </w:r>
          </w:p>
        </w:tc>
      </w:tr>
      <w:tr w:rsidR="00023400" w:rsidRPr="00023400" w:rsidTr="00D23140">
        <w:trPr>
          <w:trHeight w:val="767"/>
          <w:jc w:val="center"/>
        </w:trPr>
        <w:tc>
          <w:tcPr>
            <w:tcW w:w="2250" w:type="pct"/>
            <w:tcBorders>
              <w:top w:val="single" w:sz="6" w:space="0" w:color="000000"/>
              <w:left w:val="thinThickSmallGap" w:sz="18" w:space="0" w:color="auto"/>
              <w:bottom w:val="thickThinSmallGap" w:sz="18" w:space="0" w:color="auto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b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Test of Significance </w:t>
            </w:r>
          </w:p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i/>
                <w:lang w:val="en" w:eastAsia="en"/>
              </w:rPr>
              <w:t xml:space="preserve">p-value </w:t>
            </w:r>
          </w:p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i/>
                <w:lang w:val="en" w:eastAsia="en"/>
              </w:rPr>
              <w:t xml:space="preserve">odds ratio (95% CI) </w:t>
            </w:r>
          </w:p>
        </w:tc>
        <w:tc>
          <w:tcPr>
            <w:tcW w:w="2750" w:type="pct"/>
            <w:gridSpan w:val="3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023400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023400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=1) =22.513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&lt;.001*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0.148 (0.060 – 0.366) </w:t>
            </w:r>
          </w:p>
        </w:tc>
      </w:tr>
    </w:tbl>
    <w:p w:rsidR="00023400" w:rsidRPr="00023400" w:rsidRDefault="00023400" w:rsidP="000234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gramStart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n</w:t>
      </w:r>
      <w:proofErr w:type="gramEnd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: number of patients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gramStart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χ</w:t>
      </w:r>
      <w:r w:rsidRPr="00023400">
        <w:rPr>
          <w:rFonts w:ascii="Times New Roman" w:eastAsia="Times New Roman" w:hAnsi="Times New Roman" w:cs="Times New Roman"/>
          <w:kern w:val="2"/>
          <w:vertAlign w:val="superscript"/>
          <w:lang w:val="en" w:eastAsia="en"/>
          <w14:ligatures w14:val="standardContextual"/>
        </w:rPr>
        <w:t>2 :</w:t>
      </w:r>
      <w:proofErr w:type="gramEnd"/>
      <w:r w:rsidRPr="00023400">
        <w:rPr>
          <w:rFonts w:ascii="Times New Roman" w:eastAsia="Times New Roman" w:hAnsi="Times New Roman" w:cs="Times New Roman"/>
          <w:kern w:val="2"/>
          <w:vertAlign w:val="superscript"/>
          <w:lang w:val="en" w:eastAsia="en"/>
          <w14:ligatures w14:val="standardContextual"/>
        </w:rPr>
        <w:t xml:space="preserve"> </w:t>
      </w: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Pearson Chi-Square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proofErr w:type="spellStart"/>
      <w:proofErr w:type="gramStart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df</w:t>
      </w:r>
      <w:proofErr w:type="spellEnd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=</w:t>
      </w:r>
      <w:proofErr w:type="gramEnd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degree of freedom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*: Statistically significant (p&lt;.05)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NS: Statistically not significant (</w:t>
      </w:r>
      <w:r w:rsidRPr="00023400">
        <w:rPr>
          <w:rFonts w:ascii="Times New Roman" w:eastAsia="Times New Roman" w:hAnsi="Times New Roman" w:cs="Times New Roman"/>
          <w:i/>
          <w:kern w:val="2"/>
          <w:lang w:val="en" w:eastAsia="en"/>
          <w14:ligatures w14:val="standardContextual"/>
        </w:rPr>
        <w:t>p</w:t>
      </w:r>
      <w:r w:rsidRPr="00023400">
        <w:rPr>
          <w:rFonts w:ascii="Times New Roman" w:eastAsia="Times New Roman" w:hAnsi="Times New Roman" w:cs="Times New Roman"/>
          <w:kern w:val="2"/>
          <w:u w:val="single" w:color="000000"/>
          <w:lang w:val="en" w:eastAsia="en"/>
          <w14:ligatures w14:val="standardContextual"/>
        </w:rPr>
        <w:t>&gt;</w:t>
      </w: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.05) </w:t>
      </w:r>
    </w:p>
    <w:p w:rsidR="00EB1CCA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CI: 95% Confidence Interval  </w:t>
      </w: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Pr="00023400" w:rsidRDefault="0052500D" w:rsidP="00023400">
      <w:pPr>
        <w:keepNext/>
        <w:keepLines/>
        <w:spacing w:before="200"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>Table (5</w:t>
      </w:r>
      <w:r w:rsidR="00023400" w:rsidRPr="00023400"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): Comparison of culture results in the studied patients </w:t>
      </w:r>
    </w:p>
    <w:tbl>
      <w:tblPr>
        <w:tblStyle w:val="TableGrid3"/>
        <w:tblW w:w="8844" w:type="dxa"/>
        <w:jc w:val="center"/>
        <w:tblInd w:w="0" w:type="dxa"/>
        <w:tblLayout w:type="fixed"/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3776"/>
        <w:gridCol w:w="1355"/>
        <w:gridCol w:w="1418"/>
        <w:gridCol w:w="2295"/>
      </w:tblGrid>
      <w:tr w:rsidR="00023400" w:rsidRPr="00023400" w:rsidTr="00D23140">
        <w:trPr>
          <w:trHeight w:val="285"/>
          <w:jc w:val="center"/>
        </w:trPr>
        <w:tc>
          <w:tcPr>
            <w:tcW w:w="3776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ind w:left="12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Culture</w:t>
            </w:r>
          </w:p>
        </w:tc>
        <w:tc>
          <w:tcPr>
            <w:tcW w:w="2773" w:type="dxa"/>
            <w:gridSpan w:val="2"/>
            <w:tcBorders>
              <w:top w:val="thinThickSmallGap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Final result</w:t>
            </w:r>
          </w:p>
        </w:tc>
        <w:tc>
          <w:tcPr>
            <w:tcW w:w="2295" w:type="dxa"/>
            <w:vMerge w:val="restart"/>
            <w:tcBorders>
              <w:top w:val="thinThickSmallGap" w:sz="18" w:space="0" w:color="auto"/>
              <w:left w:val="single" w:sz="6" w:space="0" w:color="000000"/>
              <w:bottom w:val="single" w:sz="12" w:space="0" w:color="000000"/>
              <w:right w:val="thickThinSmallGap" w:sz="18" w:space="0" w:color="auto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Total (n=37)</w:t>
            </w:r>
          </w:p>
        </w:tc>
      </w:tr>
      <w:tr w:rsidR="00023400" w:rsidRPr="00023400" w:rsidTr="00D23140">
        <w:trPr>
          <w:trHeight w:val="499"/>
          <w:jc w:val="center"/>
        </w:trPr>
        <w:tc>
          <w:tcPr>
            <w:tcW w:w="3776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Negative (n=23)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Positive (n=13)</w:t>
            </w:r>
          </w:p>
        </w:tc>
        <w:tc>
          <w:tcPr>
            <w:tcW w:w="229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</w:p>
        </w:tc>
      </w:tr>
      <w:tr w:rsidR="00023400" w:rsidRPr="00023400" w:rsidTr="00D23140">
        <w:trPr>
          <w:trHeight w:val="986"/>
          <w:jc w:val="center"/>
        </w:trPr>
        <w:tc>
          <w:tcPr>
            <w:tcW w:w="3776" w:type="dxa"/>
            <w:tcBorders>
              <w:top w:val="single" w:sz="12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Negative </w:t>
            </w:r>
          </w:p>
          <w:p w:rsidR="00023400" w:rsidRPr="00023400" w:rsidRDefault="00023400" w:rsidP="00023400">
            <w:pPr>
              <w:numPr>
                <w:ilvl w:val="0"/>
                <w:numId w:val="16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numPr>
                <w:ilvl w:val="0"/>
                <w:numId w:val="16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% within culture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numPr>
                <w:ilvl w:val="0"/>
                <w:numId w:val="16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23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85.19%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4.17%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7.147% </w:t>
            </w:r>
          </w:p>
        </w:tc>
        <w:tc>
          <w:tcPr>
            <w:tcW w:w="22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24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64.86% </w:t>
            </w:r>
          </w:p>
        </w:tc>
      </w:tr>
      <w:tr w:rsidR="00023400" w:rsidRPr="00023400" w:rsidTr="00D23140">
        <w:trPr>
          <w:trHeight w:val="975"/>
          <w:jc w:val="center"/>
        </w:trPr>
        <w:tc>
          <w:tcPr>
            <w:tcW w:w="3776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Positive </w:t>
            </w:r>
          </w:p>
          <w:p w:rsidR="00023400" w:rsidRPr="00023400" w:rsidRDefault="00023400" w:rsidP="00023400">
            <w:pPr>
              <w:numPr>
                <w:ilvl w:val="0"/>
                <w:numId w:val="17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n %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numPr>
                <w:ilvl w:val="0"/>
                <w:numId w:val="17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% within culture </w:t>
            </w:r>
          </w:p>
          <w:p w:rsidR="00023400" w:rsidRPr="00023400" w:rsidRDefault="00023400" w:rsidP="00023400">
            <w:pPr>
              <w:numPr>
                <w:ilvl w:val="0"/>
                <w:numId w:val="17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% within Final result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 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0.00%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0.00%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13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92.86%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13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100.00%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35.14% </w:t>
            </w:r>
          </w:p>
        </w:tc>
      </w:tr>
      <w:tr w:rsidR="00023400" w:rsidRPr="00023400" w:rsidTr="00D23140">
        <w:trPr>
          <w:trHeight w:val="767"/>
          <w:jc w:val="center"/>
        </w:trPr>
        <w:tc>
          <w:tcPr>
            <w:tcW w:w="3776" w:type="dxa"/>
            <w:tcBorders>
              <w:top w:val="single" w:sz="6" w:space="0" w:color="000000"/>
              <w:left w:val="thinThickSmallGap" w:sz="18" w:space="0" w:color="auto"/>
              <w:bottom w:val="thickThinSmallGap" w:sz="18" w:space="0" w:color="auto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ind w:right="992"/>
              <w:rPr>
                <w:rFonts w:ascii="Times New Roman" w:hAnsi="Times New Roman" w:cs="Times New Roman"/>
                <w:b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Test of Significance </w:t>
            </w:r>
          </w:p>
          <w:p w:rsidR="00023400" w:rsidRPr="00023400" w:rsidRDefault="00023400" w:rsidP="00023400">
            <w:pPr>
              <w:spacing w:before="80" w:after="40"/>
              <w:ind w:right="992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i/>
                <w:lang w:val="en" w:eastAsia="en"/>
              </w:rPr>
              <w:t xml:space="preserve">p-value </w:t>
            </w:r>
          </w:p>
          <w:p w:rsidR="00023400" w:rsidRPr="00023400" w:rsidRDefault="00023400" w:rsidP="00023400">
            <w:pPr>
              <w:spacing w:before="80" w:after="40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i/>
                <w:lang w:val="en" w:eastAsia="en"/>
              </w:rPr>
              <w:t xml:space="preserve">odds ratio (95% CI) </w:t>
            </w:r>
          </w:p>
        </w:tc>
        <w:tc>
          <w:tcPr>
            <w:tcW w:w="5068" w:type="dxa"/>
            <w:gridSpan w:val="3"/>
            <w:tcBorders>
              <w:top w:val="single" w:sz="6" w:space="0" w:color="000000"/>
              <w:left w:val="single" w:sz="6" w:space="0" w:color="000000"/>
              <w:bottom w:val="thickThinSmallGap" w:sz="18" w:space="0" w:color="auto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eastAsia="Segoe UI Symbol" w:hAnsi="Times New Roman" w:cs="Times New Roman"/>
                <w:lang w:val="en" w:eastAsia="en"/>
              </w:rPr>
              <w:t>χ</w:t>
            </w:r>
            <w:r w:rsidRPr="00023400">
              <w:rPr>
                <w:rFonts w:ascii="Times New Roman" w:hAnsi="Times New Roman" w:cs="Times New Roman"/>
                <w:lang w:val="en" w:eastAsia="en"/>
              </w:rPr>
              <w:t>2(</w:t>
            </w:r>
            <w:proofErr w:type="spellStart"/>
            <w:r w:rsidRPr="00023400">
              <w:rPr>
                <w:rFonts w:ascii="Times New Roman" w:hAnsi="Times New Roman" w:cs="Times New Roman"/>
                <w:lang w:val="en" w:eastAsia="en"/>
              </w:rPr>
              <w:t>df</w:t>
            </w:r>
            <w:proofErr w:type="spellEnd"/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=1) =32.926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&lt;.001*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0.042 (0.006–0.284) </w:t>
            </w:r>
          </w:p>
        </w:tc>
      </w:tr>
    </w:tbl>
    <w:p w:rsidR="00023400" w:rsidRPr="00023400" w:rsidRDefault="00023400" w:rsidP="000234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gramStart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n</w:t>
      </w:r>
      <w:proofErr w:type="gramEnd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: number of patients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  <w:proofErr w:type="gramStart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χ</w:t>
      </w:r>
      <w:r w:rsidRPr="00023400">
        <w:rPr>
          <w:rFonts w:ascii="Times New Roman" w:eastAsia="Times New Roman" w:hAnsi="Times New Roman" w:cs="Times New Roman"/>
          <w:kern w:val="2"/>
          <w:vertAlign w:val="superscript"/>
          <w:lang w:val="en" w:eastAsia="en"/>
          <w14:ligatures w14:val="standardContextual"/>
        </w:rPr>
        <w:t>2 :</w:t>
      </w:r>
      <w:proofErr w:type="gramEnd"/>
      <w:r w:rsidRPr="00023400">
        <w:rPr>
          <w:rFonts w:ascii="Times New Roman" w:eastAsia="Times New Roman" w:hAnsi="Times New Roman" w:cs="Times New Roman"/>
          <w:kern w:val="2"/>
          <w:vertAlign w:val="superscript"/>
          <w:lang w:val="en" w:eastAsia="en"/>
          <w14:ligatures w14:val="standardContextual"/>
        </w:rPr>
        <w:t xml:space="preserve"> </w:t>
      </w: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Pearson Chi-Square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proofErr w:type="spellStart"/>
      <w:proofErr w:type="gramStart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df</w:t>
      </w:r>
      <w:proofErr w:type="spellEnd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=</w:t>
      </w:r>
      <w:proofErr w:type="gramEnd"/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degree of freedom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*: Statistically significant (p&lt;.05)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>NS: Statistically not significant (</w:t>
      </w:r>
      <w:r w:rsidRPr="00023400">
        <w:rPr>
          <w:rFonts w:ascii="Times New Roman" w:eastAsia="Times New Roman" w:hAnsi="Times New Roman" w:cs="Times New Roman"/>
          <w:i/>
          <w:kern w:val="2"/>
          <w:lang w:val="en" w:eastAsia="en"/>
          <w14:ligatures w14:val="standardContextual"/>
        </w:rPr>
        <w:t>p</w:t>
      </w:r>
      <w:r w:rsidRPr="00023400">
        <w:rPr>
          <w:rFonts w:ascii="Times New Roman" w:eastAsia="Times New Roman" w:hAnsi="Times New Roman" w:cs="Times New Roman"/>
          <w:kern w:val="2"/>
          <w:u w:val="single" w:color="000000"/>
          <w:lang w:val="en" w:eastAsia="en"/>
          <w14:ligatures w14:val="standardContextual"/>
        </w:rPr>
        <w:t>&gt;</w:t>
      </w: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.05) </w:t>
      </w:r>
    </w:p>
    <w:p w:rsidR="00023400" w:rsidRPr="00023400" w:rsidRDefault="00023400" w:rsidP="0002340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6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  <w:t xml:space="preserve">CI: 95% Confidence Interval  </w:t>
      </w:r>
    </w:p>
    <w:p w:rsidR="00023400" w:rsidRPr="00023400" w:rsidRDefault="00023400" w:rsidP="00023400">
      <w:pPr>
        <w:spacing w:after="4"/>
        <w:rPr>
          <w:rFonts w:ascii="Times New Roman" w:eastAsia="Times New Roman" w:hAnsi="Times New Roman" w:cs="Times New Roman"/>
          <w:kern w:val="2"/>
          <w:sz w:val="24"/>
          <w:szCs w:val="24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:rsidR="00023400" w:rsidRPr="00023400" w:rsidRDefault="00023400" w:rsidP="00023400">
      <w:pPr>
        <w:spacing w:after="4"/>
        <w:rPr>
          <w:rFonts w:ascii="Times New Roman" w:eastAsia="Times New Roman" w:hAnsi="Times New Roman" w:cs="Times New Roman"/>
          <w:kern w:val="2"/>
          <w:sz w:val="24"/>
          <w:szCs w:val="24"/>
          <w:lang w:val="en" w:eastAsia="en"/>
          <w14:ligatures w14:val="standardContextual"/>
        </w:rPr>
      </w:pPr>
    </w:p>
    <w:p w:rsidR="00023400" w:rsidRPr="00023400" w:rsidRDefault="00023400" w:rsidP="00023400">
      <w:pPr>
        <w:spacing w:after="4"/>
        <w:rPr>
          <w:rFonts w:ascii="Times New Roman" w:eastAsia="Times New Roman" w:hAnsi="Times New Roman" w:cs="Times New Roman"/>
          <w:kern w:val="2"/>
          <w:sz w:val="24"/>
          <w:szCs w:val="24"/>
          <w:lang w:val="en" w:eastAsia="en"/>
          <w14:ligatures w14:val="standardContextual"/>
        </w:rPr>
      </w:pPr>
    </w:p>
    <w:p w:rsidR="00023400" w:rsidRPr="00023400" w:rsidRDefault="00023400" w:rsidP="00023400">
      <w:pPr>
        <w:spacing w:after="4"/>
        <w:rPr>
          <w:rFonts w:ascii="Times New Roman" w:eastAsia="Times New Roman" w:hAnsi="Times New Roman" w:cs="Times New Roman"/>
          <w:kern w:val="2"/>
          <w:sz w:val="24"/>
          <w:szCs w:val="24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Pr="00023400" w:rsidRDefault="0052500D" w:rsidP="00023400">
      <w:pPr>
        <w:keepNext/>
        <w:keepLines/>
        <w:spacing w:before="200" w:after="20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>Table (6</w:t>
      </w:r>
      <w:r w:rsidR="00023400" w:rsidRPr="00023400"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t xml:space="preserve">): ADA (IU/L) of the studied patients </w:t>
      </w:r>
    </w:p>
    <w:tbl>
      <w:tblPr>
        <w:tblStyle w:val="TableGrid4"/>
        <w:tblW w:w="10321" w:type="dxa"/>
        <w:tblInd w:w="51" w:type="dxa"/>
        <w:tblCellMar>
          <w:top w:w="65" w:type="dxa"/>
          <w:left w:w="193" w:type="dxa"/>
          <w:right w:w="115" w:type="dxa"/>
        </w:tblCellMar>
        <w:tblLook w:val="04A0" w:firstRow="1" w:lastRow="0" w:firstColumn="1" w:lastColumn="0" w:noHBand="0" w:noVBand="1"/>
      </w:tblPr>
      <w:tblGrid>
        <w:gridCol w:w="3122"/>
        <w:gridCol w:w="1760"/>
        <w:gridCol w:w="1839"/>
        <w:gridCol w:w="1896"/>
        <w:gridCol w:w="1704"/>
      </w:tblGrid>
      <w:tr w:rsidR="00023400" w:rsidRPr="00023400" w:rsidTr="00023400">
        <w:trPr>
          <w:trHeight w:val="349"/>
        </w:trPr>
        <w:tc>
          <w:tcPr>
            <w:tcW w:w="3122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AA12E1" w:rsidRPr="0052500D" w:rsidRDefault="00AA12E1" w:rsidP="00023400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lang w:eastAsia="en"/>
              </w:rPr>
            </w:pPr>
          </w:p>
          <w:p w:rsidR="00AA12E1" w:rsidRDefault="00AA12E1" w:rsidP="00023400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lang w:val="en" w:eastAsia="en"/>
              </w:rPr>
            </w:pPr>
          </w:p>
          <w:p w:rsidR="00AA12E1" w:rsidRDefault="00AA12E1" w:rsidP="00023400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lang w:val="en" w:eastAsia="en"/>
              </w:rPr>
            </w:pP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ADA</w:t>
            </w:r>
          </w:p>
        </w:tc>
        <w:tc>
          <w:tcPr>
            <w:tcW w:w="1760" w:type="dxa"/>
            <w:vMerge w:val="restart"/>
            <w:tcBorders>
              <w:top w:val="thinThickSmallGap" w:sz="18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All patients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(n=37)</w:t>
            </w:r>
          </w:p>
        </w:tc>
        <w:tc>
          <w:tcPr>
            <w:tcW w:w="3735" w:type="dxa"/>
            <w:gridSpan w:val="2"/>
            <w:tcBorders>
              <w:top w:val="thinThickSmallGap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Final result</w:t>
            </w:r>
          </w:p>
        </w:tc>
        <w:tc>
          <w:tcPr>
            <w:tcW w:w="1704" w:type="dxa"/>
            <w:vMerge w:val="restart"/>
            <w:tcBorders>
              <w:top w:val="thinThickSmallGap" w:sz="18" w:space="0" w:color="auto"/>
              <w:left w:val="single" w:sz="6" w:space="0" w:color="000000"/>
              <w:bottom w:val="single" w:sz="6" w:space="0" w:color="000000"/>
              <w:right w:val="thickThinSmallGap" w:sz="18" w:space="0" w:color="auto"/>
            </w:tcBorders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 xml:space="preserve">Test of significance </w:t>
            </w:r>
            <w:r w:rsidRPr="00023400">
              <w:rPr>
                <w:rFonts w:ascii="Times New Roman" w:hAnsi="Times New Roman" w:cs="Times New Roman"/>
                <w:b/>
                <w:i/>
                <w:lang w:val="en" w:eastAsia="en"/>
              </w:rPr>
              <w:t>p</w:t>
            </w: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-value</w:t>
            </w:r>
          </w:p>
        </w:tc>
      </w:tr>
      <w:tr w:rsidR="00023400" w:rsidRPr="00023400" w:rsidTr="00023400">
        <w:trPr>
          <w:trHeight w:val="599"/>
        </w:trPr>
        <w:tc>
          <w:tcPr>
            <w:tcW w:w="0" w:type="auto"/>
            <w:vMerge/>
            <w:tcBorders>
              <w:top w:val="single" w:sz="6" w:space="0" w:color="000000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both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both"/>
              <w:rPr>
                <w:rFonts w:ascii="Times New Roman" w:hAnsi="Times New Roman" w:cs="Times New Roman"/>
                <w:lang w:val="en" w:eastAsia="en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Negative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(n=23)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Positive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b/>
                <w:lang w:val="en" w:eastAsia="en"/>
              </w:rPr>
              <w:t>(n=14)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auto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</w:p>
        </w:tc>
      </w:tr>
      <w:tr w:rsidR="00023400" w:rsidRPr="00023400" w:rsidTr="00023400">
        <w:trPr>
          <w:trHeight w:val="1802"/>
        </w:trPr>
        <w:tc>
          <w:tcPr>
            <w:tcW w:w="3122" w:type="dxa"/>
            <w:tcBorders>
              <w:top w:val="single" w:sz="12" w:space="0" w:color="auto"/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</w:tcPr>
          <w:p w:rsidR="00023400" w:rsidRPr="00023400" w:rsidRDefault="00023400" w:rsidP="00023400">
            <w:pPr>
              <w:numPr>
                <w:ilvl w:val="0"/>
                <w:numId w:val="18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Min. – Max. </w:t>
            </w:r>
          </w:p>
          <w:p w:rsidR="00023400" w:rsidRPr="00023400" w:rsidRDefault="00023400" w:rsidP="00023400">
            <w:pPr>
              <w:numPr>
                <w:ilvl w:val="0"/>
                <w:numId w:val="18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Mean ± S.D. </w:t>
            </w:r>
          </w:p>
          <w:p w:rsidR="00023400" w:rsidRPr="00023400" w:rsidRDefault="00023400" w:rsidP="00023400">
            <w:pPr>
              <w:numPr>
                <w:ilvl w:val="0"/>
                <w:numId w:val="18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SEM </w:t>
            </w:r>
          </w:p>
          <w:p w:rsidR="00023400" w:rsidRPr="00023400" w:rsidRDefault="00023400" w:rsidP="00023400">
            <w:pPr>
              <w:numPr>
                <w:ilvl w:val="0"/>
                <w:numId w:val="18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Median </w:t>
            </w:r>
          </w:p>
          <w:p w:rsidR="00023400" w:rsidRPr="00023400" w:rsidRDefault="00023400" w:rsidP="00023400">
            <w:pPr>
              <w:numPr>
                <w:ilvl w:val="0"/>
                <w:numId w:val="18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95% CI of the median </w:t>
            </w:r>
          </w:p>
          <w:p w:rsidR="00023400" w:rsidRPr="00023400" w:rsidRDefault="00023400" w:rsidP="00023400">
            <w:pPr>
              <w:numPr>
                <w:ilvl w:val="0"/>
                <w:numId w:val="18"/>
              </w:numPr>
              <w:spacing w:before="80" w:after="40" w:line="365" w:lineRule="auto"/>
              <w:ind w:left="284" w:right="75"/>
              <w:jc w:val="both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25</w:t>
            </w:r>
            <w:r w:rsidRPr="00023400">
              <w:rPr>
                <w:rFonts w:ascii="Times New Roman" w:hAnsi="Times New Roman" w:cs="Times New Roman"/>
                <w:vertAlign w:val="superscript"/>
                <w:lang w:val="en" w:eastAsia="en"/>
              </w:rPr>
              <w:t>th-</w:t>
            </w: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75</w:t>
            </w:r>
            <w:r w:rsidRPr="00023400">
              <w:rPr>
                <w:rFonts w:ascii="Times New Roman" w:hAnsi="Times New Roman" w:cs="Times New Roman"/>
                <w:vertAlign w:val="superscript"/>
                <w:lang w:val="en" w:eastAsia="en"/>
              </w:rPr>
              <w:t>th</w:t>
            </w: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Percentile 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0.90-49.00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10.77±8.83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1.45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9.00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8.00-12.00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6.00-13.00 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0.90-49.00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10.14±10.55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2.20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7.50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6.00-11.00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4.00-12.00 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6" w:space="0" w:color="000000"/>
              <w:bottom w:val="thickThinSmallGap" w:sz="18" w:space="0" w:color="auto"/>
              <w:right w:val="single" w:sz="6" w:space="0" w:color="000000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2.40-20.00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11.80±5.05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1.35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10.50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8.80-17.00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8.80-17.00 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6" w:space="0" w:color="000000"/>
              <w:bottom w:val="thickThinSmallGap" w:sz="18" w:space="0" w:color="auto"/>
              <w:right w:val="thickThinSmallGap" w:sz="18" w:space="0" w:color="auto"/>
            </w:tcBorders>
          </w:tcPr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 </w:t>
            </w:r>
          </w:p>
          <w:p w:rsidR="00023400" w:rsidRPr="00023400" w:rsidRDefault="00023400" w:rsidP="00023400">
            <w:pPr>
              <w:spacing w:before="80" w:after="40"/>
              <w:jc w:val="center"/>
              <w:rPr>
                <w:rFonts w:ascii="Times New Roman" w:hAnsi="Times New Roman" w:cs="Times New Roman"/>
                <w:lang w:val="en" w:eastAsia="en"/>
              </w:rPr>
            </w:pPr>
            <w:r w:rsidRPr="00023400">
              <w:rPr>
                <w:rFonts w:ascii="Times New Roman" w:hAnsi="Times New Roman" w:cs="Times New Roman"/>
                <w:lang w:val="en" w:eastAsia="en"/>
              </w:rPr>
              <w:t>Z</w:t>
            </w:r>
            <w:r w:rsidRPr="00023400">
              <w:rPr>
                <w:rFonts w:ascii="Times New Roman" w:hAnsi="Times New Roman" w:cs="Times New Roman"/>
                <w:vertAlign w:val="subscript"/>
                <w:lang w:val="en" w:eastAsia="en"/>
              </w:rPr>
              <w:t>(MW)</w:t>
            </w: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=1.787 </w:t>
            </w:r>
            <w:r w:rsidRPr="00023400">
              <w:rPr>
                <w:rFonts w:ascii="Times New Roman" w:hAnsi="Times New Roman" w:cs="Times New Roman"/>
                <w:i/>
                <w:lang w:val="en" w:eastAsia="en"/>
              </w:rPr>
              <w:t>p</w:t>
            </w:r>
            <w:r w:rsidRPr="00023400">
              <w:rPr>
                <w:rFonts w:ascii="Times New Roman" w:hAnsi="Times New Roman" w:cs="Times New Roman"/>
                <w:lang w:val="en" w:eastAsia="en"/>
              </w:rPr>
              <w:t xml:space="preserve">=.074 NS </w:t>
            </w:r>
          </w:p>
        </w:tc>
      </w:tr>
    </w:tbl>
    <w:p w:rsidR="00023400" w:rsidRPr="00023400" w:rsidRDefault="00023400" w:rsidP="00023400">
      <w:pPr>
        <w:spacing w:before="120"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proofErr w:type="gramStart"/>
      <w:r w:rsidRPr="00023400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>n</w:t>
      </w:r>
      <w:proofErr w:type="gramEnd"/>
      <w:r w:rsidRPr="00023400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 xml:space="preserve">: Number of patients Min-Max: Minimum – Maximum </w:t>
      </w:r>
    </w:p>
    <w:p w:rsidR="00023400" w:rsidRPr="00023400" w:rsidRDefault="00023400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 xml:space="preserve">S.D.: Standard Deviation </w:t>
      </w:r>
    </w:p>
    <w:p w:rsidR="00023400" w:rsidRPr="00023400" w:rsidRDefault="00023400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 xml:space="preserve">CI: Confidence interval </w:t>
      </w:r>
    </w:p>
    <w:p w:rsidR="00023400" w:rsidRPr="00023400" w:rsidRDefault="00023400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 xml:space="preserve">MW: Z Test of Mann-Whitney Test </w:t>
      </w:r>
    </w:p>
    <w:p w:rsidR="00023400" w:rsidRDefault="00023400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  <w:r w:rsidRPr="00023400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>NS: Statistically not significant (</w:t>
      </w:r>
      <w:r w:rsidRPr="00023400">
        <w:rPr>
          <w:rFonts w:ascii="Times New Roman" w:eastAsia="Times New Roman" w:hAnsi="Times New Roman" w:cs="Times New Roman"/>
          <w:i/>
          <w:kern w:val="2"/>
          <w:sz w:val="20"/>
          <w:szCs w:val="24"/>
          <w:lang w:val="en" w:eastAsia="en"/>
          <w14:ligatures w14:val="standardContextual"/>
        </w:rPr>
        <w:t>p</w:t>
      </w:r>
      <w:r w:rsidRPr="00023400"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  <w:t xml:space="preserve">≥.05) </w:t>
      </w: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AA12E1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AA12E1" w:rsidRPr="00023400" w:rsidRDefault="00AA12E1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val="en" w:eastAsia="en"/>
          <w14:ligatures w14:val="standardContextual"/>
        </w:rPr>
      </w:pPr>
    </w:p>
    <w:p w:rsidR="00023400" w:rsidRPr="00023400" w:rsidRDefault="00023400" w:rsidP="0002340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Default="00023400" w:rsidP="00023400">
      <w:pPr>
        <w:rPr>
          <w:rFonts w:ascii="Times New Roman" w:eastAsia="Times New Roman" w:hAnsi="Times New Roman" w:cs="Times New Roman"/>
          <w:kern w:val="2"/>
          <w:lang w:val="en" w:eastAsia="en"/>
          <w14:ligatures w14:val="standardContextual"/>
        </w:rPr>
      </w:pPr>
    </w:p>
    <w:p w:rsidR="00023400" w:rsidRPr="00EB1CCA" w:rsidRDefault="00023400" w:rsidP="00023400">
      <w:pPr>
        <w:rPr>
          <w:lang w:val="en"/>
        </w:rPr>
      </w:pPr>
    </w:p>
    <w:sectPr w:rsidR="00023400" w:rsidRPr="00EB1C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ubheading">
    <w:altName w:val="Arial"/>
    <w:charset w:val="00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F1E9C"/>
    <w:multiLevelType w:val="hybridMultilevel"/>
    <w:tmpl w:val="FFFFFFFF"/>
    <w:lvl w:ilvl="0" w:tplc="DA98BABE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46E09A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4716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5F34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CB51E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CDC14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49DEE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3ED35C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C8F78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E26F8A"/>
    <w:multiLevelType w:val="hybridMultilevel"/>
    <w:tmpl w:val="FFFFFFFF"/>
    <w:lvl w:ilvl="0" w:tplc="99A4A9C8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466A0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AE908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00AAA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429EE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85418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C2ADA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CDBB6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2FFCA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352E05"/>
    <w:multiLevelType w:val="hybridMultilevel"/>
    <w:tmpl w:val="FFFFFFFF"/>
    <w:lvl w:ilvl="0" w:tplc="43FC6B1C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A7FEC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26CD6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C87AAC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82E6CE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0267A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61A80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CC244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41272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7000EF"/>
    <w:multiLevelType w:val="hybridMultilevel"/>
    <w:tmpl w:val="FFFFFFFF"/>
    <w:lvl w:ilvl="0" w:tplc="1F08D9E6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E2FFE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62C378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8BF76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06CF2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6F7F0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2AFFC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E7680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E625C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D20FE2"/>
    <w:multiLevelType w:val="hybridMultilevel"/>
    <w:tmpl w:val="FFFFFFFF"/>
    <w:lvl w:ilvl="0" w:tplc="15E41E2E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0524E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07810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6EF2A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1845DE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864BA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4C5378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2373E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455F6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356400"/>
    <w:multiLevelType w:val="hybridMultilevel"/>
    <w:tmpl w:val="FFFFFFFF"/>
    <w:lvl w:ilvl="0" w:tplc="5A12F512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248106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FA6690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C952E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68BB8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68102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E48C2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EB498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C4A8DE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A35F9D"/>
    <w:multiLevelType w:val="hybridMultilevel"/>
    <w:tmpl w:val="FFFFFFFF"/>
    <w:lvl w:ilvl="0" w:tplc="B19E7614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28CA40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477CA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2E02A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9EC604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E0564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A4520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C593A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AE84A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220A85"/>
    <w:multiLevelType w:val="hybridMultilevel"/>
    <w:tmpl w:val="FFFFFFFF"/>
    <w:lvl w:ilvl="0" w:tplc="8E164A4E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63666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C6CDE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88F476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2AB464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3003EC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E9A34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CDA60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237AC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CC7FD0"/>
    <w:multiLevelType w:val="hybridMultilevel"/>
    <w:tmpl w:val="FFFFFFFF"/>
    <w:lvl w:ilvl="0" w:tplc="66BEFBCA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A3452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6EDF36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3614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12E14C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A62FBC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D0D510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90A886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A7256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693246"/>
    <w:multiLevelType w:val="hybridMultilevel"/>
    <w:tmpl w:val="FFFFFFFF"/>
    <w:lvl w:ilvl="0" w:tplc="D9288054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49CDE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822F6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843F8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224384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145E9C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3B12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E51C0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B00B7A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6371ACB"/>
    <w:multiLevelType w:val="hybridMultilevel"/>
    <w:tmpl w:val="FFFFFFFF"/>
    <w:lvl w:ilvl="0" w:tplc="4C084B28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425962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C8D5A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45DA6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B29940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06CEA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850FA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8E03FC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485EA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7AF6913"/>
    <w:multiLevelType w:val="hybridMultilevel"/>
    <w:tmpl w:val="FFFFFFFF"/>
    <w:lvl w:ilvl="0" w:tplc="B8C869E8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CCFEA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CD728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47B04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8DB2C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2A4ECC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1AF382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06510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44E4C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A3F310C"/>
    <w:multiLevelType w:val="hybridMultilevel"/>
    <w:tmpl w:val="FFFFFFFF"/>
    <w:lvl w:ilvl="0" w:tplc="A1105A40">
      <w:start w:val="1"/>
      <w:numFmt w:val="bullet"/>
      <w:lvlText w:val="-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6ECDA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2516A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4C3DA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8CC40A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8D3CE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AC3AE2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644A1A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B2AE42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8711CE"/>
    <w:multiLevelType w:val="hybridMultilevel"/>
    <w:tmpl w:val="FFFFFFFF"/>
    <w:lvl w:ilvl="0" w:tplc="927C3BBE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03300">
      <w:start w:val="1"/>
      <w:numFmt w:val="bullet"/>
      <w:lvlText w:val="o"/>
      <w:lvlJc w:val="left"/>
      <w:pPr>
        <w:ind w:left="123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CED74">
      <w:start w:val="1"/>
      <w:numFmt w:val="bullet"/>
      <w:lvlText w:val="▪"/>
      <w:lvlJc w:val="left"/>
      <w:pPr>
        <w:ind w:left="195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CE5402">
      <w:start w:val="1"/>
      <w:numFmt w:val="bullet"/>
      <w:lvlText w:val="•"/>
      <w:lvlJc w:val="left"/>
      <w:pPr>
        <w:ind w:left="267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83F56">
      <w:start w:val="1"/>
      <w:numFmt w:val="bullet"/>
      <w:lvlText w:val="o"/>
      <w:lvlJc w:val="left"/>
      <w:pPr>
        <w:ind w:left="339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F853AC">
      <w:start w:val="1"/>
      <w:numFmt w:val="bullet"/>
      <w:lvlText w:val="▪"/>
      <w:lvlJc w:val="left"/>
      <w:pPr>
        <w:ind w:left="411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58D0B6">
      <w:start w:val="1"/>
      <w:numFmt w:val="bullet"/>
      <w:lvlText w:val="•"/>
      <w:lvlJc w:val="left"/>
      <w:pPr>
        <w:ind w:left="483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E22C4">
      <w:start w:val="1"/>
      <w:numFmt w:val="bullet"/>
      <w:lvlText w:val="o"/>
      <w:lvlJc w:val="left"/>
      <w:pPr>
        <w:ind w:left="555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E859A">
      <w:start w:val="1"/>
      <w:numFmt w:val="bullet"/>
      <w:lvlText w:val="▪"/>
      <w:lvlJc w:val="left"/>
      <w:pPr>
        <w:ind w:left="627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644911"/>
    <w:multiLevelType w:val="hybridMultilevel"/>
    <w:tmpl w:val="FFFFFFFF"/>
    <w:lvl w:ilvl="0" w:tplc="9C68D7D4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C7A14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8A796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2C4944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805CC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07620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2B540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E63FC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EA5EE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E697CAB"/>
    <w:multiLevelType w:val="hybridMultilevel"/>
    <w:tmpl w:val="FFFFFFFF"/>
    <w:lvl w:ilvl="0" w:tplc="19B82758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6B706">
      <w:start w:val="1"/>
      <w:numFmt w:val="bullet"/>
      <w:lvlText w:val="o"/>
      <w:lvlJc w:val="left"/>
      <w:pPr>
        <w:ind w:left="11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C21B2">
      <w:start w:val="1"/>
      <w:numFmt w:val="bullet"/>
      <w:lvlText w:val="▪"/>
      <w:lvlJc w:val="left"/>
      <w:pPr>
        <w:ind w:left="19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A21CA">
      <w:start w:val="1"/>
      <w:numFmt w:val="bullet"/>
      <w:lvlText w:val="•"/>
      <w:lvlJc w:val="left"/>
      <w:pPr>
        <w:ind w:left="26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289D6">
      <w:start w:val="1"/>
      <w:numFmt w:val="bullet"/>
      <w:lvlText w:val="o"/>
      <w:lvlJc w:val="left"/>
      <w:pPr>
        <w:ind w:left="334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C2982">
      <w:start w:val="1"/>
      <w:numFmt w:val="bullet"/>
      <w:lvlText w:val="▪"/>
      <w:lvlJc w:val="left"/>
      <w:pPr>
        <w:ind w:left="406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FC07E8">
      <w:start w:val="1"/>
      <w:numFmt w:val="bullet"/>
      <w:lvlText w:val="•"/>
      <w:lvlJc w:val="left"/>
      <w:pPr>
        <w:ind w:left="478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E830A">
      <w:start w:val="1"/>
      <w:numFmt w:val="bullet"/>
      <w:lvlText w:val="o"/>
      <w:lvlJc w:val="left"/>
      <w:pPr>
        <w:ind w:left="550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DCE766">
      <w:start w:val="1"/>
      <w:numFmt w:val="bullet"/>
      <w:lvlText w:val="▪"/>
      <w:lvlJc w:val="left"/>
      <w:pPr>
        <w:ind w:left="6223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8511716"/>
    <w:multiLevelType w:val="hybridMultilevel"/>
    <w:tmpl w:val="FFFFFFFF"/>
    <w:lvl w:ilvl="0" w:tplc="A636E904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685BA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96C5DC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201EC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7C2760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65BF0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C4EDC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05092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49C44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FDC6F6C"/>
    <w:multiLevelType w:val="hybridMultilevel"/>
    <w:tmpl w:val="FFFFFFFF"/>
    <w:lvl w:ilvl="0" w:tplc="A62EE3DA">
      <w:start w:val="1"/>
      <w:numFmt w:val="bullet"/>
      <w:lvlText w:val="-"/>
      <w:lvlJc w:val="left"/>
      <w:pPr>
        <w:ind w:left="421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43AC8">
      <w:start w:val="1"/>
      <w:numFmt w:val="bullet"/>
      <w:lvlText w:val="o"/>
      <w:lvlJc w:val="left"/>
      <w:pPr>
        <w:ind w:left="123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824B9A">
      <w:start w:val="1"/>
      <w:numFmt w:val="bullet"/>
      <w:lvlText w:val="▪"/>
      <w:lvlJc w:val="left"/>
      <w:pPr>
        <w:ind w:left="195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88C6F6">
      <w:start w:val="1"/>
      <w:numFmt w:val="bullet"/>
      <w:lvlText w:val="•"/>
      <w:lvlJc w:val="left"/>
      <w:pPr>
        <w:ind w:left="267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3666C6">
      <w:start w:val="1"/>
      <w:numFmt w:val="bullet"/>
      <w:lvlText w:val="o"/>
      <w:lvlJc w:val="left"/>
      <w:pPr>
        <w:ind w:left="339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8F134">
      <w:start w:val="1"/>
      <w:numFmt w:val="bullet"/>
      <w:lvlText w:val="▪"/>
      <w:lvlJc w:val="left"/>
      <w:pPr>
        <w:ind w:left="411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27692">
      <w:start w:val="1"/>
      <w:numFmt w:val="bullet"/>
      <w:lvlText w:val="•"/>
      <w:lvlJc w:val="left"/>
      <w:pPr>
        <w:ind w:left="483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EF834">
      <w:start w:val="1"/>
      <w:numFmt w:val="bullet"/>
      <w:lvlText w:val="o"/>
      <w:lvlJc w:val="left"/>
      <w:pPr>
        <w:ind w:left="555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A5C82">
      <w:start w:val="1"/>
      <w:numFmt w:val="bullet"/>
      <w:lvlText w:val="▪"/>
      <w:lvlJc w:val="left"/>
      <w:pPr>
        <w:ind w:left="6276"/>
      </w:pPr>
      <w:rPr>
        <w:rFonts w:ascii="Sitka Subheading" w:eastAsia="Sitka Subheading" w:hAnsi="Sitka Subheading" w:cs="Sitka Subheading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9"/>
  </w:num>
  <w:num w:numId="5">
    <w:abstractNumId w:val="2"/>
  </w:num>
  <w:num w:numId="6">
    <w:abstractNumId w:val="8"/>
  </w:num>
  <w:num w:numId="7">
    <w:abstractNumId w:val="15"/>
  </w:num>
  <w:num w:numId="8">
    <w:abstractNumId w:val="11"/>
  </w:num>
  <w:num w:numId="9">
    <w:abstractNumId w:val="6"/>
  </w:num>
  <w:num w:numId="10">
    <w:abstractNumId w:val="14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7"/>
  </w:num>
  <w:num w:numId="16">
    <w:abstractNumId w:val="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18"/>
    <w:rsid w:val="00023400"/>
    <w:rsid w:val="001C24C4"/>
    <w:rsid w:val="00245D71"/>
    <w:rsid w:val="0052500D"/>
    <w:rsid w:val="00AA12E1"/>
    <w:rsid w:val="00AE6B18"/>
    <w:rsid w:val="00D429B0"/>
    <w:rsid w:val="00E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14E9D3-FEE2-4D6C-93BA-FEC7861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CCA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EB1CCA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B1CCA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23400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23400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023400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2026-03-17T00:48:00Z</dcterms:created>
  <dcterms:modified xsi:type="dcterms:W3CDTF">2026-03-17T23:42:00Z</dcterms:modified>
</cp:coreProperties>
</file>