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BDC3C8" w14:textId="77777777" w:rsidR="00E62CE6" w:rsidRPr="004676BF" w:rsidRDefault="00E62CE6" w:rsidP="00ED72F6">
      <w:pPr>
        <w:pStyle w:val="a3"/>
        <w:jc w:val="center"/>
        <w:rPr>
          <w:rFonts w:ascii="Times New Roman" w:eastAsia="Times New Roman" w:hAnsi="Times New Roman" w:cs="Times New Roman"/>
          <w:b/>
          <w:color w:val="000000" w:themeColor="text1"/>
          <w:sz w:val="24"/>
          <w:szCs w:val="24"/>
        </w:rPr>
      </w:pPr>
      <w:r w:rsidRPr="004676BF">
        <w:rPr>
          <w:rFonts w:ascii="Times New Roman" w:eastAsia="Times New Roman" w:hAnsi="Times New Roman" w:cs="Times New Roman"/>
          <w:b/>
          <w:color w:val="000000" w:themeColor="text1"/>
          <w:sz w:val="24"/>
          <w:szCs w:val="24"/>
        </w:rPr>
        <w:t>S</w:t>
      </w:r>
      <w:r w:rsidRPr="004676BF">
        <w:rPr>
          <w:rStyle w:val="af"/>
          <w:rFonts w:ascii="Times New Roman" w:eastAsiaTheme="minorEastAsia" w:hAnsi="Times New Roman" w:cs="Times New Roman"/>
          <w:b/>
          <w:spacing w:val="0"/>
          <w:kern w:val="0"/>
          <w:sz w:val="24"/>
          <w:szCs w:val="24"/>
        </w:rPr>
        <w:t>u</w:t>
      </w:r>
      <w:r w:rsidRPr="004676BF">
        <w:rPr>
          <w:rFonts w:ascii="Times New Roman" w:eastAsiaTheme="minorEastAsia" w:hAnsi="Times New Roman" w:cs="Times New Roman"/>
          <w:b/>
          <w:color w:val="000000" w:themeColor="text1"/>
          <w:sz w:val="24"/>
          <w:szCs w:val="24"/>
        </w:rPr>
        <w:t>pplementary</w:t>
      </w:r>
      <w:r w:rsidRPr="004676BF">
        <w:rPr>
          <w:rFonts w:ascii="Times New Roman" w:eastAsia="Times New Roman" w:hAnsi="Times New Roman" w:cs="Times New Roman"/>
          <w:b/>
          <w:color w:val="000000" w:themeColor="text1"/>
          <w:sz w:val="24"/>
          <w:szCs w:val="24"/>
        </w:rPr>
        <w:t xml:space="preserve"> </w:t>
      </w:r>
      <w:r w:rsidRPr="004676BF">
        <w:rPr>
          <w:rFonts w:ascii="Times New Roman" w:eastAsiaTheme="minorEastAsia" w:hAnsi="Times New Roman" w:cs="Times New Roman"/>
          <w:b/>
          <w:color w:val="000000" w:themeColor="text1"/>
          <w:sz w:val="24"/>
          <w:szCs w:val="24"/>
        </w:rPr>
        <w:t>I</w:t>
      </w:r>
      <w:r w:rsidRPr="004676BF">
        <w:rPr>
          <w:rFonts w:ascii="Times New Roman" w:eastAsia="Times New Roman" w:hAnsi="Times New Roman" w:cs="Times New Roman"/>
          <w:b/>
          <w:color w:val="000000" w:themeColor="text1"/>
          <w:sz w:val="24"/>
          <w:szCs w:val="24"/>
        </w:rPr>
        <w:t>nformation</w:t>
      </w:r>
    </w:p>
    <w:p w14:paraId="610CA599" w14:textId="77777777" w:rsidR="00E62CE6" w:rsidRPr="004676BF" w:rsidRDefault="00E62CE6" w:rsidP="00ED72F6">
      <w:pPr>
        <w:rPr>
          <w:rFonts w:ascii="Times New Roman" w:eastAsia="Times New Roman" w:hAnsi="Times New Roman" w:cs="Times New Roman"/>
          <w:color w:val="000000" w:themeColor="text1"/>
          <w:sz w:val="20"/>
          <w:szCs w:val="20"/>
        </w:rPr>
      </w:pPr>
    </w:p>
    <w:p w14:paraId="09883D71" w14:textId="77777777" w:rsidR="00663D43" w:rsidRPr="00EA1FA2" w:rsidRDefault="00663D43" w:rsidP="00663D43">
      <w:pPr>
        <w:rPr>
          <w:rFonts w:ascii="Times New Roman" w:eastAsia="Arial Unicode MS" w:hAnsi="Times New Roman" w:cs="Times New Roman"/>
          <w:b/>
          <w:color w:val="000000" w:themeColor="text1"/>
          <w:sz w:val="30"/>
          <w:szCs w:val="30"/>
        </w:rPr>
      </w:pPr>
      <w:r w:rsidRPr="00EA1FA2">
        <w:rPr>
          <w:rFonts w:ascii="Times New Roman" w:eastAsia="Arial Unicode MS" w:hAnsi="Times New Roman" w:cs="Times New Roman"/>
          <w:b/>
          <w:color w:val="000000" w:themeColor="text1"/>
          <w:sz w:val="30"/>
          <w:szCs w:val="30"/>
        </w:rPr>
        <w:t>Plasmonic Nano-Candle Platform for Phase-Resolved Optical Tracking of Pd Hydrogenation with Structure-Sensitive Readout</w:t>
      </w:r>
    </w:p>
    <w:p w14:paraId="6C5BE246" w14:textId="77777777" w:rsidR="00E62CE6" w:rsidRPr="004676BF" w:rsidRDefault="00E62CE6" w:rsidP="007C1A96">
      <w:pPr>
        <w:rPr>
          <w:rFonts w:ascii="Times New Roman" w:hAnsi="Times New Roman" w:cs="Times New Roman"/>
          <w:b/>
          <w:color w:val="000000" w:themeColor="text1"/>
          <w:sz w:val="20"/>
          <w:szCs w:val="20"/>
        </w:rPr>
      </w:pPr>
    </w:p>
    <w:p w14:paraId="1C04788A" w14:textId="77777777" w:rsidR="00E62CE6" w:rsidRDefault="00E62CE6" w:rsidP="00A81FA9">
      <w:pPr>
        <w:jc w:val="both"/>
        <w:rPr>
          <w:rFonts w:ascii="Times New Roman" w:eastAsiaTheme="minorEastAsia" w:hAnsi="Times New Roman" w:cs="Times New Roman"/>
          <w:color w:val="000000" w:themeColor="text1"/>
          <w:sz w:val="20"/>
          <w:szCs w:val="20"/>
        </w:rPr>
      </w:pPr>
      <w:r w:rsidRPr="004676BF">
        <w:rPr>
          <w:rFonts w:ascii="Times New Roman" w:eastAsia="Times New Roman" w:hAnsi="Times New Roman" w:cs="Times New Roman"/>
          <w:color w:val="000000" w:themeColor="text1"/>
          <w:sz w:val="20"/>
          <w:szCs w:val="20"/>
        </w:rPr>
        <w:t>Min-Joong Kim</w:t>
      </w:r>
      <w:proofErr w:type="gramStart"/>
      <w:r w:rsidRPr="004676BF">
        <w:rPr>
          <w:rFonts w:ascii="Times New Roman" w:eastAsia="Times New Roman" w:hAnsi="Times New Roman" w:cs="Times New Roman"/>
          <w:color w:val="000000" w:themeColor="text1"/>
          <w:sz w:val="20"/>
          <w:szCs w:val="20"/>
          <w:vertAlign w:val="superscript"/>
        </w:rPr>
        <w:t>1</w:t>
      </w:r>
      <w:r w:rsidRPr="004676BF">
        <w:rPr>
          <w:rFonts w:ascii="Times New Roman" w:hAnsi="Times New Roman" w:cs="Times New Roman"/>
          <w:color w:val="000000" w:themeColor="text1"/>
          <w:sz w:val="20"/>
          <w:szCs w:val="20"/>
          <w:vertAlign w:val="superscript"/>
        </w:rPr>
        <w:t>,</w:t>
      </w:r>
      <w:r w:rsidRPr="004676BF">
        <w:rPr>
          <w:rFonts w:ascii="Times New Roman" w:eastAsia="Times New Roman" w:hAnsi="Times New Roman" w:cs="Times New Roman"/>
          <w:color w:val="000000" w:themeColor="text1"/>
          <w:sz w:val="20"/>
          <w:szCs w:val="20"/>
          <w:vertAlign w:val="superscript"/>
        </w:rPr>
        <w:t>†</w:t>
      </w:r>
      <w:proofErr w:type="gramEnd"/>
      <w:r w:rsidRPr="004676BF">
        <w:rPr>
          <w:rFonts w:ascii="Times New Roman" w:eastAsia="Times New Roman" w:hAnsi="Times New Roman" w:cs="Times New Roman"/>
          <w:color w:val="000000" w:themeColor="text1"/>
          <w:sz w:val="20"/>
          <w:szCs w:val="20"/>
        </w:rPr>
        <w:t>, Nu-Ri Park</w:t>
      </w:r>
      <w:r w:rsidRPr="004676BF">
        <w:rPr>
          <w:rFonts w:ascii="Times New Roman" w:eastAsia="Times New Roman" w:hAnsi="Times New Roman" w:cs="Times New Roman"/>
          <w:color w:val="000000" w:themeColor="text1"/>
          <w:sz w:val="20"/>
          <w:szCs w:val="20"/>
          <w:vertAlign w:val="superscript"/>
        </w:rPr>
        <w:t>1,</w:t>
      </w:r>
      <w:proofErr w:type="gramStart"/>
      <w:r w:rsidRPr="004676BF">
        <w:rPr>
          <w:rFonts w:ascii="Times New Roman" w:eastAsia="Times New Roman" w:hAnsi="Times New Roman" w:cs="Times New Roman"/>
          <w:color w:val="000000" w:themeColor="text1"/>
          <w:sz w:val="20"/>
          <w:szCs w:val="20"/>
          <w:vertAlign w:val="superscript"/>
        </w:rPr>
        <w:t>2,†</w:t>
      </w:r>
      <w:proofErr w:type="gramEnd"/>
      <w:r w:rsidRPr="004676BF">
        <w:rPr>
          <w:rFonts w:ascii="Times New Roman" w:eastAsia="Times New Roman" w:hAnsi="Times New Roman" w:cs="Times New Roman"/>
          <w:color w:val="000000" w:themeColor="text1"/>
          <w:sz w:val="20"/>
          <w:szCs w:val="20"/>
        </w:rPr>
        <w:t xml:space="preserve">, </w:t>
      </w:r>
      <w:proofErr w:type="spellStart"/>
      <w:r w:rsidRPr="004676BF">
        <w:rPr>
          <w:rFonts w:ascii="Times New Roman" w:eastAsia="Times New Roman" w:hAnsi="Times New Roman" w:cs="Times New Roman"/>
          <w:color w:val="000000" w:themeColor="text1"/>
          <w:sz w:val="20"/>
          <w:szCs w:val="20"/>
        </w:rPr>
        <w:t>Jongsu</w:t>
      </w:r>
      <w:proofErr w:type="spellEnd"/>
      <w:r w:rsidRPr="004676BF">
        <w:rPr>
          <w:rFonts w:ascii="Times New Roman" w:eastAsia="Times New Roman" w:hAnsi="Times New Roman" w:cs="Times New Roman"/>
          <w:color w:val="000000" w:themeColor="text1"/>
          <w:sz w:val="20"/>
          <w:szCs w:val="20"/>
        </w:rPr>
        <w:t xml:space="preserve"> Lee</w:t>
      </w:r>
      <w:proofErr w:type="gramStart"/>
      <w:r w:rsidRPr="004676BF">
        <w:rPr>
          <w:rFonts w:ascii="Times New Roman" w:eastAsia="Times New Roman" w:hAnsi="Times New Roman" w:cs="Times New Roman"/>
          <w:color w:val="000000" w:themeColor="text1"/>
          <w:sz w:val="20"/>
          <w:szCs w:val="20"/>
          <w:vertAlign w:val="superscript"/>
        </w:rPr>
        <w:t>3,†</w:t>
      </w:r>
      <w:proofErr w:type="gramEnd"/>
      <w:r w:rsidRPr="004676BF">
        <w:rPr>
          <w:rFonts w:ascii="Times New Roman" w:eastAsia="Times New Roman" w:hAnsi="Times New Roman" w:cs="Times New Roman"/>
          <w:color w:val="000000" w:themeColor="text1"/>
          <w:sz w:val="20"/>
          <w:szCs w:val="20"/>
        </w:rPr>
        <w:t xml:space="preserve">, </w:t>
      </w:r>
      <w:proofErr w:type="spellStart"/>
      <w:r w:rsidRPr="004676BF">
        <w:rPr>
          <w:rFonts w:ascii="Times New Roman" w:eastAsia="Times New Roman" w:hAnsi="Times New Roman" w:cs="Times New Roman"/>
          <w:color w:val="000000" w:themeColor="text1"/>
          <w:sz w:val="20"/>
          <w:szCs w:val="20"/>
        </w:rPr>
        <w:t>Jaeho</w:t>
      </w:r>
      <w:proofErr w:type="spellEnd"/>
      <w:r w:rsidRPr="004676BF">
        <w:rPr>
          <w:rFonts w:ascii="Times New Roman" w:eastAsia="Times New Roman" w:hAnsi="Times New Roman" w:cs="Times New Roman"/>
          <w:color w:val="000000" w:themeColor="text1"/>
          <w:sz w:val="20"/>
          <w:szCs w:val="20"/>
        </w:rPr>
        <w:t xml:space="preserve"> Lee</w:t>
      </w:r>
      <w:r w:rsidRPr="004676BF">
        <w:rPr>
          <w:rFonts w:ascii="Times New Roman" w:eastAsia="Times New Roman" w:hAnsi="Times New Roman" w:cs="Times New Roman"/>
          <w:color w:val="000000" w:themeColor="text1"/>
          <w:sz w:val="20"/>
          <w:szCs w:val="20"/>
          <w:vertAlign w:val="superscript"/>
        </w:rPr>
        <w:t>1</w:t>
      </w:r>
      <w:r w:rsidRPr="004676BF">
        <w:rPr>
          <w:rFonts w:ascii="Times New Roman" w:eastAsia="Times New Roman" w:hAnsi="Times New Roman" w:cs="Times New Roman"/>
          <w:color w:val="000000" w:themeColor="text1"/>
          <w:sz w:val="20"/>
          <w:szCs w:val="20"/>
        </w:rPr>
        <w:t>, Minah Seo</w:t>
      </w:r>
      <w:proofErr w:type="gramStart"/>
      <w:r w:rsidRPr="004676BF">
        <w:rPr>
          <w:rFonts w:ascii="Times New Roman" w:hAnsi="Times New Roman" w:cs="Times New Roman"/>
          <w:color w:val="000000" w:themeColor="text1"/>
          <w:sz w:val="20"/>
          <w:szCs w:val="20"/>
          <w:vertAlign w:val="superscript"/>
        </w:rPr>
        <w:t>4,</w:t>
      </w:r>
      <w:r w:rsidRPr="004676BF">
        <w:rPr>
          <w:rFonts w:ascii="Times New Roman" w:eastAsia="Times New Roman" w:hAnsi="Times New Roman" w:cs="Times New Roman"/>
          <w:color w:val="000000" w:themeColor="text1"/>
          <w:sz w:val="20"/>
          <w:szCs w:val="20"/>
        </w:rPr>
        <w:t>*</w:t>
      </w:r>
      <w:proofErr w:type="gramEnd"/>
      <w:r w:rsidRPr="004676BF">
        <w:rPr>
          <w:rFonts w:ascii="Times New Roman" w:eastAsia="Times New Roman" w:hAnsi="Times New Roman" w:cs="Times New Roman"/>
          <w:color w:val="000000" w:themeColor="text1"/>
          <w:sz w:val="20"/>
          <w:szCs w:val="20"/>
        </w:rPr>
        <w:t>, Myung-Ki Kim</w:t>
      </w:r>
      <w:proofErr w:type="gramStart"/>
      <w:r w:rsidRPr="004676BF">
        <w:rPr>
          <w:rFonts w:ascii="Times New Roman" w:eastAsia="Times New Roman" w:hAnsi="Times New Roman" w:cs="Times New Roman"/>
          <w:color w:val="000000" w:themeColor="text1"/>
          <w:sz w:val="20"/>
          <w:szCs w:val="20"/>
          <w:vertAlign w:val="superscript"/>
        </w:rPr>
        <w:t>1</w:t>
      </w:r>
      <w:r w:rsidRPr="004676BF">
        <w:rPr>
          <w:rFonts w:ascii="Times New Roman" w:hAnsi="Times New Roman" w:cs="Times New Roman"/>
          <w:color w:val="000000" w:themeColor="text1"/>
          <w:sz w:val="20"/>
          <w:szCs w:val="20"/>
          <w:vertAlign w:val="superscript"/>
        </w:rPr>
        <w:t>,</w:t>
      </w:r>
      <w:r w:rsidRPr="004676BF">
        <w:rPr>
          <w:rFonts w:ascii="Times New Roman" w:eastAsia="Times New Roman" w:hAnsi="Times New Roman" w:cs="Times New Roman"/>
          <w:color w:val="000000" w:themeColor="text1"/>
          <w:sz w:val="20"/>
          <w:szCs w:val="20"/>
        </w:rPr>
        <w:t>*</w:t>
      </w:r>
      <w:proofErr w:type="gramEnd"/>
      <w:r w:rsidRPr="004676BF">
        <w:rPr>
          <w:rFonts w:ascii="Times New Roman" w:eastAsia="Times New Roman" w:hAnsi="Times New Roman" w:cs="Times New Roman"/>
          <w:color w:val="000000" w:themeColor="text1"/>
          <w:sz w:val="20"/>
          <w:szCs w:val="20"/>
        </w:rPr>
        <w:t>, and Yong-Sang Ryu</w:t>
      </w:r>
      <w:r w:rsidRPr="004676BF">
        <w:rPr>
          <w:rFonts w:ascii="Times New Roman" w:hAnsi="Times New Roman" w:cs="Times New Roman"/>
          <w:color w:val="000000" w:themeColor="text1"/>
          <w:sz w:val="20"/>
          <w:szCs w:val="20"/>
          <w:vertAlign w:val="superscript"/>
        </w:rPr>
        <w:t>5</w:t>
      </w:r>
      <w:r w:rsidRPr="004676BF">
        <w:rPr>
          <w:rFonts w:ascii="Times New Roman" w:eastAsia="Times New Roman" w:hAnsi="Times New Roman" w:cs="Times New Roman"/>
          <w:color w:val="000000" w:themeColor="text1"/>
          <w:sz w:val="20"/>
          <w:szCs w:val="20"/>
          <w:vertAlign w:val="superscript"/>
        </w:rPr>
        <w:t>-</w:t>
      </w:r>
      <w:proofErr w:type="gramStart"/>
      <w:r w:rsidRPr="004676BF">
        <w:rPr>
          <w:rFonts w:ascii="Times New Roman" w:hAnsi="Times New Roman" w:cs="Times New Roman"/>
          <w:color w:val="000000" w:themeColor="text1"/>
          <w:sz w:val="20"/>
          <w:szCs w:val="20"/>
          <w:vertAlign w:val="superscript"/>
        </w:rPr>
        <w:t>8,</w:t>
      </w:r>
      <w:r w:rsidRPr="004676BF">
        <w:rPr>
          <w:rFonts w:ascii="Times New Roman" w:eastAsia="Times New Roman" w:hAnsi="Times New Roman" w:cs="Times New Roman"/>
          <w:color w:val="000000" w:themeColor="text1"/>
          <w:sz w:val="20"/>
          <w:szCs w:val="20"/>
        </w:rPr>
        <w:t>*</w:t>
      </w:r>
      <w:proofErr w:type="gramEnd"/>
    </w:p>
    <w:p w14:paraId="0FB950CD" w14:textId="77777777" w:rsidR="00096C28" w:rsidRPr="00096C28" w:rsidRDefault="00096C28" w:rsidP="00A81FA9">
      <w:pPr>
        <w:jc w:val="both"/>
        <w:rPr>
          <w:rFonts w:ascii="Times New Roman" w:eastAsiaTheme="minorEastAsia" w:hAnsi="Times New Roman" w:cs="Times New Roman" w:hint="eastAsia"/>
          <w:color w:val="000000" w:themeColor="text1"/>
          <w:sz w:val="20"/>
          <w:szCs w:val="20"/>
        </w:rPr>
      </w:pPr>
    </w:p>
    <w:p w14:paraId="72910931" w14:textId="535D8850" w:rsidR="00E62CE6" w:rsidRPr="004676BF" w:rsidRDefault="00E62CE6" w:rsidP="007C1A96">
      <w:pPr>
        <w:spacing w:before="240" w:after="240" w:line="240" w:lineRule="auto"/>
        <w:jc w:val="both"/>
        <w:rPr>
          <w:rFonts w:ascii="Times New Roman" w:eastAsia="Times New Roman" w:hAnsi="Times New Roman" w:cs="Times New Roman"/>
          <w:iCs/>
          <w:color w:val="000000" w:themeColor="text1"/>
          <w:sz w:val="20"/>
          <w:szCs w:val="20"/>
        </w:rPr>
      </w:pPr>
      <w:r w:rsidRPr="004676BF">
        <w:rPr>
          <w:rFonts w:ascii="Times New Roman" w:eastAsia="Times New Roman" w:hAnsi="Times New Roman" w:cs="Times New Roman"/>
          <w:iCs/>
          <w:color w:val="000000" w:themeColor="text1"/>
          <w:sz w:val="20"/>
          <w:szCs w:val="20"/>
          <w:vertAlign w:val="superscript"/>
        </w:rPr>
        <w:t>1</w:t>
      </w:r>
      <w:r w:rsidRPr="004676BF">
        <w:rPr>
          <w:rFonts w:ascii="Times New Roman" w:eastAsia="Times New Roman" w:hAnsi="Times New Roman" w:cs="Times New Roman"/>
          <w:iCs/>
          <w:color w:val="000000" w:themeColor="text1"/>
          <w:sz w:val="20"/>
          <w:szCs w:val="20"/>
        </w:rPr>
        <w:t>KU-KIST Graduate School of Converging Science and Technology, Korea University, Seoul</w:t>
      </w:r>
      <w:r w:rsidR="00096C28">
        <w:rPr>
          <w:rFonts w:ascii="Times New Roman" w:eastAsiaTheme="minorEastAsia" w:hAnsi="Times New Roman" w:cs="Times New Roman" w:hint="eastAsia"/>
          <w:iCs/>
          <w:color w:val="000000" w:themeColor="text1"/>
          <w:sz w:val="20"/>
          <w:szCs w:val="20"/>
        </w:rPr>
        <w:t>,</w:t>
      </w:r>
      <w:r w:rsidRPr="004676BF">
        <w:rPr>
          <w:rFonts w:ascii="Times New Roman" w:eastAsia="Times New Roman" w:hAnsi="Times New Roman" w:cs="Times New Roman"/>
          <w:iCs/>
          <w:color w:val="000000" w:themeColor="text1"/>
          <w:sz w:val="20"/>
          <w:szCs w:val="20"/>
        </w:rPr>
        <w:t xml:space="preserve"> 02481, Republic of Korea</w:t>
      </w:r>
    </w:p>
    <w:p w14:paraId="411A8C72" w14:textId="4643359C" w:rsidR="00E62CE6" w:rsidRPr="004676BF" w:rsidRDefault="00E62CE6" w:rsidP="007C1A96">
      <w:pPr>
        <w:spacing w:before="240" w:after="240" w:line="264" w:lineRule="auto"/>
        <w:jc w:val="both"/>
        <w:rPr>
          <w:rFonts w:ascii="Times New Roman" w:eastAsiaTheme="minorEastAsia" w:hAnsi="Times New Roman" w:cs="Times New Roman"/>
          <w:iCs/>
          <w:color w:val="000000" w:themeColor="text1"/>
          <w:sz w:val="20"/>
          <w:szCs w:val="20"/>
        </w:rPr>
      </w:pPr>
      <w:r w:rsidRPr="004676BF">
        <w:rPr>
          <w:rFonts w:ascii="Times New Roman" w:eastAsia="Times New Roman" w:hAnsi="Times New Roman" w:cs="Times New Roman"/>
          <w:iCs/>
          <w:color w:val="000000" w:themeColor="text1"/>
          <w:sz w:val="20"/>
          <w:szCs w:val="20"/>
          <w:vertAlign w:val="superscript"/>
        </w:rPr>
        <w:t>2</w:t>
      </w:r>
      <w:r w:rsidRPr="004676BF">
        <w:rPr>
          <w:rFonts w:ascii="Times New Roman" w:eastAsia="Times New Roman" w:hAnsi="Times New Roman" w:cs="Times New Roman"/>
          <w:iCs/>
          <w:color w:val="000000" w:themeColor="text1"/>
          <w:sz w:val="20"/>
          <w:szCs w:val="20"/>
        </w:rPr>
        <w:t>Quantum Information, Korea Institute of Science and Technology (KIST), Seoul</w:t>
      </w:r>
      <w:r w:rsidR="00096C28">
        <w:rPr>
          <w:rFonts w:ascii="Times New Roman" w:eastAsiaTheme="minorEastAsia" w:hAnsi="Times New Roman" w:cs="Times New Roman" w:hint="eastAsia"/>
          <w:iCs/>
          <w:color w:val="000000" w:themeColor="text1"/>
          <w:sz w:val="20"/>
          <w:szCs w:val="20"/>
        </w:rPr>
        <w:t>,</w:t>
      </w:r>
      <w:r w:rsidRPr="004676BF">
        <w:rPr>
          <w:rFonts w:ascii="Times New Roman" w:eastAsia="Times New Roman" w:hAnsi="Times New Roman" w:cs="Times New Roman"/>
          <w:iCs/>
          <w:color w:val="000000" w:themeColor="text1"/>
          <w:sz w:val="20"/>
          <w:szCs w:val="20"/>
        </w:rPr>
        <w:t xml:space="preserve"> 02792, Republic of Korea</w:t>
      </w:r>
    </w:p>
    <w:p w14:paraId="328ABDC4" w14:textId="77777777" w:rsidR="00E62CE6" w:rsidRPr="004676BF" w:rsidRDefault="00E62CE6" w:rsidP="007C1A96">
      <w:pPr>
        <w:spacing w:before="240" w:after="240" w:line="264" w:lineRule="auto"/>
        <w:jc w:val="both"/>
        <w:rPr>
          <w:rFonts w:ascii="Times New Roman" w:eastAsia="Times New Roman" w:hAnsi="Times New Roman" w:cs="Times New Roman"/>
          <w:iCs/>
          <w:color w:val="000000" w:themeColor="text1"/>
          <w:sz w:val="20"/>
          <w:szCs w:val="20"/>
        </w:rPr>
      </w:pPr>
      <w:r w:rsidRPr="004676BF">
        <w:rPr>
          <w:rFonts w:ascii="Times New Roman" w:hAnsi="Times New Roman" w:cs="Times New Roman"/>
          <w:iCs/>
          <w:color w:val="000000" w:themeColor="text1"/>
          <w:sz w:val="20"/>
          <w:szCs w:val="20"/>
          <w:vertAlign w:val="superscript"/>
        </w:rPr>
        <w:t>3</w:t>
      </w:r>
      <w:r w:rsidRPr="004676BF">
        <w:rPr>
          <w:rFonts w:ascii="Times New Roman" w:eastAsia="Times New Roman" w:hAnsi="Times New Roman" w:cs="Times New Roman"/>
          <w:iCs/>
          <w:color w:val="000000" w:themeColor="text1"/>
          <w:sz w:val="20"/>
          <w:szCs w:val="20"/>
        </w:rPr>
        <w:t xml:space="preserve">Department of Chemical Engineering, </w:t>
      </w:r>
      <w:proofErr w:type="spellStart"/>
      <w:r w:rsidRPr="004676BF">
        <w:rPr>
          <w:rFonts w:ascii="Times New Roman" w:eastAsia="Times New Roman" w:hAnsi="Times New Roman" w:cs="Times New Roman"/>
          <w:iCs/>
          <w:color w:val="000000" w:themeColor="text1"/>
          <w:sz w:val="20"/>
          <w:szCs w:val="20"/>
        </w:rPr>
        <w:t>Kumoh</w:t>
      </w:r>
      <w:proofErr w:type="spellEnd"/>
      <w:r w:rsidRPr="004676BF">
        <w:rPr>
          <w:rFonts w:ascii="Times New Roman" w:eastAsia="Times New Roman" w:hAnsi="Times New Roman" w:cs="Times New Roman"/>
          <w:iCs/>
          <w:color w:val="000000" w:themeColor="text1"/>
          <w:sz w:val="20"/>
          <w:szCs w:val="20"/>
        </w:rPr>
        <w:t xml:space="preserve"> National Institute of Technology (KIT), Gumi, 39177 </w:t>
      </w:r>
      <w:r w:rsidRPr="004676BF">
        <w:rPr>
          <w:rFonts w:ascii="Times New Roman" w:eastAsia="Times New Roman" w:hAnsi="Times New Roman" w:cs="Times New Roman"/>
          <w:iCs/>
          <w:color w:val="000000" w:themeColor="text1"/>
          <w:sz w:val="20"/>
          <w:szCs w:val="20"/>
          <w:highlight w:val="white"/>
        </w:rPr>
        <w:t>Republic of Korea</w:t>
      </w:r>
    </w:p>
    <w:p w14:paraId="0F9EE591" w14:textId="77777777" w:rsidR="00E62CE6" w:rsidRPr="004676BF" w:rsidRDefault="00E62CE6" w:rsidP="007C1A96">
      <w:pPr>
        <w:spacing w:before="240" w:after="240" w:line="264" w:lineRule="auto"/>
        <w:jc w:val="both"/>
        <w:rPr>
          <w:rFonts w:ascii="Times New Roman" w:eastAsia="Times New Roman" w:hAnsi="Times New Roman" w:cs="Times New Roman"/>
          <w:iCs/>
          <w:color w:val="000000" w:themeColor="text1"/>
          <w:sz w:val="20"/>
          <w:szCs w:val="20"/>
        </w:rPr>
      </w:pPr>
      <w:r w:rsidRPr="004676BF">
        <w:rPr>
          <w:rFonts w:ascii="Times New Roman" w:hAnsi="Times New Roman" w:cs="Times New Roman"/>
          <w:iCs/>
          <w:color w:val="000000" w:themeColor="text1"/>
          <w:sz w:val="20"/>
          <w:szCs w:val="20"/>
          <w:vertAlign w:val="superscript"/>
        </w:rPr>
        <w:t>4</w:t>
      </w:r>
      <w:r w:rsidRPr="004676BF">
        <w:rPr>
          <w:rFonts w:ascii="Times New Roman" w:eastAsia="Times New Roman" w:hAnsi="Times New Roman" w:cs="Times New Roman"/>
          <w:iCs/>
          <w:color w:val="000000" w:themeColor="text1"/>
          <w:sz w:val="20"/>
          <w:szCs w:val="20"/>
        </w:rPr>
        <w:t xml:space="preserve">Department of Physics, </w:t>
      </w:r>
      <w:proofErr w:type="spellStart"/>
      <w:r w:rsidRPr="004676BF">
        <w:rPr>
          <w:rFonts w:ascii="Times New Roman" w:eastAsia="Times New Roman" w:hAnsi="Times New Roman" w:cs="Times New Roman"/>
          <w:iCs/>
          <w:color w:val="000000" w:themeColor="text1"/>
          <w:sz w:val="20"/>
          <w:szCs w:val="20"/>
        </w:rPr>
        <w:t>Sogang</w:t>
      </w:r>
      <w:proofErr w:type="spellEnd"/>
      <w:r w:rsidRPr="004676BF">
        <w:rPr>
          <w:rFonts w:ascii="Times New Roman" w:eastAsia="Times New Roman" w:hAnsi="Times New Roman" w:cs="Times New Roman"/>
          <w:iCs/>
          <w:color w:val="000000" w:themeColor="text1"/>
          <w:sz w:val="20"/>
          <w:szCs w:val="20"/>
        </w:rPr>
        <w:t xml:space="preserve"> University, Seoul, 04107 Republic of Korea</w:t>
      </w:r>
    </w:p>
    <w:p w14:paraId="5DD9AB97" w14:textId="77777777" w:rsidR="00E62CE6" w:rsidRPr="004676BF" w:rsidRDefault="00E62CE6" w:rsidP="007C1A96">
      <w:pPr>
        <w:spacing w:before="240" w:after="240" w:line="264" w:lineRule="auto"/>
        <w:jc w:val="both"/>
        <w:rPr>
          <w:rFonts w:ascii="Times New Roman" w:eastAsia="Times New Roman" w:hAnsi="Times New Roman" w:cs="Times New Roman"/>
          <w:iCs/>
          <w:color w:val="000000" w:themeColor="text1"/>
          <w:sz w:val="20"/>
          <w:szCs w:val="20"/>
        </w:rPr>
      </w:pPr>
      <w:r w:rsidRPr="004676BF">
        <w:rPr>
          <w:rFonts w:ascii="Times New Roman" w:hAnsi="Times New Roman" w:cs="Times New Roman"/>
          <w:iCs/>
          <w:color w:val="000000" w:themeColor="text1"/>
          <w:sz w:val="20"/>
          <w:szCs w:val="20"/>
          <w:vertAlign w:val="superscript"/>
        </w:rPr>
        <w:t>5</w:t>
      </w:r>
      <w:r w:rsidRPr="004676BF">
        <w:rPr>
          <w:rFonts w:ascii="Times New Roman" w:eastAsia="Times New Roman" w:hAnsi="Times New Roman" w:cs="Times New Roman"/>
          <w:iCs/>
          <w:color w:val="000000" w:themeColor="text1"/>
          <w:sz w:val="20"/>
          <w:szCs w:val="20"/>
        </w:rPr>
        <w:t>School of Biomedical Engineering, Korea University, Seoul, 02841, Republic of Korea</w:t>
      </w:r>
    </w:p>
    <w:p w14:paraId="02989760" w14:textId="77777777" w:rsidR="00E62CE6" w:rsidRPr="004676BF" w:rsidRDefault="00E62CE6" w:rsidP="007C1A96">
      <w:pPr>
        <w:spacing w:before="240" w:after="240" w:line="264" w:lineRule="auto"/>
        <w:jc w:val="both"/>
        <w:rPr>
          <w:rFonts w:ascii="Times New Roman" w:eastAsia="Times New Roman" w:hAnsi="Times New Roman" w:cs="Times New Roman"/>
          <w:iCs/>
          <w:color w:val="000000" w:themeColor="text1"/>
          <w:sz w:val="20"/>
          <w:szCs w:val="20"/>
        </w:rPr>
      </w:pPr>
      <w:r w:rsidRPr="004676BF">
        <w:rPr>
          <w:rFonts w:ascii="Times New Roman" w:hAnsi="Times New Roman" w:cs="Times New Roman"/>
          <w:iCs/>
          <w:color w:val="000000" w:themeColor="text1"/>
          <w:sz w:val="20"/>
          <w:szCs w:val="20"/>
          <w:vertAlign w:val="superscript"/>
        </w:rPr>
        <w:t>6</w:t>
      </w:r>
      <w:r w:rsidRPr="004676BF">
        <w:rPr>
          <w:rFonts w:ascii="Times New Roman" w:eastAsia="Times New Roman" w:hAnsi="Times New Roman" w:cs="Times New Roman"/>
          <w:iCs/>
          <w:color w:val="000000" w:themeColor="text1"/>
          <w:sz w:val="20"/>
          <w:szCs w:val="20"/>
        </w:rPr>
        <w:t>Department of Micro/Nano Systems, Korea University, Seoul, 02841, Republic of Korea</w:t>
      </w:r>
    </w:p>
    <w:p w14:paraId="32F3F759" w14:textId="1B6C85A1" w:rsidR="00E62CE6" w:rsidRPr="004676BF" w:rsidRDefault="00E62CE6" w:rsidP="007C1A96">
      <w:pPr>
        <w:spacing w:before="240" w:after="240" w:line="264" w:lineRule="auto"/>
        <w:jc w:val="both"/>
        <w:rPr>
          <w:rFonts w:ascii="Times New Roman" w:eastAsia="Times New Roman" w:hAnsi="Times New Roman" w:cs="Times New Roman"/>
          <w:iCs/>
          <w:color w:val="000000" w:themeColor="text1"/>
          <w:sz w:val="20"/>
          <w:szCs w:val="20"/>
        </w:rPr>
      </w:pPr>
      <w:r w:rsidRPr="004676BF">
        <w:rPr>
          <w:rFonts w:ascii="Times New Roman" w:hAnsi="Times New Roman" w:cs="Times New Roman"/>
          <w:iCs/>
          <w:color w:val="000000" w:themeColor="text1"/>
          <w:sz w:val="20"/>
          <w:szCs w:val="20"/>
          <w:vertAlign w:val="superscript"/>
        </w:rPr>
        <w:t>7</w:t>
      </w:r>
      <w:r w:rsidRPr="004676BF">
        <w:rPr>
          <w:rFonts w:ascii="Times New Roman" w:eastAsia="Times New Roman" w:hAnsi="Times New Roman" w:cs="Times New Roman"/>
          <w:iCs/>
          <w:color w:val="000000" w:themeColor="text1"/>
          <w:sz w:val="20"/>
          <w:szCs w:val="20"/>
        </w:rPr>
        <w:t>Department of Bio Micro Systems, Korea University,</w:t>
      </w:r>
      <w:r w:rsidRPr="004676BF">
        <w:rPr>
          <w:rFonts w:ascii="Times New Roman" w:eastAsia="Times New Roman" w:hAnsi="Times New Roman" w:cs="Times New Roman"/>
          <w:b/>
          <w:iCs/>
          <w:color w:val="000000" w:themeColor="text1"/>
          <w:sz w:val="20"/>
          <w:szCs w:val="20"/>
        </w:rPr>
        <w:t xml:space="preserve"> </w:t>
      </w:r>
      <w:r w:rsidRPr="004676BF">
        <w:rPr>
          <w:rFonts w:ascii="Times New Roman" w:eastAsia="Times New Roman" w:hAnsi="Times New Roman" w:cs="Times New Roman"/>
          <w:iCs/>
          <w:color w:val="000000" w:themeColor="text1"/>
          <w:sz w:val="20"/>
          <w:szCs w:val="20"/>
        </w:rPr>
        <w:t>Seoul</w:t>
      </w:r>
      <w:r w:rsidR="00096C28">
        <w:rPr>
          <w:rFonts w:ascii="Times New Roman" w:eastAsiaTheme="minorEastAsia" w:hAnsi="Times New Roman" w:cs="Times New Roman" w:hint="eastAsia"/>
          <w:iCs/>
          <w:color w:val="000000" w:themeColor="text1"/>
          <w:sz w:val="20"/>
          <w:szCs w:val="20"/>
        </w:rPr>
        <w:t>,</w:t>
      </w:r>
      <w:r w:rsidRPr="004676BF">
        <w:rPr>
          <w:rFonts w:ascii="Times New Roman" w:eastAsia="Times New Roman" w:hAnsi="Times New Roman" w:cs="Times New Roman"/>
          <w:iCs/>
          <w:color w:val="000000" w:themeColor="text1"/>
          <w:sz w:val="20"/>
          <w:szCs w:val="20"/>
        </w:rPr>
        <w:t xml:space="preserve"> 02841, Republic of Korea</w:t>
      </w:r>
    </w:p>
    <w:p w14:paraId="5464D106" w14:textId="77777777" w:rsidR="00E62CE6" w:rsidRPr="004676BF" w:rsidRDefault="00E62CE6" w:rsidP="007C1A96">
      <w:pPr>
        <w:spacing w:before="240" w:after="240" w:line="264" w:lineRule="auto"/>
        <w:jc w:val="both"/>
        <w:rPr>
          <w:rFonts w:ascii="Times New Roman" w:eastAsia="Times New Roman" w:hAnsi="Times New Roman" w:cs="Times New Roman"/>
          <w:iCs/>
          <w:color w:val="000000" w:themeColor="text1"/>
          <w:sz w:val="20"/>
          <w:szCs w:val="20"/>
        </w:rPr>
      </w:pPr>
      <w:r w:rsidRPr="004676BF">
        <w:rPr>
          <w:rFonts w:ascii="Times New Roman" w:hAnsi="Times New Roman" w:cs="Times New Roman"/>
          <w:iCs/>
          <w:color w:val="000000" w:themeColor="text1"/>
          <w:sz w:val="20"/>
          <w:szCs w:val="20"/>
          <w:vertAlign w:val="superscript"/>
        </w:rPr>
        <w:t>8</w:t>
      </w:r>
      <w:r w:rsidRPr="004676BF">
        <w:rPr>
          <w:rFonts w:ascii="Times New Roman" w:eastAsia="Times New Roman" w:hAnsi="Times New Roman" w:cs="Times New Roman"/>
          <w:iCs/>
          <w:color w:val="000000" w:themeColor="text1"/>
          <w:sz w:val="20"/>
          <w:szCs w:val="20"/>
        </w:rPr>
        <w:t>BK21 Four Institute of Precision Public Health, Korea University, Seoul, 02841, Republic of Korea</w:t>
      </w:r>
    </w:p>
    <w:p w14:paraId="3AB3ACCB" w14:textId="77777777" w:rsidR="00E62CE6" w:rsidRPr="004676BF" w:rsidRDefault="00E62CE6" w:rsidP="00ED72F6">
      <w:pPr>
        <w:rPr>
          <w:rFonts w:ascii="Times New Roman" w:eastAsiaTheme="minorEastAsia" w:hAnsi="Times New Roman" w:cs="Times New Roman"/>
          <w:b/>
          <w:iCs/>
          <w:color w:val="000000" w:themeColor="text1"/>
          <w:sz w:val="20"/>
          <w:szCs w:val="20"/>
        </w:rPr>
      </w:pPr>
    </w:p>
    <w:p w14:paraId="19F8CAE1" w14:textId="77777777" w:rsidR="00E62CE6" w:rsidRPr="004676BF" w:rsidRDefault="00E62CE6" w:rsidP="00EF113A">
      <w:pPr>
        <w:spacing w:before="240" w:after="240" w:line="240" w:lineRule="auto"/>
        <w:jc w:val="both"/>
        <w:rPr>
          <w:rFonts w:ascii="Times New Roman" w:eastAsiaTheme="minorEastAsia" w:hAnsi="Times New Roman" w:cs="Times New Roman"/>
          <w:iCs/>
          <w:color w:val="000000" w:themeColor="text1"/>
          <w:sz w:val="20"/>
          <w:szCs w:val="20"/>
        </w:rPr>
      </w:pPr>
      <w:r w:rsidRPr="004676BF">
        <w:rPr>
          <w:rFonts w:ascii="Times New Roman" w:eastAsia="Times New Roman" w:hAnsi="Times New Roman" w:cs="Times New Roman"/>
          <w:iCs/>
          <w:color w:val="000000" w:themeColor="text1"/>
          <w:sz w:val="20"/>
          <w:szCs w:val="20"/>
          <w:vertAlign w:val="superscript"/>
        </w:rPr>
        <w:t>†</w:t>
      </w:r>
      <w:r w:rsidRPr="004676BF">
        <w:rPr>
          <w:rFonts w:ascii="Times New Roman" w:eastAsia="Times New Roman" w:hAnsi="Times New Roman" w:cs="Times New Roman"/>
          <w:iCs/>
          <w:color w:val="000000" w:themeColor="text1"/>
          <w:sz w:val="20"/>
          <w:szCs w:val="20"/>
        </w:rPr>
        <w:t>These authors contributed equally</w:t>
      </w:r>
    </w:p>
    <w:p w14:paraId="788BD920" w14:textId="77777777" w:rsidR="00E62CE6" w:rsidRPr="004676BF" w:rsidRDefault="00E62CE6" w:rsidP="00F22880">
      <w:pPr>
        <w:spacing w:before="240" w:after="240" w:line="240" w:lineRule="auto"/>
        <w:jc w:val="both"/>
        <w:rPr>
          <w:rFonts w:ascii="Times New Roman" w:eastAsiaTheme="minorEastAsia" w:hAnsi="Times New Roman" w:cs="Times New Roman"/>
          <w:iCs/>
          <w:color w:val="000000" w:themeColor="text1"/>
          <w:sz w:val="20"/>
          <w:szCs w:val="20"/>
        </w:rPr>
      </w:pPr>
      <w:r w:rsidRPr="004676BF">
        <w:rPr>
          <w:rFonts w:ascii="Times New Roman" w:eastAsia="Times New Roman" w:hAnsi="Times New Roman" w:cs="Times New Roman"/>
          <w:iCs/>
          <w:color w:val="000000" w:themeColor="text1"/>
          <w:sz w:val="20"/>
          <w:szCs w:val="20"/>
        </w:rPr>
        <w:t>*Correspondence and requests for materials should be addressed to M. Seo (mseo@sogang.ac.kr), M.-K. Kim (rokmk@korea.ac.kr), and Y.-S.R. (rongxiang82@korea.ac.kr)</w:t>
      </w:r>
    </w:p>
    <w:p w14:paraId="28159417" w14:textId="77777777" w:rsidR="00E62CE6" w:rsidRPr="004676BF" w:rsidRDefault="00E62CE6" w:rsidP="00ED72F6">
      <w:pPr>
        <w:rPr>
          <w:rFonts w:ascii="Times New Roman" w:eastAsia="Times New Roman" w:hAnsi="Times New Roman" w:cs="Times New Roman"/>
          <w:b/>
        </w:rPr>
      </w:pPr>
      <w:r w:rsidRPr="004676BF">
        <w:rPr>
          <w:rFonts w:ascii="Times New Roman" w:hAnsi="Times New Roman" w:cs="Times New Roman"/>
          <w:sz w:val="20"/>
          <w:szCs w:val="20"/>
        </w:rPr>
        <w:br w:type="page"/>
      </w:r>
      <w:r w:rsidRPr="004676BF">
        <w:rPr>
          <w:rFonts w:ascii="Times New Roman" w:eastAsia="Times New Roman" w:hAnsi="Times New Roman" w:cs="Times New Roman"/>
          <w:b/>
        </w:rPr>
        <w:lastRenderedPageBreak/>
        <w:t>Supporting Information</w:t>
      </w:r>
    </w:p>
    <w:p w14:paraId="5EDF0CBF" w14:textId="77777777" w:rsidR="00E62CE6" w:rsidRPr="004676BF" w:rsidRDefault="00E62CE6" w:rsidP="00ED72F6">
      <w:pPr>
        <w:rPr>
          <w:rFonts w:ascii="Times New Roman" w:eastAsia="Times New Roman" w:hAnsi="Times New Roman" w:cs="Times New Roman"/>
          <w:b/>
          <w:sz w:val="20"/>
          <w:szCs w:val="20"/>
        </w:rPr>
      </w:pPr>
    </w:p>
    <w:p w14:paraId="2DF8E5C9" w14:textId="77777777" w:rsidR="00E62CE6" w:rsidRPr="004676BF" w:rsidRDefault="00E62CE6" w:rsidP="00ED72F6">
      <w:pPr>
        <w:spacing w:line="480" w:lineRule="auto"/>
        <w:rPr>
          <w:rFonts w:ascii="Times New Roman" w:eastAsia="Times New Roman" w:hAnsi="Times New Roman" w:cs="Times New Roman"/>
          <w:sz w:val="20"/>
          <w:szCs w:val="20"/>
        </w:rPr>
      </w:pPr>
      <w:r w:rsidRPr="004676BF">
        <w:rPr>
          <w:rFonts w:ascii="Times New Roman" w:eastAsia="Times New Roman" w:hAnsi="Times New Roman" w:cs="Times New Roman"/>
          <w:sz w:val="20"/>
          <w:szCs w:val="20"/>
        </w:rPr>
        <w:t>S1. Comparison between planar films and Λ-shaped NC structures under hydrogenation</w:t>
      </w:r>
    </w:p>
    <w:p w14:paraId="40942729" w14:textId="77777777" w:rsidR="00E62CE6" w:rsidRPr="004676BF" w:rsidRDefault="00E62CE6" w:rsidP="00ED72F6">
      <w:pPr>
        <w:spacing w:line="480" w:lineRule="auto"/>
        <w:rPr>
          <w:rFonts w:ascii="Times New Roman" w:eastAsia="Times New Roman" w:hAnsi="Times New Roman" w:cs="Times New Roman"/>
          <w:sz w:val="20"/>
          <w:szCs w:val="20"/>
        </w:rPr>
      </w:pPr>
      <w:r w:rsidRPr="004676BF">
        <w:rPr>
          <w:rFonts w:ascii="Times New Roman" w:eastAsia="Times New Roman" w:hAnsi="Times New Roman" w:cs="Times New Roman"/>
          <w:sz w:val="20"/>
          <w:szCs w:val="20"/>
        </w:rPr>
        <w:t>S2. Fabrication process of Λ-shaped NC structures through template stripping</w:t>
      </w:r>
    </w:p>
    <w:p w14:paraId="0EAF3341" w14:textId="77777777" w:rsidR="00E62CE6" w:rsidRPr="004676BF" w:rsidRDefault="00E62CE6" w:rsidP="00ED72F6">
      <w:pPr>
        <w:spacing w:line="480" w:lineRule="auto"/>
        <w:rPr>
          <w:rFonts w:ascii="Times New Roman" w:eastAsia="Times New Roman" w:hAnsi="Times New Roman" w:cs="Times New Roman"/>
          <w:sz w:val="20"/>
          <w:szCs w:val="20"/>
        </w:rPr>
      </w:pPr>
      <w:r w:rsidRPr="004676BF">
        <w:rPr>
          <w:rFonts w:ascii="Times New Roman" w:eastAsia="Times New Roman" w:hAnsi="Times New Roman" w:cs="Times New Roman"/>
          <w:sz w:val="20"/>
          <w:szCs w:val="20"/>
        </w:rPr>
        <w:t>S3. Clean surface achieved through template stripping</w:t>
      </w:r>
    </w:p>
    <w:p w14:paraId="724DF28B" w14:textId="77777777" w:rsidR="00E62CE6" w:rsidRPr="004676BF" w:rsidRDefault="00E62CE6" w:rsidP="00ED72F6">
      <w:pPr>
        <w:spacing w:line="480" w:lineRule="auto"/>
        <w:rPr>
          <w:rFonts w:ascii="Times New Roman" w:eastAsia="Times New Roman" w:hAnsi="Times New Roman" w:cs="Times New Roman"/>
          <w:sz w:val="20"/>
          <w:szCs w:val="20"/>
        </w:rPr>
      </w:pPr>
      <w:r w:rsidRPr="004676BF">
        <w:rPr>
          <w:rFonts w:ascii="Times New Roman" w:eastAsia="Times New Roman" w:hAnsi="Times New Roman" w:cs="Times New Roman"/>
          <w:sz w:val="20"/>
          <w:szCs w:val="20"/>
        </w:rPr>
        <w:t>S4. COMSOL thermal expansion simulations of the Λ-shaped NC structures</w:t>
      </w:r>
    </w:p>
    <w:p w14:paraId="335EA599" w14:textId="77777777" w:rsidR="00E62CE6" w:rsidRPr="004676BF" w:rsidRDefault="00E62CE6" w:rsidP="00ED72F6">
      <w:pPr>
        <w:spacing w:line="480" w:lineRule="auto"/>
        <w:rPr>
          <w:rFonts w:ascii="Times New Roman" w:eastAsia="Times New Roman" w:hAnsi="Times New Roman" w:cs="Times New Roman"/>
          <w:sz w:val="20"/>
          <w:szCs w:val="20"/>
        </w:rPr>
      </w:pPr>
      <w:r w:rsidRPr="004676BF">
        <w:rPr>
          <w:rFonts w:ascii="Times New Roman" w:eastAsia="Times New Roman" w:hAnsi="Times New Roman" w:cs="Times New Roman"/>
          <w:sz w:val="20"/>
          <w:szCs w:val="20"/>
        </w:rPr>
        <w:t xml:space="preserve">S5. Structural deformation of Λ-shaped Pd only NC arrays </w:t>
      </w:r>
    </w:p>
    <w:p w14:paraId="5103B606" w14:textId="77777777" w:rsidR="00E62CE6" w:rsidRPr="004676BF" w:rsidRDefault="00E62CE6" w:rsidP="00ED72F6">
      <w:pPr>
        <w:spacing w:line="480" w:lineRule="auto"/>
        <w:rPr>
          <w:rFonts w:ascii="Times New Roman" w:eastAsia="Times New Roman" w:hAnsi="Times New Roman" w:cs="Times New Roman"/>
          <w:sz w:val="20"/>
          <w:szCs w:val="20"/>
        </w:rPr>
      </w:pPr>
      <w:r w:rsidRPr="004676BF">
        <w:rPr>
          <w:rFonts w:ascii="Times New Roman" w:eastAsia="Times New Roman" w:hAnsi="Times New Roman" w:cs="Times New Roman"/>
          <w:sz w:val="20"/>
          <w:szCs w:val="20"/>
        </w:rPr>
        <w:t>S6. Negative control experiment with Au/Pd V-shaped NC structures</w:t>
      </w:r>
    </w:p>
    <w:p w14:paraId="166ADD0C" w14:textId="77777777" w:rsidR="00E62CE6" w:rsidRPr="004676BF" w:rsidRDefault="00E62CE6" w:rsidP="00ED72F6">
      <w:pPr>
        <w:spacing w:line="480" w:lineRule="auto"/>
        <w:rPr>
          <w:rFonts w:ascii="Times New Roman" w:eastAsia="Times New Roman" w:hAnsi="Times New Roman" w:cs="Times New Roman"/>
          <w:sz w:val="20"/>
          <w:szCs w:val="20"/>
        </w:rPr>
      </w:pPr>
      <w:r w:rsidRPr="004676BF">
        <w:rPr>
          <w:rFonts w:ascii="Times New Roman" w:eastAsia="Times New Roman" w:hAnsi="Times New Roman" w:cs="Times New Roman"/>
          <w:sz w:val="20"/>
          <w:szCs w:val="20"/>
        </w:rPr>
        <w:t xml:space="preserve">S7. Optical permittivity of Pd and </w:t>
      </w:r>
      <w:proofErr w:type="spellStart"/>
      <w:r w:rsidRPr="004676BF">
        <w:rPr>
          <w:rFonts w:ascii="Times New Roman" w:eastAsia="Times New Roman" w:hAnsi="Times New Roman" w:cs="Times New Roman"/>
          <w:sz w:val="20"/>
          <w:szCs w:val="20"/>
        </w:rPr>
        <w:t>PdH</w:t>
      </w:r>
      <w:proofErr w:type="spellEnd"/>
    </w:p>
    <w:p w14:paraId="1CAED92C" w14:textId="77777777" w:rsidR="00E62CE6" w:rsidRPr="004676BF" w:rsidRDefault="00E62CE6" w:rsidP="00ED72F6">
      <w:pPr>
        <w:spacing w:line="480" w:lineRule="auto"/>
        <w:rPr>
          <w:rFonts w:ascii="Times New Roman" w:eastAsiaTheme="minorEastAsia" w:hAnsi="Times New Roman" w:cs="Times New Roman"/>
          <w:color w:val="111111"/>
          <w:sz w:val="20"/>
          <w:szCs w:val="20"/>
        </w:rPr>
      </w:pPr>
      <w:r w:rsidRPr="004676BF">
        <w:rPr>
          <w:rFonts w:ascii="Times New Roman" w:eastAsia="Times New Roman" w:hAnsi="Times New Roman" w:cs="Times New Roman"/>
          <w:sz w:val="20"/>
          <w:szCs w:val="20"/>
        </w:rPr>
        <w:t xml:space="preserve">S8. </w:t>
      </w:r>
      <w:r w:rsidRPr="004676BF">
        <w:rPr>
          <w:rFonts w:ascii="Times New Roman" w:eastAsia="Times New Roman" w:hAnsi="Times New Roman" w:cs="Times New Roman"/>
          <w:color w:val="111111"/>
          <w:sz w:val="20"/>
          <w:szCs w:val="20"/>
        </w:rPr>
        <w:t xml:space="preserve">Phase diagram of </w:t>
      </w:r>
      <w:proofErr w:type="spellStart"/>
      <w:r w:rsidRPr="004676BF">
        <w:rPr>
          <w:rFonts w:ascii="Times New Roman" w:eastAsia="Times New Roman" w:hAnsi="Times New Roman" w:cs="Times New Roman"/>
          <w:color w:val="111111"/>
          <w:sz w:val="20"/>
          <w:szCs w:val="20"/>
        </w:rPr>
        <w:t>PdH</w:t>
      </w:r>
      <w:proofErr w:type="spellEnd"/>
    </w:p>
    <w:p w14:paraId="7ACE2F38" w14:textId="77777777" w:rsidR="00E62CE6" w:rsidRPr="004676BF" w:rsidRDefault="00E62CE6" w:rsidP="00ED72F6">
      <w:pPr>
        <w:spacing w:line="480" w:lineRule="auto"/>
        <w:rPr>
          <w:rFonts w:ascii="Times New Roman" w:eastAsiaTheme="minorEastAsia" w:hAnsi="Times New Roman" w:cs="Times New Roman"/>
          <w:sz w:val="20"/>
          <w:szCs w:val="20"/>
        </w:rPr>
      </w:pPr>
      <w:r w:rsidRPr="004676BF">
        <w:rPr>
          <w:rFonts w:ascii="Times New Roman" w:eastAsia="Times New Roman" w:hAnsi="Times New Roman" w:cs="Times New Roman"/>
          <w:color w:val="111111"/>
          <w:sz w:val="20"/>
          <w:szCs w:val="20"/>
        </w:rPr>
        <w:t xml:space="preserve">S9. </w:t>
      </w:r>
      <w:r w:rsidRPr="004676BF">
        <w:rPr>
          <w:rFonts w:ascii="Times New Roman" w:eastAsia="Times New Roman" w:hAnsi="Times New Roman" w:cs="Times New Roman"/>
          <w:sz w:val="20"/>
          <w:szCs w:val="20"/>
        </w:rPr>
        <w:t>Long-term stability of the Λ-shaped Pd/Au NC sensor</w:t>
      </w:r>
    </w:p>
    <w:p w14:paraId="52F66710" w14:textId="77777777" w:rsidR="00E62CE6" w:rsidRPr="004676BF" w:rsidRDefault="00E62CE6" w:rsidP="00ED72F6">
      <w:pPr>
        <w:spacing w:line="480" w:lineRule="auto"/>
        <w:rPr>
          <w:rFonts w:ascii="Times New Roman" w:eastAsiaTheme="minorEastAsia" w:hAnsi="Times New Roman" w:cs="Times New Roman"/>
          <w:bCs/>
          <w:sz w:val="20"/>
          <w:szCs w:val="20"/>
        </w:rPr>
      </w:pPr>
      <w:r w:rsidRPr="004676BF">
        <w:rPr>
          <w:rFonts w:ascii="Times New Roman" w:eastAsia="Times New Roman" w:hAnsi="Times New Roman" w:cs="Times New Roman"/>
          <w:sz w:val="20"/>
          <w:szCs w:val="20"/>
        </w:rPr>
        <w:t>S1</w:t>
      </w:r>
      <w:r w:rsidRPr="004676BF">
        <w:rPr>
          <w:rFonts w:ascii="Times New Roman" w:eastAsiaTheme="minorEastAsia" w:hAnsi="Times New Roman" w:cs="Times New Roman"/>
          <w:sz w:val="20"/>
          <w:szCs w:val="20"/>
        </w:rPr>
        <w:t>0</w:t>
      </w:r>
      <w:r w:rsidRPr="004676BF">
        <w:rPr>
          <w:rFonts w:ascii="Times New Roman" w:eastAsia="Times New Roman" w:hAnsi="Times New Roman" w:cs="Times New Roman"/>
          <w:sz w:val="20"/>
          <w:szCs w:val="20"/>
        </w:rPr>
        <w:t xml:space="preserve">. </w:t>
      </w:r>
      <w:r w:rsidRPr="004676BF">
        <w:rPr>
          <w:rFonts w:ascii="Times New Roman" w:eastAsia="Times New Roman" w:hAnsi="Times New Roman" w:cs="Times New Roman"/>
          <w:bCs/>
          <w:sz w:val="20"/>
          <w:szCs w:val="20"/>
        </w:rPr>
        <w:t>Effective medium modeling of the Au–Pd</w:t>
      </w:r>
      <w:r w:rsidRPr="004676BF">
        <w:rPr>
          <w:rFonts w:ascii="Times New Roman" w:eastAsiaTheme="minorEastAsia" w:hAnsi="Times New Roman" w:cs="Times New Roman"/>
          <w:bCs/>
          <w:sz w:val="20"/>
          <w:szCs w:val="20"/>
        </w:rPr>
        <w:t xml:space="preserve"> thin-film of the Λ-shaped NC structures</w:t>
      </w:r>
      <w:r w:rsidRPr="004676BF">
        <w:rPr>
          <w:rFonts w:ascii="Times New Roman" w:eastAsia="Times New Roman" w:hAnsi="Times New Roman" w:cs="Times New Roman"/>
          <w:bCs/>
          <w:sz w:val="20"/>
          <w:szCs w:val="20"/>
        </w:rPr>
        <w:t xml:space="preserve"> </w:t>
      </w:r>
    </w:p>
    <w:p w14:paraId="51DCA40F" w14:textId="77777777" w:rsidR="00E62CE6" w:rsidRPr="004676BF" w:rsidRDefault="00E62CE6" w:rsidP="00ED72F6">
      <w:pPr>
        <w:spacing w:line="480" w:lineRule="auto"/>
        <w:rPr>
          <w:rFonts w:ascii="Times New Roman" w:eastAsia="Times New Roman" w:hAnsi="Times New Roman" w:cs="Times New Roman"/>
          <w:sz w:val="20"/>
          <w:szCs w:val="20"/>
        </w:rPr>
      </w:pPr>
      <w:r w:rsidRPr="004676BF">
        <w:rPr>
          <w:rFonts w:ascii="Times New Roman" w:eastAsia="Times New Roman" w:hAnsi="Times New Roman" w:cs="Times New Roman"/>
          <w:sz w:val="20"/>
          <w:szCs w:val="20"/>
        </w:rPr>
        <w:t>S1</w:t>
      </w:r>
      <w:r w:rsidRPr="004676BF">
        <w:rPr>
          <w:rFonts w:ascii="Times New Roman" w:eastAsiaTheme="minorEastAsia" w:hAnsi="Times New Roman" w:cs="Times New Roman"/>
          <w:sz w:val="20"/>
          <w:szCs w:val="20"/>
        </w:rPr>
        <w:t>1</w:t>
      </w:r>
      <w:r w:rsidRPr="004676BF">
        <w:rPr>
          <w:rFonts w:ascii="Times New Roman" w:eastAsia="Times New Roman" w:hAnsi="Times New Roman" w:cs="Times New Roman"/>
          <w:sz w:val="20"/>
          <w:szCs w:val="20"/>
        </w:rPr>
        <w:t>. Signal noise smoothing and filtering in the experiments</w:t>
      </w:r>
    </w:p>
    <w:p w14:paraId="188EA5B9" w14:textId="77777777" w:rsidR="00E62CE6" w:rsidRPr="004676BF" w:rsidRDefault="00E62CE6" w:rsidP="00B834B7">
      <w:pPr>
        <w:spacing w:line="480" w:lineRule="auto"/>
        <w:rPr>
          <w:rFonts w:ascii="Times New Roman" w:eastAsia="Times New Roman" w:hAnsi="Times New Roman" w:cs="Times New Roman"/>
          <w:sz w:val="20"/>
          <w:szCs w:val="20"/>
        </w:rPr>
      </w:pPr>
      <w:r w:rsidRPr="004676BF">
        <w:rPr>
          <w:rFonts w:ascii="Times New Roman" w:eastAsia="Times New Roman" w:hAnsi="Times New Roman" w:cs="Times New Roman"/>
          <w:sz w:val="20"/>
          <w:szCs w:val="20"/>
        </w:rPr>
        <w:t>S1</w:t>
      </w:r>
      <w:r w:rsidRPr="004676BF">
        <w:rPr>
          <w:rFonts w:ascii="Times New Roman" w:eastAsiaTheme="minorEastAsia" w:hAnsi="Times New Roman" w:cs="Times New Roman"/>
          <w:sz w:val="20"/>
          <w:szCs w:val="20"/>
        </w:rPr>
        <w:t>2</w:t>
      </w:r>
      <w:r w:rsidRPr="004676BF">
        <w:rPr>
          <w:rFonts w:ascii="Times New Roman" w:eastAsia="Times New Roman" w:hAnsi="Times New Roman" w:cs="Times New Roman"/>
          <w:sz w:val="20"/>
          <w:szCs w:val="20"/>
        </w:rPr>
        <w:t xml:space="preserve">. Transmittance measurement setup </w:t>
      </w:r>
      <w:r w:rsidRPr="004676BF">
        <w:rPr>
          <w:rFonts w:ascii="Times New Roman" w:hAnsi="Times New Roman" w:cs="Times New Roman"/>
          <w:sz w:val="20"/>
          <w:szCs w:val="20"/>
        </w:rPr>
        <w:br w:type="page"/>
      </w:r>
    </w:p>
    <w:p w14:paraId="33786E9E" w14:textId="77777777" w:rsidR="00E62CE6" w:rsidRPr="004676BF" w:rsidRDefault="00E62CE6" w:rsidP="00ED72F6">
      <w:pPr>
        <w:rPr>
          <w:rFonts w:ascii="Times New Roman" w:eastAsia="Times New Roman" w:hAnsi="Times New Roman" w:cs="Times New Roman"/>
          <w:b/>
          <w:sz w:val="20"/>
          <w:szCs w:val="20"/>
        </w:rPr>
      </w:pPr>
      <w:r w:rsidRPr="004676BF">
        <w:rPr>
          <w:rFonts w:ascii="Times New Roman" w:eastAsia="Times New Roman" w:hAnsi="Times New Roman" w:cs="Times New Roman"/>
          <w:b/>
          <w:sz w:val="20"/>
          <w:szCs w:val="20"/>
        </w:rPr>
        <w:lastRenderedPageBreak/>
        <w:t>S1. Comparison between planar films and Λ-shaped NC structures under hydrogenation</w:t>
      </w:r>
    </w:p>
    <w:p w14:paraId="2E387705" w14:textId="77777777" w:rsidR="00E62CE6" w:rsidRPr="004676BF" w:rsidRDefault="00E62CE6" w:rsidP="00ED72F6">
      <w:pPr>
        <w:rPr>
          <w:rFonts w:ascii="Times New Roman" w:eastAsia="Times New Roman" w:hAnsi="Times New Roman" w:cs="Times New Roman"/>
          <w:b/>
          <w:sz w:val="20"/>
          <w:szCs w:val="20"/>
        </w:rPr>
      </w:pPr>
    </w:p>
    <w:p w14:paraId="473AC991" w14:textId="77777777" w:rsidR="00E62CE6" w:rsidRPr="004676BF" w:rsidRDefault="00E62CE6" w:rsidP="00ED72F6">
      <w:pPr>
        <w:jc w:val="both"/>
        <w:rPr>
          <w:rFonts w:ascii="Times New Roman" w:eastAsia="Times New Roman" w:hAnsi="Times New Roman" w:cs="Times New Roman"/>
          <w:sz w:val="20"/>
          <w:szCs w:val="20"/>
        </w:rPr>
      </w:pPr>
      <w:r w:rsidRPr="004676BF">
        <w:rPr>
          <w:rFonts w:ascii="Times New Roman" w:eastAsia="Times New Roman" w:hAnsi="Times New Roman" w:cs="Times New Roman"/>
          <w:sz w:val="20"/>
          <w:szCs w:val="20"/>
        </w:rPr>
        <w:t>All the spectra correspond to PdH</w:t>
      </w:r>
      <w:r w:rsidRPr="004676BF">
        <w:rPr>
          <w:rFonts w:ascii="Times New Roman" w:eastAsia="Times New Roman" w:hAnsi="Times New Roman" w:cs="Times New Roman"/>
          <w:sz w:val="20"/>
          <w:szCs w:val="20"/>
          <w:vertAlign w:val="subscript"/>
        </w:rPr>
        <w:t>0.65</w:t>
      </w:r>
      <w:r w:rsidRPr="004676BF">
        <w:rPr>
          <w:rFonts w:ascii="Times New Roman" w:eastAsia="Times New Roman" w:hAnsi="Times New Roman" w:cs="Times New Roman"/>
          <w:sz w:val="20"/>
          <w:szCs w:val="20"/>
        </w:rPr>
        <w:t xml:space="preserve">​ with a Pd (10 nm)/Au (90 nm) bilayer. </w:t>
      </w:r>
      <w:r w:rsidRPr="004676BF">
        <w:rPr>
          <w:rFonts w:ascii="Times New Roman" w:eastAsia="Times New Roman" w:hAnsi="Times New Roman" w:cs="Times New Roman"/>
          <w:b/>
          <w:sz w:val="20"/>
          <w:szCs w:val="20"/>
        </w:rPr>
        <w:t>Figure S1a</w:t>
      </w:r>
      <w:r w:rsidRPr="004676BF">
        <w:rPr>
          <w:rFonts w:ascii="Times New Roman" w:eastAsia="Times New Roman" w:hAnsi="Times New Roman" w:cs="Times New Roman"/>
          <w:sz w:val="20"/>
          <w:szCs w:val="20"/>
        </w:rPr>
        <w:t xml:space="preserve"> shows an increase in transmission at approximately 500 nm, whereas </w:t>
      </w:r>
      <w:r w:rsidRPr="004676BF">
        <w:rPr>
          <w:rFonts w:ascii="Times New Roman" w:eastAsia="Times New Roman" w:hAnsi="Times New Roman" w:cs="Times New Roman"/>
          <w:b/>
          <w:sz w:val="20"/>
          <w:szCs w:val="20"/>
        </w:rPr>
        <w:t>Fig. S1b</w:t>
      </w:r>
      <w:r w:rsidRPr="004676BF">
        <w:rPr>
          <w:rFonts w:ascii="Times New Roman" w:eastAsia="Times New Roman" w:hAnsi="Times New Roman" w:cs="Times New Roman"/>
          <w:sz w:val="20"/>
          <w:szCs w:val="20"/>
        </w:rPr>
        <w:t xml:space="preserve"> exhibits a slight increase at approximately 500 nm. Additionally, a distinct structural resonance peak appears near 750 nm, which originates from the NC geometry. For this resonance (Mode 1), the transmittance increased when Pd was converted to </w:t>
      </w:r>
      <w:proofErr w:type="spellStart"/>
      <w:r w:rsidRPr="004676BF">
        <w:rPr>
          <w:rFonts w:ascii="Times New Roman" w:eastAsia="Times New Roman" w:hAnsi="Times New Roman" w:cs="Times New Roman"/>
          <w:sz w:val="20"/>
          <w:szCs w:val="20"/>
        </w:rPr>
        <w:t>PdH</w:t>
      </w:r>
      <w:proofErr w:type="spellEnd"/>
      <w:r w:rsidRPr="004676BF">
        <w:rPr>
          <w:rFonts w:ascii="Times New Roman" w:eastAsia="Times New Roman" w:hAnsi="Times New Roman" w:cs="Times New Roman"/>
          <w:sz w:val="20"/>
          <w:szCs w:val="20"/>
        </w:rPr>
        <w:t xml:space="preserve">​ in the absence of gap narrowing, whereas progressive gap narrowing (from 15 nm to 10 nm) decreased the transmittance. This indicates that Mode 1 is highly sensitive to both material expansion and structural deformation. In contrast, Mode 2 was primarily material-driven, reflecting the intrinsic index change from Pd to </w:t>
      </w:r>
      <w:proofErr w:type="spellStart"/>
      <w:r w:rsidRPr="004676BF">
        <w:rPr>
          <w:rFonts w:ascii="Times New Roman" w:eastAsia="Times New Roman" w:hAnsi="Times New Roman" w:cs="Times New Roman"/>
          <w:sz w:val="20"/>
          <w:szCs w:val="20"/>
        </w:rPr>
        <w:t>PdH</w:t>
      </w:r>
      <w:proofErr w:type="spellEnd"/>
      <w:r w:rsidRPr="004676BF">
        <w:rPr>
          <w:rFonts w:ascii="Times New Roman" w:eastAsia="Times New Roman" w:hAnsi="Times New Roman" w:cs="Times New Roman"/>
          <w:sz w:val="20"/>
          <w:szCs w:val="20"/>
        </w:rPr>
        <w:t>, thereby serving as a reliable indicator of hydrogen uptake.</w:t>
      </w:r>
    </w:p>
    <w:p w14:paraId="355395D8" w14:textId="77777777" w:rsidR="00E62CE6" w:rsidRPr="004676BF" w:rsidRDefault="00E62CE6" w:rsidP="00ED72F6">
      <w:pPr>
        <w:rPr>
          <w:rFonts w:ascii="Times New Roman" w:eastAsia="Times New Roman" w:hAnsi="Times New Roman" w:cs="Times New Roman"/>
          <w:b/>
          <w:sz w:val="20"/>
          <w:szCs w:val="20"/>
        </w:rPr>
      </w:pPr>
    </w:p>
    <w:p w14:paraId="62A854F6" w14:textId="77777777" w:rsidR="00E62CE6" w:rsidRPr="004676BF" w:rsidRDefault="00E62CE6" w:rsidP="00ED72F6">
      <w:pPr>
        <w:jc w:val="center"/>
        <w:rPr>
          <w:rFonts w:ascii="Times New Roman" w:eastAsia="Times New Roman" w:hAnsi="Times New Roman" w:cs="Times New Roman"/>
          <w:b/>
          <w:sz w:val="20"/>
          <w:szCs w:val="20"/>
        </w:rPr>
      </w:pPr>
      <w:r w:rsidRPr="004676BF">
        <w:rPr>
          <w:rFonts w:ascii="Times New Roman" w:eastAsia="Times New Roman" w:hAnsi="Times New Roman" w:cs="Times New Roman"/>
          <w:b/>
          <w:noProof/>
          <w:sz w:val="20"/>
          <w:szCs w:val="20"/>
        </w:rPr>
        <w:drawing>
          <wp:inline distT="114300" distB="114300" distL="114300" distR="114300" wp14:anchorId="6450D443" wp14:editId="4F43994F">
            <wp:extent cx="3263624" cy="4181302"/>
            <wp:effectExtent l="0" t="0" r="0" b="0"/>
            <wp:docPr id="1" name="image12.png" descr="텍스트, 스크린샷, 도표, 그래픽 디자인이(가) 표시된 사진&#10;&#10;AI 생성 콘텐츠는 정확하지 않을 수 있습니다."/>
            <wp:cNvGraphicFramePr/>
            <a:graphic xmlns:a="http://schemas.openxmlformats.org/drawingml/2006/main">
              <a:graphicData uri="http://schemas.openxmlformats.org/drawingml/2006/picture">
                <pic:pic xmlns:pic="http://schemas.openxmlformats.org/drawingml/2006/picture">
                  <pic:nvPicPr>
                    <pic:cNvPr id="1" name="image12.png" descr="텍스트, 스크린샷, 도표, 그래픽 디자인이(가) 표시된 사진&#10;&#10;AI 생성 콘텐츠는 정확하지 않을 수 있습니다."/>
                    <pic:cNvPicPr/>
                  </pic:nvPicPr>
                  <pic:blipFill>
                    <a:blip r:embed="rId6"/>
                    <a:stretch>
                      <a:fillRect/>
                    </a:stretch>
                  </pic:blipFill>
                  <pic:spPr>
                    <a:xfrm>
                      <a:off x="0" y="0"/>
                      <a:ext cx="3319304" cy="4252638"/>
                    </a:xfrm>
                    <a:prstGeom prst="rect">
                      <a:avLst/>
                    </a:prstGeom>
                  </pic:spPr>
                </pic:pic>
              </a:graphicData>
            </a:graphic>
          </wp:inline>
        </w:drawing>
      </w:r>
    </w:p>
    <w:p w14:paraId="6ED044DF" w14:textId="77777777" w:rsidR="00E62CE6" w:rsidRPr="004676BF" w:rsidRDefault="00E62CE6" w:rsidP="00ED72F6">
      <w:pPr>
        <w:jc w:val="both"/>
        <w:rPr>
          <w:rFonts w:ascii="Times New Roman" w:eastAsia="Times New Roman" w:hAnsi="Times New Roman" w:cs="Times New Roman"/>
          <w:sz w:val="20"/>
          <w:szCs w:val="20"/>
        </w:rPr>
      </w:pPr>
      <w:r w:rsidRPr="004676BF">
        <w:rPr>
          <w:rFonts w:ascii="Times New Roman" w:eastAsia="Times New Roman" w:hAnsi="Times New Roman" w:cs="Times New Roman"/>
          <w:b/>
          <w:sz w:val="20"/>
          <w:szCs w:val="20"/>
        </w:rPr>
        <w:t>Figure S1.</w:t>
      </w:r>
      <w:r w:rsidRPr="004676BF">
        <w:rPr>
          <w:rFonts w:ascii="Times New Roman" w:eastAsia="Times New Roman" w:hAnsi="Times New Roman" w:cs="Times New Roman"/>
          <w:sz w:val="20"/>
          <w:szCs w:val="20"/>
        </w:rPr>
        <w:t xml:space="preserve"> </w:t>
      </w:r>
      <w:r w:rsidRPr="004676BF">
        <w:rPr>
          <w:rFonts w:ascii="Times New Roman" w:eastAsia="Times New Roman" w:hAnsi="Times New Roman" w:cs="Times New Roman"/>
          <w:b/>
          <w:sz w:val="20"/>
          <w:szCs w:val="20"/>
        </w:rPr>
        <w:t>a, b</w:t>
      </w:r>
      <w:r w:rsidRPr="004676BF">
        <w:rPr>
          <w:rFonts w:ascii="Times New Roman" w:eastAsia="Times New Roman" w:hAnsi="Times New Roman" w:cs="Times New Roman"/>
          <w:sz w:val="20"/>
          <w:szCs w:val="20"/>
        </w:rPr>
        <w:t xml:space="preserve"> Simulated transmittance spectra of (</w:t>
      </w:r>
      <w:r w:rsidRPr="004676BF">
        <w:rPr>
          <w:rFonts w:ascii="Times New Roman" w:eastAsia="Times New Roman" w:hAnsi="Times New Roman" w:cs="Times New Roman"/>
          <w:b/>
          <w:sz w:val="20"/>
          <w:szCs w:val="20"/>
        </w:rPr>
        <w:t>a</w:t>
      </w:r>
      <w:r w:rsidRPr="004676BF">
        <w:rPr>
          <w:rFonts w:ascii="Times New Roman" w:eastAsia="Times New Roman" w:hAnsi="Times New Roman" w:cs="Times New Roman"/>
          <w:sz w:val="20"/>
          <w:szCs w:val="20"/>
        </w:rPr>
        <w:t>) the planar film and (</w:t>
      </w:r>
      <w:r w:rsidRPr="004676BF">
        <w:rPr>
          <w:rFonts w:ascii="Times New Roman" w:eastAsia="Times New Roman" w:hAnsi="Times New Roman" w:cs="Times New Roman"/>
          <w:b/>
          <w:sz w:val="20"/>
          <w:szCs w:val="20"/>
        </w:rPr>
        <w:t>b</w:t>
      </w:r>
      <w:r w:rsidRPr="004676BF">
        <w:rPr>
          <w:rFonts w:ascii="Times New Roman" w:eastAsia="Times New Roman" w:hAnsi="Times New Roman" w:cs="Times New Roman"/>
          <w:sz w:val="20"/>
          <w:szCs w:val="20"/>
        </w:rPr>
        <w:t>) the NC structure (</w:t>
      </w:r>
      <w:r w:rsidRPr="004676BF">
        <w:rPr>
          <w:rFonts w:ascii="Times New Roman" w:eastAsia="Times New Roman" w:hAnsi="Times New Roman" w:cs="Times New Roman"/>
          <w:i/>
          <w:sz w:val="20"/>
          <w:szCs w:val="20"/>
        </w:rPr>
        <w:t xml:space="preserve">g </w:t>
      </w:r>
      <w:r w:rsidRPr="004676BF">
        <w:rPr>
          <w:rFonts w:ascii="Times New Roman" w:eastAsia="Times New Roman" w:hAnsi="Times New Roman" w:cs="Times New Roman"/>
          <w:sz w:val="20"/>
          <w:szCs w:val="20"/>
        </w:rPr>
        <w:t xml:space="preserve">= 15 nm, </w:t>
      </w:r>
      <w:r w:rsidRPr="004676BF">
        <w:rPr>
          <w:rFonts w:ascii="Times New Roman" w:eastAsia="Times New Roman" w:hAnsi="Times New Roman" w:cs="Times New Roman"/>
          <w:i/>
          <w:sz w:val="20"/>
          <w:szCs w:val="20"/>
        </w:rPr>
        <w:t>L</w:t>
      </w:r>
      <w:r w:rsidRPr="004676BF">
        <w:rPr>
          <w:rFonts w:ascii="Times New Roman" w:eastAsia="Times New Roman" w:hAnsi="Times New Roman" w:cs="Times New Roman"/>
          <w:sz w:val="20"/>
          <w:szCs w:val="20"/>
        </w:rPr>
        <w:t xml:space="preserve"> = 150 nm).</w:t>
      </w:r>
      <w:r w:rsidRPr="004676BF">
        <w:rPr>
          <w:rFonts w:ascii="Times New Roman" w:hAnsi="Times New Roman" w:cs="Times New Roman"/>
          <w:sz w:val="20"/>
          <w:szCs w:val="20"/>
        </w:rPr>
        <w:br w:type="page"/>
      </w:r>
    </w:p>
    <w:p w14:paraId="46EF013E" w14:textId="77777777" w:rsidR="00E62CE6" w:rsidRPr="004676BF" w:rsidRDefault="00E62CE6" w:rsidP="00ED72F6">
      <w:pPr>
        <w:rPr>
          <w:rFonts w:ascii="Times New Roman" w:eastAsia="Times New Roman" w:hAnsi="Times New Roman" w:cs="Times New Roman"/>
          <w:b/>
          <w:sz w:val="20"/>
          <w:szCs w:val="20"/>
        </w:rPr>
      </w:pPr>
      <w:r w:rsidRPr="004676BF">
        <w:rPr>
          <w:rFonts w:ascii="Times New Roman" w:eastAsia="Times New Roman" w:hAnsi="Times New Roman" w:cs="Times New Roman"/>
          <w:b/>
          <w:sz w:val="20"/>
          <w:szCs w:val="20"/>
        </w:rPr>
        <w:lastRenderedPageBreak/>
        <w:t>S2. Fabrication process of Λ-shaped NC structures through template stripping</w:t>
      </w:r>
    </w:p>
    <w:p w14:paraId="5A0F8675" w14:textId="77777777" w:rsidR="00E62CE6" w:rsidRPr="004676BF" w:rsidRDefault="00E62CE6" w:rsidP="00ED72F6">
      <w:pPr>
        <w:rPr>
          <w:rFonts w:ascii="Times New Roman" w:eastAsia="Times New Roman" w:hAnsi="Times New Roman" w:cs="Times New Roman"/>
          <w:b/>
          <w:sz w:val="20"/>
          <w:szCs w:val="20"/>
        </w:rPr>
      </w:pPr>
    </w:p>
    <w:p w14:paraId="20A615AA" w14:textId="77777777" w:rsidR="00E62CE6" w:rsidRPr="004676BF" w:rsidRDefault="00E62CE6" w:rsidP="00ED72F6">
      <w:pPr>
        <w:jc w:val="both"/>
        <w:rPr>
          <w:rFonts w:ascii="Times New Roman" w:eastAsia="Times New Roman" w:hAnsi="Times New Roman" w:cs="Times New Roman"/>
          <w:sz w:val="20"/>
          <w:szCs w:val="20"/>
        </w:rPr>
      </w:pPr>
      <w:r w:rsidRPr="004676BF">
        <w:rPr>
          <w:rFonts w:ascii="Times New Roman" w:eastAsia="Times New Roman" w:hAnsi="Times New Roman" w:cs="Times New Roman"/>
          <w:sz w:val="20"/>
          <w:szCs w:val="20"/>
        </w:rPr>
        <w:t xml:space="preserve">First, Pd and Au metal bilayers were sequentially deposited onto a silicon substrate. Subsequently, focused </w:t>
      </w:r>
      <w:proofErr w:type="gramStart"/>
      <w:r w:rsidRPr="004676BF">
        <w:rPr>
          <w:rFonts w:ascii="Times New Roman" w:eastAsia="Times New Roman" w:hAnsi="Times New Roman" w:cs="Times New Roman"/>
          <w:sz w:val="20"/>
          <w:szCs w:val="20"/>
        </w:rPr>
        <w:t>ion</w:t>
      </w:r>
      <w:proofErr w:type="gramEnd"/>
      <w:r w:rsidRPr="004676BF">
        <w:rPr>
          <w:rFonts w:ascii="Times New Roman" w:eastAsia="Times New Roman" w:hAnsi="Times New Roman" w:cs="Times New Roman"/>
          <w:sz w:val="20"/>
          <w:szCs w:val="20"/>
        </w:rPr>
        <w:t xml:space="preserve"> beam milling was used to create </w:t>
      </w:r>
      <w:proofErr w:type="gramStart"/>
      <w:r w:rsidRPr="004676BF">
        <w:rPr>
          <w:rFonts w:ascii="Times New Roman" w:eastAsia="Times New Roman" w:hAnsi="Times New Roman" w:cs="Times New Roman"/>
          <w:sz w:val="20"/>
          <w:szCs w:val="20"/>
        </w:rPr>
        <w:t>the nano</w:t>
      </w:r>
      <w:proofErr w:type="gramEnd"/>
      <w:r w:rsidRPr="004676BF">
        <w:rPr>
          <w:rFonts w:ascii="Times New Roman" w:eastAsia="Times New Roman" w:hAnsi="Times New Roman" w:cs="Times New Roman"/>
          <w:sz w:val="20"/>
          <w:szCs w:val="20"/>
        </w:rPr>
        <w:t>-slit arrays. A UV-curable polymer (Norland Optical Adhesive, NOA) was drop-cast onto the patterned V-shaped Au/Pd nanostructures, and a glass substrate was placed on top to ensure conformal contact. After UV curing, the NOA film was peeled away, producing an inverted Λ-shaped NC structure. The final structure comprised a Pd (10 nm)/Au (60 nm) bilayer on NOA.</w:t>
      </w:r>
    </w:p>
    <w:p w14:paraId="1E99E876" w14:textId="77777777" w:rsidR="00E62CE6" w:rsidRPr="004676BF" w:rsidRDefault="00E62CE6" w:rsidP="00ED72F6">
      <w:pPr>
        <w:jc w:val="both"/>
        <w:rPr>
          <w:rFonts w:ascii="Times New Roman" w:eastAsia="Times New Roman" w:hAnsi="Times New Roman" w:cs="Times New Roman"/>
          <w:sz w:val="20"/>
          <w:szCs w:val="20"/>
        </w:rPr>
      </w:pPr>
    </w:p>
    <w:p w14:paraId="1177B835" w14:textId="77777777" w:rsidR="00E62CE6" w:rsidRPr="004676BF" w:rsidRDefault="00E62CE6" w:rsidP="00ED72F6">
      <w:pPr>
        <w:rPr>
          <w:rFonts w:ascii="Times New Roman" w:eastAsia="Times New Roman" w:hAnsi="Times New Roman" w:cs="Times New Roman"/>
          <w:b/>
          <w:sz w:val="20"/>
          <w:szCs w:val="20"/>
        </w:rPr>
      </w:pPr>
    </w:p>
    <w:p w14:paraId="38E28BB7" w14:textId="77777777" w:rsidR="00E62CE6" w:rsidRPr="004676BF" w:rsidRDefault="00E62CE6" w:rsidP="00ED72F6">
      <w:pPr>
        <w:jc w:val="center"/>
        <w:rPr>
          <w:rFonts w:ascii="Times New Roman" w:eastAsia="Times New Roman" w:hAnsi="Times New Roman" w:cs="Times New Roman"/>
          <w:b/>
          <w:sz w:val="20"/>
          <w:szCs w:val="20"/>
        </w:rPr>
      </w:pPr>
      <w:r w:rsidRPr="004676BF">
        <w:rPr>
          <w:rFonts w:ascii="Times New Roman" w:eastAsia="Times New Roman" w:hAnsi="Times New Roman" w:cs="Times New Roman"/>
          <w:noProof/>
          <w:sz w:val="20"/>
          <w:szCs w:val="20"/>
        </w:rPr>
        <w:drawing>
          <wp:inline distT="114300" distB="114300" distL="114300" distR="114300" wp14:anchorId="780B3248" wp14:editId="0323849A">
            <wp:extent cx="4206567" cy="3225338"/>
            <wp:effectExtent l="0" t="0" r="0" b="0"/>
            <wp:docPr id="12" name="image5.png" descr="텍스트, 가전용품, 디자인, 철이(가) 표시된 사진&#10;&#10;AI 생성 콘텐츠는 정확하지 않을 수 있습니다."/>
            <wp:cNvGraphicFramePr/>
            <a:graphic xmlns:a="http://schemas.openxmlformats.org/drawingml/2006/main">
              <a:graphicData uri="http://schemas.openxmlformats.org/drawingml/2006/picture">
                <pic:pic xmlns:pic="http://schemas.openxmlformats.org/drawingml/2006/picture">
                  <pic:nvPicPr>
                    <pic:cNvPr id="12" name="image5.png" descr="텍스트, 가전용품, 디자인, 철이(가) 표시된 사진&#10;&#10;AI 생성 콘텐츠는 정확하지 않을 수 있습니다."/>
                    <pic:cNvPicPr/>
                  </pic:nvPicPr>
                  <pic:blipFill>
                    <a:blip r:embed="rId7"/>
                    <a:stretch>
                      <a:fillRect/>
                    </a:stretch>
                  </pic:blipFill>
                  <pic:spPr>
                    <a:xfrm>
                      <a:off x="0" y="0"/>
                      <a:ext cx="4211037" cy="3228766"/>
                    </a:xfrm>
                    <a:prstGeom prst="rect">
                      <a:avLst/>
                    </a:prstGeom>
                  </pic:spPr>
                </pic:pic>
              </a:graphicData>
            </a:graphic>
          </wp:inline>
        </w:drawing>
      </w:r>
    </w:p>
    <w:p w14:paraId="6616C9BD" w14:textId="77777777" w:rsidR="00E62CE6" w:rsidRPr="004676BF" w:rsidRDefault="00E62CE6" w:rsidP="00ED72F6">
      <w:pPr>
        <w:jc w:val="both"/>
        <w:rPr>
          <w:rFonts w:ascii="Times New Roman" w:eastAsia="Times New Roman" w:hAnsi="Times New Roman" w:cs="Times New Roman"/>
          <w:sz w:val="20"/>
          <w:szCs w:val="20"/>
        </w:rPr>
      </w:pPr>
      <w:r w:rsidRPr="004676BF">
        <w:rPr>
          <w:rFonts w:ascii="Times New Roman" w:eastAsia="Times New Roman" w:hAnsi="Times New Roman" w:cs="Times New Roman"/>
          <w:b/>
          <w:sz w:val="20"/>
          <w:szCs w:val="20"/>
        </w:rPr>
        <w:t>Figure S2.</w:t>
      </w:r>
      <w:r w:rsidRPr="004676BF">
        <w:rPr>
          <w:rFonts w:ascii="Times New Roman" w:eastAsia="Times New Roman" w:hAnsi="Times New Roman" w:cs="Times New Roman"/>
          <w:sz w:val="20"/>
          <w:szCs w:val="20"/>
        </w:rPr>
        <w:t xml:space="preserve"> Schematic of the transfer process of converting V-shaped NC arrays into Λ-shaped structures; the photograph at the bottom right shows the final transferred sample.</w:t>
      </w:r>
      <w:r w:rsidRPr="004676BF">
        <w:rPr>
          <w:rFonts w:ascii="Times New Roman" w:hAnsi="Times New Roman" w:cs="Times New Roman"/>
          <w:sz w:val="20"/>
          <w:szCs w:val="20"/>
        </w:rPr>
        <w:br w:type="page"/>
      </w:r>
    </w:p>
    <w:p w14:paraId="134644D5" w14:textId="77777777" w:rsidR="00E62CE6" w:rsidRPr="004676BF" w:rsidRDefault="00E62CE6" w:rsidP="00ED72F6">
      <w:pPr>
        <w:rPr>
          <w:rFonts w:ascii="Times New Roman" w:eastAsia="Times New Roman" w:hAnsi="Times New Roman" w:cs="Times New Roman"/>
          <w:b/>
          <w:sz w:val="20"/>
          <w:szCs w:val="20"/>
        </w:rPr>
      </w:pPr>
      <w:r w:rsidRPr="004676BF">
        <w:rPr>
          <w:rFonts w:ascii="Times New Roman" w:eastAsia="Times New Roman" w:hAnsi="Times New Roman" w:cs="Times New Roman"/>
          <w:b/>
          <w:sz w:val="20"/>
          <w:szCs w:val="20"/>
        </w:rPr>
        <w:lastRenderedPageBreak/>
        <w:t>S3. Clean surface achieved through template stripping</w:t>
      </w:r>
    </w:p>
    <w:p w14:paraId="09CB6BCF" w14:textId="77777777" w:rsidR="00E62CE6" w:rsidRPr="004676BF" w:rsidRDefault="00E62CE6" w:rsidP="00ED72F6">
      <w:pPr>
        <w:rPr>
          <w:rFonts w:ascii="Times New Roman" w:eastAsia="Times New Roman" w:hAnsi="Times New Roman" w:cs="Times New Roman"/>
          <w:b/>
          <w:sz w:val="20"/>
          <w:szCs w:val="20"/>
        </w:rPr>
      </w:pPr>
    </w:p>
    <w:p w14:paraId="5BF3A22A" w14:textId="77777777" w:rsidR="00E62CE6" w:rsidRPr="004676BF" w:rsidRDefault="00E62CE6" w:rsidP="00ED72F6">
      <w:pPr>
        <w:jc w:val="both"/>
        <w:rPr>
          <w:rFonts w:ascii="Times New Roman" w:eastAsia="Times New Roman" w:hAnsi="Times New Roman" w:cs="Times New Roman"/>
          <w:sz w:val="20"/>
          <w:szCs w:val="20"/>
        </w:rPr>
      </w:pPr>
      <w:r w:rsidRPr="004676BF">
        <w:rPr>
          <w:rFonts w:ascii="Times New Roman" w:eastAsia="Times New Roman" w:hAnsi="Times New Roman" w:cs="Times New Roman"/>
          <w:sz w:val="20"/>
          <w:szCs w:val="20"/>
        </w:rPr>
        <w:t>This transfer method utilizes the clean and smooth surface of the Si substrate, free from dust and residual fabrication artifacts, which is critical for achieving high-quality optical sensors with minimal scattering and enhanced optical signal fidelity.</w:t>
      </w:r>
    </w:p>
    <w:p w14:paraId="2CA1076A" w14:textId="77777777" w:rsidR="00E62CE6" w:rsidRPr="004676BF" w:rsidRDefault="00E62CE6" w:rsidP="00ED72F6">
      <w:pPr>
        <w:jc w:val="both"/>
        <w:rPr>
          <w:rFonts w:ascii="Times New Roman" w:eastAsia="Times New Roman" w:hAnsi="Times New Roman" w:cs="Times New Roman"/>
          <w:sz w:val="20"/>
          <w:szCs w:val="20"/>
        </w:rPr>
      </w:pPr>
    </w:p>
    <w:p w14:paraId="38A64566" w14:textId="77777777" w:rsidR="00E62CE6" w:rsidRPr="004676BF" w:rsidRDefault="00E62CE6" w:rsidP="00ED72F6">
      <w:pPr>
        <w:jc w:val="both"/>
        <w:rPr>
          <w:rFonts w:ascii="Times New Roman" w:eastAsia="Times New Roman" w:hAnsi="Times New Roman" w:cs="Times New Roman"/>
          <w:sz w:val="20"/>
          <w:szCs w:val="20"/>
        </w:rPr>
      </w:pPr>
    </w:p>
    <w:p w14:paraId="5DC1365D" w14:textId="77777777" w:rsidR="00E62CE6" w:rsidRPr="004676BF" w:rsidRDefault="00E62CE6" w:rsidP="00ED72F6">
      <w:pPr>
        <w:jc w:val="center"/>
        <w:rPr>
          <w:rFonts w:ascii="Times New Roman" w:eastAsia="Times New Roman" w:hAnsi="Times New Roman" w:cs="Times New Roman"/>
          <w:b/>
          <w:sz w:val="20"/>
          <w:szCs w:val="20"/>
          <w:lang w:val="en-US"/>
        </w:rPr>
      </w:pPr>
      <w:r w:rsidRPr="004676BF">
        <w:rPr>
          <w:rFonts w:ascii="Times New Roman" w:eastAsia="Times New Roman" w:hAnsi="Times New Roman" w:cs="Times New Roman"/>
          <w:b/>
          <w:noProof/>
          <w:sz w:val="20"/>
          <w:szCs w:val="20"/>
        </w:rPr>
        <w:drawing>
          <wp:inline distT="0" distB="0" distL="0" distR="0" wp14:anchorId="5FBA00B5" wp14:editId="7C53F74E">
            <wp:extent cx="2936475" cy="3668233"/>
            <wp:effectExtent l="0" t="0" r="0" b="8890"/>
            <wp:docPr id="1017094558" name="그림 2" descr="스크린샷, 텍스트, 멀티미디어 소프트웨어, 소프트웨어이(가) 표시된 사진&#10;&#10;AI 생성 콘텐츠는 정확하지 않을 수 있습니다.">
              <a:extLst xmlns:a="http://schemas.openxmlformats.org/drawingml/2006/main">
                <a:ext uri="{FF2B5EF4-FFF2-40B4-BE49-F238E27FC236}">
                  <a16:creationId xmlns:a16="http://schemas.microsoft.com/office/drawing/2014/main" id="{91243EDC-78C7-1FC4-34C2-D41B456E43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94558" name="그림 2" descr="스크린샷, 텍스트, 멀티미디어 소프트웨어, 소프트웨어이(가) 표시된 사진&#10;&#10;AI 생성 콘텐츠는 정확하지 않을 수 있습니다.">
                      <a:extLst>
                        <a:ext uri="{FF2B5EF4-FFF2-40B4-BE49-F238E27FC236}">
                          <a16:creationId xmlns:a16="http://schemas.microsoft.com/office/drawing/2014/main" id="{91243EDC-78C7-1FC4-34C2-D41B456E432C}"/>
                        </a:ext>
                      </a:extLst>
                    </pic:cNvPr>
                    <pic:cNvPicPr>
                      <a:picLocks noChangeAspect="1"/>
                    </pic:cNvPicPr>
                  </pic:nvPicPr>
                  <pic:blipFill>
                    <a:blip r:embed="rId8"/>
                    <a:stretch>
                      <a:fillRect/>
                    </a:stretch>
                  </pic:blipFill>
                  <pic:spPr>
                    <a:xfrm>
                      <a:off x="0" y="0"/>
                      <a:ext cx="2941392" cy="3674375"/>
                    </a:xfrm>
                    <a:prstGeom prst="rect">
                      <a:avLst/>
                    </a:prstGeom>
                  </pic:spPr>
                </pic:pic>
              </a:graphicData>
            </a:graphic>
          </wp:inline>
        </w:drawing>
      </w:r>
    </w:p>
    <w:p w14:paraId="584F8598" w14:textId="77777777" w:rsidR="00E62CE6" w:rsidRPr="004676BF" w:rsidRDefault="00E62CE6" w:rsidP="00ED72F6">
      <w:pPr>
        <w:jc w:val="center"/>
        <w:rPr>
          <w:rFonts w:ascii="Times New Roman" w:eastAsia="Times New Roman" w:hAnsi="Times New Roman" w:cs="Times New Roman"/>
          <w:b/>
          <w:sz w:val="20"/>
          <w:szCs w:val="20"/>
          <w:lang w:val="en-US"/>
        </w:rPr>
      </w:pPr>
    </w:p>
    <w:p w14:paraId="7DC50310" w14:textId="77777777" w:rsidR="00E62CE6" w:rsidRPr="004676BF" w:rsidRDefault="00E62CE6" w:rsidP="00ED72F6">
      <w:pPr>
        <w:jc w:val="both"/>
        <w:rPr>
          <w:rFonts w:ascii="Times New Roman" w:eastAsia="Times New Roman" w:hAnsi="Times New Roman" w:cs="Times New Roman"/>
          <w:sz w:val="20"/>
          <w:szCs w:val="20"/>
        </w:rPr>
      </w:pPr>
      <w:r w:rsidRPr="004676BF">
        <w:rPr>
          <w:rFonts w:ascii="Times New Roman" w:eastAsia="Times New Roman" w:hAnsi="Times New Roman" w:cs="Times New Roman"/>
          <w:b/>
          <w:sz w:val="20"/>
          <w:szCs w:val="20"/>
        </w:rPr>
        <w:t xml:space="preserve">Figure S3. a, b </w:t>
      </w:r>
      <w:r w:rsidRPr="004676BF">
        <w:rPr>
          <w:rFonts w:ascii="Times New Roman" w:eastAsia="Times New Roman" w:hAnsi="Times New Roman" w:cs="Times New Roman"/>
          <w:sz w:val="20"/>
          <w:szCs w:val="20"/>
        </w:rPr>
        <w:t>Bright-field (</w:t>
      </w:r>
      <w:r w:rsidRPr="004676BF">
        <w:rPr>
          <w:rFonts w:ascii="Times New Roman" w:eastAsia="Times New Roman" w:hAnsi="Times New Roman" w:cs="Times New Roman"/>
          <w:b/>
          <w:sz w:val="20"/>
          <w:szCs w:val="20"/>
        </w:rPr>
        <w:t>a</w:t>
      </w:r>
      <w:r w:rsidRPr="004676BF">
        <w:rPr>
          <w:rFonts w:ascii="Times New Roman" w:eastAsia="Times New Roman" w:hAnsi="Times New Roman" w:cs="Times New Roman"/>
          <w:sz w:val="20"/>
          <w:szCs w:val="20"/>
        </w:rPr>
        <w:t>) and dark-field (</w:t>
      </w:r>
      <w:r w:rsidRPr="004676BF">
        <w:rPr>
          <w:rFonts w:ascii="Times New Roman" w:eastAsia="Times New Roman" w:hAnsi="Times New Roman" w:cs="Times New Roman"/>
          <w:b/>
          <w:sz w:val="20"/>
          <w:szCs w:val="20"/>
        </w:rPr>
        <w:t>b</w:t>
      </w:r>
      <w:r w:rsidRPr="004676BF">
        <w:rPr>
          <w:rFonts w:ascii="Times New Roman" w:eastAsia="Times New Roman" w:hAnsi="Times New Roman" w:cs="Times New Roman"/>
          <w:sz w:val="20"/>
          <w:szCs w:val="20"/>
        </w:rPr>
        <w:t>) optical microscopy (OM) images of V-shaped NC arrays (Au 50 nm/Pd 10 nm) on a Si substrate.</w:t>
      </w:r>
      <w:r w:rsidRPr="004676BF">
        <w:rPr>
          <w:rFonts w:ascii="Times New Roman" w:eastAsia="Times New Roman" w:hAnsi="Times New Roman" w:cs="Times New Roman"/>
          <w:b/>
          <w:sz w:val="20"/>
          <w:szCs w:val="20"/>
        </w:rPr>
        <w:t xml:space="preserve"> c, d </w:t>
      </w:r>
      <w:r w:rsidRPr="004676BF">
        <w:rPr>
          <w:rFonts w:ascii="Times New Roman" w:eastAsia="Times New Roman" w:hAnsi="Times New Roman" w:cs="Times New Roman"/>
          <w:sz w:val="20"/>
          <w:szCs w:val="20"/>
        </w:rPr>
        <w:t>Corresponding bright-field (</w:t>
      </w:r>
      <w:r w:rsidRPr="004676BF">
        <w:rPr>
          <w:rFonts w:ascii="Times New Roman" w:eastAsia="Times New Roman" w:hAnsi="Times New Roman" w:cs="Times New Roman"/>
          <w:b/>
          <w:sz w:val="20"/>
          <w:szCs w:val="20"/>
        </w:rPr>
        <w:t>c</w:t>
      </w:r>
      <w:r w:rsidRPr="004676BF">
        <w:rPr>
          <w:rFonts w:ascii="Times New Roman" w:eastAsia="Times New Roman" w:hAnsi="Times New Roman" w:cs="Times New Roman"/>
          <w:sz w:val="20"/>
          <w:szCs w:val="20"/>
        </w:rPr>
        <w:t>) and dark-field (</w:t>
      </w:r>
      <w:r w:rsidRPr="004676BF">
        <w:rPr>
          <w:rFonts w:ascii="Times New Roman" w:eastAsia="Times New Roman" w:hAnsi="Times New Roman" w:cs="Times New Roman"/>
          <w:b/>
          <w:sz w:val="20"/>
          <w:szCs w:val="20"/>
        </w:rPr>
        <w:t>d</w:t>
      </w:r>
      <w:r w:rsidRPr="004676BF">
        <w:rPr>
          <w:rFonts w:ascii="Times New Roman" w:eastAsia="Times New Roman" w:hAnsi="Times New Roman" w:cs="Times New Roman"/>
          <w:sz w:val="20"/>
          <w:szCs w:val="20"/>
        </w:rPr>
        <w:t xml:space="preserve">) images of Λ-shaped NC arrays fabricated through template stripping. </w:t>
      </w:r>
      <w:r w:rsidRPr="004676BF">
        <w:rPr>
          <w:rFonts w:ascii="Times New Roman" w:hAnsi="Times New Roman" w:cs="Times New Roman"/>
          <w:sz w:val="20"/>
          <w:szCs w:val="20"/>
        </w:rPr>
        <w:br w:type="page"/>
      </w:r>
    </w:p>
    <w:p w14:paraId="0A137DC5" w14:textId="77777777" w:rsidR="00E62CE6" w:rsidRPr="004676BF" w:rsidRDefault="00E62CE6" w:rsidP="00ED72F6">
      <w:pPr>
        <w:rPr>
          <w:rFonts w:ascii="Times New Roman" w:eastAsia="Times New Roman" w:hAnsi="Times New Roman" w:cs="Times New Roman"/>
          <w:b/>
          <w:sz w:val="20"/>
          <w:szCs w:val="20"/>
        </w:rPr>
      </w:pPr>
      <w:r w:rsidRPr="004676BF">
        <w:rPr>
          <w:rFonts w:ascii="Times New Roman" w:eastAsia="Times New Roman" w:hAnsi="Times New Roman" w:cs="Times New Roman"/>
          <w:b/>
          <w:sz w:val="20"/>
          <w:szCs w:val="20"/>
        </w:rPr>
        <w:lastRenderedPageBreak/>
        <w:t>S4. COMSOL thermal expansion simulations of the Λ-shaped NC structure</w:t>
      </w:r>
    </w:p>
    <w:p w14:paraId="28CC92E9" w14:textId="77777777" w:rsidR="00E62CE6" w:rsidRPr="004676BF" w:rsidRDefault="00E62CE6" w:rsidP="00ED72F6">
      <w:pPr>
        <w:rPr>
          <w:rFonts w:ascii="Times New Roman" w:eastAsia="Times New Roman" w:hAnsi="Times New Roman" w:cs="Times New Roman"/>
          <w:b/>
          <w:sz w:val="20"/>
          <w:szCs w:val="20"/>
        </w:rPr>
      </w:pPr>
    </w:p>
    <w:p w14:paraId="4B2CABCB" w14:textId="77777777" w:rsidR="00E62CE6" w:rsidRPr="004676BF" w:rsidRDefault="00E62CE6" w:rsidP="00ED72F6">
      <w:pPr>
        <w:jc w:val="both"/>
        <w:rPr>
          <w:rFonts w:ascii="Times New Roman" w:eastAsia="Times New Roman" w:hAnsi="Times New Roman" w:cs="Times New Roman"/>
          <w:sz w:val="20"/>
          <w:szCs w:val="20"/>
        </w:rPr>
      </w:pPr>
      <w:r w:rsidRPr="004676BF">
        <w:rPr>
          <w:rFonts w:ascii="Times New Roman" w:eastAsia="Times New Roman" w:hAnsi="Times New Roman" w:cs="Times New Roman"/>
          <w:sz w:val="20"/>
          <w:szCs w:val="20"/>
        </w:rPr>
        <w:t xml:space="preserve">Because COMSOL lacks a module to directly model the lattice expansion from atomic-scale hydrogen incorporation, a thermal expansion model was employed as an alternative framework. In this approximation, nanogap expansion of the heterogeneous Pd/Au NC nanoantenna was simulated based on the volumetric expansion ratio. As shown in </w:t>
      </w:r>
      <w:r w:rsidRPr="004676BF">
        <w:rPr>
          <w:rFonts w:ascii="Times New Roman" w:eastAsia="Times New Roman" w:hAnsi="Times New Roman" w:cs="Times New Roman"/>
          <w:b/>
          <w:sz w:val="20"/>
          <w:szCs w:val="20"/>
        </w:rPr>
        <w:t>Fig. S4.1</w:t>
      </w:r>
      <w:r w:rsidRPr="004676BF">
        <w:rPr>
          <w:rFonts w:ascii="Times New Roman" w:eastAsia="Times New Roman" w:hAnsi="Times New Roman" w:cs="Times New Roman"/>
          <w:sz w:val="20"/>
          <w:szCs w:val="20"/>
        </w:rPr>
        <w:t xml:space="preserve">, </w:t>
      </w:r>
      <w:r w:rsidRPr="004676BF">
        <w:rPr>
          <w:rFonts w:ascii="Times New Roman" w:eastAsia="Times New Roman" w:hAnsi="Times New Roman" w:cs="Times New Roman"/>
          <w:i/>
          <w:sz w:val="20"/>
          <w:szCs w:val="20"/>
        </w:rPr>
        <w:t>g</w:t>
      </w:r>
      <w:r w:rsidRPr="004676BF">
        <w:rPr>
          <w:rFonts w:ascii="Times New Roman" w:eastAsia="Times New Roman" w:hAnsi="Times New Roman" w:cs="Times New Roman"/>
          <w:sz w:val="20"/>
          <w:szCs w:val="20"/>
        </w:rPr>
        <w:t>′ indicates the effective gap width, which progressively narrows owing to lateral bulging of the Pd layer. At higher expansion levels (7%), the gap was significantly constricted and tapered. These results highlight the critical role of hydrogen-induced volumetric changes in modulating the nanogap geometry and plasmonic confinement.</w:t>
      </w:r>
    </w:p>
    <w:p w14:paraId="0BC7589A" w14:textId="77777777" w:rsidR="00E62CE6" w:rsidRPr="004676BF" w:rsidRDefault="00E62CE6" w:rsidP="00ED72F6">
      <w:pPr>
        <w:jc w:val="both"/>
        <w:rPr>
          <w:rFonts w:ascii="Times New Roman" w:eastAsia="Times New Roman" w:hAnsi="Times New Roman" w:cs="Times New Roman"/>
          <w:sz w:val="20"/>
          <w:szCs w:val="20"/>
        </w:rPr>
      </w:pPr>
      <w:r w:rsidRPr="004676BF">
        <w:rPr>
          <w:rFonts w:ascii="Times New Roman" w:eastAsia="Times New Roman" w:hAnsi="Times New Roman" w:cs="Times New Roman"/>
          <w:sz w:val="20"/>
          <w:szCs w:val="20"/>
        </w:rPr>
        <w:t>Moreover, lattice simulation expansion affects the Pd 10​ nm/Au 60​ nm Λ-shaped NC structures with initial gap sizes of 10 nm and 15 nm (</w:t>
      </w:r>
      <w:r w:rsidRPr="004676BF">
        <w:rPr>
          <w:rFonts w:ascii="Times New Roman" w:eastAsia="Times New Roman" w:hAnsi="Times New Roman" w:cs="Times New Roman"/>
          <w:b/>
          <w:sz w:val="20"/>
          <w:szCs w:val="20"/>
        </w:rPr>
        <w:t>Fig. S4.2</w:t>
      </w:r>
      <w:r w:rsidRPr="004676BF">
        <w:rPr>
          <w:rFonts w:ascii="Times New Roman" w:eastAsia="Times New Roman" w:hAnsi="Times New Roman" w:cs="Times New Roman"/>
          <w:sz w:val="20"/>
          <w:szCs w:val="20"/>
        </w:rPr>
        <w:t>). Under a theoretical Pd lattice expansion of 3%, both the gap configurations retained their designed geometries without structural damage. However, at 4% expansion, the 10 nm gap closed owing to sidewall contact, resulting in structural collapse. In contrast, the 15 nm gap maintained its geometry even at 4% expansion. These results demonstrate that although ultra-narrow gaps (of the order of a few nanometers) can enhance the local field confinement and sensor sensitivity, the gap dimension must be carefully optimized by accounting for both the Pd film thickness and the expected degree of hydrogen-induced lattice expansion.</w:t>
      </w:r>
    </w:p>
    <w:p w14:paraId="799EB4DA" w14:textId="77777777" w:rsidR="00E62CE6" w:rsidRPr="004676BF" w:rsidRDefault="00E62CE6" w:rsidP="00ED72F6">
      <w:pPr>
        <w:rPr>
          <w:rFonts w:ascii="Times New Roman" w:eastAsia="Times New Roman" w:hAnsi="Times New Roman" w:cs="Times New Roman"/>
          <w:b/>
          <w:sz w:val="20"/>
          <w:szCs w:val="20"/>
          <w:lang w:val="en-US"/>
        </w:rPr>
      </w:pPr>
    </w:p>
    <w:p w14:paraId="588D1624" w14:textId="77777777" w:rsidR="00E62CE6" w:rsidRPr="004676BF" w:rsidRDefault="00E62CE6" w:rsidP="00ED72F6">
      <w:pPr>
        <w:rPr>
          <w:rFonts w:ascii="Times New Roman" w:eastAsia="Times New Roman" w:hAnsi="Times New Roman" w:cs="Times New Roman"/>
          <w:b/>
          <w:sz w:val="20"/>
          <w:szCs w:val="20"/>
          <w:lang w:val="en-US"/>
        </w:rPr>
      </w:pPr>
    </w:p>
    <w:p w14:paraId="3797422A" w14:textId="77777777" w:rsidR="00E62CE6" w:rsidRPr="004676BF" w:rsidRDefault="00E62CE6" w:rsidP="00ED72F6">
      <w:pPr>
        <w:rPr>
          <w:rFonts w:ascii="Times New Roman" w:eastAsia="Times New Roman" w:hAnsi="Times New Roman" w:cs="Times New Roman"/>
          <w:b/>
          <w:sz w:val="20"/>
          <w:szCs w:val="20"/>
          <w:lang w:val="en-US"/>
        </w:rPr>
      </w:pPr>
    </w:p>
    <w:p w14:paraId="40D20BFE" w14:textId="77777777" w:rsidR="00E62CE6" w:rsidRPr="004676BF" w:rsidRDefault="00E62CE6" w:rsidP="00ED72F6">
      <w:pPr>
        <w:jc w:val="center"/>
        <w:rPr>
          <w:rFonts w:ascii="Times New Roman" w:eastAsia="Times New Roman" w:hAnsi="Times New Roman" w:cs="Times New Roman"/>
          <w:sz w:val="20"/>
          <w:szCs w:val="20"/>
          <w:lang w:val="en-US"/>
        </w:rPr>
      </w:pPr>
      <w:r w:rsidRPr="004676BF">
        <w:rPr>
          <w:rFonts w:ascii="Times New Roman" w:eastAsia="Times New Roman" w:hAnsi="Times New Roman" w:cs="Times New Roman"/>
          <w:noProof/>
          <w:sz w:val="20"/>
          <w:szCs w:val="20"/>
        </w:rPr>
        <w:drawing>
          <wp:inline distT="114300" distB="114300" distL="114300" distR="114300" wp14:anchorId="6F4BA277" wp14:editId="43A4A9D0">
            <wp:extent cx="3894698" cy="2739390"/>
            <wp:effectExtent l="0" t="0" r="0" b="0"/>
            <wp:docPr id="2" name="image8.png" descr="디자인이(가) 표시된 사진&#10;&#10;AI 생성 콘텐츠는 정확하지 않을 수 있습니다."/>
            <wp:cNvGraphicFramePr/>
            <a:graphic xmlns:a="http://schemas.openxmlformats.org/drawingml/2006/main">
              <a:graphicData uri="http://schemas.openxmlformats.org/drawingml/2006/picture">
                <pic:pic xmlns:pic="http://schemas.openxmlformats.org/drawingml/2006/picture">
                  <pic:nvPicPr>
                    <pic:cNvPr id="2" name="image8.png" descr="디자인이(가) 표시된 사진&#10;&#10;AI 생성 콘텐츠는 정확하지 않을 수 있습니다."/>
                    <pic:cNvPicPr/>
                  </pic:nvPicPr>
                  <pic:blipFill>
                    <a:blip r:embed="rId9"/>
                    <a:stretch>
                      <a:fillRect/>
                    </a:stretch>
                  </pic:blipFill>
                  <pic:spPr>
                    <a:xfrm>
                      <a:off x="0" y="0"/>
                      <a:ext cx="3894698" cy="2739390"/>
                    </a:xfrm>
                    <a:prstGeom prst="rect">
                      <a:avLst/>
                    </a:prstGeom>
                  </pic:spPr>
                </pic:pic>
              </a:graphicData>
            </a:graphic>
          </wp:inline>
        </w:drawing>
      </w:r>
    </w:p>
    <w:p w14:paraId="5522D4BB" w14:textId="77777777" w:rsidR="00E62CE6" w:rsidRPr="004676BF" w:rsidRDefault="00E62CE6" w:rsidP="00ED72F6">
      <w:pPr>
        <w:jc w:val="center"/>
        <w:rPr>
          <w:rFonts w:ascii="Times New Roman" w:eastAsia="Times New Roman" w:hAnsi="Times New Roman" w:cs="Times New Roman"/>
          <w:sz w:val="20"/>
          <w:szCs w:val="20"/>
          <w:lang w:val="en-US"/>
        </w:rPr>
      </w:pPr>
    </w:p>
    <w:p w14:paraId="3447F262" w14:textId="77777777" w:rsidR="00E62CE6" w:rsidRPr="004676BF" w:rsidRDefault="00E62CE6" w:rsidP="00ED72F6">
      <w:pPr>
        <w:jc w:val="both"/>
        <w:rPr>
          <w:rFonts w:ascii="Times New Roman" w:eastAsia="Times New Roman" w:hAnsi="Times New Roman" w:cs="Times New Roman"/>
          <w:sz w:val="20"/>
          <w:szCs w:val="20"/>
        </w:rPr>
      </w:pPr>
      <w:r w:rsidRPr="004676BF">
        <w:rPr>
          <w:rFonts w:ascii="Times New Roman" w:eastAsia="Times New Roman" w:hAnsi="Times New Roman" w:cs="Times New Roman"/>
          <w:b/>
          <w:sz w:val="20"/>
          <w:szCs w:val="20"/>
        </w:rPr>
        <w:t xml:space="preserve">Figure S4.1. a–c, </w:t>
      </w:r>
      <w:r w:rsidRPr="004676BF">
        <w:rPr>
          <w:rFonts w:ascii="Times New Roman" w:eastAsia="Times New Roman" w:hAnsi="Times New Roman" w:cs="Times New Roman"/>
          <w:sz w:val="20"/>
          <w:szCs w:val="20"/>
        </w:rPr>
        <w:t>Top and cross-sectional view of the COMSOL simulation results for Pd volumetric expansion of 3% (</w:t>
      </w:r>
      <w:r w:rsidRPr="004676BF">
        <w:rPr>
          <w:rFonts w:ascii="Times New Roman" w:eastAsia="Times New Roman" w:hAnsi="Times New Roman" w:cs="Times New Roman"/>
          <w:b/>
          <w:sz w:val="20"/>
          <w:szCs w:val="20"/>
        </w:rPr>
        <w:t>a</w:t>
      </w:r>
      <w:r w:rsidRPr="004676BF">
        <w:rPr>
          <w:rFonts w:ascii="Times New Roman" w:eastAsia="Times New Roman" w:hAnsi="Times New Roman" w:cs="Times New Roman"/>
          <w:sz w:val="20"/>
          <w:szCs w:val="20"/>
        </w:rPr>
        <w:t>), 5% (</w:t>
      </w:r>
      <w:r w:rsidRPr="004676BF">
        <w:rPr>
          <w:rFonts w:ascii="Times New Roman" w:eastAsia="Times New Roman" w:hAnsi="Times New Roman" w:cs="Times New Roman"/>
          <w:b/>
          <w:sz w:val="20"/>
          <w:szCs w:val="20"/>
        </w:rPr>
        <w:t>b</w:t>
      </w:r>
      <w:r w:rsidRPr="004676BF">
        <w:rPr>
          <w:rFonts w:ascii="Times New Roman" w:eastAsia="Times New Roman" w:hAnsi="Times New Roman" w:cs="Times New Roman"/>
          <w:sz w:val="20"/>
          <w:szCs w:val="20"/>
        </w:rPr>
        <w:t>), and 7% (</w:t>
      </w:r>
      <w:r w:rsidRPr="004676BF">
        <w:rPr>
          <w:rFonts w:ascii="Times New Roman" w:eastAsia="Times New Roman" w:hAnsi="Times New Roman" w:cs="Times New Roman"/>
          <w:b/>
          <w:sz w:val="20"/>
          <w:szCs w:val="20"/>
        </w:rPr>
        <w:t>c</w:t>
      </w:r>
      <w:r w:rsidRPr="004676BF">
        <w:rPr>
          <w:rFonts w:ascii="Times New Roman" w:eastAsia="Times New Roman" w:hAnsi="Times New Roman" w:cs="Times New Roman"/>
          <w:sz w:val="20"/>
          <w:szCs w:val="20"/>
        </w:rPr>
        <w:t>).</w:t>
      </w:r>
    </w:p>
    <w:p w14:paraId="472A7B62" w14:textId="77777777" w:rsidR="00E62CE6" w:rsidRPr="004676BF" w:rsidRDefault="00E62CE6" w:rsidP="00ED72F6">
      <w:pPr>
        <w:jc w:val="center"/>
        <w:rPr>
          <w:rFonts w:ascii="Times New Roman" w:eastAsia="Times New Roman" w:hAnsi="Times New Roman" w:cs="Times New Roman"/>
          <w:sz w:val="20"/>
          <w:szCs w:val="20"/>
          <w:lang w:val="en-US"/>
        </w:rPr>
      </w:pPr>
      <w:r w:rsidRPr="004676BF">
        <w:rPr>
          <w:rFonts w:ascii="Times New Roman" w:eastAsia="Times New Roman" w:hAnsi="Times New Roman" w:cs="Times New Roman"/>
          <w:noProof/>
          <w:sz w:val="20"/>
          <w:szCs w:val="20"/>
        </w:rPr>
        <w:lastRenderedPageBreak/>
        <w:drawing>
          <wp:inline distT="114300" distB="114300" distL="114300" distR="114300" wp14:anchorId="1F1370B3" wp14:editId="47D7383A">
            <wp:extent cx="3427575" cy="3911272"/>
            <wp:effectExtent l="0" t="0" r="0" b="0"/>
            <wp:docPr id="5" name="image3.png" descr="스크린샷, 도표, 디자인이(가) 표시된 사진&#10;&#10;AI 생성 콘텐츠는 정확하지 않을 수 있습니다."/>
            <wp:cNvGraphicFramePr/>
            <a:graphic xmlns:a="http://schemas.openxmlformats.org/drawingml/2006/main">
              <a:graphicData uri="http://schemas.openxmlformats.org/drawingml/2006/picture">
                <pic:pic xmlns:pic="http://schemas.openxmlformats.org/drawingml/2006/picture">
                  <pic:nvPicPr>
                    <pic:cNvPr id="5" name="image3.png" descr="스크린샷, 도표, 디자인이(가) 표시된 사진&#10;&#10;AI 생성 콘텐츠는 정확하지 않을 수 있습니다."/>
                    <pic:cNvPicPr/>
                  </pic:nvPicPr>
                  <pic:blipFill>
                    <a:blip r:embed="rId10"/>
                    <a:stretch>
                      <a:fillRect/>
                    </a:stretch>
                  </pic:blipFill>
                  <pic:spPr>
                    <a:xfrm>
                      <a:off x="0" y="0"/>
                      <a:ext cx="3427575" cy="3911272"/>
                    </a:xfrm>
                    <a:prstGeom prst="rect">
                      <a:avLst/>
                    </a:prstGeom>
                  </pic:spPr>
                </pic:pic>
              </a:graphicData>
            </a:graphic>
          </wp:inline>
        </w:drawing>
      </w:r>
    </w:p>
    <w:p w14:paraId="43CC3A04" w14:textId="77777777" w:rsidR="00E62CE6" w:rsidRPr="004676BF" w:rsidRDefault="00E62CE6" w:rsidP="00ED72F6">
      <w:pPr>
        <w:jc w:val="center"/>
        <w:rPr>
          <w:rFonts w:ascii="Times New Roman" w:eastAsia="Times New Roman" w:hAnsi="Times New Roman" w:cs="Times New Roman"/>
          <w:sz w:val="20"/>
          <w:szCs w:val="20"/>
          <w:lang w:val="en-US"/>
        </w:rPr>
      </w:pPr>
    </w:p>
    <w:p w14:paraId="0CDA7603" w14:textId="77777777" w:rsidR="00E62CE6" w:rsidRPr="004676BF" w:rsidRDefault="00E62CE6" w:rsidP="00ED72F6">
      <w:pPr>
        <w:jc w:val="both"/>
        <w:rPr>
          <w:rFonts w:ascii="Times New Roman" w:eastAsia="Times New Roman" w:hAnsi="Times New Roman" w:cs="Times New Roman"/>
          <w:sz w:val="20"/>
          <w:szCs w:val="20"/>
        </w:rPr>
      </w:pPr>
      <w:r w:rsidRPr="004676BF">
        <w:rPr>
          <w:rFonts w:ascii="Times New Roman" w:eastAsia="Times New Roman" w:hAnsi="Times New Roman" w:cs="Times New Roman"/>
          <w:b/>
          <w:sz w:val="20"/>
          <w:szCs w:val="20"/>
        </w:rPr>
        <w:t xml:space="preserve">Figure S4.2. a–c, </w:t>
      </w:r>
      <w:r w:rsidRPr="004676BF">
        <w:rPr>
          <w:rFonts w:ascii="Times New Roman" w:eastAsia="Times New Roman" w:hAnsi="Times New Roman" w:cs="Times New Roman"/>
          <w:sz w:val="20"/>
          <w:szCs w:val="20"/>
        </w:rPr>
        <w:t>Top-view of the COMSOL simulation results for an initial gap of 10 nm under 0% (</w:t>
      </w:r>
      <w:r w:rsidRPr="004676BF">
        <w:rPr>
          <w:rFonts w:ascii="Times New Roman" w:eastAsia="Times New Roman" w:hAnsi="Times New Roman" w:cs="Times New Roman"/>
          <w:b/>
          <w:sz w:val="20"/>
          <w:szCs w:val="20"/>
        </w:rPr>
        <w:t>a</w:t>
      </w:r>
      <w:r w:rsidRPr="004676BF">
        <w:rPr>
          <w:rFonts w:ascii="Times New Roman" w:eastAsia="Times New Roman" w:hAnsi="Times New Roman" w:cs="Times New Roman"/>
          <w:sz w:val="20"/>
          <w:szCs w:val="20"/>
        </w:rPr>
        <w:t>), 3% (</w:t>
      </w:r>
      <w:r w:rsidRPr="004676BF">
        <w:rPr>
          <w:rFonts w:ascii="Times New Roman" w:eastAsia="Times New Roman" w:hAnsi="Times New Roman" w:cs="Times New Roman"/>
          <w:b/>
          <w:sz w:val="20"/>
          <w:szCs w:val="20"/>
        </w:rPr>
        <w:t>b</w:t>
      </w:r>
      <w:r w:rsidRPr="004676BF">
        <w:rPr>
          <w:rFonts w:ascii="Times New Roman" w:eastAsia="Times New Roman" w:hAnsi="Times New Roman" w:cs="Times New Roman"/>
          <w:sz w:val="20"/>
          <w:szCs w:val="20"/>
        </w:rPr>
        <w:t>), and 4% (</w:t>
      </w:r>
      <w:r w:rsidRPr="004676BF">
        <w:rPr>
          <w:rFonts w:ascii="Times New Roman" w:eastAsia="Times New Roman" w:hAnsi="Times New Roman" w:cs="Times New Roman"/>
          <w:b/>
          <w:sz w:val="20"/>
          <w:szCs w:val="20"/>
        </w:rPr>
        <w:t>c</w:t>
      </w:r>
      <w:r w:rsidRPr="004676BF">
        <w:rPr>
          <w:rFonts w:ascii="Times New Roman" w:eastAsia="Times New Roman" w:hAnsi="Times New Roman" w:cs="Times New Roman"/>
          <w:sz w:val="20"/>
          <w:szCs w:val="20"/>
        </w:rPr>
        <w:t xml:space="preserve">) Pd volumetric expansion. </w:t>
      </w:r>
      <w:r w:rsidRPr="004676BF">
        <w:rPr>
          <w:rFonts w:ascii="Times New Roman" w:eastAsia="Times New Roman" w:hAnsi="Times New Roman" w:cs="Times New Roman"/>
          <w:b/>
          <w:sz w:val="20"/>
          <w:szCs w:val="20"/>
        </w:rPr>
        <w:t xml:space="preserve">d–f, </w:t>
      </w:r>
      <w:r w:rsidRPr="004676BF">
        <w:rPr>
          <w:rFonts w:ascii="Times New Roman" w:eastAsia="Times New Roman" w:hAnsi="Times New Roman" w:cs="Times New Roman"/>
          <w:sz w:val="20"/>
          <w:szCs w:val="20"/>
        </w:rPr>
        <w:t>Results for an initial gap of 15 nm under 0% (</w:t>
      </w:r>
      <w:r w:rsidRPr="004676BF">
        <w:rPr>
          <w:rFonts w:ascii="Times New Roman" w:eastAsia="Times New Roman" w:hAnsi="Times New Roman" w:cs="Times New Roman"/>
          <w:b/>
          <w:sz w:val="20"/>
          <w:szCs w:val="20"/>
        </w:rPr>
        <w:t>d</w:t>
      </w:r>
      <w:r w:rsidRPr="004676BF">
        <w:rPr>
          <w:rFonts w:ascii="Times New Roman" w:eastAsia="Times New Roman" w:hAnsi="Times New Roman" w:cs="Times New Roman"/>
          <w:sz w:val="20"/>
          <w:szCs w:val="20"/>
        </w:rPr>
        <w:t>), 3% (</w:t>
      </w:r>
      <w:r w:rsidRPr="004676BF">
        <w:rPr>
          <w:rFonts w:ascii="Times New Roman" w:eastAsia="Times New Roman" w:hAnsi="Times New Roman" w:cs="Times New Roman"/>
          <w:b/>
          <w:sz w:val="20"/>
          <w:szCs w:val="20"/>
        </w:rPr>
        <w:t>e</w:t>
      </w:r>
      <w:r w:rsidRPr="004676BF">
        <w:rPr>
          <w:rFonts w:ascii="Times New Roman" w:eastAsia="Times New Roman" w:hAnsi="Times New Roman" w:cs="Times New Roman"/>
          <w:sz w:val="20"/>
          <w:szCs w:val="20"/>
        </w:rPr>
        <w:t>), and 4% (</w:t>
      </w:r>
      <w:r w:rsidRPr="004676BF">
        <w:rPr>
          <w:rFonts w:ascii="Times New Roman" w:eastAsia="Times New Roman" w:hAnsi="Times New Roman" w:cs="Times New Roman"/>
          <w:b/>
          <w:sz w:val="20"/>
          <w:szCs w:val="20"/>
        </w:rPr>
        <w:t>f</w:t>
      </w:r>
      <w:r w:rsidRPr="004676BF">
        <w:rPr>
          <w:rFonts w:ascii="Times New Roman" w:eastAsia="Times New Roman" w:hAnsi="Times New Roman" w:cs="Times New Roman"/>
          <w:sz w:val="20"/>
          <w:szCs w:val="20"/>
        </w:rPr>
        <w:t>) Pd volumetric expansion.</w:t>
      </w:r>
      <w:r w:rsidRPr="004676BF">
        <w:rPr>
          <w:rFonts w:ascii="Times New Roman" w:hAnsi="Times New Roman" w:cs="Times New Roman"/>
          <w:sz w:val="20"/>
          <w:szCs w:val="20"/>
        </w:rPr>
        <w:br w:type="page"/>
      </w:r>
    </w:p>
    <w:p w14:paraId="33EDFA4D" w14:textId="77777777" w:rsidR="00E62CE6" w:rsidRPr="004676BF" w:rsidRDefault="00E62CE6" w:rsidP="00ED72F6">
      <w:pPr>
        <w:rPr>
          <w:rFonts w:ascii="Times New Roman" w:eastAsia="Times New Roman" w:hAnsi="Times New Roman" w:cs="Times New Roman"/>
          <w:b/>
          <w:sz w:val="20"/>
          <w:szCs w:val="20"/>
        </w:rPr>
      </w:pPr>
      <w:r w:rsidRPr="004676BF">
        <w:rPr>
          <w:rFonts w:ascii="Times New Roman" w:eastAsia="Times New Roman" w:hAnsi="Times New Roman" w:cs="Times New Roman"/>
          <w:b/>
          <w:sz w:val="20"/>
          <w:szCs w:val="20"/>
        </w:rPr>
        <w:lastRenderedPageBreak/>
        <w:t>S5. Structural deformation of Λ-shaped Pd only NC arrays</w:t>
      </w:r>
    </w:p>
    <w:p w14:paraId="4BA83211" w14:textId="77777777" w:rsidR="00E62CE6" w:rsidRPr="004676BF" w:rsidRDefault="00E62CE6" w:rsidP="00ED72F6">
      <w:pPr>
        <w:rPr>
          <w:rFonts w:ascii="Times New Roman" w:eastAsia="Times New Roman" w:hAnsi="Times New Roman" w:cs="Times New Roman"/>
          <w:b/>
          <w:sz w:val="20"/>
          <w:szCs w:val="20"/>
        </w:rPr>
      </w:pPr>
    </w:p>
    <w:p w14:paraId="0E9584B4" w14:textId="77777777" w:rsidR="00E62CE6" w:rsidRPr="004676BF" w:rsidRDefault="00E62CE6" w:rsidP="00ED72F6">
      <w:pPr>
        <w:jc w:val="both"/>
        <w:rPr>
          <w:rFonts w:ascii="Times New Roman" w:eastAsia="Times New Roman" w:hAnsi="Times New Roman" w:cs="Times New Roman"/>
          <w:sz w:val="20"/>
          <w:szCs w:val="20"/>
        </w:rPr>
      </w:pPr>
      <w:r w:rsidRPr="004676BF">
        <w:rPr>
          <w:rFonts w:ascii="Times New Roman" w:eastAsia="Times New Roman" w:hAnsi="Times New Roman" w:cs="Times New Roman"/>
          <w:sz w:val="20"/>
          <w:szCs w:val="20"/>
        </w:rPr>
        <w:t>Despite UV curing, the NOA substrate remained soft and flexible, preventing it from withstanding Pd volume expansion during hydrogen absorption. This causes surface buckling and limits the stability of the sensor, thereby restricting its ability to perform repeatable H₂ detection. Both the microscopic (OM) images and photographs of the Λ-shaped Pd only NC array sample clearly show deformation of the Pd film after H₂ exposure.</w:t>
      </w:r>
    </w:p>
    <w:p w14:paraId="1910AEA8" w14:textId="77777777" w:rsidR="00E62CE6" w:rsidRPr="004676BF" w:rsidRDefault="00E62CE6" w:rsidP="00ED72F6">
      <w:pPr>
        <w:jc w:val="center"/>
        <w:rPr>
          <w:rFonts w:ascii="Times New Roman" w:eastAsia="Times New Roman" w:hAnsi="Times New Roman" w:cs="Times New Roman"/>
          <w:sz w:val="20"/>
          <w:szCs w:val="20"/>
        </w:rPr>
      </w:pPr>
    </w:p>
    <w:p w14:paraId="30091E87" w14:textId="77777777" w:rsidR="00E62CE6" w:rsidRPr="004676BF" w:rsidRDefault="00E62CE6" w:rsidP="00ED72F6">
      <w:pPr>
        <w:jc w:val="center"/>
        <w:rPr>
          <w:rFonts w:ascii="Times New Roman" w:eastAsia="Times New Roman" w:hAnsi="Times New Roman" w:cs="Times New Roman"/>
          <w:sz w:val="20"/>
          <w:szCs w:val="20"/>
        </w:rPr>
      </w:pPr>
    </w:p>
    <w:p w14:paraId="68E4DD0F" w14:textId="77777777" w:rsidR="00E62CE6" w:rsidRPr="004676BF" w:rsidRDefault="00E62CE6" w:rsidP="00ED72F6">
      <w:pPr>
        <w:jc w:val="center"/>
        <w:rPr>
          <w:rFonts w:ascii="Times New Roman" w:eastAsia="Times New Roman" w:hAnsi="Times New Roman" w:cs="Times New Roman"/>
          <w:sz w:val="20"/>
          <w:szCs w:val="20"/>
          <w:lang w:val="en-US"/>
        </w:rPr>
      </w:pPr>
      <w:r w:rsidRPr="004676BF">
        <w:rPr>
          <w:rFonts w:ascii="Times New Roman" w:eastAsia="Times New Roman" w:hAnsi="Times New Roman" w:cs="Times New Roman"/>
          <w:noProof/>
          <w:sz w:val="20"/>
          <w:szCs w:val="20"/>
        </w:rPr>
        <w:drawing>
          <wp:inline distT="0" distB="0" distL="0" distR="0" wp14:anchorId="00530110" wp14:editId="7021F5D9">
            <wp:extent cx="2895851" cy="2414225"/>
            <wp:effectExtent l="0" t="0" r="0" b="5715"/>
            <wp:docPr id="2045825885" name="그림 1" descr="의료 영상, 방사선과, 스크린샷, 의료 방사선이(가) 표시된 사진&#10;&#10;AI 생성 콘텐츠는 정확하지 않을 수 있습니다.">
              <a:extLst xmlns:a="http://schemas.openxmlformats.org/drawingml/2006/main">
                <a:ext uri="{FF2B5EF4-FFF2-40B4-BE49-F238E27FC236}">
                  <a16:creationId xmlns:a16="http://schemas.microsoft.com/office/drawing/2014/main" id="{05038AF9-5EA3-430D-B2ED-DE5CF82E6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25885" name="그림 1" descr="의료 영상, 방사선과, 스크린샷, 의료 방사선이(가) 표시된 사진&#10;&#10;AI 생성 콘텐츠는 정확하지 않을 수 있습니다.">
                      <a:extLst>
                        <a:ext uri="{FF2B5EF4-FFF2-40B4-BE49-F238E27FC236}">
                          <a16:creationId xmlns:a16="http://schemas.microsoft.com/office/drawing/2014/main" id="{05038AF9-5EA3-430D-B2ED-DE5CF82E6030}"/>
                        </a:ext>
                      </a:extLst>
                    </pic:cNvPr>
                    <pic:cNvPicPr>
                      <a:picLocks noChangeAspect="1"/>
                    </pic:cNvPicPr>
                  </pic:nvPicPr>
                  <pic:blipFill>
                    <a:blip r:embed="rId11"/>
                    <a:stretch>
                      <a:fillRect/>
                    </a:stretch>
                  </pic:blipFill>
                  <pic:spPr>
                    <a:xfrm>
                      <a:off x="0" y="0"/>
                      <a:ext cx="2895851" cy="2414225"/>
                    </a:xfrm>
                    <a:prstGeom prst="rect">
                      <a:avLst/>
                    </a:prstGeom>
                  </pic:spPr>
                </pic:pic>
              </a:graphicData>
            </a:graphic>
          </wp:inline>
        </w:drawing>
      </w:r>
    </w:p>
    <w:p w14:paraId="2F01753F" w14:textId="77777777" w:rsidR="00E62CE6" w:rsidRPr="004676BF" w:rsidRDefault="00E62CE6" w:rsidP="00ED72F6">
      <w:pPr>
        <w:jc w:val="center"/>
        <w:rPr>
          <w:rFonts w:ascii="Times New Roman" w:eastAsia="Times New Roman" w:hAnsi="Times New Roman" w:cs="Times New Roman"/>
          <w:sz w:val="20"/>
          <w:szCs w:val="20"/>
          <w:lang w:val="en-US"/>
        </w:rPr>
      </w:pPr>
    </w:p>
    <w:p w14:paraId="65FBC1D5" w14:textId="77777777" w:rsidR="00E62CE6" w:rsidRPr="004676BF" w:rsidRDefault="00E62CE6" w:rsidP="00B834B7">
      <w:pPr>
        <w:jc w:val="both"/>
        <w:rPr>
          <w:rFonts w:ascii="Times New Roman" w:eastAsia="Times New Roman" w:hAnsi="Times New Roman" w:cs="Times New Roman"/>
          <w:b/>
          <w:sz w:val="20"/>
          <w:szCs w:val="20"/>
        </w:rPr>
      </w:pPr>
      <w:r w:rsidRPr="004676BF">
        <w:rPr>
          <w:rFonts w:ascii="Times New Roman" w:eastAsia="Times New Roman" w:hAnsi="Times New Roman" w:cs="Times New Roman"/>
          <w:b/>
          <w:sz w:val="20"/>
          <w:szCs w:val="20"/>
        </w:rPr>
        <w:t xml:space="preserve">Figure S5. a, </w:t>
      </w:r>
      <w:r w:rsidRPr="004676BF">
        <w:rPr>
          <w:rFonts w:ascii="Times New Roman" w:eastAsia="Times New Roman" w:hAnsi="Times New Roman" w:cs="Times New Roman"/>
          <w:sz w:val="20"/>
          <w:szCs w:val="20"/>
        </w:rPr>
        <w:t xml:space="preserve">OM image of the Λ-shaped Pd NCs under N₂ environment, showing a relatively smooth surface morphology. </w:t>
      </w:r>
      <w:r w:rsidRPr="004676BF">
        <w:rPr>
          <w:rFonts w:ascii="Times New Roman" w:eastAsia="Times New Roman" w:hAnsi="Times New Roman" w:cs="Times New Roman"/>
          <w:b/>
          <w:sz w:val="20"/>
          <w:szCs w:val="20"/>
        </w:rPr>
        <w:t>b,</w:t>
      </w:r>
      <w:r w:rsidRPr="004676BF">
        <w:rPr>
          <w:rFonts w:ascii="Times New Roman" w:eastAsia="Times New Roman" w:hAnsi="Times New Roman" w:cs="Times New Roman"/>
          <w:sz w:val="20"/>
          <w:szCs w:val="20"/>
        </w:rPr>
        <w:t xml:space="preserve"> Photograph of the same Λ-shaped Pd NC sample on a flexible NOA substrate before gas exposure. </w:t>
      </w:r>
      <w:r w:rsidRPr="004676BF">
        <w:rPr>
          <w:rFonts w:ascii="Times New Roman" w:eastAsia="Times New Roman" w:hAnsi="Times New Roman" w:cs="Times New Roman"/>
          <w:b/>
          <w:sz w:val="20"/>
          <w:szCs w:val="20"/>
        </w:rPr>
        <w:t xml:space="preserve">c, </w:t>
      </w:r>
      <w:r w:rsidRPr="004676BF">
        <w:rPr>
          <w:rFonts w:ascii="Times New Roman" w:eastAsia="Times New Roman" w:hAnsi="Times New Roman" w:cs="Times New Roman"/>
          <w:sz w:val="20"/>
          <w:szCs w:val="20"/>
        </w:rPr>
        <w:t xml:space="preserve">OM image of the Λ-shaped Pd NCs after exposure to 4% H₂, exhibiting surface wrinkling because of Pd expansion. </w:t>
      </w:r>
      <w:r w:rsidRPr="004676BF">
        <w:rPr>
          <w:rFonts w:ascii="Times New Roman" w:eastAsia="Times New Roman" w:hAnsi="Times New Roman" w:cs="Times New Roman"/>
          <w:b/>
          <w:sz w:val="20"/>
          <w:szCs w:val="20"/>
        </w:rPr>
        <w:t xml:space="preserve">d, </w:t>
      </w:r>
      <w:r w:rsidRPr="004676BF">
        <w:rPr>
          <w:rFonts w:ascii="Times New Roman" w:eastAsia="Times New Roman" w:hAnsi="Times New Roman" w:cs="Times New Roman"/>
          <w:sz w:val="20"/>
          <w:szCs w:val="20"/>
        </w:rPr>
        <w:t xml:space="preserve">Photograph of the sample after H₂ exposure, showing macroscopic deformation. </w:t>
      </w:r>
      <w:r w:rsidRPr="004676BF">
        <w:rPr>
          <w:rFonts w:ascii="Times New Roman" w:hAnsi="Times New Roman" w:cs="Times New Roman"/>
          <w:sz w:val="20"/>
          <w:szCs w:val="20"/>
        </w:rPr>
        <w:br w:type="page"/>
      </w:r>
    </w:p>
    <w:p w14:paraId="06480151" w14:textId="77777777" w:rsidR="00E62CE6" w:rsidRPr="004676BF" w:rsidRDefault="00E62CE6" w:rsidP="00ED72F6">
      <w:pPr>
        <w:rPr>
          <w:rFonts w:ascii="Times New Roman" w:eastAsia="Times New Roman" w:hAnsi="Times New Roman" w:cs="Times New Roman"/>
          <w:b/>
          <w:sz w:val="20"/>
          <w:szCs w:val="20"/>
        </w:rPr>
      </w:pPr>
      <w:r w:rsidRPr="004676BF">
        <w:rPr>
          <w:rFonts w:ascii="Times New Roman" w:eastAsia="Times New Roman" w:hAnsi="Times New Roman" w:cs="Times New Roman"/>
          <w:b/>
          <w:sz w:val="20"/>
          <w:szCs w:val="20"/>
        </w:rPr>
        <w:lastRenderedPageBreak/>
        <w:t>S6. Negative control experiment with Au/Pd V-shaped NC structures</w:t>
      </w:r>
    </w:p>
    <w:p w14:paraId="13673A59" w14:textId="77777777" w:rsidR="00E62CE6" w:rsidRPr="004676BF" w:rsidRDefault="00E62CE6" w:rsidP="00ED72F6">
      <w:pPr>
        <w:rPr>
          <w:rFonts w:ascii="Times New Roman" w:eastAsia="Times New Roman" w:hAnsi="Times New Roman" w:cs="Times New Roman"/>
          <w:b/>
          <w:sz w:val="20"/>
          <w:szCs w:val="20"/>
        </w:rPr>
      </w:pPr>
    </w:p>
    <w:p w14:paraId="7A362B77" w14:textId="77777777" w:rsidR="00E62CE6" w:rsidRPr="004676BF" w:rsidRDefault="00E62CE6" w:rsidP="00ED72F6">
      <w:pPr>
        <w:jc w:val="both"/>
        <w:rPr>
          <w:rFonts w:ascii="Times New Roman" w:eastAsia="Times New Roman" w:hAnsi="Times New Roman" w:cs="Times New Roman"/>
          <w:sz w:val="20"/>
          <w:szCs w:val="20"/>
        </w:rPr>
      </w:pPr>
      <w:r w:rsidRPr="004676BF">
        <w:rPr>
          <w:rFonts w:ascii="Times New Roman" w:eastAsia="Times New Roman" w:hAnsi="Times New Roman" w:cs="Times New Roman"/>
          <w:sz w:val="20"/>
          <w:szCs w:val="20"/>
        </w:rPr>
        <w:t xml:space="preserve">The optical hydrogen-sensing performance of the Pd/Au V-shaped NC structures was examined as </w:t>
      </w:r>
      <w:proofErr w:type="gramStart"/>
      <w:r w:rsidRPr="004676BF">
        <w:rPr>
          <w:rFonts w:ascii="Times New Roman" w:eastAsia="Times New Roman" w:hAnsi="Times New Roman" w:cs="Times New Roman"/>
          <w:sz w:val="20"/>
          <w:szCs w:val="20"/>
        </w:rPr>
        <w:t>a negative</w:t>
      </w:r>
      <w:proofErr w:type="gramEnd"/>
      <w:r w:rsidRPr="004676BF">
        <w:rPr>
          <w:rFonts w:ascii="Times New Roman" w:eastAsia="Times New Roman" w:hAnsi="Times New Roman" w:cs="Times New Roman"/>
          <w:sz w:val="20"/>
          <w:szCs w:val="20"/>
        </w:rPr>
        <w:t xml:space="preserve"> control. When the control sample was exposed to H₂ concentrations ranging from 0.5% to 10%, only minimal spectral shifts were observed with increasing hydrogen concentration (</w:t>
      </w:r>
      <w:r w:rsidRPr="004676BF">
        <w:rPr>
          <w:rFonts w:ascii="Times New Roman" w:eastAsia="Times New Roman" w:hAnsi="Times New Roman" w:cs="Times New Roman"/>
          <w:b/>
          <w:bCs/>
          <w:sz w:val="20"/>
          <w:szCs w:val="20"/>
        </w:rPr>
        <w:t>Fig. S6</w:t>
      </w:r>
      <w:r w:rsidRPr="004676BF">
        <w:rPr>
          <w:rFonts w:ascii="Times New Roman" w:eastAsia="Times New Roman" w:hAnsi="Times New Roman" w:cs="Times New Roman"/>
          <w:sz w:val="20"/>
          <w:szCs w:val="20"/>
        </w:rPr>
        <w:t xml:space="preserve">). </w:t>
      </w:r>
    </w:p>
    <w:p w14:paraId="0B2E6AD8" w14:textId="77777777" w:rsidR="00E62CE6" w:rsidRPr="004676BF" w:rsidRDefault="00E62CE6" w:rsidP="00ED72F6">
      <w:pPr>
        <w:jc w:val="both"/>
        <w:rPr>
          <w:rFonts w:ascii="Times New Roman" w:eastAsia="Times New Roman" w:hAnsi="Times New Roman" w:cs="Times New Roman"/>
          <w:sz w:val="20"/>
          <w:szCs w:val="20"/>
        </w:rPr>
      </w:pPr>
    </w:p>
    <w:p w14:paraId="0EC5A8A1" w14:textId="77777777" w:rsidR="00E62CE6" w:rsidRPr="004676BF" w:rsidRDefault="00E62CE6" w:rsidP="00ED72F6">
      <w:pPr>
        <w:jc w:val="center"/>
        <w:rPr>
          <w:rFonts w:ascii="Times New Roman" w:eastAsia="Times New Roman" w:hAnsi="Times New Roman" w:cs="Times New Roman"/>
          <w:sz w:val="20"/>
          <w:szCs w:val="20"/>
        </w:rPr>
      </w:pPr>
      <w:r w:rsidRPr="004676BF">
        <w:rPr>
          <w:rFonts w:ascii="Times New Roman" w:eastAsia="Times New Roman" w:hAnsi="Times New Roman" w:cs="Times New Roman"/>
          <w:noProof/>
          <w:sz w:val="20"/>
          <w:szCs w:val="20"/>
        </w:rPr>
        <w:drawing>
          <wp:inline distT="114300" distB="114300" distL="114300" distR="114300" wp14:anchorId="242448C9" wp14:editId="1F090E81">
            <wp:extent cx="2984663" cy="2830416"/>
            <wp:effectExtent l="0" t="0" r="0" b="0"/>
            <wp:docPr id="11" name="image6.png" descr="스크린샷, 텍스트, 디자인이(가) 표시된 사진&#10;&#10;AI 생성 콘텐츠는 정확하지 않을 수 있습니다."/>
            <wp:cNvGraphicFramePr/>
            <a:graphic xmlns:a="http://schemas.openxmlformats.org/drawingml/2006/main">
              <a:graphicData uri="http://schemas.openxmlformats.org/drawingml/2006/picture">
                <pic:pic xmlns:pic="http://schemas.openxmlformats.org/drawingml/2006/picture">
                  <pic:nvPicPr>
                    <pic:cNvPr id="11" name="image6.png" descr="스크린샷, 텍스트, 디자인이(가) 표시된 사진&#10;&#10;AI 생성 콘텐츠는 정확하지 않을 수 있습니다."/>
                    <pic:cNvPicPr/>
                  </pic:nvPicPr>
                  <pic:blipFill>
                    <a:blip r:embed="rId12"/>
                    <a:stretch>
                      <a:fillRect/>
                    </a:stretch>
                  </pic:blipFill>
                  <pic:spPr>
                    <a:xfrm>
                      <a:off x="0" y="0"/>
                      <a:ext cx="2984663" cy="2830416"/>
                    </a:xfrm>
                    <a:prstGeom prst="rect">
                      <a:avLst/>
                    </a:prstGeom>
                  </pic:spPr>
                </pic:pic>
              </a:graphicData>
            </a:graphic>
          </wp:inline>
        </w:drawing>
      </w:r>
    </w:p>
    <w:p w14:paraId="4FE2D8E4" w14:textId="77777777" w:rsidR="00E62CE6" w:rsidRPr="004676BF" w:rsidRDefault="00E62CE6" w:rsidP="00B834B7">
      <w:pPr>
        <w:jc w:val="both"/>
        <w:rPr>
          <w:rFonts w:ascii="Times New Roman" w:eastAsia="Times New Roman" w:hAnsi="Times New Roman" w:cs="Times New Roman"/>
          <w:sz w:val="20"/>
          <w:szCs w:val="20"/>
        </w:rPr>
      </w:pPr>
      <w:r w:rsidRPr="004676BF">
        <w:rPr>
          <w:rFonts w:ascii="Times New Roman" w:eastAsia="Times New Roman" w:hAnsi="Times New Roman" w:cs="Times New Roman"/>
          <w:b/>
          <w:sz w:val="20"/>
          <w:szCs w:val="20"/>
        </w:rPr>
        <w:t>Figure S6.</w:t>
      </w:r>
      <w:r w:rsidRPr="004676BF">
        <w:rPr>
          <w:rFonts w:ascii="Times New Roman" w:eastAsia="Times New Roman" w:hAnsi="Times New Roman" w:cs="Times New Roman"/>
          <w:sz w:val="20"/>
          <w:szCs w:val="20"/>
        </w:rPr>
        <w:t xml:space="preserve"> Transmittance spectra of the V-shaped NC sensors (Pd 10 nm/Au 60 nm, gap = 20 nm, length = 80 nm) under hydrogen concentrations ranging from 0 to 10%. </w:t>
      </w:r>
      <w:proofErr w:type="gramStart"/>
      <w:r w:rsidRPr="004676BF">
        <w:rPr>
          <w:rFonts w:ascii="Times New Roman" w:eastAsia="Times New Roman" w:hAnsi="Times New Roman" w:cs="Times New Roman"/>
          <w:sz w:val="20"/>
          <w:szCs w:val="20"/>
        </w:rPr>
        <w:t>Inset</w:t>
      </w:r>
      <w:proofErr w:type="gramEnd"/>
      <w:r w:rsidRPr="004676BF">
        <w:rPr>
          <w:rFonts w:ascii="Times New Roman" w:eastAsia="Times New Roman" w:hAnsi="Times New Roman" w:cs="Times New Roman"/>
          <w:sz w:val="20"/>
          <w:szCs w:val="20"/>
        </w:rPr>
        <w:t>: Cross-sectional schematic of the V-shaped NC structure, showing the asymmetric metal configuration and tapered gap region.</w:t>
      </w:r>
      <w:r w:rsidRPr="004676BF">
        <w:rPr>
          <w:rFonts w:ascii="Times New Roman" w:hAnsi="Times New Roman" w:cs="Times New Roman"/>
          <w:sz w:val="20"/>
          <w:szCs w:val="20"/>
        </w:rPr>
        <w:br w:type="page"/>
      </w:r>
    </w:p>
    <w:p w14:paraId="4CA789B4" w14:textId="77777777" w:rsidR="00E62CE6" w:rsidRPr="004676BF" w:rsidRDefault="00E62CE6" w:rsidP="00ED72F6">
      <w:pPr>
        <w:rPr>
          <w:rFonts w:ascii="Times New Roman" w:eastAsia="Times New Roman" w:hAnsi="Times New Roman" w:cs="Times New Roman"/>
          <w:sz w:val="20"/>
          <w:szCs w:val="20"/>
        </w:rPr>
      </w:pPr>
      <w:r w:rsidRPr="004676BF">
        <w:rPr>
          <w:rFonts w:ascii="Times New Roman" w:eastAsia="Times New Roman" w:hAnsi="Times New Roman" w:cs="Times New Roman"/>
          <w:b/>
          <w:sz w:val="20"/>
          <w:szCs w:val="20"/>
        </w:rPr>
        <w:lastRenderedPageBreak/>
        <w:t xml:space="preserve">S7. Optical permittivity of Pd and </w:t>
      </w:r>
      <w:proofErr w:type="spellStart"/>
      <w:r w:rsidRPr="004676BF">
        <w:rPr>
          <w:rFonts w:ascii="Times New Roman" w:eastAsia="Times New Roman" w:hAnsi="Times New Roman" w:cs="Times New Roman"/>
          <w:b/>
          <w:sz w:val="20"/>
          <w:szCs w:val="20"/>
        </w:rPr>
        <w:t>PdH</w:t>
      </w:r>
      <w:proofErr w:type="spellEnd"/>
    </w:p>
    <w:p w14:paraId="525AA74A" w14:textId="77777777" w:rsidR="00E62CE6" w:rsidRPr="004676BF" w:rsidRDefault="00E62CE6" w:rsidP="00ED72F6">
      <w:pPr>
        <w:jc w:val="both"/>
        <w:rPr>
          <w:rFonts w:ascii="Times New Roman" w:eastAsia="Times New Roman" w:hAnsi="Times New Roman" w:cs="Times New Roman"/>
          <w:sz w:val="20"/>
          <w:szCs w:val="20"/>
        </w:rPr>
      </w:pPr>
    </w:p>
    <w:p w14:paraId="7AD0A71C" w14:textId="77777777" w:rsidR="00E62CE6" w:rsidRPr="004676BF" w:rsidRDefault="00E62CE6" w:rsidP="00ED72F6">
      <w:pPr>
        <w:jc w:val="both"/>
        <w:rPr>
          <w:rFonts w:ascii="Times New Roman" w:eastAsia="Times New Roman" w:hAnsi="Times New Roman" w:cs="Times New Roman"/>
          <w:sz w:val="20"/>
          <w:szCs w:val="20"/>
        </w:rPr>
      </w:pPr>
      <w:r w:rsidRPr="004676BF">
        <w:rPr>
          <w:rFonts w:ascii="Times New Roman" w:eastAsia="Times New Roman" w:hAnsi="Times New Roman" w:cs="Times New Roman"/>
          <w:sz w:val="20"/>
          <w:szCs w:val="20"/>
        </w:rPr>
        <w:t xml:space="preserve">To accurately simulate the step-by-step gap narrowing and optical property variations of the Λ-shaped Pd NC sample reacting in response to H₂, the optical </w:t>
      </w:r>
      <w:proofErr w:type="spellStart"/>
      <w:r w:rsidRPr="004676BF">
        <w:rPr>
          <w:rFonts w:ascii="Times New Roman" w:eastAsia="Times New Roman" w:hAnsi="Times New Roman" w:cs="Times New Roman"/>
          <w:sz w:val="20"/>
          <w:szCs w:val="20"/>
        </w:rPr>
        <w:t>permittivities</w:t>
      </w:r>
      <w:proofErr w:type="spellEnd"/>
      <w:r w:rsidRPr="004676BF">
        <w:rPr>
          <w:rFonts w:ascii="Times New Roman" w:eastAsia="Times New Roman" w:hAnsi="Times New Roman" w:cs="Times New Roman"/>
          <w:sz w:val="20"/>
          <w:szCs w:val="20"/>
        </w:rPr>
        <w:t xml:space="preserve"> of Pd and </w:t>
      </w:r>
      <w:proofErr w:type="spellStart"/>
      <w:r w:rsidRPr="004676BF">
        <w:rPr>
          <w:rFonts w:ascii="Times New Roman" w:eastAsia="Times New Roman" w:hAnsi="Times New Roman" w:cs="Times New Roman"/>
          <w:sz w:val="20"/>
          <w:szCs w:val="20"/>
        </w:rPr>
        <w:t>PdH</w:t>
      </w:r>
      <w:r w:rsidRPr="004676BF">
        <w:rPr>
          <w:rFonts w:ascii="Times New Roman" w:eastAsia="Times New Roman" w:hAnsi="Times New Roman" w:cs="Times New Roman"/>
          <w:sz w:val="20"/>
          <w:szCs w:val="20"/>
          <w:vertAlign w:val="subscript"/>
        </w:rPr>
        <w:t>x</w:t>
      </w:r>
      <w:proofErr w:type="spellEnd"/>
      <w:r w:rsidRPr="004676BF">
        <w:rPr>
          <w:rFonts w:ascii="Times New Roman" w:eastAsia="Times New Roman" w:hAnsi="Times New Roman" w:cs="Times New Roman"/>
          <w:sz w:val="20"/>
          <w:szCs w:val="20"/>
        </w:rPr>
        <w:t>, x ranging from 0 to 0.65, were taken from a published study</w:t>
      </w:r>
      <w:r w:rsidRPr="004676BF">
        <w:rPr>
          <w:rFonts w:ascii="Times New Roman" w:eastAsia="Times New Roman" w:hAnsi="Times New Roman" w:cs="Times New Roman"/>
          <w:noProof/>
          <w:sz w:val="20"/>
          <w:szCs w:val="20"/>
          <w:vertAlign w:val="superscript"/>
        </w:rPr>
        <w:t>1</w:t>
      </w:r>
      <w:r w:rsidRPr="004676BF">
        <w:rPr>
          <w:rFonts w:ascii="Times New Roman" w:eastAsiaTheme="minorEastAsia" w:hAnsi="Times New Roman" w:cs="Times New Roman"/>
          <w:sz w:val="20"/>
          <w:szCs w:val="20"/>
        </w:rPr>
        <w:t>.</w:t>
      </w:r>
    </w:p>
    <w:p w14:paraId="31A7C639" w14:textId="77777777" w:rsidR="00E62CE6" w:rsidRPr="004676BF" w:rsidRDefault="00E62CE6" w:rsidP="00ED72F6">
      <w:pPr>
        <w:jc w:val="both"/>
        <w:rPr>
          <w:rFonts w:ascii="Times New Roman" w:eastAsia="Times New Roman" w:hAnsi="Times New Roman" w:cs="Times New Roman"/>
          <w:sz w:val="20"/>
          <w:szCs w:val="20"/>
        </w:rPr>
      </w:pPr>
    </w:p>
    <w:p w14:paraId="0C6C45A9" w14:textId="77777777" w:rsidR="00E62CE6" w:rsidRPr="004676BF" w:rsidRDefault="00E62CE6" w:rsidP="00ED72F6">
      <w:pPr>
        <w:jc w:val="center"/>
        <w:rPr>
          <w:rFonts w:ascii="Times New Roman" w:eastAsia="Times New Roman" w:hAnsi="Times New Roman" w:cs="Times New Roman"/>
          <w:b/>
          <w:sz w:val="20"/>
          <w:szCs w:val="20"/>
        </w:rPr>
      </w:pPr>
      <w:r w:rsidRPr="004676BF">
        <w:rPr>
          <w:rFonts w:ascii="Times New Roman" w:eastAsia="Times New Roman" w:hAnsi="Times New Roman" w:cs="Times New Roman"/>
          <w:b/>
          <w:noProof/>
          <w:sz w:val="20"/>
          <w:szCs w:val="20"/>
        </w:rPr>
        <w:drawing>
          <wp:inline distT="114300" distB="114300" distL="114300" distR="114300" wp14:anchorId="4F9306EE" wp14:editId="567DB3A6">
            <wp:extent cx="3073238" cy="2485943"/>
            <wp:effectExtent l="0" t="0" r="0" b="0"/>
            <wp:docPr id="3" name="image2.png" descr="스크린샷, 블랙, 흑백, 어둠이(가) 표시된 사진&#10;&#10;AI 생성 콘텐츠는 정확하지 않을 수 있습니다."/>
            <wp:cNvGraphicFramePr/>
            <a:graphic xmlns:a="http://schemas.openxmlformats.org/drawingml/2006/main">
              <a:graphicData uri="http://schemas.openxmlformats.org/drawingml/2006/picture">
                <pic:pic xmlns:pic="http://schemas.openxmlformats.org/drawingml/2006/picture">
                  <pic:nvPicPr>
                    <pic:cNvPr id="3" name="image2.png" descr="스크린샷, 블랙, 흑백, 어둠이(가) 표시된 사진&#10;&#10;AI 생성 콘텐츠는 정확하지 않을 수 있습니다."/>
                    <pic:cNvPicPr/>
                  </pic:nvPicPr>
                  <pic:blipFill>
                    <a:blip r:embed="rId13"/>
                    <a:stretch>
                      <a:fillRect/>
                    </a:stretch>
                  </pic:blipFill>
                  <pic:spPr>
                    <a:xfrm>
                      <a:off x="0" y="0"/>
                      <a:ext cx="3073238" cy="2485943"/>
                    </a:xfrm>
                    <a:prstGeom prst="rect">
                      <a:avLst/>
                    </a:prstGeom>
                  </pic:spPr>
                </pic:pic>
              </a:graphicData>
            </a:graphic>
          </wp:inline>
        </w:drawing>
      </w:r>
    </w:p>
    <w:p w14:paraId="30B92CC7" w14:textId="77777777" w:rsidR="00E62CE6" w:rsidRPr="004676BF" w:rsidRDefault="00E62CE6" w:rsidP="00ED72F6">
      <w:pPr>
        <w:jc w:val="both"/>
        <w:rPr>
          <w:rFonts w:ascii="Times New Roman" w:eastAsia="Times New Roman" w:hAnsi="Times New Roman" w:cs="Times New Roman"/>
          <w:sz w:val="20"/>
          <w:szCs w:val="20"/>
        </w:rPr>
      </w:pPr>
      <w:r w:rsidRPr="004676BF">
        <w:rPr>
          <w:rFonts w:ascii="Times New Roman" w:eastAsia="Times New Roman" w:hAnsi="Times New Roman" w:cs="Times New Roman"/>
          <w:b/>
          <w:sz w:val="20"/>
          <w:szCs w:val="20"/>
        </w:rPr>
        <w:t>Figure S7.</w:t>
      </w:r>
      <w:r w:rsidRPr="004676BF">
        <w:rPr>
          <w:rFonts w:ascii="Times New Roman" w:eastAsia="Times New Roman" w:hAnsi="Times New Roman" w:cs="Times New Roman"/>
          <w:sz w:val="20"/>
          <w:szCs w:val="20"/>
        </w:rPr>
        <w:t xml:space="preserve"> Real (ε') and imaginary (ε'') permittivity of Pd and </w:t>
      </w:r>
      <w:proofErr w:type="spellStart"/>
      <w:r w:rsidRPr="004676BF">
        <w:rPr>
          <w:rFonts w:ascii="Times New Roman" w:eastAsia="Times New Roman" w:hAnsi="Times New Roman" w:cs="Times New Roman"/>
          <w:sz w:val="20"/>
          <w:szCs w:val="20"/>
        </w:rPr>
        <w:t>PdH</w:t>
      </w:r>
      <w:proofErr w:type="spellEnd"/>
      <w:r w:rsidRPr="004676BF">
        <w:rPr>
          <w:rFonts w:ascii="Times New Roman" w:eastAsia="Times New Roman" w:hAnsi="Times New Roman" w:cs="Times New Roman"/>
          <w:sz w:val="20"/>
          <w:szCs w:val="20"/>
        </w:rPr>
        <w:t xml:space="preserve"> as a function of the wavelength and the H-to-Pd stoichiometry x.</w:t>
      </w:r>
      <w:r w:rsidRPr="004676BF">
        <w:rPr>
          <w:rFonts w:ascii="Times New Roman" w:hAnsi="Times New Roman" w:cs="Times New Roman"/>
          <w:sz w:val="20"/>
          <w:szCs w:val="20"/>
        </w:rPr>
        <w:br w:type="page"/>
      </w:r>
    </w:p>
    <w:p w14:paraId="4AF7939A" w14:textId="77777777" w:rsidR="00E62CE6" w:rsidRPr="004676BF" w:rsidRDefault="00E62CE6" w:rsidP="00ED72F6">
      <w:pPr>
        <w:rPr>
          <w:rFonts w:ascii="Times New Roman" w:eastAsiaTheme="minorEastAsia" w:hAnsi="Times New Roman" w:cs="Times New Roman"/>
          <w:b/>
          <w:color w:val="111111"/>
          <w:sz w:val="20"/>
          <w:szCs w:val="20"/>
        </w:rPr>
      </w:pPr>
      <w:r w:rsidRPr="004676BF">
        <w:rPr>
          <w:rFonts w:ascii="Times New Roman" w:eastAsia="Times New Roman" w:hAnsi="Times New Roman" w:cs="Times New Roman"/>
          <w:b/>
          <w:sz w:val="20"/>
          <w:szCs w:val="20"/>
        </w:rPr>
        <w:lastRenderedPageBreak/>
        <w:t xml:space="preserve">S8. </w:t>
      </w:r>
      <w:r w:rsidRPr="004676BF">
        <w:rPr>
          <w:rFonts w:ascii="Times New Roman" w:eastAsia="Times New Roman" w:hAnsi="Times New Roman" w:cs="Times New Roman"/>
          <w:b/>
          <w:color w:val="111111"/>
          <w:sz w:val="20"/>
          <w:szCs w:val="20"/>
        </w:rPr>
        <w:t xml:space="preserve">Phase diagram of </w:t>
      </w:r>
      <w:proofErr w:type="spellStart"/>
      <w:r w:rsidRPr="004676BF">
        <w:rPr>
          <w:rFonts w:ascii="Times New Roman" w:eastAsia="Times New Roman" w:hAnsi="Times New Roman" w:cs="Times New Roman"/>
          <w:b/>
          <w:color w:val="111111"/>
          <w:sz w:val="20"/>
          <w:szCs w:val="20"/>
        </w:rPr>
        <w:t>PdH</w:t>
      </w:r>
      <w:proofErr w:type="spellEnd"/>
    </w:p>
    <w:p w14:paraId="16E65576" w14:textId="77777777" w:rsidR="00E62CE6" w:rsidRPr="004676BF" w:rsidRDefault="00E62CE6" w:rsidP="00ED72F6">
      <w:pPr>
        <w:rPr>
          <w:rFonts w:ascii="Times New Roman" w:eastAsiaTheme="minorEastAsia" w:hAnsi="Times New Roman" w:cs="Times New Roman"/>
          <w:sz w:val="20"/>
          <w:szCs w:val="20"/>
        </w:rPr>
      </w:pPr>
    </w:p>
    <w:p w14:paraId="1D695388" w14:textId="77777777" w:rsidR="00E62CE6" w:rsidRPr="004676BF" w:rsidRDefault="00E62CE6" w:rsidP="00ED72F6">
      <w:pPr>
        <w:jc w:val="both"/>
        <w:rPr>
          <w:rFonts w:ascii="Times New Roman" w:eastAsiaTheme="minorEastAsia" w:hAnsi="Times New Roman" w:cs="Times New Roman"/>
          <w:color w:val="000000" w:themeColor="text1"/>
          <w:sz w:val="20"/>
          <w:szCs w:val="20"/>
        </w:rPr>
      </w:pPr>
      <w:r w:rsidRPr="004676BF">
        <w:rPr>
          <w:rFonts w:ascii="Times New Roman" w:eastAsia="Times New Roman" w:hAnsi="Times New Roman" w:cs="Times New Roman"/>
          <w:color w:val="000000" w:themeColor="text1"/>
          <w:sz w:val="20"/>
          <w:szCs w:val="20"/>
        </w:rPr>
        <w:t xml:space="preserve">To accurately simulate the step-by-step gap narrowing and optical property variations of the Λ-shaped Pd NC sample reacting in response to H₂, the relationship between the </w:t>
      </w:r>
      <w:proofErr w:type="spellStart"/>
      <w:r w:rsidRPr="004676BF">
        <w:rPr>
          <w:rFonts w:ascii="Times New Roman" w:eastAsia="Times New Roman" w:hAnsi="Times New Roman" w:cs="Times New Roman"/>
          <w:color w:val="000000" w:themeColor="text1"/>
          <w:sz w:val="20"/>
          <w:szCs w:val="20"/>
        </w:rPr>
        <w:t>PdH</w:t>
      </w:r>
      <w:proofErr w:type="spellEnd"/>
      <w:r w:rsidRPr="004676BF">
        <w:rPr>
          <w:rFonts w:ascii="Times New Roman" w:eastAsia="Times New Roman" w:hAnsi="Times New Roman" w:cs="Times New Roman"/>
          <w:color w:val="000000" w:themeColor="text1"/>
          <w:sz w:val="20"/>
          <w:szCs w:val="20"/>
        </w:rPr>
        <w:t>ₓ composition (x = 0–0.65) and H₂ pressure was taken from a published study</w:t>
      </w:r>
      <w:r w:rsidRPr="004676BF">
        <w:rPr>
          <w:rFonts w:ascii="Times New Roman" w:eastAsia="Times New Roman" w:hAnsi="Times New Roman" w:cs="Times New Roman"/>
          <w:noProof/>
          <w:color w:val="000000" w:themeColor="text1"/>
          <w:sz w:val="20"/>
          <w:szCs w:val="20"/>
          <w:vertAlign w:val="superscript"/>
        </w:rPr>
        <w:t>2</w:t>
      </w:r>
      <w:r w:rsidRPr="004676BF">
        <w:rPr>
          <w:rFonts w:ascii="Times New Roman" w:eastAsiaTheme="minorEastAsia" w:hAnsi="Times New Roman" w:cs="Times New Roman"/>
          <w:color w:val="000000" w:themeColor="text1"/>
          <w:sz w:val="20"/>
          <w:szCs w:val="20"/>
        </w:rPr>
        <w:t>.</w:t>
      </w:r>
    </w:p>
    <w:p w14:paraId="6CB63CB4" w14:textId="77777777" w:rsidR="00E62CE6" w:rsidRPr="004676BF" w:rsidRDefault="00E62CE6" w:rsidP="00ED72F6">
      <w:pPr>
        <w:rPr>
          <w:rFonts w:ascii="Times New Roman" w:eastAsia="Times New Roman" w:hAnsi="Times New Roman" w:cs="Times New Roman"/>
          <w:sz w:val="20"/>
          <w:szCs w:val="20"/>
        </w:rPr>
      </w:pPr>
    </w:p>
    <w:p w14:paraId="2643BD5A" w14:textId="77777777" w:rsidR="00E62CE6" w:rsidRPr="004676BF" w:rsidRDefault="00E62CE6" w:rsidP="00ED72F6">
      <w:pPr>
        <w:jc w:val="center"/>
        <w:rPr>
          <w:rFonts w:ascii="Times New Roman" w:eastAsia="Times New Roman" w:hAnsi="Times New Roman" w:cs="Times New Roman"/>
          <w:sz w:val="20"/>
          <w:szCs w:val="20"/>
        </w:rPr>
      </w:pPr>
      <w:r w:rsidRPr="004676BF">
        <w:rPr>
          <w:rFonts w:ascii="Times New Roman" w:eastAsia="Times New Roman" w:hAnsi="Times New Roman" w:cs="Times New Roman"/>
          <w:noProof/>
          <w:sz w:val="20"/>
          <w:szCs w:val="20"/>
        </w:rPr>
        <w:drawing>
          <wp:inline distT="114300" distB="114300" distL="114300" distR="114300" wp14:anchorId="2F61C351" wp14:editId="548ED65D">
            <wp:extent cx="3409950" cy="2733675"/>
            <wp:effectExtent l="0" t="0" r="0" b="0"/>
            <wp:docPr id="8" name="image7.png" descr="블랙, 흑백, 스케치, 모노크롬이(가) 표시된 사진&#10;&#10;AI 생성 콘텐츠는 정확하지 않을 수 있습니다."/>
            <wp:cNvGraphicFramePr/>
            <a:graphic xmlns:a="http://schemas.openxmlformats.org/drawingml/2006/main">
              <a:graphicData uri="http://schemas.openxmlformats.org/drawingml/2006/picture">
                <pic:pic xmlns:pic="http://schemas.openxmlformats.org/drawingml/2006/picture">
                  <pic:nvPicPr>
                    <pic:cNvPr id="8" name="image7.png" descr="블랙, 흑백, 스케치, 모노크롬이(가) 표시된 사진&#10;&#10;AI 생성 콘텐츠는 정확하지 않을 수 있습니다."/>
                    <pic:cNvPicPr/>
                  </pic:nvPicPr>
                  <pic:blipFill>
                    <a:blip r:embed="rId14"/>
                    <a:stretch>
                      <a:fillRect/>
                    </a:stretch>
                  </pic:blipFill>
                  <pic:spPr>
                    <a:xfrm>
                      <a:off x="0" y="0"/>
                      <a:ext cx="3409950" cy="2733675"/>
                    </a:xfrm>
                    <a:prstGeom prst="rect">
                      <a:avLst/>
                    </a:prstGeom>
                  </pic:spPr>
                </pic:pic>
              </a:graphicData>
            </a:graphic>
          </wp:inline>
        </w:drawing>
      </w:r>
    </w:p>
    <w:p w14:paraId="0FC3F832" w14:textId="77777777" w:rsidR="00E62CE6" w:rsidRPr="004676BF" w:rsidRDefault="00E62CE6" w:rsidP="00ED72F6">
      <w:pPr>
        <w:jc w:val="both"/>
        <w:rPr>
          <w:rFonts w:ascii="Times New Roman" w:eastAsia="Times New Roman" w:hAnsi="Times New Roman" w:cs="Times New Roman"/>
          <w:color w:val="111111"/>
          <w:sz w:val="20"/>
          <w:szCs w:val="20"/>
        </w:rPr>
      </w:pPr>
      <w:r w:rsidRPr="004676BF">
        <w:rPr>
          <w:rFonts w:ascii="Times New Roman" w:eastAsia="Times New Roman" w:hAnsi="Times New Roman" w:cs="Times New Roman"/>
          <w:b/>
          <w:sz w:val="20"/>
          <w:szCs w:val="20"/>
        </w:rPr>
        <w:t>Figure S8.</w:t>
      </w:r>
      <w:r w:rsidRPr="004676BF">
        <w:rPr>
          <w:rFonts w:ascii="Times New Roman" w:eastAsia="Times New Roman" w:hAnsi="Times New Roman" w:cs="Times New Roman"/>
          <w:sz w:val="20"/>
          <w:szCs w:val="20"/>
        </w:rPr>
        <w:t xml:space="preserve"> H</w:t>
      </w:r>
      <w:r w:rsidRPr="004676BF">
        <w:rPr>
          <w:rFonts w:ascii="Times New Roman" w:eastAsia="Times New Roman" w:hAnsi="Times New Roman" w:cs="Times New Roman"/>
          <w:sz w:val="20"/>
          <w:szCs w:val="20"/>
          <w:vertAlign w:val="subscript"/>
        </w:rPr>
        <w:t>2</w:t>
      </w:r>
      <w:r w:rsidRPr="004676BF">
        <w:rPr>
          <w:rFonts w:ascii="Times New Roman" w:eastAsia="Times New Roman" w:hAnsi="Times New Roman" w:cs="Times New Roman"/>
          <w:sz w:val="20"/>
          <w:szCs w:val="20"/>
        </w:rPr>
        <w:t xml:space="preserve"> partial pressure versus H-to-Pd atomic</w:t>
      </w:r>
      <w:r w:rsidRPr="004676BF">
        <w:rPr>
          <w:rFonts w:ascii="Times New Roman" w:eastAsia="Times New Roman" w:hAnsi="Times New Roman" w:cs="Times New Roman"/>
          <w:color w:val="111111"/>
          <w:sz w:val="20"/>
          <w:szCs w:val="20"/>
        </w:rPr>
        <w:t xml:space="preserve"> ratio at 20 ℃. </w:t>
      </w:r>
    </w:p>
    <w:p w14:paraId="6C15491D" w14:textId="77777777" w:rsidR="00E62CE6" w:rsidRPr="004676BF" w:rsidRDefault="00E62CE6" w:rsidP="005D6BB6">
      <w:pPr>
        <w:spacing w:after="160" w:line="278" w:lineRule="auto"/>
        <w:rPr>
          <w:rFonts w:ascii="Times New Roman" w:eastAsia="Times New Roman" w:hAnsi="Times New Roman" w:cs="Times New Roman"/>
          <w:color w:val="111111"/>
          <w:sz w:val="20"/>
          <w:szCs w:val="20"/>
        </w:rPr>
      </w:pPr>
      <w:r w:rsidRPr="004676BF">
        <w:rPr>
          <w:rFonts w:ascii="Times New Roman" w:hAnsi="Times New Roman" w:cs="Times New Roman"/>
          <w:sz w:val="20"/>
          <w:szCs w:val="20"/>
        </w:rPr>
        <w:br w:type="page"/>
      </w:r>
    </w:p>
    <w:p w14:paraId="07A2CB29" w14:textId="77777777" w:rsidR="00E62CE6" w:rsidRPr="004676BF" w:rsidRDefault="00E62CE6" w:rsidP="00ED72F6">
      <w:pPr>
        <w:rPr>
          <w:rFonts w:ascii="Times New Roman" w:eastAsia="Times New Roman" w:hAnsi="Times New Roman" w:cs="Times New Roman"/>
          <w:b/>
          <w:sz w:val="20"/>
          <w:szCs w:val="20"/>
        </w:rPr>
      </w:pPr>
      <w:r w:rsidRPr="004676BF">
        <w:rPr>
          <w:rFonts w:ascii="Times New Roman" w:eastAsia="Times New Roman" w:hAnsi="Times New Roman" w:cs="Times New Roman"/>
          <w:b/>
          <w:sz w:val="20"/>
          <w:szCs w:val="20"/>
        </w:rPr>
        <w:lastRenderedPageBreak/>
        <w:t>S</w:t>
      </w:r>
      <w:r w:rsidRPr="004676BF">
        <w:rPr>
          <w:rFonts w:ascii="Times New Roman" w:eastAsiaTheme="minorEastAsia" w:hAnsi="Times New Roman" w:cs="Times New Roman"/>
          <w:b/>
          <w:sz w:val="20"/>
          <w:szCs w:val="20"/>
        </w:rPr>
        <w:t>9</w:t>
      </w:r>
      <w:r w:rsidRPr="004676BF">
        <w:rPr>
          <w:rFonts w:ascii="Times New Roman" w:eastAsia="Times New Roman" w:hAnsi="Times New Roman" w:cs="Times New Roman"/>
          <w:b/>
          <w:sz w:val="20"/>
          <w:szCs w:val="20"/>
        </w:rPr>
        <w:t>. Long-term stability of the Λ-shaped Pd/Au NC sensor</w:t>
      </w:r>
    </w:p>
    <w:p w14:paraId="0B588D7C" w14:textId="77777777" w:rsidR="00E62CE6" w:rsidRPr="004676BF" w:rsidRDefault="00E62CE6" w:rsidP="00ED72F6">
      <w:pPr>
        <w:jc w:val="both"/>
        <w:rPr>
          <w:rFonts w:ascii="Times New Roman" w:eastAsiaTheme="minorEastAsia" w:hAnsi="Times New Roman" w:cs="Times New Roman"/>
          <w:sz w:val="20"/>
          <w:szCs w:val="20"/>
        </w:rPr>
      </w:pPr>
    </w:p>
    <w:p w14:paraId="5F387A41" w14:textId="7ECC3CF2" w:rsidR="00E62CE6" w:rsidRPr="00E13080" w:rsidRDefault="00E62CE6" w:rsidP="00ED72F6">
      <w:pPr>
        <w:jc w:val="both"/>
        <w:rPr>
          <w:rFonts w:ascii="Times New Roman" w:eastAsiaTheme="minorEastAsia" w:hAnsi="Times New Roman" w:cs="Times New Roman"/>
          <w:b/>
          <w:color w:val="000000" w:themeColor="text1"/>
          <w:sz w:val="20"/>
          <w:szCs w:val="20"/>
        </w:rPr>
      </w:pPr>
      <w:r w:rsidRPr="00E13080">
        <w:rPr>
          <w:rFonts w:ascii="Times New Roman" w:eastAsiaTheme="minorEastAsia" w:hAnsi="Times New Roman" w:cs="Times New Roman"/>
          <w:color w:val="000000" w:themeColor="text1"/>
          <w:sz w:val="20"/>
          <w:szCs w:val="20"/>
        </w:rPr>
        <w:t xml:space="preserve">Palladium-based hydrogen sensors, when stored under ambient conditions without specific surface treatment, are susceptible to material degradation induced by oxygen and other environmental factors, </w:t>
      </w:r>
      <w:r w:rsidR="00036CB7" w:rsidRPr="00E13080">
        <w:rPr>
          <w:rFonts w:ascii="Times New Roman" w:eastAsiaTheme="minorEastAsia" w:hAnsi="Times New Roman" w:cs="Times New Roman"/>
          <w:color w:val="000000" w:themeColor="text1"/>
          <w:sz w:val="20"/>
          <w:szCs w:val="20"/>
        </w:rPr>
        <w:t xml:space="preserve">which may ultimately lead to degraded sensing </w:t>
      </w:r>
      <w:r w:rsidRPr="00E13080">
        <w:rPr>
          <w:rFonts w:ascii="Times New Roman" w:eastAsiaTheme="minorEastAsia" w:hAnsi="Times New Roman" w:cs="Times New Roman"/>
          <w:color w:val="000000" w:themeColor="text1"/>
          <w:sz w:val="20"/>
          <w:szCs w:val="20"/>
        </w:rPr>
        <w:t>performance</w:t>
      </w:r>
      <w:r w:rsidRPr="00E13080">
        <w:rPr>
          <w:rFonts w:ascii="Times New Roman" w:eastAsiaTheme="minorEastAsia" w:hAnsi="Times New Roman" w:cs="Times New Roman"/>
          <w:noProof/>
          <w:color w:val="000000" w:themeColor="text1"/>
          <w:sz w:val="20"/>
          <w:szCs w:val="20"/>
          <w:vertAlign w:val="superscript"/>
        </w:rPr>
        <w:t>3</w:t>
      </w:r>
      <w:r w:rsidRPr="00E13080">
        <w:rPr>
          <w:rFonts w:ascii="Times New Roman" w:eastAsiaTheme="minorEastAsia" w:hAnsi="Times New Roman" w:cs="Times New Roman"/>
          <w:color w:val="000000" w:themeColor="text1"/>
          <w:sz w:val="20"/>
          <w:szCs w:val="20"/>
        </w:rPr>
        <w:t xml:space="preserve">. </w:t>
      </w:r>
      <w:r w:rsidRPr="00E13080">
        <w:rPr>
          <w:rFonts w:ascii="Times New Roman" w:eastAsia="맑은 고딕" w:hAnsi="Times New Roman" w:cs="Times New Roman"/>
          <w:color w:val="000000" w:themeColor="text1"/>
          <w:sz w:val="20"/>
          <w:szCs w:val="20"/>
        </w:rPr>
        <w:t xml:space="preserve">As shown in </w:t>
      </w:r>
      <w:r w:rsidRPr="00E13080">
        <w:rPr>
          <w:rFonts w:ascii="Times New Roman" w:eastAsia="맑은 고딕" w:hAnsi="Times New Roman" w:cs="Times New Roman"/>
          <w:b/>
          <w:bCs/>
          <w:color w:val="000000" w:themeColor="text1"/>
          <w:sz w:val="20"/>
          <w:szCs w:val="20"/>
        </w:rPr>
        <w:t>Fig. S9.1</w:t>
      </w:r>
      <w:r w:rsidRPr="00E13080">
        <w:rPr>
          <w:rFonts w:ascii="Times New Roman" w:eastAsia="맑은 고딕" w:hAnsi="Times New Roman" w:cs="Times New Roman"/>
          <w:color w:val="000000" w:themeColor="text1"/>
          <w:sz w:val="20"/>
          <w:szCs w:val="20"/>
        </w:rPr>
        <w:t>, a delayed response was observed in a 1-year-old sample under identical conditions (</w:t>
      </w:r>
      <w:r w:rsidRPr="00D733B5">
        <w:rPr>
          <w:rFonts w:ascii="Times New Roman" w:eastAsia="맑은 고딕" w:hAnsi="Times New Roman" w:cs="Times New Roman"/>
          <w:i/>
          <w:iCs/>
          <w:color w:val="000000" w:themeColor="text1"/>
          <w:sz w:val="20"/>
          <w:szCs w:val="20"/>
        </w:rPr>
        <w:t>t</w:t>
      </w:r>
      <w:r w:rsidR="004E6D5A" w:rsidRPr="004E6D5A">
        <w:rPr>
          <w:rFonts w:ascii="Times New Roman" w:eastAsia="맑은 고딕" w:hAnsi="Times New Roman" w:cs="Times New Roman" w:hint="eastAsia"/>
          <w:color w:val="000000" w:themeColor="text1"/>
          <w:sz w:val="20"/>
          <w:szCs w:val="20"/>
          <w:vertAlign w:val="subscript"/>
        </w:rPr>
        <w:t>90</w:t>
      </w:r>
      <w:r w:rsidRPr="00E13080">
        <w:rPr>
          <w:rFonts w:ascii="Times New Roman" w:eastAsia="맑은 고딕" w:hAnsi="Times New Roman" w:cs="Times New Roman"/>
          <w:color w:val="000000" w:themeColor="text1"/>
          <w:sz w:val="20"/>
          <w:szCs w:val="20"/>
        </w:rPr>
        <w:t xml:space="preserve"> = 41 s), relative to the fresh device (</w:t>
      </w:r>
      <w:r w:rsidRPr="003A02C6">
        <w:rPr>
          <w:rFonts w:ascii="Times New Roman" w:eastAsia="맑은 고딕" w:hAnsi="Times New Roman" w:cs="Times New Roman"/>
          <w:i/>
          <w:iCs/>
          <w:color w:val="000000" w:themeColor="text1"/>
          <w:sz w:val="20"/>
          <w:szCs w:val="20"/>
        </w:rPr>
        <w:t>t</w:t>
      </w:r>
      <w:r w:rsidR="004E6D5A" w:rsidRPr="004E6D5A">
        <w:rPr>
          <w:rFonts w:ascii="Times New Roman" w:eastAsia="맑은 고딕" w:hAnsi="Times New Roman" w:cs="Times New Roman" w:hint="eastAsia"/>
          <w:color w:val="000000" w:themeColor="text1"/>
          <w:sz w:val="20"/>
          <w:szCs w:val="20"/>
          <w:vertAlign w:val="subscript"/>
        </w:rPr>
        <w:t>90</w:t>
      </w:r>
      <w:r w:rsidRPr="00E13080">
        <w:rPr>
          <w:rFonts w:ascii="Times New Roman" w:eastAsia="맑은 고딕" w:hAnsi="Times New Roman" w:cs="Times New Roman"/>
          <w:color w:val="000000" w:themeColor="text1"/>
          <w:sz w:val="20"/>
          <w:szCs w:val="20"/>
        </w:rPr>
        <w:t xml:space="preserve"> = 4.3 s), indicating kinetic degradation after long-term storage. Nevertheless, the device retained a measurable and reversible response within 1 min, suggesting functional persistence despite aging. </w:t>
      </w:r>
    </w:p>
    <w:p w14:paraId="491E0DB1" w14:textId="1E3383E6" w:rsidR="00E62CE6" w:rsidRPr="004676BF" w:rsidRDefault="00744EA4" w:rsidP="00186AFC">
      <w:pPr>
        <w:rPr>
          <w:rFonts w:ascii="Times New Roman" w:eastAsiaTheme="minorEastAsia" w:hAnsi="Times New Roman" w:cs="Times New Roman"/>
          <w:sz w:val="20"/>
          <w:szCs w:val="20"/>
        </w:rPr>
      </w:pPr>
      <w:r w:rsidRPr="00744EA4">
        <w:rPr>
          <w:rFonts w:ascii="Times New Roman" w:eastAsia="Times New Roman" w:hAnsi="Times New Roman" w:cs="Times New Roman"/>
          <w:sz w:val="20"/>
          <w:szCs w:val="20"/>
        </w:rPr>
        <w:t xml:space="preserve">In a separate experiment, a Λ-shaped structure with a thicker Pd layer (30 nm) on top of 50 nm Au, with a 30 nm gap and a length of 145 nm, was fabricated and stored under ambient conditions for 6 months. As shown in </w:t>
      </w:r>
      <w:r w:rsidRPr="00744EA4">
        <w:rPr>
          <w:rFonts w:ascii="Times New Roman" w:eastAsia="Times New Roman" w:hAnsi="Times New Roman" w:cs="Times New Roman"/>
          <w:b/>
          <w:bCs/>
          <w:sz w:val="20"/>
          <w:szCs w:val="20"/>
        </w:rPr>
        <w:t>Fig. S9.2</w:t>
      </w:r>
      <w:r w:rsidRPr="00744EA4">
        <w:rPr>
          <w:rFonts w:ascii="Times New Roman" w:eastAsia="Times New Roman" w:hAnsi="Times New Roman" w:cs="Times New Roman"/>
          <w:sz w:val="20"/>
          <w:szCs w:val="20"/>
        </w:rPr>
        <w:t>, the resonance spectra exhibited negligible spectral degradation over this period. Furthermore, SEM images of a single nanogap structure taken before and after 6 months of storage showed no obvious structural collapse or deformation, supporting preservation of the nanogap architecture under these conditions.</w:t>
      </w:r>
    </w:p>
    <w:p w14:paraId="21000F8D" w14:textId="77777777" w:rsidR="00E62CE6" w:rsidRPr="004676BF" w:rsidRDefault="00E62CE6" w:rsidP="009742B0">
      <w:pPr>
        <w:jc w:val="center"/>
        <w:rPr>
          <w:rFonts w:ascii="Times New Roman" w:eastAsiaTheme="minorEastAsia" w:hAnsi="Times New Roman" w:cs="Times New Roman"/>
          <w:sz w:val="20"/>
          <w:szCs w:val="20"/>
        </w:rPr>
      </w:pPr>
      <w:r w:rsidRPr="004676BF">
        <w:rPr>
          <w:rFonts w:ascii="Times New Roman" w:hAnsi="Times New Roman" w:cs="Times New Roman"/>
          <w:noProof/>
          <w:sz w:val="20"/>
          <w:szCs w:val="20"/>
        </w:rPr>
        <w:drawing>
          <wp:inline distT="0" distB="0" distL="0" distR="0" wp14:anchorId="512CB8A6" wp14:editId="3BB486AE">
            <wp:extent cx="2044460" cy="2203082"/>
            <wp:effectExtent l="0" t="0" r="0" b="0"/>
            <wp:docPr id="35" name="그림 34">
              <a:extLst xmlns:a="http://schemas.openxmlformats.org/drawingml/2006/main">
                <a:ext uri="{FF2B5EF4-FFF2-40B4-BE49-F238E27FC236}">
                  <a16:creationId xmlns:a16="http://schemas.microsoft.com/office/drawing/2014/main" id="{13A52C5C-69D7-EEFD-B8FF-6B728322FA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그림 34">
                      <a:extLst>
                        <a:ext uri="{FF2B5EF4-FFF2-40B4-BE49-F238E27FC236}">
                          <a16:creationId xmlns:a16="http://schemas.microsoft.com/office/drawing/2014/main" id="{13A52C5C-69D7-EEFD-B8FF-6B728322FA5E}"/>
                        </a:ext>
                      </a:extLst>
                    </pic:cNvPr>
                    <pic:cNvPicPr>
                      <a:picLocks noChangeAspect="1"/>
                    </pic:cNvPicPr>
                  </pic:nvPicPr>
                  <pic:blipFill>
                    <a:blip r:embed="rId15"/>
                    <a:stretch>
                      <a:fillRect/>
                    </a:stretch>
                  </pic:blipFill>
                  <pic:spPr>
                    <a:xfrm>
                      <a:off x="0" y="0"/>
                      <a:ext cx="2048971" cy="2207943"/>
                    </a:xfrm>
                    <a:prstGeom prst="rect">
                      <a:avLst/>
                    </a:prstGeom>
                  </pic:spPr>
                </pic:pic>
              </a:graphicData>
            </a:graphic>
          </wp:inline>
        </w:drawing>
      </w:r>
    </w:p>
    <w:p w14:paraId="1A615C4E" w14:textId="380AC1CA" w:rsidR="00E62CE6" w:rsidRPr="004676BF" w:rsidRDefault="00E62CE6" w:rsidP="009742B0">
      <w:pPr>
        <w:jc w:val="both"/>
        <w:rPr>
          <w:rFonts w:ascii="Times New Roman" w:eastAsia="Times New Roman" w:hAnsi="Times New Roman" w:cs="Times New Roman"/>
          <w:color w:val="111111"/>
          <w:sz w:val="20"/>
          <w:szCs w:val="20"/>
        </w:rPr>
      </w:pPr>
      <w:r w:rsidRPr="004676BF">
        <w:rPr>
          <w:rFonts w:ascii="Times New Roman" w:eastAsia="Times New Roman" w:hAnsi="Times New Roman" w:cs="Times New Roman"/>
          <w:b/>
          <w:sz w:val="20"/>
          <w:szCs w:val="20"/>
        </w:rPr>
        <w:t>Figure S</w:t>
      </w:r>
      <w:r w:rsidRPr="004676BF">
        <w:rPr>
          <w:rFonts w:ascii="Times New Roman" w:eastAsiaTheme="minorEastAsia" w:hAnsi="Times New Roman" w:cs="Times New Roman"/>
          <w:b/>
          <w:sz w:val="20"/>
          <w:szCs w:val="20"/>
        </w:rPr>
        <w:t>9.1</w:t>
      </w:r>
      <w:r w:rsidRPr="004676BF">
        <w:rPr>
          <w:rFonts w:ascii="Times New Roman" w:eastAsia="Times New Roman" w:hAnsi="Times New Roman" w:cs="Times New Roman"/>
          <w:b/>
          <w:sz w:val="20"/>
          <w:szCs w:val="20"/>
        </w:rPr>
        <w:t>.</w:t>
      </w:r>
      <w:r w:rsidRPr="004676BF">
        <w:rPr>
          <w:rFonts w:ascii="Times New Roman" w:eastAsia="Times New Roman" w:hAnsi="Times New Roman" w:cs="Times New Roman"/>
          <w:sz w:val="20"/>
          <w:szCs w:val="20"/>
        </w:rPr>
        <w:t xml:space="preserve"> </w:t>
      </w:r>
      <w:r w:rsidRPr="004676BF">
        <w:rPr>
          <w:rFonts w:ascii="Times New Roman" w:hAnsi="Times New Roman" w:cs="Times New Roman"/>
          <w:color w:val="000000" w:themeColor="text1"/>
          <w:sz w:val="20"/>
          <w:szCs w:val="20"/>
        </w:rPr>
        <w:t>Response time of a 1-year-old Λ-shaped Pd/Au NC</w:t>
      </w:r>
      <w:r w:rsidRPr="004676BF">
        <w:rPr>
          <w:rFonts w:ascii="Times New Roman" w:hAnsi="Times New Roman" w:cs="Times New Roman"/>
          <w:b/>
          <w:bCs/>
          <w:color w:val="000000" w:themeColor="text1"/>
          <w:sz w:val="20"/>
          <w:szCs w:val="20"/>
        </w:rPr>
        <w:t xml:space="preserve"> </w:t>
      </w:r>
      <w:r w:rsidRPr="004676BF">
        <w:rPr>
          <w:rFonts w:ascii="Times New Roman" w:eastAsiaTheme="minorEastAsia" w:hAnsi="Times New Roman" w:cs="Times New Roman"/>
          <w:color w:val="000000" w:themeColor="text1"/>
          <w:sz w:val="20"/>
          <w:szCs w:val="20"/>
        </w:rPr>
        <w:t>sensor platform</w:t>
      </w:r>
      <w:r w:rsidRPr="004676BF">
        <w:rPr>
          <w:rFonts w:ascii="Times New Roman" w:hAnsi="Times New Roman" w:cs="Times New Roman"/>
          <w:color w:val="000000" w:themeColor="text1"/>
          <w:sz w:val="20"/>
          <w:szCs w:val="20"/>
        </w:rPr>
        <w:t xml:space="preserve"> under 4% H</w:t>
      </w:r>
      <w:r w:rsidRPr="004676BF">
        <w:rPr>
          <w:rFonts w:ascii="Times New Roman" w:eastAsiaTheme="minorEastAsia" w:hAnsi="Times New Roman" w:cs="Times New Roman"/>
          <w:color w:val="000000" w:themeColor="text1"/>
          <w:sz w:val="20"/>
          <w:szCs w:val="20"/>
          <w:vertAlign w:val="subscript"/>
        </w:rPr>
        <w:t>2</w:t>
      </w:r>
      <w:r w:rsidR="004C6BDE">
        <w:rPr>
          <w:rFonts w:ascii="Times New Roman" w:eastAsiaTheme="minorEastAsia" w:hAnsi="Times New Roman" w:cs="Times New Roman" w:hint="eastAsia"/>
          <w:color w:val="000000" w:themeColor="text1"/>
          <w:sz w:val="20"/>
          <w:szCs w:val="20"/>
          <w:vertAlign w:val="subscript"/>
        </w:rPr>
        <w:t xml:space="preserve"> </w:t>
      </w:r>
      <w:r w:rsidR="004C6BDE" w:rsidRPr="004676BF">
        <w:rPr>
          <w:rFonts w:ascii="Times New Roman" w:hAnsi="Times New Roman" w:cs="Times New Roman"/>
          <w:color w:val="000000" w:themeColor="text1"/>
          <w:sz w:val="20"/>
          <w:szCs w:val="20"/>
        </w:rPr>
        <w:t>(</w:t>
      </w:r>
      <w:r w:rsidR="004C6BDE" w:rsidRPr="004676BF">
        <w:rPr>
          <w:rFonts w:ascii="Times New Roman" w:hAnsi="Times New Roman" w:cs="Times New Roman"/>
          <w:i/>
          <w:iCs/>
          <w:color w:val="000000" w:themeColor="text1"/>
          <w:sz w:val="20"/>
          <w:szCs w:val="20"/>
        </w:rPr>
        <w:t>t</w:t>
      </w:r>
      <w:r w:rsidR="004C6BDE" w:rsidRPr="004676BF">
        <w:rPr>
          <w:rFonts w:ascii="Times New Roman" w:eastAsiaTheme="minorEastAsia" w:hAnsi="Times New Roman" w:cs="Times New Roman"/>
          <w:color w:val="000000" w:themeColor="text1"/>
          <w:sz w:val="20"/>
          <w:szCs w:val="20"/>
          <w:vertAlign w:val="subscript"/>
        </w:rPr>
        <w:t>90</w:t>
      </w:r>
      <w:r w:rsidR="004C6BDE" w:rsidRPr="004676BF">
        <w:rPr>
          <w:rFonts w:ascii="Times New Roman" w:hAnsi="Times New Roman" w:cs="Times New Roman"/>
          <w:color w:val="000000" w:themeColor="text1"/>
          <w:sz w:val="20"/>
          <w:szCs w:val="20"/>
        </w:rPr>
        <w:t xml:space="preserve"> = 41 s)</w:t>
      </w:r>
      <w:r w:rsidRPr="004676BF">
        <w:rPr>
          <w:rFonts w:ascii="Times New Roman" w:hAnsi="Times New Roman" w:cs="Times New Roman"/>
          <w:color w:val="000000" w:themeColor="text1"/>
          <w:sz w:val="20"/>
          <w:szCs w:val="20"/>
        </w:rPr>
        <w:t>.</w:t>
      </w:r>
    </w:p>
    <w:p w14:paraId="241EEC23" w14:textId="77777777" w:rsidR="00E62CE6" w:rsidRPr="004676BF" w:rsidRDefault="00E62CE6">
      <w:pPr>
        <w:spacing w:after="160" w:line="278" w:lineRule="auto"/>
        <w:rPr>
          <w:rFonts w:ascii="Times New Roman" w:hAnsi="Times New Roman" w:cs="Times New Roman"/>
          <w:color w:val="000000" w:themeColor="text1"/>
          <w:sz w:val="20"/>
          <w:szCs w:val="20"/>
        </w:rPr>
      </w:pPr>
      <w:r w:rsidRPr="004676BF">
        <w:rPr>
          <w:rFonts w:ascii="Times New Roman" w:hAnsi="Times New Roman" w:cs="Times New Roman"/>
          <w:color w:val="000000" w:themeColor="text1"/>
          <w:sz w:val="20"/>
          <w:szCs w:val="20"/>
        </w:rPr>
        <w:br w:type="page"/>
      </w:r>
    </w:p>
    <w:p w14:paraId="5155BF59" w14:textId="77777777" w:rsidR="00E62CE6" w:rsidRPr="004676BF" w:rsidRDefault="00E62CE6" w:rsidP="009742B0">
      <w:pPr>
        <w:jc w:val="center"/>
        <w:rPr>
          <w:rFonts w:ascii="Times New Roman" w:eastAsia="Times New Roman" w:hAnsi="Times New Roman" w:cs="Times New Roman"/>
          <w:sz w:val="20"/>
          <w:szCs w:val="20"/>
        </w:rPr>
      </w:pPr>
      <w:r w:rsidRPr="004676BF">
        <w:rPr>
          <w:rFonts w:ascii="Times New Roman" w:eastAsia="Times New Roman" w:hAnsi="Times New Roman" w:cs="Times New Roman"/>
          <w:noProof/>
          <w:sz w:val="20"/>
          <w:szCs w:val="20"/>
        </w:rPr>
        <w:lastRenderedPageBreak/>
        <w:drawing>
          <wp:inline distT="114300" distB="114300" distL="114300" distR="114300" wp14:anchorId="281AECFC" wp14:editId="2C024E00">
            <wp:extent cx="2656936" cy="2216988"/>
            <wp:effectExtent l="0" t="0" r="0" b="0"/>
            <wp:docPr id="10" name="image1.png" descr="스크린샷, 그래픽, 디자인, 예술이(가) 표시된 사진&#10;&#10;AI 생성 콘텐츠는 정확하지 않을 수 있습니다."/>
            <wp:cNvGraphicFramePr/>
            <a:graphic xmlns:a="http://schemas.openxmlformats.org/drawingml/2006/main">
              <a:graphicData uri="http://schemas.openxmlformats.org/drawingml/2006/picture">
                <pic:pic xmlns:pic="http://schemas.openxmlformats.org/drawingml/2006/picture">
                  <pic:nvPicPr>
                    <pic:cNvPr id="10" name="image1.png" descr="스크린샷, 그래픽, 디자인, 예술이(가) 표시된 사진&#10;&#10;AI 생성 콘텐츠는 정확하지 않을 수 있습니다."/>
                    <pic:cNvPicPr/>
                  </pic:nvPicPr>
                  <pic:blipFill>
                    <a:blip r:embed="rId16"/>
                    <a:stretch>
                      <a:fillRect/>
                    </a:stretch>
                  </pic:blipFill>
                  <pic:spPr>
                    <a:xfrm>
                      <a:off x="0" y="0"/>
                      <a:ext cx="2664155" cy="2223012"/>
                    </a:xfrm>
                    <a:prstGeom prst="rect">
                      <a:avLst/>
                    </a:prstGeom>
                  </pic:spPr>
                </pic:pic>
              </a:graphicData>
            </a:graphic>
          </wp:inline>
        </w:drawing>
      </w:r>
    </w:p>
    <w:p w14:paraId="619AA1DB" w14:textId="77777777" w:rsidR="00E62CE6" w:rsidRPr="004676BF" w:rsidRDefault="00E62CE6" w:rsidP="009742B0">
      <w:pPr>
        <w:jc w:val="both"/>
        <w:rPr>
          <w:rFonts w:ascii="Times New Roman" w:eastAsia="Times New Roman" w:hAnsi="Times New Roman" w:cs="Times New Roman"/>
          <w:sz w:val="20"/>
          <w:szCs w:val="20"/>
        </w:rPr>
      </w:pPr>
      <w:r w:rsidRPr="004676BF">
        <w:rPr>
          <w:rFonts w:ascii="Times New Roman" w:eastAsia="Times New Roman" w:hAnsi="Times New Roman" w:cs="Times New Roman"/>
          <w:b/>
          <w:sz w:val="20"/>
          <w:szCs w:val="20"/>
        </w:rPr>
        <w:t>Figure S9.</w:t>
      </w:r>
      <w:r w:rsidRPr="004676BF">
        <w:rPr>
          <w:rFonts w:ascii="Times New Roman" w:eastAsia="Times New Roman" w:hAnsi="Times New Roman" w:cs="Times New Roman"/>
          <w:sz w:val="20"/>
          <w:szCs w:val="20"/>
        </w:rPr>
        <w:t xml:space="preserve"> Normalized transmittance spectra of the same Λ-shaped NC sensor measured immediately after fabrication (black line) and again after 6 months of ambient storage (red line). Scale bar: 50 nm.</w:t>
      </w:r>
    </w:p>
    <w:p w14:paraId="04403750" w14:textId="77777777" w:rsidR="00E62CE6" w:rsidRPr="004676BF" w:rsidRDefault="00E62CE6" w:rsidP="00B834B7">
      <w:pPr>
        <w:jc w:val="both"/>
        <w:rPr>
          <w:rFonts w:ascii="Times New Roman" w:eastAsia="Times New Roman" w:hAnsi="Times New Roman" w:cs="Times New Roman"/>
          <w:sz w:val="20"/>
          <w:szCs w:val="20"/>
        </w:rPr>
      </w:pPr>
      <w:r w:rsidRPr="004676BF">
        <w:rPr>
          <w:rFonts w:ascii="Times New Roman" w:eastAsia="Times New Roman" w:hAnsi="Times New Roman" w:cs="Times New Roman"/>
          <w:sz w:val="20"/>
          <w:szCs w:val="20"/>
        </w:rPr>
        <w:br w:type="page"/>
      </w:r>
    </w:p>
    <w:p w14:paraId="2E96A8FE" w14:textId="77777777" w:rsidR="00E62CE6" w:rsidRPr="004676BF" w:rsidRDefault="00E62CE6" w:rsidP="00ED72F6">
      <w:pPr>
        <w:jc w:val="both"/>
        <w:rPr>
          <w:rFonts w:ascii="Times New Roman" w:eastAsiaTheme="minorEastAsia" w:hAnsi="Times New Roman" w:cs="Times New Roman"/>
          <w:b/>
          <w:sz w:val="20"/>
          <w:szCs w:val="20"/>
        </w:rPr>
      </w:pPr>
      <w:r w:rsidRPr="004676BF">
        <w:rPr>
          <w:rFonts w:ascii="Times New Roman" w:eastAsia="Times New Roman" w:hAnsi="Times New Roman" w:cs="Times New Roman"/>
          <w:b/>
          <w:sz w:val="20"/>
          <w:szCs w:val="20"/>
        </w:rPr>
        <w:lastRenderedPageBreak/>
        <w:t>S</w:t>
      </w:r>
      <w:r w:rsidRPr="004676BF">
        <w:rPr>
          <w:rFonts w:ascii="Times New Roman" w:eastAsiaTheme="minorEastAsia" w:hAnsi="Times New Roman" w:cs="Times New Roman"/>
          <w:b/>
          <w:sz w:val="20"/>
          <w:szCs w:val="20"/>
        </w:rPr>
        <w:t>10</w:t>
      </w:r>
      <w:r w:rsidRPr="004676BF">
        <w:rPr>
          <w:rFonts w:ascii="Times New Roman" w:eastAsia="Times New Roman" w:hAnsi="Times New Roman" w:cs="Times New Roman"/>
          <w:b/>
          <w:sz w:val="20"/>
          <w:szCs w:val="20"/>
        </w:rPr>
        <w:t>.</w:t>
      </w:r>
      <w:r w:rsidRPr="004676BF">
        <w:rPr>
          <w:rFonts w:ascii="Times New Roman" w:eastAsiaTheme="minorEastAsia" w:hAnsi="Times New Roman" w:cs="Times New Roman"/>
          <w:b/>
          <w:sz w:val="20"/>
          <w:szCs w:val="20"/>
        </w:rPr>
        <w:t xml:space="preserve"> </w:t>
      </w:r>
      <w:r w:rsidRPr="004676BF">
        <w:rPr>
          <w:rFonts w:ascii="Times New Roman" w:eastAsia="Times New Roman" w:hAnsi="Times New Roman" w:cs="Times New Roman"/>
          <w:b/>
          <w:sz w:val="20"/>
          <w:szCs w:val="20"/>
        </w:rPr>
        <w:t>Effective medium modeling of the Au–Pd</w:t>
      </w:r>
      <w:r w:rsidRPr="004676BF">
        <w:rPr>
          <w:rFonts w:ascii="Times New Roman" w:eastAsiaTheme="minorEastAsia" w:hAnsi="Times New Roman" w:cs="Times New Roman"/>
          <w:b/>
          <w:sz w:val="20"/>
          <w:szCs w:val="20"/>
        </w:rPr>
        <w:t xml:space="preserve"> thin-film of the Λ-shaped NC structure</w:t>
      </w:r>
    </w:p>
    <w:p w14:paraId="64DDE333" w14:textId="77777777" w:rsidR="00E62CE6" w:rsidRPr="004676BF" w:rsidRDefault="00E62CE6" w:rsidP="00ED72F6">
      <w:pPr>
        <w:jc w:val="both"/>
        <w:rPr>
          <w:rFonts w:ascii="Times New Roman" w:eastAsiaTheme="minorEastAsia" w:hAnsi="Times New Roman" w:cs="Times New Roman"/>
          <w:b/>
          <w:sz w:val="20"/>
          <w:szCs w:val="20"/>
        </w:rPr>
      </w:pPr>
    </w:p>
    <w:p w14:paraId="2F620DF2" w14:textId="77777777" w:rsidR="00E62CE6" w:rsidRPr="004676BF" w:rsidRDefault="00E62CE6" w:rsidP="00176CB0">
      <w:pPr>
        <w:jc w:val="both"/>
        <w:rPr>
          <w:rFonts w:ascii="Times New Roman" w:eastAsiaTheme="minorEastAsia" w:hAnsi="Times New Roman" w:cs="Times New Roman"/>
          <w:bCs/>
          <w:sz w:val="20"/>
          <w:szCs w:val="20"/>
        </w:rPr>
      </w:pPr>
      <w:r w:rsidRPr="004676BF">
        <w:rPr>
          <w:rFonts w:ascii="Times New Roman" w:eastAsiaTheme="minorEastAsia" w:hAnsi="Times New Roman" w:cs="Times New Roman"/>
          <w:bCs/>
          <w:sz w:val="20"/>
          <w:szCs w:val="20"/>
        </w:rPr>
        <w:t xml:space="preserve">Bruggeman’s effective medium theory was employed to estimate the optical response at the intermixed Au–Pd interface of the Λ-shaped NC structure. In this configuration, the interfacial region formed by </w:t>
      </w:r>
      <w:r w:rsidRPr="004676BF">
        <w:rPr>
          <w:rFonts w:ascii="Times New Roman" w:eastAsia="맑은 고딕" w:hAnsi="Times New Roman" w:cs="Times New Roman"/>
          <w:bCs/>
          <w:sz w:val="20"/>
          <w:szCs w:val="20"/>
        </w:rPr>
        <w:t>the Pd deposition on the Au layer can be regarded as a subwavelength composite medium in wh</w:t>
      </w:r>
      <w:r w:rsidRPr="004676BF">
        <w:rPr>
          <w:rFonts w:ascii="Times New Roman" w:eastAsiaTheme="minorEastAsia" w:hAnsi="Times New Roman" w:cs="Times New Roman"/>
          <w:bCs/>
          <w:sz w:val="20"/>
          <w:szCs w:val="20"/>
        </w:rPr>
        <w:t xml:space="preserve">ich the two metals are partially </w:t>
      </w:r>
      <w:proofErr w:type="spellStart"/>
      <w:r w:rsidRPr="004676BF">
        <w:rPr>
          <w:rFonts w:ascii="Times New Roman" w:eastAsiaTheme="minorEastAsia" w:hAnsi="Times New Roman" w:cs="Times New Roman"/>
          <w:bCs/>
          <w:sz w:val="20"/>
          <w:szCs w:val="20"/>
        </w:rPr>
        <w:t>interdiffused</w:t>
      </w:r>
      <w:proofErr w:type="spellEnd"/>
      <w:r w:rsidRPr="004676BF">
        <w:rPr>
          <w:rFonts w:ascii="Times New Roman" w:eastAsiaTheme="minorEastAsia" w:hAnsi="Times New Roman" w:cs="Times New Roman"/>
          <w:bCs/>
          <w:sz w:val="20"/>
          <w:szCs w:val="20"/>
        </w:rPr>
        <w:t>. The effective permittivity (</w:t>
      </w:r>
      <w:proofErr w:type="spellStart"/>
      <w:r w:rsidRPr="004676BF">
        <w:rPr>
          <w:rFonts w:ascii="Times New Roman" w:eastAsiaTheme="minorEastAsia" w:hAnsi="Times New Roman" w:cs="Times New Roman"/>
          <w:bCs/>
          <w:i/>
          <w:iCs/>
          <w:sz w:val="20"/>
          <w:szCs w:val="20"/>
        </w:rPr>
        <w:t>ε</w:t>
      </w:r>
      <w:r w:rsidRPr="004676BF">
        <w:rPr>
          <w:rFonts w:ascii="Times New Roman" w:eastAsiaTheme="minorEastAsia" w:hAnsi="Times New Roman" w:cs="Times New Roman"/>
          <w:bCs/>
          <w:sz w:val="20"/>
          <w:szCs w:val="20"/>
          <w:vertAlign w:val="subscript"/>
        </w:rPr>
        <w:t>eff</w:t>
      </w:r>
      <w:proofErr w:type="spellEnd"/>
      <w:r w:rsidRPr="004676BF">
        <w:rPr>
          <w:rFonts w:ascii="Times New Roman" w:eastAsiaTheme="minorEastAsia" w:hAnsi="Times New Roman" w:cs="Times New Roman"/>
          <w:bCs/>
          <w:sz w:val="20"/>
          <w:szCs w:val="20"/>
        </w:rPr>
        <w:t>) was determined by solving the Bruggeman’s relation:</w:t>
      </w:r>
    </w:p>
    <w:p w14:paraId="5FBDBE66" w14:textId="77777777" w:rsidR="00E62CE6" w:rsidRPr="004676BF" w:rsidRDefault="00000000" w:rsidP="00176CB0">
      <w:pPr>
        <w:jc w:val="both"/>
        <w:rPr>
          <w:rFonts w:ascii="Times New Roman" w:eastAsiaTheme="minorEastAsia" w:hAnsi="Times New Roman" w:cs="Times New Roman"/>
          <w:bCs/>
          <w:sz w:val="20"/>
          <w:szCs w:val="20"/>
        </w:rPr>
      </w:pPr>
      <m:oMathPara>
        <m:oMath>
          <m:sSub>
            <m:sSubPr>
              <m:ctrlPr>
                <w:rPr>
                  <w:rFonts w:ascii="Cambria Math" w:eastAsiaTheme="minorEastAsia" w:hAnsi="Cambria Math" w:cs="Times New Roman"/>
                  <w:bCs/>
                  <w:i/>
                  <w:sz w:val="20"/>
                  <w:szCs w:val="20"/>
                </w:rPr>
              </m:ctrlPr>
            </m:sSubPr>
            <m:e>
              <m:r>
                <w:rPr>
                  <w:rFonts w:ascii="Cambria Math" w:eastAsiaTheme="minorEastAsia" w:hAnsi="Cambria Math" w:cs="Times New Roman"/>
                  <w:sz w:val="20"/>
                  <w:szCs w:val="20"/>
                </w:rPr>
                <m:t>f</m:t>
              </m:r>
            </m:e>
            <m:sub>
              <m:r>
                <w:rPr>
                  <w:rFonts w:ascii="Cambria Math" w:eastAsiaTheme="minorEastAsia" w:hAnsi="Cambria Math" w:cs="Times New Roman"/>
                  <w:sz w:val="20"/>
                  <w:szCs w:val="20"/>
                </w:rPr>
                <m:t>Au</m:t>
              </m:r>
            </m:sub>
          </m:sSub>
          <m:f>
            <m:fPr>
              <m:ctrlPr>
                <w:rPr>
                  <w:rFonts w:ascii="Cambria Math" w:eastAsiaTheme="minorEastAsia" w:hAnsi="Cambria Math" w:cs="Times New Roman"/>
                  <w:bCs/>
                  <w:i/>
                  <w:sz w:val="20"/>
                  <w:szCs w:val="20"/>
                </w:rPr>
              </m:ctrlPr>
            </m:fPr>
            <m:num>
              <m:sSub>
                <m:sSubPr>
                  <m:ctrlPr>
                    <w:rPr>
                      <w:rFonts w:ascii="Cambria Math" w:eastAsiaTheme="minorEastAsia" w:hAnsi="Cambria Math" w:cs="Times New Roman"/>
                      <w:bCs/>
                      <w:i/>
                      <w:sz w:val="20"/>
                      <w:szCs w:val="20"/>
                    </w:rPr>
                  </m:ctrlPr>
                </m:sSubPr>
                <m:e>
                  <m:r>
                    <w:rPr>
                      <w:rFonts w:ascii="Cambria Math" w:eastAsiaTheme="minorEastAsia" w:hAnsi="Cambria Math" w:cs="Times New Roman"/>
                      <w:sz w:val="20"/>
                      <w:szCs w:val="20"/>
                    </w:rPr>
                    <m:t>(ε</m:t>
                  </m:r>
                </m:e>
                <m:sub>
                  <m:r>
                    <w:rPr>
                      <w:rFonts w:ascii="Cambria Math" w:eastAsiaTheme="minorEastAsia" w:hAnsi="Cambria Math" w:cs="Times New Roman"/>
                      <w:sz w:val="20"/>
                      <w:szCs w:val="20"/>
                    </w:rPr>
                    <m:t>Au</m:t>
                  </m:r>
                </m:sub>
              </m:sSub>
              <m:r>
                <w:rPr>
                  <w:rFonts w:ascii="Cambria Math" w:eastAsiaTheme="minorEastAsia" w:hAnsi="Cambria Math" w:cs="Times New Roman"/>
                  <w:sz w:val="20"/>
                  <w:szCs w:val="20"/>
                </w:rPr>
                <m:t>-</m:t>
              </m:r>
              <m:sSub>
                <m:sSubPr>
                  <m:ctrlPr>
                    <w:rPr>
                      <w:rFonts w:ascii="Cambria Math" w:eastAsiaTheme="minorEastAsia" w:hAnsi="Cambria Math" w:cs="Times New Roman"/>
                      <w:bCs/>
                      <w:i/>
                      <w:sz w:val="20"/>
                      <w:szCs w:val="20"/>
                    </w:rPr>
                  </m:ctrlPr>
                </m:sSubPr>
                <m:e>
                  <m:r>
                    <w:rPr>
                      <w:rFonts w:ascii="Cambria Math" w:eastAsiaTheme="minorEastAsia" w:hAnsi="Cambria Math" w:cs="Times New Roman"/>
                      <w:sz w:val="20"/>
                      <w:szCs w:val="20"/>
                    </w:rPr>
                    <m:t>ε</m:t>
                  </m:r>
                </m:e>
                <m:sub>
                  <m:r>
                    <w:rPr>
                      <w:rFonts w:ascii="Cambria Math" w:eastAsiaTheme="minorEastAsia" w:hAnsi="Cambria Math" w:cs="Times New Roman"/>
                      <w:sz w:val="20"/>
                      <w:szCs w:val="20"/>
                    </w:rPr>
                    <m:t>eff</m:t>
                  </m:r>
                </m:sub>
              </m:sSub>
              <m:r>
                <w:rPr>
                  <w:rFonts w:ascii="Cambria Math" w:eastAsiaTheme="minorEastAsia" w:hAnsi="Cambria Math" w:cs="Times New Roman"/>
                  <w:sz w:val="20"/>
                  <w:szCs w:val="20"/>
                </w:rPr>
                <m:t>)</m:t>
              </m:r>
            </m:num>
            <m:den>
              <m:r>
                <w:rPr>
                  <w:rFonts w:ascii="Cambria Math" w:eastAsiaTheme="minorEastAsia" w:hAnsi="Cambria Math" w:cs="Times New Roman"/>
                  <w:sz w:val="20"/>
                  <w:szCs w:val="20"/>
                </w:rPr>
                <m:t>(</m:t>
              </m:r>
              <m:sSub>
                <m:sSubPr>
                  <m:ctrlPr>
                    <w:rPr>
                      <w:rFonts w:ascii="Cambria Math" w:eastAsiaTheme="minorEastAsia" w:hAnsi="Cambria Math" w:cs="Times New Roman"/>
                      <w:bCs/>
                      <w:i/>
                      <w:sz w:val="20"/>
                      <w:szCs w:val="20"/>
                    </w:rPr>
                  </m:ctrlPr>
                </m:sSubPr>
                <m:e>
                  <m:r>
                    <w:rPr>
                      <w:rFonts w:ascii="Cambria Math" w:eastAsiaTheme="minorEastAsia" w:hAnsi="Cambria Math" w:cs="Times New Roman"/>
                      <w:sz w:val="20"/>
                      <w:szCs w:val="20"/>
                    </w:rPr>
                    <m:t>ε</m:t>
                  </m:r>
                </m:e>
                <m:sub>
                  <m:r>
                    <w:rPr>
                      <w:rFonts w:ascii="Cambria Math" w:eastAsiaTheme="minorEastAsia" w:hAnsi="Cambria Math" w:cs="Times New Roman"/>
                      <w:sz w:val="20"/>
                      <w:szCs w:val="20"/>
                    </w:rPr>
                    <m:t>Au</m:t>
                  </m:r>
                </m:sub>
              </m:sSub>
              <m:r>
                <w:rPr>
                  <w:rFonts w:ascii="Cambria Math" w:eastAsiaTheme="minorEastAsia" w:hAnsi="Cambria Math" w:cs="Times New Roman"/>
                  <w:sz w:val="20"/>
                  <w:szCs w:val="20"/>
                </w:rPr>
                <m:t>+</m:t>
              </m:r>
              <m:sSub>
                <m:sSubPr>
                  <m:ctrlPr>
                    <w:rPr>
                      <w:rFonts w:ascii="Cambria Math" w:eastAsiaTheme="minorEastAsia" w:hAnsi="Cambria Math" w:cs="Times New Roman"/>
                      <w:bCs/>
                      <w:i/>
                      <w:sz w:val="20"/>
                      <w:szCs w:val="20"/>
                    </w:rPr>
                  </m:ctrlPr>
                </m:sSubPr>
                <m:e>
                  <m:r>
                    <w:rPr>
                      <w:rFonts w:ascii="Cambria Math" w:eastAsiaTheme="minorEastAsia" w:hAnsi="Cambria Math" w:cs="Times New Roman"/>
                      <w:sz w:val="20"/>
                      <w:szCs w:val="20"/>
                    </w:rPr>
                    <m:t>kε</m:t>
                  </m:r>
                </m:e>
                <m:sub>
                  <m:r>
                    <w:rPr>
                      <w:rFonts w:ascii="Cambria Math" w:eastAsiaTheme="minorEastAsia" w:hAnsi="Cambria Math" w:cs="Times New Roman"/>
                      <w:sz w:val="20"/>
                      <w:szCs w:val="20"/>
                    </w:rPr>
                    <m:t>eff</m:t>
                  </m:r>
                </m:sub>
              </m:sSub>
              <m:r>
                <w:rPr>
                  <w:rFonts w:ascii="Cambria Math" w:eastAsiaTheme="minorEastAsia" w:hAnsi="Cambria Math" w:cs="Times New Roman"/>
                  <w:sz w:val="20"/>
                  <w:szCs w:val="20"/>
                </w:rPr>
                <m:t>)</m:t>
              </m:r>
            </m:den>
          </m:f>
          <m:r>
            <w:rPr>
              <w:rFonts w:ascii="Cambria Math" w:eastAsiaTheme="minorEastAsia" w:hAnsi="Cambria Math" w:cs="Times New Roman"/>
              <w:sz w:val="20"/>
              <w:szCs w:val="20"/>
            </w:rPr>
            <m:t>+(1-</m:t>
          </m:r>
          <m:sSub>
            <m:sSubPr>
              <m:ctrlPr>
                <w:rPr>
                  <w:rFonts w:ascii="Cambria Math" w:eastAsiaTheme="minorEastAsia" w:hAnsi="Cambria Math" w:cs="Times New Roman"/>
                  <w:bCs/>
                  <w:i/>
                  <w:sz w:val="20"/>
                  <w:szCs w:val="20"/>
                </w:rPr>
              </m:ctrlPr>
            </m:sSubPr>
            <m:e>
              <m:r>
                <w:rPr>
                  <w:rFonts w:ascii="Cambria Math" w:eastAsiaTheme="minorEastAsia" w:hAnsi="Cambria Math" w:cs="Times New Roman"/>
                  <w:sz w:val="20"/>
                  <w:szCs w:val="20"/>
                </w:rPr>
                <m:t>f</m:t>
              </m:r>
            </m:e>
            <m:sub>
              <m:r>
                <w:rPr>
                  <w:rFonts w:ascii="Cambria Math" w:eastAsiaTheme="minorEastAsia" w:hAnsi="Cambria Math" w:cs="Times New Roman"/>
                  <w:sz w:val="20"/>
                  <w:szCs w:val="20"/>
                </w:rPr>
                <m:t>Au</m:t>
              </m:r>
            </m:sub>
          </m:sSub>
          <m:r>
            <w:rPr>
              <w:rFonts w:ascii="Cambria Math" w:eastAsiaTheme="minorEastAsia" w:hAnsi="Cambria Math" w:cs="Times New Roman"/>
              <w:sz w:val="20"/>
              <w:szCs w:val="20"/>
            </w:rPr>
            <m:t>)</m:t>
          </m:r>
          <m:f>
            <m:fPr>
              <m:ctrlPr>
                <w:rPr>
                  <w:rFonts w:ascii="Cambria Math" w:eastAsiaTheme="minorEastAsia" w:hAnsi="Cambria Math" w:cs="Times New Roman"/>
                  <w:bCs/>
                  <w:i/>
                  <w:sz w:val="20"/>
                  <w:szCs w:val="20"/>
                </w:rPr>
              </m:ctrlPr>
            </m:fPr>
            <m:num>
              <m:sSub>
                <m:sSubPr>
                  <m:ctrlPr>
                    <w:rPr>
                      <w:rFonts w:ascii="Cambria Math" w:eastAsiaTheme="minorEastAsia" w:hAnsi="Cambria Math" w:cs="Times New Roman"/>
                      <w:bCs/>
                      <w:i/>
                      <w:sz w:val="20"/>
                      <w:szCs w:val="20"/>
                    </w:rPr>
                  </m:ctrlPr>
                </m:sSubPr>
                <m:e>
                  <m:r>
                    <w:rPr>
                      <w:rFonts w:ascii="Cambria Math" w:eastAsiaTheme="minorEastAsia" w:hAnsi="Cambria Math" w:cs="Times New Roman"/>
                      <w:sz w:val="20"/>
                      <w:szCs w:val="20"/>
                    </w:rPr>
                    <m:t>(ε</m:t>
                  </m:r>
                </m:e>
                <m:sub>
                  <m:r>
                    <w:rPr>
                      <w:rFonts w:ascii="Cambria Math" w:eastAsiaTheme="minorEastAsia" w:hAnsi="Cambria Math" w:cs="Times New Roman"/>
                      <w:sz w:val="20"/>
                      <w:szCs w:val="20"/>
                    </w:rPr>
                    <m:t>Pd</m:t>
                  </m:r>
                </m:sub>
              </m:sSub>
              <m:r>
                <w:rPr>
                  <w:rFonts w:ascii="Cambria Math" w:eastAsiaTheme="minorEastAsia" w:hAnsi="Cambria Math" w:cs="Times New Roman"/>
                  <w:sz w:val="20"/>
                  <w:szCs w:val="20"/>
                </w:rPr>
                <m:t>-</m:t>
              </m:r>
              <m:sSub>
                <m:sSubPr>
                  <m:ctrlPr>
                    <w:rPr>
                      <w:rFonts w:ascii="Cambria Math" w:eastAsiaTheme="minorEastAsia" w:hAnsi="Cambria Math" w:cs="Times New Roman"/>
                      <w:bCs/>
                      <w:i/>
                      <w:sz w:val="20"/>
                      <w:szCs w:val="20"/>
                    </w:rPr>
                  </m:ctrlPr>
                </m:sSubPr>
                <m:e>
                  <m:r>
                    <w:rPr>
                      <w:rFonts w:ascii="Cambria Math" w:eastAsiaTheme="minorEastAsia" w:hAnsi="Cambria Math" w:cs="Times New Roman"/>
                      <w:sz w:val="20"/>
                      <w:szCs w:val="20"/>
                    </w:rPr>
                    <m:t>ε</m:t>
                  </m:r>
                </m:e>
                <m:sub>
                  <m:r>
                    <w:rPr>
                      <w:rFonts w:ascii="Cambria Math" w:eastAsiaTheme="minorEastAsia" w:hAnsi="Cambria Math" w:cs="Times New Roman"/>
                      <w:sz w:val="20"/>
                      <w:szCs w:val="20"/>
                    </w:rPr>
                    <m:t>eff</m:t>
                  </m:r>
                </m:sub>
              </m:sSub>
              <m:r>
                <w:rPr>
                  <w:rFonts w:ascii="Cambria Math" w:eastAsiaTheme="minorEastAsia" w:hAnsi="Cambria Math" w:cs="Times New Roman"/>
                  <w:sz w:val="20"/>
                  <w:szCs w:val="20"/>
                </w:rPr>
                <m:t>)</m:t>
              </m:r>
            </m:num>
            <m:den>
              <m:r>
                <w:rPr>
                  <w:rFonts w:ascii="Cambria Math" w:eastAsiaTheme="minorEastAsia" w:hAnsi="Cambria Math" w:cs="Times New Roman"/>
                  <w:sz w:val="20"/>
                  <w:szCs w:val="20"/>
                </w:rPr>
                <m:t>(</m:t>
              </m:r>
              <m:sSub>
                <m:sSubPr>
                  <m:ctrlPr>
                    <w:rPr>
                      <w:rFonts w:ascii="Cambria Math" w:eastAsiaTheme="minorEastAsia" w:hAnsi="Cambria Math" w:cs="Times New Roman"/>
                      <w:bCs/>
                      <w:i/>
                      <w:sz w:val="20"/>
                      <w:szCs w:val="20"/>
                    </w:rPr>
                  </m:ctrlPr>
                </m:sSubPr>
                <m:e>
                  <m:r>
                    <w:rPr>
                      <w:rFonts w:ascii="Cambria Math" w:eastAsiaTheme="minorEastAsia" w:hAnsi="Cambria Math" w:cs="Times New Roman"/>
                      <w:sz w:val="20"/>
                      <w:szCs w:val="20"/>
                    </w:rPr>
                    <m:t>ε</m:t>
                  </m:r>
                </m:e>
                <m:sub>
                  <m:r>
                    <w:rPr>
                      <w:rFonts w:ascii="Cambria Math" w:eastAsiaTheme="minorEastAsia" w:hAnsi="Cambria Math" w:cs="Times New Roman"/>
                      <w:sz w:val="20"/>
                      <w:szCs w:val="20"/>
                    </w:rPr>
                    <m:t>Pd</m:t>
                  </m:r>
                </m:sub>
              </m:sSub>
              <m:r>
                <w:rPr>
                  <w:rFonts w:ascii="Cambria Math" w:eastAsiaTheme="minorEastAsia" w:hAnsi="Cambria Math" w:cs="Times New Roman"/>
                  <w:sz w:val="20"/>
                  <w:szCs w:val="20"/>
                </w:rPr>
                <m:t>+</m:t>
              </m:r>
              <m:sSub>
                <m:sSubPr>
                  <m:ctrlPr>
                    <w:rPr>
                      <w:rFonts w:ascii="Cambria Math" w:eastAsiaTheme="minorEastAsia" w:hAnsi="Cambria Math" w:cs="Times New Roman"/>
                      <w:bCs/>
                      <w:i/>
                      <w:sz w:val="20"/>
                      <w:szCs w:val="20"/>
                    </w:rPr>
                  </m:ctrlPr>
                </m:sSubPr>
                <m:e>
                  <m:r>
                    <w:rPr>
                      <w:rFonts w:ascii="Cambria Math" w:eastAsiaTheme="minorEastAsia" w:hAnsi="Cambria Math" w:cs="Times New Roman"/>
                      <w:sz w:val="20"/>
                      <w:szCs w:val="20"/>
                    </w:rPr>
                    <m:t>kε</m:t>
                  </m:r>
                </m:e>
                <m:sub>
                  <m:r>
                    <w:rPr>
                      <w:rFonts w:ascii="Cambria Math" w:eastAsiaTheme="minorEastAsia" w:hAnsi="Cambria Math" w:cs="Times New Roman"/>
                      <w:sz w:val="20"/>
                      <w:szCs w:val="20"/>
                    </w:rPr>
                    <m:t>eff</m:t>
                  </m:r>
                </m:sub>
              </m:sSub>
              <m:r>
                <w:rPr>
                  <w:rFonts w:ascii="Cambria Math" w:eastAsiaTheme="minorEastAsia" w:hAnsi="Cambria Math" w:cs="Times New Roman"/>
                  <w:sz w:val="20"/>
                  <w:szCs w:val="20"/>
                </w:rPr>
                <m:t>)</m:t>
              </m:r>
            </m:den>
          </m:f>
        </m:oMath>
      </m:oMathPara>
    </w:p>
    <w:p w14:paraId="0D3E45D2" w14:textId="77777777" w:rsidR="00E62CE6" w:rsidRPr="004676BF" w:rsidRDefault="00E62CE6" w:rsidP="00176CB0">
      <w:pPr>
        <w:spacing w:after="160" w:line="278" w:lineRule="auto"/>
        <w:jc w:val="both"/>
        <w:rPr>
          <w:rFonts w:ascii="Times New Roman" w:eastAsiaTheme="minorEastAsia" w:hAnsi="Times New Roman" w:cs="Times New Roman"/>
          <w:sz w:val="20"/>
          <w:szCs w:val="20"/>
        </w:rPr>
      </w:pPr>
      <w:r w:rsidRPr="004676BF">
        <w:rPr>
          <w:rFonts w:ascii="Times New Roman" w:eastAsia="Times New Roman" w:hAnsi="Times New Roman" w:cs="Times New Roman"/>
          <w:sz w:val="20"/>
          <w:szCs w:val="20"/>
        </w:rPr>
        <w:t xml:space="preserve">where, </w:t>
      </w:r>
      <w:r w:rsidRPr="004676BF">
        <w:rPr>
          <w:rFonts w:ascii="Times New Roman" w:eastAsia="Times New Roman" w:hAnsi="Times New Roman" w:cs="Times New Roman"/>
          <w:i/>
          <w:iCs/>
          <w:sz w:val="20"/>
          <w:szCs w:val="20"/>
        </w:rPr>
        <w:t>f</w:t>
      </w:r>
      <w:r w:rsidRPr="004676BF">
        <w:rPr>
          <w:rFonts w:ascii="Times New Roman" w:eastAsia="Times New Roman" w:hAnsi="Times New Roman" w:cs="Times New Roman"/>
          <w:sz w:val="20"/>
          <w:szCs w:val="20"/>
        </w:rPr>
        <w:t xml:space="preserve"> denotes the volume fraction of each constituent, and </w:t>
      </w:r>
      <w:r w:rsidRPr="004676BF">
        <w:rPr>
          <w:rFonts w:ascii="Times New Roman" w:eastAsia="Times New Roman" w:hAnsi="Times New Roman" w:cs="Times New Roman"/>
          <w:i/>
          <w:iCs/>
          <w:sz w:val="20"/>
          <w:szCs w:val="20"/>
        </w:rPr>
        <w:t>κ</w:t>
      </w:r>
      <w:r w:rsidRPr="004676BF">
        <w:rPr>
          <w:rFonts w:ascii="Times New Roman" w:eastAsia="Times New Roman" w:hAnsi="Times New Roman" w:cs="Times New Roman"/>
          <w:sz w:val="20"/>
          <w:szCs w:val="20"/>
        </w:rPr>
        <w:t xml:space="preserve"> = 1 is the screening parameter appropriate for quasi-two-dimensional interfaces.</w:t>
      </w:r>
      <w:r w:rsidRPr="004676BF">
        <w:rPr>
          <w:rFonts w:ascii="Times New Roman" w:eastAsiaTheme="minorEastAsia" w:hAnsi="Times New Roman" w:cs="Times New Roman"/>
          <w:sz w:val="20"/>
          <w:szCs w:val="20"/>
        </w:rPr>
        <w:t xml:space="preserve"> </w:t>
      </w:r>
      <w:r w:rsidRPr="004676BF">
        <w:rPr>
          <w:rFonts w:ascii="Times New Roman" w:eastAsia="Times New Roman" w:hAnsi="Times New Roman" w:cs="Times New Roman"/>
          <w:sz w:val="20"/>
          <w:szCs w:val="20"/>
        </w:rPr>
        <w:t xml:space="preserve">This effective medium approximation provides a more realistic description of the Au–Pd hybrid region, where gradual compositional and electronic transitions occur, and was used to reproduce the experimentally observed spectral characteristics of the Λ-shaped </w:t>
      </w:r>
      <w:r w:rsidRPr="004676BF">
        <w:rPr>
          <w:rFonts w:ascii="Times New Roman" w:eastAsiaTheme="minorEastAsia" w:hAnsi="Times New Roman" w:cs="Times New Roman"/>
          <w:sz w:val="20"/>
          <w:szCs w:val="20"/>
        </w:rPr>
        <w:t xml:space="preserve">nano-slit </w:t>
      </w:r>
      <w:proofErr w:type="spellStart"/>
      <w:r w:rsidRPr="004676BF">
        <w:rPr>
          <w:rFonts w:ascii="Times New Roman" w:eastAsia="Times New Roman" w:hAnsi="Times New Roman" w:cs="Times New Roman"/>
          <w:sz w:val="20"/>
          <w:szCs w:val="20"/>
        </w:rPr>
        <w:t>metasurface</w:t>
      </w:r>
      <w:proofErr w:type="spellEnd"/>
      <w:r w:rsidRPr="004676BF">
        <w:rPr>
          <w:rFonts w:ascii="Times New Roman" w:eastAsiaTheme="minorEastAsia" w:hAnsi="Times New Roman" w:cs="Times New Roman"/>
          <w:sz w:val="20"/>
          <w:szCs w:val="20"/>
        </w:rPr>
        <w:t>.</w:t>
      </w:r>
    </w:p>
    <w:p w14:paraId="290938F2" w14:textId="77777777" w:rsidR="00E62CE6" w:rsidRPr="004676BF" w:rsidRDefault="00E62CE6" w:rsidP="00176CB0">
      <w:pPr>
        <w:spacing w:after="160" w:line="278" w:lineRule="auto"/>
        <w:jc w:val="both"/>
        <w:rPr>
          <w:rFonts w:ascii="Times New Roman" w:eastAsiaTheme="minorEastAsia" w:hAnsi="Times New Roman" w:cs="Times New Roman"/>
          <w:sz w:val="20"/>
          <w:szCs w:val="20"/>
        </w:rPr>
      </w:pPr>
    </w:p>
    <w:p w14:paraId="61DA6378" w14:textId="77777777" w:rsidR="00E62CE6" w:rsidRPr="004676BF" w:rsidRDefault="00E62CE6" w:rsidP="00C2321A">
      <w:pPr>
        <w:spacing w:after="160" w:line="278" w:lineRule="auto"/>
        <w:jc w:val="center"/>
        <w:rPr>
          <w:rFonts w:ascii="Times New Roman" w:eastAsiaTheme="minorEastAsia" w:hAnsi="Times New Roman" w:cs="Times New Roman"/>
          <w:sz w:val="20"/>
          <w:szCs w:val="20"/>
          <w:lang w:val="en-US"/>
        </w:rPr>
      </w:pPr>
      <w:r w:rsidRPr="004676BF">
        <w:rPr>
          <w:rFonts w:ascii="Times New Roman" w:eastAsia="Times New Roman" w:hAnsi="Times New Roman" w:cs="Times New Roman"/>
          <w:noProof/>
          <w:sz w:val="20"/>
          <w:szCs w:val="20"/>
        </w:rPr>
        <w:drawing>
          <wp:inline distT="0" distB="0" distL="0" distR="0" wp14:anchorId="1331469C" wp14:editId="646E848B">
            <wp:extent cx="2592818" cy="2133600"/>
            <wp:effectExtent l="0" t="0" r="0" b="0"/>
            <wp:docPr id="24" name="그림 23" descr="스크린샷, 라인, 디자인, 예술이(가) 표시된 사진&#10;&#10;AI 생성 콘텐츠는 정확하지 않을 수 있습니다.">
              <a:extLst xmlns:a="http://schemas.openxmlformats.org/drawingml/2006/main">
                <a:ext uri="{FF2B5EF4-FFF2-40B4-BE49-F238E27FC236}">
                  <a16:creationId xmlns:a16="http://schemas.microsoft.com/office/drawing/2014/main" id="{91496237-EFB7-0542-D499-EFF2B2BFE2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그림 23" descr="스크린샷, 라인, 디자인, 예술이(가) 표시된 사진&#10;&#10;AI 생성 콘텐츠는 정확하지 않을 수 있습니다.">
                      <a:extLst>
                        <a:ext uri="{FF2B5EF4-FFF2-40B4-BE49-F238E27FC236}">
                          <a16:creationId xmlns:a16="http://schemas.microsoft.com/office/drawing/2014/main" id="{91496237-EFB7-0542-D499-EFF2B2BFE218}"/>
                        </a:ext>
                      </a:extLst>
                    </pic:cNvPr>
                    <pic:cNvPicPr>
                      <a:picLocks noChangeAspect="1"/>
                    </pic:cNvPicPr>
                  </pic:nvPicPr>
                  <pic:blipFill>
                    <a:blip r:embed="rId17"/>
                    <a:stretch>
                      <a:fillRect/>
                    </a:stretch>
                  </pic:blipFill>
                  <pic:spPr>
                    <a:xfrm>
                      <a:off x="0" y="0"/>
                      <a:ext cx="2594172" cy="2134714"/>
                    </a:xfrm>
                    <a:prstGeom prst="rect">
                      <a:avLst/>
                    </a:prstGeom>
                  </pic:spPr>
                </pic:pic>
              </a:graphicData>
            </a:graphic>
          </wp:inline>
        </w:drawing>
      </w:r>
    </w:p>
    <w:p w14:paraId="1226DE58" w14:textId="77777777" w:rsidR="00E62CE6" w:rsidRPr="004676BF" w:rsidRDefault="00E62CE6" w:rsidP="00C2321A">
      <w:pPr>
        <w:spacing w:after="160" w:line="278" w:lineRule="auto"/>
        <w:jc w:val="both"/>
        <w:rPr>
          <w:rFonts w:ascii="Times New Roman" w:eastAsiaTheme="minorEastAsia" w:hAnsi="Times New Roman" w:cs="Times New Roman"/>
          <w:sz w:val="20"/>
          <w:szCs w:val="20"/>
        </w:rPr>
      </w:pPr>
      <w:r w:rsidRPr="004676BF">
        <w:rPr>
          <w:rFonts w:ascii="Times New Roman" w:eastAsia="Times New Roman" w:hAnsi="Times New Roman" w:cs="Times New Roman"/>
          <w:b/>
          <w:sz w:val="20"/>
          <w:szCs w:val="20"/>
        </w:rPr>
        <w:t>Figure S</w:t>
      </w:r>
      <w:r w:rsidRPr="004676BF">
        <w:rPr>
          <w:rFonts w:ascii="Times New Roman" w:eastAsiaTheme="minorEastAsia" w:hAnsi="Times New Roman" w:cs="Times New Roman"/>
          <w:b/>
          <w:sz w:val="20"/>
          <w:szCs w:val="20"/>
        </w:rPr>
        <w:t>10</w:t>
      </w:r>
      <w:r w:rsidRPr="004676BF">
        <w:rPr>
          <w:rFonts w:ascii="Times New Roman" w:eastAsia="Times New Roman" w:hAnsi="Times New Roman" w:cs="Times New Roman"/>
          <w:b/>
          <w:sz w:val="20"/>
          <w:szCs w:val="20"/>
        </w:rPr>
        <w:t>.</w:t>
      </w:r>
      <w:r w:rsidRPr="004676BF">
        <w:rPr>
          <w:rFonts w:ascii="Times New Roman" w:eastAsia="Times New Roman" w:hAnsi="Times New Roman" w:cs="Times New Roman"/>
          <w:sz w:val="20"/>
          <w:szCs w:val="20"/>
        </w:rPr>
        <w:t xml:space="preserve"> </w:t>
      </w:r>
      <w:r w:rsidRPr="004676BF">
        <w:rPr>
          <w:rFonts w:ascii="Times New Roman" w:eastAsiaTheme="minorEastAsia" w:hAnsi="Times New Roman" w:cs="Times New Roman"/>
          <w:sz w:val="20"/>
          <w:szCs w:val="20"/>
        </w:rPr>
        <w:t>Refractive index (</w:t>
      </w:r>
      <w:r w:rsidRPr="004676BF">
        <w:rPr>
          <w:rFonts w:ascii="Times New Roman" w:eastAsiaTheme="minorEastAsia" w:hAnsi="Times New Roman" w:cs="Times New Roman"/>
          <w:i/>
          <w:iCs/>
          <w:sz w:val="20"/>
          <w:szCs w:val="20"/>
        </w:rPr>
        <w:t>n</w:t>
      </w:r>
      <w:r w:rsidRPr="004676BF">
        <w:rPr>
          <w:rFonts w:ascii="Times New Roman" w:eastAsiaTheme="minorEastAsia" w:hAnsi="Times New Roman" w:cs="Times New Roman"/>
          <w:sz w:val="20"/>
          <w:szCs w:val="20"/>
        </w:rPr>
        <w:t>) and extinction coefficient (</w:t>
      </w:r>
      <w:r w:rsidRPr="004676BF">
        <w:rPr>
          <w:rFonts w:ascii="Times New Roman" w:eastAsiaTheme="minorEastAsia" w:hAnsi="Times New Roman" w:cs="Times New Roman"/>
          <w:i/>
          <w:iCs/>
          <w:sz w:val="20"/>
          <w:szCs w:val="20"/>
        </w:rPr>
        <w:t>k</w:t>
      </w:r>
      <w:r w:rsidRPr="004676BF">
        <w:rPr>
          <w:rFonts w:ascii="Times New Roman" w:eastAsiaTheme="minorEastAsia" w:hAnsi="Times New Roman" w:cs="Times New Roman"/>
          <w:sz w:val="20"/>
          <w:szCs w:val="20"/>
        </w:rPr>
        <w:t xml:space="preserve">) of Pd–Au and </w:t>
      </w:r>
      <w:proofErr w:type="spellStart"/>
      <w:r w:rsidRPr="004676BF">
        <w:rPr>
          <w:rFonts w:ascii="Times New Roman" w:eastAsiaTheme="minorEastAsia" w:hAnsi="Times New Roman" w:cs="Times New Roman"/>
          <w:sz w:val="20"/>
          <w:szCs w:val="20"/>
        </w:rPr>
        <w:t>PdH</w:t>
      </w:r>
      <w:proofErr w:type="spellEnd"/>
      <w:r w:rsidRPr="004676BF">
        <w:rPr>
          <w:rFonts w:ascii="Times New Roman" w:eastAsiaTheme="minorEastAsia" w:hAnsi="Times New Roman" w:cs="Times New Roman"/>
          <w:sz w:val="20"/>
          <w:szCs w:val="20"/>
        </w:rPr>
        <w:t>ₓ–Au as functions of wavelength and H-to-Pd stoichiometry (x), calculated using Bruggeman’s effective medium approximation with a Pd-to-Au volume ratio of 8:2.</w:t>
      </w:r>
      <w:r w:rsidRPr="004676BF">
        <w:rPr>
          <w:rFonts w:ascii="Times New Roman" w:eastAsia="Times New Roman" w:hAnsi="Times New Roman" w:cs="Times New Roman"/>
          <w:sz w:val="20"/>
          <w:szCs w:val="20"/>
        </w:rPr>
        <w:br w:type="page"/>
      </w:r>
    </w:p>
    <w:p w14:paraId="782C9116" w14:textId="77777777" w:rsidR="00E62CE6" w:rsidRPr="004676BF" w:rsidRDefault="00E62CE6" w:rsidP="00ED72F6">
      <w:pPr>
        <w:rPr>
          <w:rFonts w:ascii="Times New Roman" w:eastAsia="Times New Roman" w:hAnsi="Times New Roman" w:cs="Times New Roman"/>
          <w:b/>
          <w:sz w:val="20"/>
          <w:szCs w:val="20"/>
        </w:rPr>
      </w:pPr>
      <w:r w:rsidRPr="004676BF">
        <w:rPr>
          <w:rFonts w:ascii="Times New Roman" w:eastAsia="Times New Roman" w:hAnsi="Times New Roman" w:cs="Times New Roman"/>
          <w:b/>
          <w:sz w:val="20"/>
          <w:szCs w:val="20"/>
        </w:rPr>
        <w:lastRenderedPageBreak/>
        <w:t>S1</w:t>
      </w:r>
      <w:r w:rsidRPr="004676BF">
        <w:rPr>
          <w:rFonts w:ascii="Times New Roman" w:eastAsiaTheme="minorEastAsia" w:hAnsi="Times New Roman" w:cs="Times New Roman"/>
          <w:b/>
          <w:sz w:val="20"/>
          <w:szCs w:val="20"/>
        </w:rPr>
        <w:t>1</w:t>
      </w:r>
      <w:r w:rsidRPr="004676BF">
        <w:rPr>
          <w:rFonts w:ascii="Times New Roman" w:eastAsia="Times New Roman" w:hAnsi="Times New Roman" w:cs="Times New Roman"/>
          <w:b/>
          <w:sz w:val="20"/>
          <w:szCs w:val="20"/>
        </w:rPr>
        <w:t>. Signal noise smoothing and filtering in experiments</w:t>
      </w:r>
    </w:p>
    <w:p w14:paraId="60C6DEE5" w14:textId="77777777" w:rsidR="00E62CE6" w:rsidRPr="004676BF" w:rsidRDefault="00E62CE6" w:rsidP="00ED72F6">
      <w:pPr>
        <w:rPr>
          <w:rFonts w:ascii="Times New Roman" w:eastAsia="Times New Roman" w:hAnsi="Times New Roman" w:cs="Times New Roman"/>
          <w:b/>
          <w:sz w:val="20"/>
          <w:szCs w:val="20"/>
        </w:rPr>
      </w:pPr>
    </w:p>
    <w:p w14:paraId="4861D23B" w14:textId="669197F7" w:rsidR="00E62CE6" w:rsidRPr="004676BF" w:rsidRDefault="00E62CE6" w:rsidP="00ED72F6">
      <w:pPr>
        <w:jc w:val="both"/>
        <w:rPr>
          <w:rFonts w:ascii="Times New Roman" w:eastAsia="Times New Roman" w:hAnsi="Times New Roman" w:cs="Times New Roman"/>
          <w:sz w:val="20"/>
          <w:szCs w:val="20"/>
        </w:rPr>
      </w:pPr>
      <w:r w:rsidRPr="004676BF">
        <w:rPr>
          <w:rFonts w:ascii="Times New Roman" w:eastAsia="Times New Roman" w:hAnsi="Times New Roman" w:cs="Times New Roman"/>
          <w:sz w:val="20"/>
          <w:szCs w:val="20"/>
        </w:rPr>
        <w:t xml:space="preserve">The original data were obtained from experimental </w:t>
      </w:r>
      <w:r w:rsidR="00EC599E" w:rsidRPr="004676BF">
        <w:rPr>
          <w:rFonts w:ascii="Times New Roman" w:eastAsia="Times New Roman" w:hAnsi="Times New Roman" w:cs="Times New Roman"/>
          <w:sz w:val="20"/>
          <w:szCs w:val="20"/>
        </w:rPr>
        <w:t>measurements,</w:t>
      </w:r>
      <w:r w:rsidRPr="004676BF">
        <w:rPr>
          <w:rFonts w:ascii="Times New Roman" w:eastAsia="Times New Roman" w:hAnsi="Times New Roman" w:cs="Times New Roman"/>
          <w:sz w:val="20"/>
          <w:szCs w:val="20"/>
        </w:rPr>
        <w:t xml:space="preserve"> and smoothed data were generated using </w:t>
      </w:r>
      <w:proofErr w:type="spellStart"/>
      <w:r w:rsidRPr="004676BF">
        <w:rPr>
          <w:rFonts w:ascii="Times New Roman" w:eastAsia="Times New Roman" w:hAnsi="Times New Roman" w:cs="Times New Roman"/>
          <w:sz w:val="20"/>
          <w:szCs w:val="20"/>
        </w:rPr>
        <w:t>Savitzky</w:t>
      </w:r>
      <w:proofErr w:type="spellEnd"/>
      <w:r w:rsidRPr="004676BF">
        <w:rPr>
          <w:rFonts w:ascii="Times New Roman" w:eastAsia="Times New Roman" w:hAnsi="Times New Roman" w:cs="Times New Roman"/>
          <w:sz w:val="20"/>
          <w:szCs w:val="20"/>
        </w:rPr>
        <w:t>–Golay filtering. The Gaussian fit was applied to the smoothed data within a ±50 nm range around the peak wavelength for curve approximation. The fitting process was performed using nonlinear least-squares optimization, in which the Gaussian model was fitted to the peak region representing the characteristic spectral response.</w:t>
      </w:r>
    </w:p>
    <w:p w14:paraId="6BCAEF82" w14:textId="77777777" w:rsidR="00E62CE6" w:rsidRPr="004676BF" w:rsidRDefault="00E62CE6" w:rsidP="00ED72F6">
      <w:pPr>
        <w:jc w:val="both"/>
        <w:rPr>
          <w:rFonts w:ascii="Times New Roman" w:eastAsia="Times New Roman" w:hAnsi="Times New Roman" w:cs="Times New Roman"/>
          <w:sz w:val="20"/>
          <w:szCs w:val="20"/>
        </w:rPr>
      </w:pPr>
    </w:p>
    <w:p w14:paraId="63533267" w14:textId="77777777" w:rsidR="00E62CE6" w:rsidRPr="004676BF" w:rsidRDefault="00E62CE6" w:rsidP="00ED72F6">
      <w:pPr>
        <w:jc w:val="center"/>
        <w:rPr>
          <w:rFonts w:ascii="Times New Roman" w:eastAsia="Times New Roman" w:hAnsi="Times New Roman" w:cs="Times New Roman"/>
          <w:sz w:val="20"/>
          <w:szCs w:val="20"/>
        </w:rPr>
      </w:pPr>
      <w:r w:rsidRPr="004676BF">
        <w:rPr>
          <w:rFonts w:ascii="Times New Roman" w:eastAsia="Times New Roman" w:hAnsi="Times New Roman" w:cs="Times New Roman"/>
          <w:noProof/>
          <w:sz w:val="20"/>
          <w:szCs w:val="20"/>
        </w:rPr>
        <w:drawing>
          <wp:inline distT="114300" distB="114300" distL="114300" distR="114300" wp14:anchorId="7EDFB956" wp14:editId="67D60735">
            <wp:extent cx="3280890" cy="2608576"/>
            <wp:effectExtent l="0" t="0" r="0" b="0"/>
            <wp:docPr id="13" name="image9.png" descr="스크린샷이(가) 표시된 사진&#10;&#10;AI 생성 콘텐츠는 정확하지 않을 수 있습니다."/>
            <wp:cNvGraphicFramePr/>
            <a:graphic xmlns:a="http://schemas.openxmlformats.org/drawingml/2006/main">
              <a:graphicData uri="http://schemas.openxmlformats.org/drawingml/2006/picture">
                <pic:pic xmlns:pic="http://schemas.openxmlformats.org/drawingml/2006/picture">
                  <pic:nvPicPr>
                    <pic:cNvPr id="13" name="image9.png" descr="스크린샷이(가) 표시된 사진&#10;&#10;AI 생성 콘텐츠는 정확하지 않을 수 있습니다."/>
                    <pic:cNvPicPr/>
                  </pic:nvPicPr>
                  <pic:blipFill>
                    <a:blip r:embed="rId18"/>
                    <a:stretch>
                      <a:fillRect/>
                    </a:stretch>
                  </pic:blipFill>
                  <pic:spPr>
                    <a:xfrm>
                      <a:off x="0" y="0"/>
                      <a:ext cx="3280890" cy="2608576"/>
                    </a:xfrm>
                    <a:prstGeom prst="rect">
                      <a:avLst/>
                    </a:prstGeom>
                  </pic:spPr>
                </pic:pic>
              </a:graphicData>
            </a:graphic>
          </wp:inline>
        </w:drawing>
      </w:r>
    </w:p>
    <w:p w14:paraId="09C19414" w14:textId="77777777" w:rsidR="00E62CE6" w:rsidRPr="004676BF" w:rsidRDefault="00E62CE6" w:rsidP="00ED72F6">
      <w:pPr>
        <w:jc w:val="both"/>
        <w:rPr>
          <w:rFonts w:ascii="Times New Roman" w:eastAsia="Times New Roman" w:hAnsi="Times New Roman" w:cs="Times New Roman"/>
          <w:sz w:val="20"/>
          <w:szCs w:val="20"/>
        </w:rPr>
      </w:pPr>
      <w:r w:rsidRPr="004676BF">
        <w:rPr>
          <w:rFonts w:ascii="Times New Roman" w:eastAsia="Times New Roman" w:hAnsi="Times New Roman" w:cs="Times New Roman"/>
          <w:b/>
          <w:sz w:val="20"/>
          <w:szCs w:val="20"/>
        </w:rPr>
        <w:t>Figure S1</w:t>
      </w:r>
      <w:r w:rsidRPr="004676BF">
        <w:rPr>
          <w:rFonts w:ascii="Times New Roman" w:eastAsiaTheme="minorEastAsia" w:hAnsi="Times New Roman" w:cs="Times New Roman"/>
          <w:b/>
          <w:sz w:val="20"/>
          <w:szCs w:val="20"/>
        </w:rPr>
        <w:t>1</w:t>
      </w:r>
      <w:r w:rsidRPr="004676BF">
        <w:rPr>
          <w:rFonts w:ascii="Times New Roman" w:eastAsia="Times New Roman" w:hAnsi="Times New Roman" w:cs="Times New Roman"/>
          <w:b/>
          <w:sz w:val="20"/>
          <w:szCs w:val="20"/>
        </w:rPr>
        <w:t xml:space="preserve">. </w:t>
      </w:r>
      <w:r w:rsidRPr="004676BF">
        <w:rPr>
          <w:rFonts w:ascii="Times New Roman" w:eastAsia="Times New Roman" w:hAnsi="Times New Roman" w:cs="Times New Roman"/>
          <w:sz w:val="20"/>
          <w:szCs w:val="20"/>
        </w:rPr>
        <w:t xml:space="preserve">Transmittance spectrum showing the original data (gray line), smoothed data (purple line), and Gaussian fit (green line). </w:t>
      </w:r>
      <w:r w:rsidRPr="004676BF">
        <w:rPr>
          <w:rFonts w:ascii="Times New Roman" w:hAnsi="Times New Roman" w:cs="Times New Roman"/>
          <w:sz w:val="20"/>
          <w:szCs w:val="20"/>
        </w:rPr>
        <w:br w:type="page"/>
      </w:r>
    </w:p>
    <w:p w14:paraId="625A8400" w14:textId="77777777" w:rsidR="00E62CE6" w:rsidRPr="004676BF" w:rsidRDefault="00E62CE6" w:rsidP="00ED72F6">
      <w:pPr>
        <w:rPr>
          <w:rFonts w:ascii="Times New Roman" w:eastAsia="Times New Roman" w:hAnsi="Times New Roman" w:cs="Times New Roman"/>
          <w:b/>
          <w:sz w:val="20"/>
          <w:szCs w:val="20"/>
        </w:rPr>
      </w:pPr>
      <w:r w:rsidRPr="004676BF">
        <w:rPr>
          <w:rFonts w:ascii="Times New Roman" w:eastAsia="Times New Roman" w:hAnsi="Times New Roman" w:cs="Times New Roman"/>
          <w:b/>
          <w:sz w:val="20"/>
          <w:szCs w:val="20"/>
        </w:rPr>
        <w:lastRenderedPageBreak/>
        <w:t>S1</w:t>
      </w:r>
      <w:r w:rsidRPr="004676BF">
        <w:rPr>
          <w:rFonts w:ascii="Times New Roman" w:eastAsiaTheme="minorEastAsia" w:hAnsi="Times New Roman" w:cs="Times New Roman"/>
          <w:b/>
          <w:sz w:val="20"/>
          <w:szCs w:val="20"/>
        </w:rPr>
        <w:t>2</w:t>
      </w:r>
      <w:r w:rsidRPr="004676BF">
        <w:rPr>
          <w:rFonts w:ascii="Times New Roman" w:eastAsia="Times New Roman" w:hAnsi="Times New Roman" w:cs="Times New Roman"/>
          <w:b/>
          <w:sz w:val="20"/>
          <w:szCs w:val="20"/>
        </w:rPr>
        <w:t>. Transmittance measurement setup</w:t>
      </w:r>
    </w:p>
    <w:p w14:paraId="4586F1CE" w14:textId="77777777" w:rsidR="00E62CE6" w:rsidRPr="004676BF" w:rsidRDefault="00E62CE6" w:rsidP="00ED72F6">
      <w:pPr>
        <w:rPr>
          <w:rFonts w:ascii="Times New Roman" w:eastAsia="Times New Roman" w:hAnsi="Times New Roman" w:cs="Times New Roman"/>
          <w:b/>
          <w:sz w:val="20"/>
          <w:szCs w:val="20"/>
        </w:rPr>
      </w:pPr>
    </w:p>
    <w:p w14:paraId="64F744B3" w14:textId="77777777" w:rsidR="00E62CE6" w:rsidRPr="004676BF" w:rsidRDefault="00E62CE6" w:rsidP="00ED72F6">
      <w:pPr>
        <w:jc w:val="both"/>
        <w:rPr>
          <w:rFonts w:ascii="Times New Roman" w:eastAsia="Times New Roman" w:hAnsi="Times New Roman" w:cs="Times New Roman"/>
          <w:b/>
          <w:sz w:val="20"/>
          <w:szCs w:val="20"/>
        </w:rPr>
      </w:pPr>
      <w:r w:rsidRPr="004676BF">
        <w:rPr>
          <w:rFonts w:ascii="Times New Roman" w:eastAsia="Times New Roman" w:hAnsi="Times New Roman" w:cs="Times New Roman"/>
          <w:sz w:val="20"/>
          <w:szCs w:val="20"/>
        </w:rPr>
        <w:t>A gas-controlled chamber was positioned at the beam focus to enable real-time optical transmittance measurements at varying H</w:t>
      </w:r>
      <w:r w:rsidRPr="004676BF">
        <w:rPr>
          <w:rFonts w:ascii="Times New Roman" w:eastAsia="Times New Roman" w:hAnsi="Times New Roman" w:cs="Times New Roman"/>
          <w:sz w:val="20"/>
          <w:szCs w:val="20"/>
          <w:vertAlign w:val="subscript"/>
        </w:rPr>
        <w:t>2</w:t>
      </w:r>
      <w:r w:rsidRPr="004676BF">
        <w:rPr>
          <w:rFonts w:ascii="Times New Roman" w:eastAsia="Times New Roman" w:hAnsi="Times New Roman" w:cs="Times New Roman"/>
          <w:sz w:val="20"/>
          <w:szCs w:val="20"/>
        </w:rPr>
        <w:t xml:space="preserve"> concentrations. The composition of the carrier gas was controlled by mixing N</w:t>
      </w:r>
      <w:r w:rsidRPr="004676BF">
        <w:rPr>
          <w:rFonts w:ascii="Times New Roman" w:eastAsia="Times New Roman" w:hAnsi="Times New Roman" w:cs="Times New Roman"/>
          <w:sz w:val="20"/>
          <w:szCs w:val="20"/>
          <w:vertAlign w:val="subscript"/>
        </w:rPr>
        <w:t>2</w:t>
      </w:r>
      <w:r w:rsidRPr="004676BF">
        <w:rPr>
          <w:rFonts w:ascii="Times New Roman" w:eastAsia="Times New Roman" w:hAnsi="Times New Roman" w:cs="Times New Roman"/>
          <w:sz w:val="20"/>
          <w:szCs w:val="20"/>
        </w:rPr>
        <w:t xml:space="preserve"> and O</w:t>
      </w:r>
      <w:r w:rsidRPr="004676BF">
        <w:rPr>
          <w:rFonts w:ascii="Times New Roman" w:eastAsia="Times New Roman" w:hAnsi="Times New Roman" w:cs="Times New Roman"/>
          <w:sz w:val="20"/>
          <w:szCs w:val="20"/>
          <w:vertAlign w:val="subscript"/>
        </w:rPr>
        <w:t>2</w:t>
      </w:r>
      <w:r w:rsidRPr="004676BF">
        <w:rPr>
          <w:rFonts w:ascii="Times New Roman" w:eastAsia="Times New Roman" w:hAnsi="Times New Roman" w:cs="Times New Roman"/>
          <w:sz w:val="20"/>
          <w:szCs w:val="20"/>
        </w:rPr>
        <w:t xml:space="preserve"> to simulate atmospheric conditions. The H</w:t>
      </w:r>
      <w:r w:rsidRPr="004676BF">
        <w:rPr>
          <w:rFonts w:ascii="Times New Roman" w:eastAsia="Times New Roman" w:hAnsi="Times New Roman" w:cs="Times New Roman"/>
          <w:sz w:val="20"/>
          <w:szCs w:val="20"/>
          <w:vertAlign w:val="subscript"/>
        </w:rPr>
        <w:t>2</w:t>
      </w:r>
      <w:r w:rsidRPr="004676BF">
        <w:rPr>
          <w:rFonts w:ascii="Times New Roman" w:eastAsia="Times New Roman" w:hAnsi="Times New Roman" w:cs="Times New Roman"/>
          <w:sz w:val="20"/>
          <w:szCs w:val="20"/>
        </w:rPr>
        <w:t xml:space="preserve"> concentration was measured at the chamber outlet. </w:t>
      </w:r>
    </w:p>
    <w:p w14:paraId="7D137133" w14:textId="77777777" w:rsidR="00E62CE6" w:rsidRPr="004676BF" w:rsidRDefault="00E62CE6" w:rsidP="00ED72F6">
      <w:pPr>
        <w:jc w:val="both"/>
        <w:rPr>
          <w:rFonts w:ascii="Times New Roman" w:eastAsia="Times New Roman" w:hAnsi="Times New Roman" w:cs="Times New Roman"/>
          <w:sz w:val="20"/>
          <w:szCs w:val="20"/>
        </w:rPr>
      </w:pPr>
    </w:p>
    <w:p w14:paraId="6DEA9A20" w14:textId="77777777" w:rsidR="00E62CE6" w:rsidRPr="004676BF" w:rsidRDefault="00E62CE6" w:rsidP="00ED72F6">
      <w:pPr>
        <w:jc w:val="both"/>
        <w:rPr>
          <w:rFonts w:ascii="Times New Roman" w:eastAsia="Times New Roman" w:hAnsi="Times New Roman" w:cs="Times New Roman"/>
          <w:sz w:val="20"/>
          <w:szCs w:val="20"/>
        </w:rPr>
      </w:pPr>
    </w:p>
    <w:p w14:paraId="5C27AD57" w14:textId="77777777" w:rsidR="00E62CE6" w:rsidRPr="004676BF" w:rsidRDefault="00E62CE6" w:rsidP="00ED72F6">
      <w:pPr>
        <w:jc w:val="center"/>
        <w:rPr>
          <w:rFonts w:ascii="Times New Roman" w:eastAsia="Times New Roman" w:hAnsi="Times New Roman" w:cs="Times New Roman"/>
          <w:sz w:val="20"/>
          <w:szCs w:val="20"/>
          <w:lang w:val="en-US"/>
        </w:rPr>
      </w:pPr>
      <w:r w:rsidRPr="004676BF">
        <w:rPr>
          <w:rFonts w:ascii="Times New Roman" w:eastAsia="Times New Roman" w:hAnsi="Times New Roman" w:cs="Times New Roman"/>
          <w:noProof/>
          <w:sz w:val="20"/>
          <w:szCs w:val="20"/>
        </w:rPr>
        <w:drawing>
          <wp:inline distT="114300" distB="114300" distL="114300" distR="114300" wp14:anchorId="18DF7CE9" wp14:editId="77B6EC59">
            <wp:extent cx="4209926" cy="3009900"/>
            <wp:effectExtent l="0" t="0" r="0" b="0"/>
            <wp:docPr id="4" name="image4.png" descr="스크린샷, 전자제품이(가) 표시된 사진&#10;&#10;AI 생성 콘텐츠는 정확하지 않을 수 있습니다."/>
            <wp:cNvGraphicFramePr/>
            <a:graphic xmlns:a="http://schemas.openxmlformats.org/drawingml/2006/main">
              <a:graphicData uri="http://schemas.openxmlformats.org/drawingml/2006/picture">
                <pic:pic xmlns:pic="http://schemas.openxmlformats.org/drawingml/2006/picture">
                  <pic:nvPicPr>
                    <pic:cNvPr id="4" name="image4.png" descr="스크린샷, 전자제품이(가) 표시된 사진&#10;&#10;AI 생성 콘텐츠는 정확하지 않을 수 있습니다."/>
                    <pic:cNvPicPr/>
                  </pic:nvPicPr>
                  <pic:blipFill>
                    <a:blip r:embed="rId19"/>
                    <a:stretch>
                      <a:fillRect/>
                    </a:stretch>
                  </pic:blipFill>
                  <pic:spPr>
                    <a:xfrm>
                      <a:off x="0" y="0"/>
                      <a:ext cx="4209926" cy="3009900"/>
                    </a:xfrm>
                    <a:prstGeom prst="rect">
                      <a:avLst/>
                    </a:prstGeom>
                  </pic:spPr>
                </pic:pic>
              </a:graphicData>
            </a:graphic>
          </wp:inline>
        </w:drawing>
      </w:r>
    </w:p>
    <w:p w14:paraId="7931DC36" w14:textId="77777777" w:rsidR="00E62CE6" w:rsidRPr="004676BF" w:rsidRDefault="00E62CE6" w:rsidP="00ED72F6">
      <w:pPr>
        <w:jc w:val="center"/>
        <w:rPr>
          <w:rFonts w:ascii="Times New Roman" w:eastAsia="Times New Roman" w:hAnsi="Times New Roman" w:cs="Times New Roman"/>
          <w:sz w:val="20"/>
          <w:szCs w:val="20"/>
          <w:lang w:val="en-US"/>
        </w:rPr>
      </w:pPr>
    </w:p>
    <w:p w14:paraId="08D9FC41" w14:textId="77777777" w:rsidR="00E62CE6" w:rsidRPr="004676BF" w:rsidRDefault="00E62CE6" w:rsidP="00ED72F6">
      <w:pPr>
        <w:jc w:val="both"/>
        <w:rPr>
          <w:rFonts w:ascii="Times New Roman" w:eastAsia="Times New Roman" w:hAnsi="Times New Roman" w:cs="Times New Roman"/>
          <w:sz w:val="20"/>
          <w:szCs w:val="20"/>
        </w:rPr>
      </w:pPr>
      <w:r w:rsidRPr="004676BF">
        <w:rPr>
          <w:rFonts w:ascii="Times New Roman" w:eastAsia="Times New Roman" w:hAnsi="Times New Roman" w:cs="Times New Roman"/>
          <w:b/>
          <w:sz w:val="20"/>
          <w:szCs w:val="20"/>
        </w:rPr>
        <w:t>Figure S1</w:t>
      </w:r>
      <w:r w:rsidRPr="004676BF">
        <w:rPr>
          <w:rFonts w:ascii="Times New Roman" w:eastAsiaTheme="minorEastAsia" w:hAnsi="Times New Roman" w:cs="Times New Roman"/>
          <w:b/>
          <w:sz w:val="20"/>
          <w:szCs w:val="20"/>
        </w:rPr>
        <w:t>2</w:t>
      </w:r>
      <w:r w:rsidRPr="004676BF">
        <w:rPr>
          <w:rFonts w:ascii="Times New Roman" w:eastAsia="Times New Roman" w:hAnsi="Times New Roman" w:cs="Times New Roman"/>
          <w:b/>
          <w:sz w:val="20"/>
          <w:szCs w:val="20"/>
        </w:rPr>
        <w:t xml:space="preserve">. </w:t>
      </w:r>
      <w:r w:rsidRPr="004676BF">
        <w:rPr>
          <w:rFonts w:ascii="Times New Roman" w:eastAsia="Times New Roman" w:hAnsi="Times New Roman" w:cs="Times New Roman"/>
          <w:sz w:val="20"/>
          <w:szCs w:val="20"/>
        </w:rPr>
        <w:t>Schematic of the optical setup for the hydrogen sensing experiments.</w:t>
      </w:r>
    </w:p>
    <w:p w14:paraId="2DAF0E2D" w14:textId="77777777" w:rsidR="00E62CE6" w:rsidRPr="004676BF" w:rsidRDefault="00E62CE6" w:rsidP="007271CF">
      <w:pPr>
        <w:spacing w:after="160" w:line="278" w:lineRule="auto"/>
        <w:rPr>
          <w:rFonts w:ascii="Times New Roman" w:eastAsiaTheme="minorEastAsia" w:hAnsi="Times New Roman" w:cs="Times New Roman"/>
          <w:sz w:val="20"/>
          <w:szCs w:val="20"/>
        </w:rPr>
      </w:pPr>
    </w:p>
    <w:p w14:paraId="2FBF8F8B" w14:textId="77777777" w:rsidR="00E62CE6" w:rsidRPr="004676BF" w:rsidRDefault="00E62CE6" w:rsidP="007271CF">
      <w:pPr>
        <w:spacing w:after="160" w:line="278" w:lineRule="auto"/>
        <w:rPr>
          <w:rFonts w:ascii="Times New Roman" w:eastAsiaTheme="minorEastAsia" w:hAnsi="Times New Roman" w:cs="Times New Roman"/>
          <w:sz w:val="20"/>
          <w:szCs w:val="20"/>
        </w:rPr>
      </w:pPr>
    </w:p>
    <w:p w14:paraId="62F28E00" w14:textId="77777777" w:rsidR="00E62CE6" w:rsidRPr="004676BF" w:rsidRDefault="00E62CE6" w:rsidP="007271CF">
      <w:pPr>
        <w:spacing w:after="160" w:line="278" w:lineRule="auto"/>
        <w:rPr>
          <w:rFonts w:ascii="Times New Roman" w:eastAsiaTheme="minorEastAsia" w:hAnsi="Times New Roman" w:cs="Times New Roman"/>
          <w:sz w:val="20"/>
          <w:szCs w:val="20"/>
        </w:rPr>
      </w:pPr>
    </w:p>
    <w:p w14:paraId="0E3E9349" w14:textId="77777777" w:rsidR="00E62CE6" w:rsidRPr="004676BF" w:rsidRDefault="00E62CE6" w:rsidP="007271CF">
      <w:pPr>
        <w:spacing w:after="160" w:line="278" w:lineRule="auto"/>
        <w:rPr>
          <w:rFonts w:ascii="Times New Roman" w:eastAsiaTheme="minorEastAsia" w:hAnsi="Times New Roman" w:cs="Times New Roman"/>
          <w:sz w:val="20"/>
          <w:szCs w:val="20"/>
        </w:rPr>
      </w:pPr>
    </w:p>
    <w:p w14:paraId="11A4FF9C" w14:textId="77777777" w:rsidR="00E62CE6" w:rsidRPr="004676BF" w:rsidRDefault="00E62CE6" w:rsidP="007271CF">
      <w:pPr>
        <w:spacing w:after="160" w:line="278" w:lineRule="auto"/>
        <w:rPr>
          <w:rFonts w:ascii="Times New Roman" w:eastAsiaTheme="minorEastAsia" w:hAnsi="Times New Roman" w:cs="Times New Roman"/>
          <w:sz w:val="20"/>
          <w:szCs w:val="20"/>
        </w:rPr>
      </w:pPr>
    </w:p>
    <w:p w14:paraId="01EEBDF8" w14:textId="77777777" w:rsidR="00E62CE6" w:rsidRPr="004676BF" w:rsidRDefault="00E62CE6" w:rsidP="007271CF">
      <w:pPr>
        <w:spacing w:after="160" w:line="278" w:lineRule="auto"/>
        <w:rPr>
          <w:rFonts w:ascii="Times New Roman" w:eastAsiaTheme="minorEastAsia" w:hAnsi="Times New Roman" w:cs="Times New Roman"/>
          <w:sz w:val="20"/>
          <w:szCs w:val="20"/>
        </w:rPr>
      </w:pPr>
    </w:p>
    <w:p w14:paraId="3EFA92B5" w14:textId="77777777" w:rsidR="00E62CE6" w:rsidRPr="004676BF" w:rsidRDefault="00E62CE6" w:rsidP="007271CF">
      <w:pPr>
        <w:spacing w:after="160" w:line="278" w:lineRule="auto"/>
        <w:rPr>
          <w:rFonts w:ascii="Times New Roman" w:eastAsiaTheme="minorEastAsia" w:hAnsi="Times New Roman" w:cs="Times New Roman"/>
          <w:sz w:val="20"/>
          <w:szCs w:val="20"/>
        </w:rPr>
      </w:pPr>
    </w:p>
    <w:p w14:paraId="2DDB0BC4" w14:textId="77777777" w:rsidR="00E62CE6" w:rsidRPr="004676BF" w:rsidRDefault="00E62CE6" w:rsidP="007271CF">
      <w:pPr>
        <w:spacing w:after="160" w:line="278" w:lineRule="auto"/>
        <w:rPr>
          <w:rFonts w:ascii="Times New Roman" w:eastAsiaTheme="minorEastAsia" w:hAnsi="Times New Roman" w:cs="Times New Roman"/>
          <w:b/>
        </w:rPr>
      </w:pPr>
      <w:r w:rsidRPr="004676BF">
        <w:rPr>
          <w:rFonts w:ascii="Times New Roman" w:eastAsiaTheme="minorEastAsia" w:hAnsi="Times New Roman" w:cs="Times New Roman"/>
          <w:b/>
        </w:rPr>
        <w:t>References</w:t>
      </w:r>
    </w:p>
    <w:p w14:paraId="475F18CC" w14:textId="77777777" w:rsidR="00E62CE6" w:rsidRPr="004676BF" w:rsidRDefault="00E62CE6" w:rsidP="004676BF">
      <w:pPr>
        <w:pStyle w:val="EndNoteBibliography"/>
        <w:spacing w:line="360" w:lineRule="auto"/>
        <w:rPr>
          <w:rFonts w:ascii="Times New Roman" w:eastAsiaTheme="minorEastAsia" w:hAnsi="Times New Roman" w:cs="Times New Roman"/>
          <w:sz w:val="20"/>
          <w:szCs w:val="20"/>
          <w:lang w:val="en-US"/>
        </w:rPr>
      </w:pPr>
    </w:p>
    <w:p w14:paraId="26472599" w14:textId="77777777" w:rsidR="00E62CE6" w:rsidRPr="004676BF" w:rsidRDefault="00E62CE6" w:rsidP="004676BF">
      <w:pPr>
        <w:pStyle w:val="EndNoteBibliography"/>
        <w:ind w:left="720" w:hanging="720"/>
        <w:rPr>
          <w:rFonts w:ascii="Times New Roman" w:hAnsi="Times New Roman" w:cs="Times New Roman"/>
          <w:sz w:val="20"/>
          <w:szCs w:val="20"/>
        </w:rPr>
      </w:pPr>
      <w:r w:rsidRPr="004676BF">
        <w:rPr>
          <w:rFonts w:ascii="Times New Roman" w:hAnsi="Times New Roman" w:cs="Times New Roman"/>
          <w:sz w:val="20"/>
          <w:szCs w:val="20"/>
        </w:rPr>
        <w:t>1</w:t>
      </w:r>
      <w:r w:rsidRPr="004676BF">
        <w:rPr>
          <w:rFonts w:ascii="Times New Roman" w:hAnsi="Times New Roman" w:cs="Times New Roman"/>
          <w:sz w:val="20"/>
          <w:szCs w:val="20"/>
        </w:rPr>
        <w:tab/>
        <w:t xml:space="preserve">Palm, K. J., Murray, J. B., Narayan, T. C. &amp; Munday, J. N. Dynamic Optical Properties of Metal Hydrides. </w:t>
      </w:r>
      <w:r w:rsidRPr="004676BF">
        <w:rPr>
          <w:rFonts w:ascii="Times New Roman" w:hAnsi="Times New Roman" w:cs="Times New Roman"/>
          <w:i/>
          <w:sz w:val="20"/>
          <w:szCs w:val="20"/>
        </w:rPr>
        <w:t>ACS Photonics</w:t>
      </w:r>
      <w:r w:rsidRPr="004676BF">
        <w:rPr>
          <w:rFonts w:ascii="Times New Roman" w:hAnsi="Times New Roman" w:cs="Times New Roman"/>
          <w:sz w:val="20"/>
          <w:szCs w:val="20"/>
        </w:rPr>
        <w:t xml:space="preserve"> </w:t>
      </w:r>
      <w:r w:rsidRPr="004676BF">
        <w:rPr>
          <w:rFonts w:ascii="Times New Roman" w:hAnsi="Times New Roman" w:cs="Times New Roman"/>
          <w:b/>
          <w:sz w:val="20"/>
          <w:szCs w:val="20"/>
        </w:rPr>
        <w:t>5</w:t>
      </w:r>
      <w:r w:rsidRPr="004676BF">
        <w:rPr>
          <w:rFonts w:ascii="Times New Roman" w:hAnsi="Times New Roman" w:cs="Times New Roman"/>
          <w:sz w:val="20"/>
          <w:szCs w:val="20"/>
        </w:rPr>
        <w:t>, 4677-4686 (2018).</w:t>
      </w:r>
    </w:p>
    <w:p w14:paraId="127A301B" w14:textId="4D204421" w:rsidR="00E62CE6" w:rsidRPr="004676BF" w:rsidRDefault="00E62CE6" w:rsidP="004676BF">
      <w:pPr>
        <w:pStyle w:val="EndNoteBibliography"/>
        <w:ind w:left="720" w:hanging="720"/>
        <w:rPr>
          <w:rFonts w:ascii="Times New Roman" w:hAnsi="Times New Roman" w:cs="Times New Roman"/>
          <w:sz w:val="20"/>
          <w:szCs w:val="20"/>
        </w:rPr>
      </w:pPr>
      <w:r w:rsidRPr="004676BF">
        <w:rPr>
          <w:rFonts w:ascii="Times New Roman" w:hAnsi="Times New Roman" w:cs="Times New Roman"/>
          <w:sz w:val="20"/>
          <w:szCs w:val="20"/>
        </w:rPr>
        <w:t>2</w:t>
      </w:r>
      <w:r w:rsidRPr="004676BF">
        <w:rPr>
          <w:rFonts w:ascii="Times New Roman" w:hAnsi="Times New Roman" w:cs="Times New Roman"/>
          <w:sz w:val="20"/>
          <w:szCs w:val="20"/>
        </w:rPr>
        <w:tab/>
        <w:t xml:space="preserve">Manchester, F. D., San-Martin, A. &amp; Pitre, J. M. The H-Pd (hydrogen-palladium) System. </w:t>
      </w:r>
      <w:r w:rsidRPr="004676BF">
        <w:rPr>
          <w:rFonts w:ascii="Times New Roman" w:hAnsi="Times New Roman" w:cs="Times New Roman"/>
          <w:i/>
          <w:sz w:val="20"/>
          <w:szCs w:val="20"/>
        </w:rPr>
        <w:t>J</w:t>
      </w:r>
      <w:r>
        <w:rPr>
          <w:rFonts w:ascii="Times New Roman" w:eastAsiaTheme="minorEastAsia" w:hAnsi="Times New Roman" w:cs="Times New Roman" w:hint="eastAsia"/>
          <w:i/>
          <w:sz w:val="20"/>
          <w:szCs w:val="20"/>
        </w:rPr>
        <w:t xml:space="preserve">. </w:t>
      </w:r>
      <w:r w:rsidRPr="004676BF">
        <w:rPr>
          <w:rFonts w:ascii="Times New Roman" w:hAnsi="Times New Roman" w:cs="Times New Roman"/>
          <w:i/>
          <w:sz w:val="20"/>
          <w:szCs w:val="20"/>
        </w:rPr>
        <w:t>Phase Equil</w:t>
      </w:r>
      <w:r>
        <w:rPr>
          <w:rFonts w:ascii="Times New Roman" w:eastAsiaTheme="minorEastAsia" w:hAnsi="Times New Roman" w:cs="Times New Roman" w:hint="eastAsia"/>
          <w:i/>
          <w:sz w:val="20"/>
          <w:szCs w:val="20"/>
        </w:rPr>
        <w:t>ib.</w:t>
      </w:r>
      <w:r w:rsidRPr="004676BF">
        <w:rPr>
          <w:rFonts w:ascii="Times New Roman" w:hAnsi="Times New Roman" w:cs="Times New Roman"/>
          <w:sz w:val="20"/>
          <w:szCs w:val="20"/>
        </w:rPr>
        <w:t xml:space="preserve"> </w:t>
      </w:r>
      <w:r w:rsidRPr="004676BF">
        <w:rPr>
          <w:rFonts w:ascii="Times New Roman" w:hAnsi="Times New Roman" w:cs="Times New Roman"/>
          <w:b/>
          <w:sz w:val="20"/>
          <w:szCs w:val="20"/>
        </w:rPr>
        <w:t>15</w:t>
      </w:r>
      <w:r w:rsidRPr="004676BF">
        <w:rPr>
          <w:rFonts w:ascii="Times New Roman" w:hAnsi="Times New Roman" w:cs="Times New Roman"/>
          <w:sz w:val="20"/>
          <w:szCs w:val="20"/>
        </w:rPr>
        <w:t>, 62-83 (1994).</w:t>
      </w:r>
    </w:p>
    <w:p w14:paraId="74944742" w14:textId="04B66738" w:rsidR="00E62CE6" w:rsidRPr="004676BF" w:rsidRDefault="00E62CE6" w:rsidP="004676BF">
      <w:pPr>
        <w:pStyle w:val="EndNoteBibliography"/>
        <w:ind w:left="720" w:hanging="720"/>
        <w:rPr>
          <w:rFonts w:ascii="Times New Roman" w:hAnsi="Times New Roman" w:cs="Times New Roman"/>
          <w:sz w:val="20"/>
          <w:szCs w:val="20"/>
        </w:rPr>
      </w:pPr>
      <w:r w:rsidRPr="004676BF">
        <w:rPr>
          <w:rFonts w:ascii="Times New Roman" w:hAnsi="Times New Roman" w:cs="Times New Roman"/>
          <w:sz w:val="20"/>
          <w:szCs w:val="20"/>
        </w:rPr>
        <w:t>3</w:t>
      </w:r>
      <w:r w:rsidRPr="004676BF">
        <w:rPr>
          <w:rFonts w:ascii="Times New Roman" w:hAnsi="Times New Roman" w:cs="Times New Roman"/>
          <w:sz w:val="20"/>
          <w:szCs w:val="20"/>
        </w:rPr>
        <w:tab/>
        <w:t>Kim, K.-H.</w:t>
      </w:r>
      <w:r w:rsidRPr="004676BF">
        <w:rPr>
          <w:rFonts w:ascii="Times New Roman" w:hAnsi="Times New Roman" w:cs="Times New Roman"/>
          <w:i/>
          <w:sz w:val="20"/>
          <w:szCs w:val="20"/>
        </w:rPr>
        <w:t xml:space="preserve"> et al.</w:t>
      </w:r>
      <w:r w:rsidRPr="004676BF">
        <w:rPr>
          <w:rFonts w:ascii="Times New Roman" w:hAnsi="Times New Roman" w:cs="Times New Roman"/>
          <w:sz w:val="20"/>
          <w:szCs w:val="20"/>
        </w:rPr>
        <w:t xml:space="preserve"> Long-term reliable wireless H2 gas sensor via repeatable thermal refreshing of palladium nanowire. </w:t>
      </w:r>
      <w:r w:rsidRPr="004676BF">
        <w:rPr>
          <w:rFonts w:ascii="Times New Roman" w:hAnsi="Times New Roman" w:cs="Times New Roman"/>
          <w:i/>
          <w:sz w:val="20"/>
          <w:szCs w:val="20"/>
        </w:rPr>
        <w:t>Nat</w:t>
      </w:r>
      <w:r>
        <w:rPr>
          <w:rFonts w:ascii="Times New Roman" w:eastAsiaTheme="minorEastAsia" w:hAnsi="Times New Roman" w:cs="Times New Roman" w:hint="eastAsia"/>
          <w:i/>
          <w:sz w:val="20"/>
          <w:szCs w:val="20"/>
        </w:rPr>
        <w:t>.</w:t>
      </w:r>
      <w:r w:rsidRPr="004676BF">
        <w:rPr>
          <w:rFonts w:ascii="Times New Roman" w:hAnsi="Times New Roman" w:cs="Times New Roman"/>
          <w:i/>
          <w:sz w:val="20"/>
          <w:szCs w:val="20"/>
        </w:rPr>
        <w:t xml:space="preserve"> Commun</w:t>
      </w:r>
      <w:r>
        <w:rPr>
          <w:rFonts w:ascii="Times New Roman" w:eastAsiaTheme="minorEastAsia" w:hAnsi="Times New Roman" w:cs="Times New Roman" w:hint="eastAsia"/>
          <w:i/>
          <w:sz w:val="20"/>
          <w:szCs w:val="20"/>
        </w:rPr>
        <w:t>.</w:t>
      </w:r>
      <w:r w:rsidRPr="004676BF">
        <w:rPr>
          <w:rFonts w:ascii="Times New Roman" w:hAnsi="Times New Roman" w:cs="Times New Roman"/>
          <w:sz w:val="20"/>
          <w:szCs w:val="20"/>
        </w:rPr>
        <w:t xml:space="preserve"> </w:t>
      </w:r>
      <w:r w:rsidRPr="004676BF">
        <w:rPr>
          <w:rFonts w:ascii="Times New Roman" w:hAnsi="Times New Roman" w:cs="Times New Roman"/>
          <w:b/>
          <w:sz w:val="20"/>
          <w:szCs w:val="20"/>
        </w:rPr>
        <w:t>15</w:t>
      </w:r>
      <w:r w:rsidRPr="004676BF">
        <w:rPr>
          <w:rFonts w:ascii="Times New Roman" w:hAnsi="Times New Roman" w:cs="Times New Roman"/>
          <w:sz w:val="20"/>
          <w:szCs w:val="20"/>
        </w:rPr>
        <w:t>, 8761 (2024).</w:t>
      </w:r>
    </w:p>
    <w:p w14:paraId="777EABCE" w14:textId="77777777" w:rsidR="00E62CE6" w:rsidRPr="004676BF" w:rsidRDefault="00E62CE6" w:rsidP="00E22450">
      <w:pPr>
        <w:pStyle w:val="EndNoteBibliography"/>
        <w:spacing w:line="360" w:lineRule="auto"/>
        <w:ind w:left="720" w:hanging="720"/>
        <w:rPr>
          <w:rFonts w:ascii="Times New Roman" w:eastAsiaTheme="minorEastAsia" w:hAnsi="Times New Roman" w:cs="Times New Roman"/>
          <w:sz w:val="20"/>
          <w:szCs w:val="20"/>
        </w:rPr>
      </w:pPr>
    </w:p>
    <w:p w14:paraId="5191EF5A" w14:textId="77777777" w:rsidR="00B5727B" w:rsidRDefault="00B5727B"/>
    <w:sectPr w:rsidR="00B5727B" w:rsidSect="00E62CE6">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829AFE" w14:textId="77777777" w:rsidR="00B75C02" w:rsidRDefault="00B75C02" w:rsidP="00663D43">
      <w:pPr>
        <w:spacing w:line="240" w:lineRule="auto"/>
      </w:pPr>
      <w:r>
        <w:separator/>
      </w:r>
    </w:p>
  </w:endnote>
  <w:endnote w:type="continuationSeparator" w:id="0">
    <w:p w14:paraId="4BAF4E13" w14:textId="77777777" w:rsidR="00B75C02" w:rsidRDefault="00B75C02" w:rsidP="00663D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1"/>
    <w:family w:val="modern"/>
    <w:pitch w:val="variable"/>
    <w:sig w:usb0="F7FFAEFF" w:usb1="F9DFFFFF" w:usb2="0000007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91FB2" w14:textId="77777777" w:rsidR="00B75C02" w:rsidRDefault="00B75C02" w:rsidP="00663D43">
      <w:pPr>
        <w:spacing w:line="240" w:lineRule="auto"/>
      </w:pPr>
      <w:r>
        <w:separator/>
      </w:r>
    </w:p>
  </w:footnote>
  <w:footnote w:type="continuationSeparator" w:id="0">
    <w:p w14:paraId="4AD52852" w14:textId="77777777" w:rsidR="00B75C02" w:rsidRDefault="00B75C02" w:rsidP="00663D4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E62CE6"/>
    <w:rsid w:val="00036CB7"/>
    <w:rsid w:val="00096C28"/>
    <w:rsid w:val="000A28B4"/>
    <w:rsid w:val="00123504"/>
    <w:rsid w:val="00206FDD"/>
    <w:rsid w:val="002238DF"/>
    <w:rsid w:val="00330ADA"/>
    <w:rsid w:val="0038353B"/>
    <w:rsid w:val="003A02C6"/>
    <w:rsid w:val="003A1BC6"/>
    <w:rsid w:val="00477E2A"/>
    <w:rsid w:val="004C6BDE"/>
    <w:rsid w:val="004E3AC4"/>
    <w:rsid w:val="004E6D5A"/>
    <w:rsid w:val="0052111F"/>
    <w:rsid w:val="00586930"/>
    <w:rsid w:val="005B4123"/>
    <w:rsid w:val="00663D43"/>
    <w:rsid w:val="00670771"/>
    <w:rsid w:val="006E259C"/>
    <w:rsid w:val="00744EA4"/>
    <w:rsid w:val="007452F6"/>
    <w:rsid w:val="0082107C"/>
    <w:rsid w:val="008808CF"/>
    <w:rsid w:val="00917071"/>
    <w:rsid w:val="009D5BC2"/>
    <w:rsid w:val="00A208C1"/>
    <w:rsid w:val="00B07022"/>
    <w:rsid w:val="00B5727B"/>
    <w:rsid w:val="00B75C02"/>
    <w:rsid w:val="00B91A42"/>
    <w:rsid w:val="00BD317F"/>
    <w:rsid w:val="00CB7D13"/>
    <w:rsid w:val="00D11D80"/>
    <w:rsid w:val="00D120C3"/>
    <w:rsid w:val="00D260E3"/>
    <w:rsid w:val="00D733B5"/>
    <w:rsid w:val="00DB6976"/>
    <w:rsid w:val="00DD7D9A"/>
    <w:rsid w:val="00E13080"/>
    <w:rsid w:val="00E62CE6"/>
    <w:rsid w:val="00EA1FA2"/>
    <w:rsid w:val="00EC599E"/>
    <w:rsid w:val="00EC5C3B"/>
    <w:rsid w:val="00F779EC"/>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62984F"/>
  <w15:chartTrackingRefBased/>
  <w15:docId w15:val="{F5AC04F8-38F3-4D13-B709-D9D28C80F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2CE6"/>
    <w:pPr>
      <w:spacing w:after="0" w:line="276" w:lineRule="auto"/>
    </w:pPr>
    <w:rPr>
      <w:rFonts w:ascii="Arial" w:eastAsia="Arial" w:hAnsi="Arial" w:cs="Arial"/>
      <w:sz w:val="22"/>
      <w:szCs w:val="22"/>
      <w:lang w:val="en"/>
    </w:rPr>
  </w:style>
  <w:style w:type="paragraph" w:styleId="1">
    <w:name w:val="heading 1"/>
    <w:basedOn w:val="a"/>
    <w:next w:val="a"/>
    <w:link w:val="1Char"/>
    <w:uiPriority w:val="9"/>
    <w:qFormat/>
    <w:rsid w:val="00E62C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E62C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E62CE6"/>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E62CE6"/>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E62CE6"/>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E62CE6"/>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E62CE6"/>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E62CE6"/>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E62CE6"/>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E62CE6"/>
    <w:rPr>
      <w:rFonts w:asciiTheme="majorHAnsi" w:eastAsiaTheme="majorEastAsia" w:hAnsiTheme="majorHAnsi" w:cstheme="majorBidi"/>
      <w:color w:val="0F4761" w:themeColor="accent1" w:themeShade="BF"/>
      <w:sz w:val="40"/>
      <w:szCs w:val="40"/>
      <w:lang w:val="en"/>
    </w:rPr>
  </w:style>
  <w:style w:type="character" w:customStyle="1" w:styleId="2Char">
    <w:name w:val="제목 2 Char"/>
    <w:basedOn w:val="a0"/>
    <w:link w:val="2"/>
    <w:uiPriority w:val="9"/>
    <w:semiHidden/>
    <w:rsid w:val="00E62CE6"/>
    <w:rPr>
      <w:rFonts w:asciiTheme="majorHAnsi" w:eastAsiaTheme="majorEastAsia" w:hAnsiTheme="majorHAnsi" w:cstheme="majorBidi"/>
      <w:color w:val="0F4761" w:themeColor="accent1" w:themeShade="BF"/>
      <w:sz w:val="32"/>
      <w:szCs w:val="32"/>
      <w:lang w:val="en"/>
    </w:rPr>
  </w:style>
  <w:style w:type="character" w:customStyle="1" w:styleId="3Char">
    <w:name w:val="제목 3 Char"/>
    <w:basedOn w:val="a0"/>
    <w:link w:val="3"/>
    <w:uiPriority w:val="9"/>
    <w:semiHidden/>
    <w:rsid w:val="00E62CE6"/>
    <w:rPr>
      <w:rFonts w:ascii="Arial" w:eastAsiaTheme="majorEastAsia" w:hAnsi="Arial" w:cstheme="majorBidi"/>
      <w:color w:val="0F4761" w:themeColor="accent1" w:themeShade="BF"/>
      <w:sz w:val="28"/>
      <w:szCs w:val="28"/>
      <w:lang w:val="en"/>
    </w:rPr>
  </w:style>
  <w:style w:type="character" w:customStyle="1" w:styleId="4Char">
    <w:name w:val="제목 4 Char"/>
    <w:basedOn w:val="a0"/>
    <w:link w:val="4"/>
    <w:uiPriority w:val="9"/>
    <w:semiHidden/>
    <w:rsid w:val="00E62CE6"/>
    <w:rPr>
      <w:rFonts w:ascii="Arial" w:eastAsiaTheme="majorEastAsia" w:hAnsi="Arial" w:cstheme="majorBidi"/>
      <w:i/>
      <w:iCs/>
      <w:color w:val="0F4761" w:themeColor="accent1" w:themeShade="BF"/>
      <w:sz w:val="22"/>
      <w:szCs w:val="22"/>
      <w:lang w:val="en"/>
    </w:rPr>
  </w:style>
  <w:style w:type="character" w:customStyle="1" w:styleId="5Char">
    <w:name w:val="제목 5 Char"/>
    <w:basedOn w:val="a0"/>
    <w:link w:val="5"/>
    <w:uiPriority w:val="9"/>
    <w:semiHidden/>
    <w:rsid w:val="00E62CE6"/>
    <w:rPr>
      <w:rFonts w:ascii="Arial" w:eastAsiaTheme="majorEastAsia" w:hAnsi="Arial" w:cstheme="majorBidi"/>
      <w:color w:val="0F4761" w:themeColor="accent1" w:themeShade="BF"/>
      <w:sz w:val="22"/>
      <w:szCs w:val="22"/>
      <w:lang w:val="en"/>
    </w:rPr>
  </w:style>
  <w:style w:type="character" w:customStyle="1" w:styleId="6Char">
    <w:name w:val="제목 6 Char"/>
    <w:basedOn w:val="a0"/>
    <w:link w:val="6"/>
    <w:uiPriority w:val="9"/>
    <w:semiHidden/>
    <w:rsid w:val="00E62CE6"/>
    <w:rPr>
      <w:rFonts w:ascii="Arial" w:eastAsiaTheme="majorEastAsia" w:hAnsi="Arial" w:cstheme="majorBidi"/>
      <w:i/>
      <w:iCs/>
      <w:color w:val="595959" w:themeColor="text1" w:themeTint="A6"/>
      <w:sz w:val="22"/>
      <w:szCs w:val="22"/>
      <w:lang w:val="en"/>
    </w:rPr>
  </w:style>
  <w:style w:type="character" w:customStyle="1" w:styleId="7Char">
    <w:name w:val="제목 7 Char"/>
    <w:basedOn w:val="a0"/>
    <w:link w:val="7"/>
    <w:uiPriority w:val="9"/>
    <w:semiHidden/>
    <w:rsid w:val="00E62CE6"/>
    <w:rPr>
      <w:rFonts w:ascii="Arial" w:eastAsiaTheme="majorEastAsia" w:hAnsi="Arial" w:cstheme="majorBidi"/>
      <w:color w:val="595959" w:themeColor="text1" w:themeTint="A6"/>
      <w:sz w:val="22"/>
      <w:szCs w:val="22"/>
      <w:lang w:val="en"/>
    </w:rPr>
  </w:style>
  <w:style w:type="character" w:customStyle="1" w:styleId="8Char">
    <w:name w:val="제목 8 Char"/>
    <w:basedOn w:val="a0"/>
    <w:link w:val="8"/>
    <w:uiPriority w:val="9"/>
    <w:semiHidden/>
    <w:rsid w:val="00E62CE6"/>
    <w:rPr>
      <w:rFonts w:ascii="Arial" w:eastAsiaTheme="majorEastAsia" w:hAnsi="Arial" w:cstheme="majorBidi"/>
      <w:i/>
      <w:iCs/>
      <w:color w:val="272727" w:themeColor="text1" w:themeTint="D8"/>
      <w:sz w:val="22"/>
      <w:szCs w:val="22"/>
      <w:lang w:val="en"/>
    </w:rPr>
  </w:style>
  <w:style w:type="character" w:customStyle="1" w:styleId="9Char">
    <w:name w:val="제목 9 Char"/>
    <w:basedOn w:val="a0"/>
    <w:link w:val="9"/>
    <w:uiPriority w:val="9"/>
    <w:semiHidden/>
    <w:rsid w:val="00E62CE6"/>
    <w:rPr>
      <w:rFonts w:ascii="Arial" w:eastAsiaTheme="majorEastAsia" w:hAnsi="Arial" w:cstheme="majorBidi"/>
      <w:color w:val="272727" w:themeColor="text1" w:themeTint="D8"/>
      <w:sz w:val="22"/>
      <w:szCs w:val="22"/>
      <w:lang w:val="en"/>
    </w:rPr>
  </w:style>
  <w:style w:type="paragraph" w:styleId="a3">
    <w:name w:val="Title"/>
    <w:basedOn w:val="a"/>
    <w:next w:val="a"/>
    <w:link w:val="Char"/>
    <w:uiPriority w:val="10"/>
    <w:qFormat/>
    <w:rsid w:val="00E62C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E62CE6"/>
    <w:rPr>
      <w:rFonts w:asciiTheme="majorHAnsi" w:eastAsiaTheme="majorEastAsia" w:hAnsiTheme="majorHAnsi" w:cstheme="majorBidi"/>
      <w:spacing w:val="-10"/>
      <w:kern w:val="28"/>
      <w:sz w:val="56"/>
      <w:szCs w:val="56"/>
      <w:lang w:val="en"/>
    </w:rPr>
  </w:style>
  <w:style w:type="paragraph" w:styleId="a4">
    <w:name w:val="Subtitle"/>
    <w:basedOn w:val="a"/>
    <w:next w:val="a"/>
    <w:link w:val="Char0"/>
    <w:uiPriority w:val="11"/>
    <w:qFormat/>
    <w:rsid w:val="00E62CE6"/>
    <w:pPr>
      <w:numPr>
        <w:ilvl w:val="1"/>
      </w:numPr>
    </w:pPr>
    <w:rPr>
      <w:rFonts w:eastAsiaTheme="majorEastAsia" w:cstheme="majorBidi"/>
      <w:color w:val="595959" w:themeColor="text1" w:themeTint="A6"/>
      <w:spacing w:val="15"/>
      <w:sz w:val="28"/>
      <w:szCs w:val="28"/>
    </w:rPr>
  </w:style>
  <w:style w:type="character" w:customStyle="1" w:styleId="Char0">
    <w:name w:val="부제 Char"/>
    <w:basedOn w:val="a0"/>
    <w:link w:val="a4"/>
    <w:uiPriority w:val="11"/>
    <w:rsid w:val="00E62CE6"/>
    <w:rPr>
      <w:rFonts w:ascii="Arial" w:eastAsiaTheme="majorEastAsia" w:hAnsi="Arial" w:cstheme="majorBidi"/>
      <w:color w:val="595959" w:themeColor="text1" w:themeTint="A6"/>
      <w:spacing w:val="15"/>
      <w:sz w:val="28"/>
      <w:szCs w:val="28"/>
      <w:lang w:val="en"/>
    </w:rPr>
  </w:style>
  <w:style w:type="paragraph" w:styleId="a5">
    <w:name w:val="Quote"/>
    <w:basedOn w:val="a"/>
    <w:next w:val="a"/>
    <w:link w:val="Char1"/>
    <w:uiPriority w:val="29"/>
    <w:qFormat/>
    <w:rsid w:val="00E62CE6"/>
    <w:pPr>
      <w:spacing w:before="160"/>
      <w:jc w:val="center"/>
    </w:pPr>
    <w:rPr>
      <w:i/>
      <w:iCs/>
      <w:color w:val="404040" w:themeColor="text1" w:themeTint="BF"/>
    </w:rPr>
  </w:style>
  <w:style w:type="character" w:customStyle="1" w:styleId="Char1">
    <w:name w:val="인용 Char"/>
    <w:basedOn w:val="a0"/>
    <w:link w:val="a5"/>
    <w:uiPriority w:val="29"/>
    <w:rsid w:val="00E62CE6"/>
    <w:rPr>
      <w:rFonts w:ascii="Arial" w:eastAsia="Arial" w:hAnsi="Arial" w:cs="Arial"/>
      <w:i/>
      <w:iCs/>
      <w:color w:val="404040" w:themeColor="text1" w:themeTint="BF"/>
      <w:sz w:val="22"/>
      <w:szCs w:val="22"/>
      <w:lang w:val="en"/>
    </w:rPr>
  </w:style>
  <w:style w:type="paragraph" w:styleId="a6">
    <w:name w:val="List Paragraph"/>
    <w:basedOn w:val="a"/>
    <w:uiPriority w:val="34"/>
    <w:qFormat/>
    <w:rsid w:val="00E62CE6"/>
    <w:pPr>
      <w:ind w:left="720"/>
      <w:contextualSpacing/>
    </w:pPr>
  </w:style>
  <w:style w:type="character" w:styleId="a7">
    <w:name w:val="Intense Emphasis"/>
    <w:basedOn w:val="a0"/>
    <w:uiPriority w:val="21"/>
    <w:qFormat/>
    <w:rsid w:val="00E62CE6"/>
    <w:rPr>
      <w:i/>
      <w:iCs/>
      <w:color w:val="0F4761" w:themeColor="accent1" w:themeShade="BF"/>
    </w:rPr>
  </w:style>
  <w:style w:type="paragraph" w:styleId="a8">
    <w:name w:val="Intense Quote"/>
    <w:basedOn w:val="a"/>
    <w:next w:val="a"/>
    <w:link w:val="Char2"/>
    <w:uiPriority w:val="30"/>
    <w:qFormat/>
    <w:rsid w:val="00E62C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E62CE6"/>
    <w:rPr>
      <w:rFonts w:ascii="Arial" w:eastAsia="Arial" w:hAnsi="Arial" w:cs="Arial"/>
      <w:i/>
      <w:iCs/>
      <w:color w:val="0F4761" w:themeColor="accent1" w:themeShade="BF"/>
      <w:sz w:val="22"/>
      <w:szCs w:val="22"/>
      <w:lang w:val="en"/>
    </w:rPr>
  </w:style>
  <w:style w:type="character" w:styleId="a9">
    <w:name w:val="Intense Reference"/>
    <w:basedOn w:val="a0"/>
    <w:uiPriority w:val="32"/>
    <w:qFormat/>
    <w:rsid w:val="00E62CE6"/>
    <w:rPr>
      <w:b/>
      <w:bCs/>
      <w:smallCaps/>
      <w:color w:val="0F4761" w:themeColor="accent1" w:themeShade="BF"/>
      <w:spacing w:val="5"/>
    </w:rPr>
  </w:style>
  <w:style w:type="paragraph" w:customStyle="1" w:styleId="EndNoteBibliographyTitle">
    <w:name w:val="EndNote Bibliography Title"/>
    <w:basedOn w:val="a"/>
    <w:link w:val="EndNoteBibliographyTitleChar"/>
    <w:rsid w:val="00E62CE6"/>
    <w:pPr>
      <w:jc w:val="center"/>
    </w:pPr>
    <w:rPr>
      <w:noProof/>
    </w:rPr>
  </w:style>
  <w:style w:type="character" w:customStyle="1" w:styleId="EndNoteBibliographyTitleChar">
    <w:name w:val="EndNote Bibliography Title Char"/>
    <w:basedOn w:val="a0"/>
    <w:link w:val="EndNoteBibliographyTitle"/>
    <w:rsid w:val="00E62CE6"/>
    <w:rPr>
      <w:rFonts w:ascii="Arial" w:eastAsia="Arial" w:hAnsi="Arial" w:cs="Arial"/>
      <w:noProof/>
      <w:sz w:val="22"/>
      <w:szCs w:val="22"/>
      <w:lang w:val="en"/>
    </w:rPr>
  </w:style>
  <w:style w:type="paragraph" w:customStyle="1" w:styleId="EndNoteBibliography">
    <w:name w:val="EndNote Bibliography"/>
    <w:basedOn w:val="a"/>
    <w:link w:val="EndNoteBibliographyChar"/>
    <w:rsid w:val="00E62CE6"/>
    <w:pPr>
      <w:spacing w:line="240" w:lineRule="auto"/>
    </w:pPr>
    <w:rPr>
      <w:noProof/>
    </w:rPr>
  </w:style>
  <w:style w:type="character" w:customStyle="1" w:styleId="EndNoteBibliographyChar">
    <w:name w:val="EndNote Bibliography Char"/>
    <w:basedOn w:val="a0"/>
    <w:link w:val="EndNoteBibliography"/>
    <w:rsid w:val="00E62CE6"/>
    <w:rPr>
      <w:rFonts w:ascii="Arial" w:eastAsia="Arial" w:hAnsi="Arial" w:cs="Arial"/>
      <w:noProof/>
      <w:sz w:val="22"/>
      <w:szCs w:val="22"/>
      <w:lang w:val="en"/>
    </w:rPr>
  </w:style>
  <w:style w:type="character" w:styleId="aa">
    <w:name w:val="Hyperlink"/>
    <w:basedOn w:val="a0"/>
    <w:uiPriority w:val="99"/>
    <w:unhideWhenUsed/>
    <w:rsid w:val="00E62CE6"/>
    <w:rPr>
      <w:color w:val="467886" w:themeColor="hyperlink"/>
      <w:u w:val="single"/>
    </w:rPr>
  </w:style>
  <w:style w:type="character" w:styleId="ab">
    <w:name w:val="Unresolved Mention"/>
    <w:basedOn w:val="a0"/>
    <w:uiPriority w:val="99"/>
    <w:semiHidden/>
    <w:unhideWhenUsed/>
    <w:rsid w:val="00E62CE6"/>
    <w:rPr>
      <w:color w:val="605E5C"/>
      <w:shd w:val="clear" w:color="auto" w:fill="E1DFDD"/>
    </w:rPr>
  </w:style>
  <w:style w:type="paragraph" w:styleId="ac">
    <w:name w:val="header"/>
    <w:basedOn w:val="a"/>
    <w:link w:val="Char3"/>
    <w:uiPriority w:val="99"/>
    <w:unhideWhenUsed/>
    <w:rsid w:val="00E62CE6"/>
    <w:pPr>
      <w:tabs>
        <w:tab w:val="center" w:pos="4680"/>
        <w:tab w:val="right" w:pos="9360"/>
      </w:tabs>
      <w:spacing w:line="240" w:lineRule="auto"/>
    </w:pPr>
  </w:style>
  <w:style w:type="character" w:customStyle="1" w:styleId="Char3">
    <w:name w:val="머리글 Char"/>
    <w:basedOn w:val="a0"/>
    <w:link w:val="ac"/>
    <w:uiPriority w:val="99"/>
    <w:rsid w:val="00E62CE6"/>
    <w:rPr>
      <w:rFonts w:ascii="Arial" w:eastAsia="Arial" w:hAnsi="Arial" w:cs="Arial"/>
      <w:sz w:val="22"/>
      <w:szCs w:val="22"/>
      <w:lang w:val="en"/>
    </w:rPr>
  </w:style>
  <w:style w:type="paragraph" w:styleId="ad">
    <w:name w:val="footer"/>
    <w:basedOn w:val="a"/>
    <w:link w:val="Char4"/>
    <w:uiPriority w:val="99"/>
    <w:unhideWhenUsed/>
    <w:rsid w:val="00E62CE6"/>
    <w:pPr>
      <w:tabs>
        <w:tab w:val="center" w:pos="4680"/>
        <w:tab w:val="right" w:pos="9360"/>
      </w:tabs>
      <w:spacing w:line="240" w:lineRule="auto"/>
    </w:pPr>
  </w:style>
  <w:style w:type="character" w:customStyle="1" w:styleId="Char4">
    <w:name w:val="바닥글 Char"/>
    <w:basedOn w:val="a0"/>
    <w:link w:val="ad"/>
    <w:uiPriority w:val="99"/>
    <w:rsid w:val="00E62CE6"/>
    <w:rPr>
      <w:rFonts w:ascii="Arial" w:eastAsia="Arial" w:hAnsi="Arial" w:cs="Arial"/>
      <w:sz w:val="22"/>
      <w:szCs w:val="22"/>
      <w:lang w:val="en"/>
    </w:rPr>
  </w:style>
  <w:style w:type="character" w:styleId="ae">
    <w:name w:val="Placeholder Text"/>
    <w:basedOn w:val="a0"/>
    <w:uiPriority w:val="99"/>
    <w:semiHidden/>
    <w:rsid w:val="00E62CE6"/>
    <w:rPr>
      <w:color w:val="666666"/>
    </w:rPr>
  </w:style>
  <w:style w:type="character" w:styleId="af">
    <w:name w:val="annotation reference"/>
    <w:basedOn w:val="a0"/>
    <w:uiPriority w:val="99"/>
    <w:rsid w:val="00E62CE6"/>
    <w:rPr>
      <w:sz w:val="16"/>
      <w:szCs w:val="16"/>
    </w:rPr>
  </w:style>
  <w:style w:type="paragraph" w:styleId="af0">
    <w:name w:val="annotation text"/>
    <w:basedOn w:val="a"/>
    <w:link w:val="Char5"/>
    <w:uiPriority w:val="99"/>
    <w:unhideWhenUsed/>
    <w:qFormat/>
    <w:rsid w:val="00E62CE6"/>
    <w:pPr>
      <w:spacing w:line="240" w:lineRule="auto"/>
    </w:pPr>
    <w:rPr>
      <w:sz w:val="20"/>
      <w:szCs w:val="20"/>
    </w:rPr>
  </w:style>
  <w:style w:type="character" w:customStyle="1" w:styleId="Char5">
    <w:name w:val="메모 텍스트 Char"/>
    <w:basedOn w:val="a0"/>
    <w:link w:val="af0"/>
    <w:uiPriority w:val="99"/>
    <w:rsid w:val="00E62CE6"/>
    <w:rPr>
      <w:rFonts w:ascii="Arial" w:eastAsia="Arial" w:hAnsi="Arial" w:cs="Arial"/>
      <w:sz w:val="20"/>
      <w:szCs w:val="20"/>
      <w:lang w:val="en"/>
    </w:rPr>
  </w:style>
  <w:style w:type="paragraph" w:styleId="af1">
    <w:name w:val="annotation subject"/>
    <w:basedOn w:val="af0"/>
    <w:next w:val="af0"/>
    <w:link w:val="Char6"/>
    <w:uiPriority w:val="99"/>
    <w:semiHidden/>
    <w:unhideWhenUsed/>
    <w:rsid w:val="00E62CE6"/>
    <w:rPr>
      <w:b/>
      <w:bCs/>
    </w:rPr>
  </w:style>
  <w:style w:type="character" w:customStyle="1" w:styleId="Char6">
    <w:name w:val="메모 주제 Char"/>
    <w:basedOn w:val="Char5"/>
    <w:link w:val="af1"/>
    <w:uiPriority w:val="99"/>
    <w:semiHidden/>
    <w:rsid w:val="00E62CE6"/>
    <w:rPr>
      <w:rFonts w:ascii="Arial" w:eastAsia="Arial" w:hAnsi="Arial" w:cs="Arial"/>
      <w:b/>
      <w:bCs/>
      <w:sz w:val="20"/>
      <w:szCs w:val="20"/>
      <w:lang w:val="en"/>
    </w:rPr>
  </w:style>
  <w:style w:type="paragraph" w:styleId="af2">
    <w:name w:val="Revision"/>
    <w:hidden/>
    <w:uiPriority w:val="99"/>
    <w:semiHidden/>
    <w:rsid w:val="00E62CE6"/>
    <w:pPr>
      <w:spacing w:after="0" w:line="240" w:lineRule="auto"/>
    </w:pPr>
    <w:rPr>
      <w:rFonts w:ascii="Arial" w:eastAsia="Arial" w:hAnsi="Arial" w:cs="Arial"/>
      <w:sz w:val="22"/>
      <w:szCs w:val="22"/>
      <w:lang w:val="en"/>
    </w:rPr>
  </w:style>
  <w:style w:type="character" w:styleId="af3">
    <w:name w:val="line number"/>
    <w:basedOn w:val="a0"/>
    <w:uiPriority w:val="99"/>
    <w:semiHidden/>
    <w:unhideWhenUsed/>
    <w:rsid w:val="00E62C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16</Pages>
  <Words>1862</Words>
  <Characters>11045</Characters>
  <Application>Microsoft Office Word</Application>
  <DocSecurity>0</DocSecurity>
  <Lines>143</Lines>
  <Paragraphs>34</Paragraphs>
  <ScaleCrop>false</ScaleCrop>
  <Company/>
  <LinksUpToDate>false</LinksUpToDate>
  <CharactersWithSpaces>12873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김민중[ KU-KIST융합대학원박사과정수료연구(재학) / NBIT융합전공 ]</dc:creator>
  <cp:keywords/>
  <dc:description/>
  <cp:lastModifiedBy>김민중[ KU-KIST융합대학원박사과정수료연구(재학) / NBIT융합전공 ]</cp:lastModifiedBy>
  <cp:revision>20</cp:revision>
  <dcterms:created xsi:type="dcterms:W3CDTF">2026-04-06T08:52:00Z</dcterms:created>
  <dcterms:modified xsi:type="dcterms:W3CDTF">2026-04-07T11:10:00Z</dcterms:modified>
</cp:coreProperties>
</file>