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98CE5" w14:textId="1B85B059" w:rsidR="003C5669" w:rsidRPr="00325E1B" w:rsidRDefault="00325E1B">
      <w:r w:rsidRPr="00325E1B">
        <w:rPr>
          <w:b/>
          <w:bCs/>
          <w:sz w:val="28"/>
          <w:szCs w:val="28"/>
        </w:rPr>
        <w:t>Supplemental tables</w:t>
      </w:r>
    </w:p>
    <w:p w14:paraId="4DFB477D" w14:textId="2C5B4C7A" w:rsidR="00325E1B" w:rsidRPr="00325E1B" w:rsidRDefault="00C54A90" w:rsidP="00325E1B">
      <w:pPr>
        <w:rPr>
          <w:b/>
          <w:bCs/>
        </w:rPr>
      </w:pPr>
      <w:r w:rsidRPr="00325E1B">
        <w:rPr>
          <w:b/>
          <w:bCs/>
        </w:rPr>
        <w:t>Table S</w:t>
      </w:r>
      <w:r w:rsidR="000F0DE3">
        <w:rPr>
          <w:b/>
          <w:bCs/>
        </w:rPr>
        <w:t>1</w:t>
      </w:r>
      <w:r w:rsidR="00FB4EDC" w:rsidRPr="00325E1B">
        <w:rPr>
          <w:b/>
          <w:bCs/>
        </w:rPr>
        <w:t>:</w:t>
      </w:r>
      <w:r w:rsidRPr="00325E1B">
        <w:rPr>
          <w:b/>
          <w:bCs/>
        </w:rPr>
        <w:t xml:space="preserve"> </w:t>
      </w:r>
      <w:r w:rsidR="000F0DE3">
        <w:rPr>
          <w:b/>
          <w:bCs/>
        </w:rPr>
        <w:t>S</w:t>
      </w:r>
      <w:r w:rsidRPr="00325E1B">
        <w:rPr>
          <w:b/>
          <w:bCs/>
        </w:rPr>
        <w:t>tudies of patients with amyloidosis patients needing kidney replacement therapy</w:t>
      </w:r>
    </w:p>
    <w:tbl>
      <w:tblPr>
        <w:tblStyle w:val="TableGrid1"/>
        <w:tblpPr w:leftFromText="180" w:rightFromText="180" w:vertAnchor="page" w:horzAnchor="margin" w:tblpXSpec="center" w:tblpY="2291"/>
        <w:tblW w:w="14040"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536"/>
        <w:gridCol w:w="2977"/>
        <w:gridCol w:w="2693"/>
        <w:gridCol w:w="2133"/>
      </w:tblGrid>
      <w:tr w:rsidR="00C54A90" w:rsidRPr="00356903" w14:paraId="23ED6F43" w14:textId="77777777" w:rsidTr="005B56A5">
        <w:trPr>
          <w:trHeight w:val="340"/>
        </w:trPr>
        <w:tc>
          <w:tcPr>
            <w:tcW w:w="1701" w:type="dxa"/>
            <w:tcBorders>
              <w:top w:val="single" w:sz="4" w:space="0" w:color="auto"/>
              <w:left w:val="nil"/>
              <w:bottom w:val="nil"/>
              <w:right w:val="nil"/>
            </w:tcBorders>
            <w:hideMark/>
          </w:tcPr>
          <w:p w14:paraId="75649AC4" w14:textId="77777777" w:rsidR="00C54A90" w:rsidRPr="00356903" w:rsidRDefault="00C54A90" w:rsidP="005B56A5">
            <w:pPr>
              <w:jc w:val="both"/>
              <w:rPr>
                <w:b/>
                <w:bCs/>
                <w:sz w:val="20"/>
                <w:szCs w:val="20"/>
              </w:rPr>
            </w:pPr>
            <w:r w:rsidRPr="00356903">
              <w:rPr>
                <w:b/>
                <w:bCs/>
                <w:sz w:val="20"/>
                <w:szCs w:val="20"/>
              </w:rPr>
              <w:t>Amyloid type</w:t>
            </w:r>
          </w:p>
        </w:tc>
        <w:tc>
          <w:tcPr>
            <w:tcW w:w="4536" w:type="dxa"/>
            <w:tcBorders>
              <w:top w:val="single" w:sz="4" w:space="0" w:color="auto"/>
              <w:left w:val="nil"/>
              <w:bottom w:val="nil"/>
              <w:right w:val="nil"/>
            </w:tcBorders>
            <w:hideMark/>
          </w:tcPr>
          <w:p w14:paraId="2F924ABD" w14:textId="77777777" w:rsidR="00C54A90" w:rsidRPr="00356903" w:rsidRDefault="00C54A90" w:rsidP="005B56A5">
            <w:pPr>
              <w:rPr>
                <w:b/>
                <w:bCs/>
                <w:sz w:val="20"/>
                <w:szCs w:val="20"/>
              </w:rPr>
            </w:pPr>
            <w:r w:rsidRPr="00356903">
              <w:rPr>
                <w:b/>
                <w:bCs/>
                <w:sz w:val="20"/>
                <w:szCs w:val="20"/>
              </w:rPr>
              <w:t>Study Design</w:t>
            </w:r>
          </w:p>
        </w:tc>
        <w:tc>
          <w:tcPr>
            <w:tcW w:w="7803" w:type="dxa"/>
            <w:gridSpan w:val="3"/>
            <w:tcBorders>
              <w:top w:val="single" w:sz="4" w:space="0" w:color="auto"/>
              <w:left w:val="nil"/>
              <w:bottom w:val="nil"/>
              <w:right w:val="nil"/>
            </w:tcBorders>
            <w:hideMark/>
          </w:tcPr>
          <w:p w14:paraId="1A49FFF7" w14:textId="77777777" w:rsidR="00C54A90" w:rsidRPr="00356903" w:rsidRDefault="00C54A90" w:rsidP="005B56A5">
            <w:pPr>
              <w:jc w:val="center"/>
              <w:rPr>
                <w:b/>
                <w:bCs/>
                <w:sz w:val="20"/>
                <w:szCs w:val="20"/>
              </w:rPr>
            </w:pPr>
            <w:r w:rsidRPr="00356903">
              <w:rPr>
                <w:b/>
                <w:bCs/>
                <w:sz w:val="20"/>
                <w:szCs w:val="20"/>
              </w:rPr>
              <w:t>Results</w:t>
            </w:r>
          </w:p>
        </w:tc>
      </w:tr>
      <w:tr w:rsidR="00C54A90" w:rsidRPr="00356903" w14:paraId="3A9BD2D3" w14:textId="77777777" w:rsidTr="005B56A5">
        <w:trPr>
          <w:trHeight w:val="214"/>
        </w:trPr>
        <w:tc>
          <w:tcPr>
            <w:tcW w:w="1701" w:type="dxa"/>
            <w:tcBorders>
              <w:top w:val="nil"/>
              <w:left w:val="nil"/>
              <w:bottom w:val="single" w:sz="4" w:space="0" w:color="auto"/>
              <w:right w:val="nil"/>
            </w:tcBorders>
          </w:tcPr>
          <w:p w14:paraId="66D23095" w14:textId="77777777" w:rsidR="00C54A90" w:rsidRPr="00356903" w:rsidRDefault="00C54A90" w:rsidP="005B56A5">
            <w:pPr>
              <w:rPr>
                <w:b/>
                <w:bCs/>
                <w:sz w:val="20"/>
                <w:szCs w:val="20"/>
              </w:rPr>
            </w:pPr>
            <w:r w:rsidRPr="00356903">
              <w:rPr>
                <w:b/>
                <w:bCs/>
                <w:sz w:val="20"/>
                <w:szCs w:val="20"/>
              </w:rPr>
              <w:t>Combined</w:t>
            </w:r>
          </w:p>
        </w:tc>
        <w:tc>
          <w:tcPr>
            <w:tcW w:w="4536" w:type="dxa"/>
            <w:tcBorders>
              <w:top w:val="nil"/>
              <w:left w:val="nil"/>
              <w:bottom w:val="single" w:sz="4" w:space="0" w:color="auto"/>
              <w:right w:val="nil"/>
            </w:tcBorders>
          </w:tcPr>
          <w:p w14:paraId="289EBCC4" w14:textId="77777777" w:rsidR="00C54A90" w:rsidRPr="00356903" w:rsidRDefault="00C54A90" w:rsidP="005B56A5">
            <w:pPr>
              <w:rPr>
                <w:b/>
                <w:bCs/>
                <w:sz w:val="20"/>
                <w:szCs w:val="20"/>
              </w:rPr>
            </w:pPr>
          </w:p>
        </w:tc>
        <w:tc>
          <w:tcPr>
            <w:tcW w:w="2977" w:type="dxa"/>
            <w:tcBorders>
              <w:top w:val="nil"/>
              <w:left w:val="nil"/>
              <w:bottom w:val="single" w:sz="4" w:space="0" w:color="auto"/>
              <w:right w:val="nil"/>
            </w:tcBorders>
          </w:tcPr>
          <w:p w14:paraId="6CBC6F9C" w14:textId="77777777" w:rsidR="00C54A90" w:rsidRPr="00356903" w:rsidRDefault="00C54A90" w:rsidP="005B56A5">
            <w:pPr>
              <w:rPr>
                <w:sz w:val="20"/>
                <w:szCs w:val="20"/>
                <w:u w:val="single"/>
              </w:rPr>
            </w:pPr>
            <w:r w:rsidRPr="00356903">
              <w:rPr>
                <w:sz w:val="20"/>
                <w:szCs w:val="20"/>
                <w:u w:val="single"/>
              </w:rPr>
              <w:t>Patient survival</w:t>
            </w:r>
          </w:p>
        </w:tc>
        <w:tc>
          <w:tcPr>
            <w:tcW w:w="2693" w:type="dxa"/>
            <w:tcBorders>
              <w:top w:val="nil"/>
              <w:left w:val="nil"/>
              <w:bottom w:val="single" w:sz="4" w:space="0" w:color="auto"/>
              <w:right w:val="nil"/>
            </w:tcBorders>
          </w:tcPr>
          <w:p w14:paraId="1412ADA8" w14:textId="77777777" w:rsidR="00C54A90" w:rsidRPr="00356903" w:rsidRDefault="00C54A90" w:rsidP="005B56A5">
            <w:pPr>
              <w:rPr>
                <w:sz w:val="20"/>
                <w:szCs w:val="20"/>
                <w:u w:val="single"/>
              </w:rPr>
            </w:pPr>
            <w:r>
              <w:rPr>
                <w:sz w:val="20"/>
                <w:szCs w:val="20"/>
                <w:u w:val="single"/>
              </w:rPr>
              <w:t>Allog</w:t>
            </w:r>
            <w:r w:rsidRPr="00356903">
              <w:rPr>
                <w:sz w:val="20"/>
                <w:szCs w:val="20"/>
                <w:u w:val="single"/>
              </w:rPr>
              <w:t>raft survival</w:t>
            </w:r>
          </w:p>
        </w:tc>
        <w:tc>
          <w:tcPr>
            <w:tcW w:w="2133" w:type="dxa"/>
            <w:tcBorders>
              <w:top w:val="nil"/>
              <w:left w:val="nil"/>
              <w:bottom w:val="single" w:sz="4" w:space="0" w:color="auto"/>
              <w:right w:val="nil"/>
            </w:tcBorders>
          </w:tcPr>
          <w:p w14:paraId="2B9CD4C8" w14:textId="77777777" w:rsidR="00C54A90" w:rsidRPr="00356903" w:rsidRDefault="00C54A90" w:rsidP="005B56A5">
            <w:pPr>
              <w:rPr>
                <w:b/>
                <w:bCs/>
                <w:sz w:val="20"/>
                <w:szCs w:val="20"/>
              </w:rPr>
            </w:pPr>
            <w:r w:rsidRPr="00356903">
              <w:rPr>
                <w:sz w:val="20"/>
                <w:szCs w:val="20"/>
                <w:u w:val="single"/>
              </w:rPr>
              <w:t>Disease recurrence</w:t>
            </w:r>
          </w:p>
        </w:tc>
      </w:tr>
      <w:tr w:rsidR="00C54A90" w:rsidRPr="00356903" w14:paraId="43698029" w14:textId="77777777" w:rsidTr="005B56A5">
        <w:trPr>
          <w:trHeight w:val="271"/>
        </w:trPr>
        <w:tc>
          <w:tcPr>
            <w:tcW w:w="1701" w:type="dxa"/>
            <w:tcBorders>
              <w:top w:val="single" w:sz="4" w:space="0" w:color="auto"/>
              <w:left w:val="nil"/>
              <w:bottom w:val="nil"/>
              <w:right w:val="nil"/>
            </w:tcBorders>
          </w:tcPr>
          <w:p w14:paraId="06F3BE26" w14:textId="6DD27997" w:rsidR="00C54A90" w:rsidRPr="00356903" w:rsidRDefault="00C54A90" w:rsidP="005B56A5">
            <w:pPr>
              <w:rPr>
                <w:sz w:val="18"/>
                <w:szCs w:val="18"/>
              </w:rPr>
            </w:pPr>
            <w:r w:rsidRPr="00356903">
              <w:rPr>
                <w:sz w:val="18"/>
                <w:szCs w:val="18"/>
              </w:rPr>
              <w:t>Ng et al,</w:t>
            </w:r>
            <w:r w:rsidRPr="00356903">
              <w:rPr>
                <w:sz w:val="18"/>
                <w:szCs w:val="18"/>
              </w:rPr>
              <w:fldChar w:fldCharType="begin"/>
            </w:r>
            <w:r w:rsidR="00044AEF">
              <w:rPr>
                <w:sz w:val="18"/>
                <w:szCs w:val="18"/>
              </w:rPr>
              <w:instrText xml:space="preserve"> ADDIN EN.CITE &lt;EndNote&gt;&lt;Cite&gt;&lt;Author&gt;Ng&lt;/Author&gt;&lt;Year&gt;2022&lt;/Year&gt;&lt;RecNum&gt;60&lt;/RecNum&gt;&lt;DisplayText&gt;&lt;style face="superscript"&gt;1&lt;/style&gt;&lt;/DisplayText&gt;&lt;record&gt;&lt;rec-number&gt;60&lt;/rec-number&gt;&lt;foreign-keys&gt;&lt;key app="EN" db-id="dadt2tws7ww2zresazb559popp9dwrfrdtwf" timestamp="1752474918"&gt;60&lt;/key&gt;&lt;/foreign-keys&gt;&lt;ref-type name="Journal Article"&gt;17&lt;/ref-type&gt;&lt;contributors&gt;&lt;authors&gt;&lt;author&gt;Ng, Jia H.&lt;/author&gt;&lt;author&gt;Izard, Stephanie&lt;/author&gt;&lt;author&gt;Murakami, Naoka&lt;/author&gt;&lt;author&gt;Jhaveri, Kenar D.&lt;/author&gt;&lt;author&gt;Sharma, Amy&lt;/author&gt;&lt;author&gt;Nair, Vinay&lt;/author&gt;&lt;/authors&gt;&lt;/contributors&gt;&lt;titles&gt;&lt;title&gt;Outcomes of kidney transplantation in patients with myeloma and amyloidosis in the USA&lt;/title&gt;&lt;secondary-title&gt;Nephrology Dialysis Transplantation&lt;/secondary-title&gt;&lt;/titles&gt;&lt;periodical&gt;&lt;full-title&gt;Nephrology Dialysis Transplantation&lt;/full-title&gt;&lt;/periodical&gt;&lt;pages&gt;2569-2580&lt;/pages&gt;&lt;volume&gt;37&lt;/volume&gt;&lt;number&gt;12&lt;/number&gt;&lt;dates&gt;&lt;year&gt;2022&lt;/year&gt;&lt;/dates&gt;&lt;isbn&gt;0931-0509&lt;/isbn&gt;&lt;urls&gt;&lt;related-urls&gt;&lt;url&gt;https://doi.org/10.1093/ndt/gfac196&lt;/url&gt;&lt;/related-urls&gt;&lt;/urls&gt;&lt;electronic-resource-num&gt;10.1093/ndt/gfac196&lt;/electronic-resource-num&gt;&lt;access-date&gt;7/14/2025&lt;/access-date&gt;&lt;/record&gt;&lt;/Cite&gt;&lt;/EndNote&gt;</w:instrText>
            </w:r>
            <w:r w:rsidRPr="00356903">
              <w:rPr>
                <w:sz w:val="18"/>
                <w:szCs w:val="18"/>
              </w:rPr>
              <w:fldChar w:fldCharType="separate"/>
            </w:r>
            <w:r w:rsidR="00044AEF" w:rsidRPr="00044AEF">
              <w:rPr>
                <w:noProof/>
                <w:sz w:val="18"/>
                <w:szCs w:val="18"/>
                <w:vertAlign w:val="superscript"/>
              </w:rPr>
              <w:t>1</w:t>
            </w:r>
            <w:r w:rsidRPr="00356903">
              <w:rPr>
                <w:sz w:val="18"/>
                <w:szCs w:val="18"/>
              </w:rPr>
              <w:fldChar w:fldCharType="end"/>
            </w:r>
            <w:r w:rsidRPr="00356903">
              <w:rPr>
                <w:sz w:val="18"/>
                <w:szCs w:val="18"/>
              </w:rPr>
              <w:t xml:space="preserve"> </w:t>
            </w:r>
          </w:p>
          <w:p w14:paraId="4FD274F2" w14:textId="77777777" w:rsidR="00C54A90" w:rsidRPr="00356903" w:rsidRDefault="00C54A90" w:rsidP="005B56A5">
            <w:pPr>
              <w:rPr>
                <w:b/>
                <w:bCs/>
                <w:sz w:val="18"/>
                <w:szCs w:val="18"/>
              </w:rPr>
            </w:pPr>
            <w:r w:rsidRPr="00356903">
              <w:rPr>
                <w:sz w:val="18"/>
                <w:szCs w:val="18"/>
              </w:rPr>
              <w:t>N = 286</w:t>
            </w:r>
          </w:p>
        </w:tc>
        <w:tc>
          <w:tcPr>
            <w:tcW w:w="4536" w:type="dxa"/>
            <w:tcBorders>
              <w:top w:val="single" w:sz="4" w:space="0" w:color="auto"/>
              <w:left w:val="nil"/>
              <w:bottom w:val="nil"/>
              <w:right w:val="nil"/>
            </w:tcBorders>
          </w:tcPr>
          <w:p w14:paraId="57DD4A25" w14:textId="77777777" w:rsidR="00C54A90" w:rsidRPr="00356903" w:rsidRDefault="00C54A90" w:rsidP="005B56A5">
            <w:pPr>
              <w:rPr>
                <w:sz w:val="18"/>
                <w:szCs w:val="18"/>
              </w:rPr>
            </w:pPr>
            <w:r w:rsidRPr="00356903">
              <w:rPr>
                <w:sz w:val="18"/>
                <w:szCs w:val="18"/>
              </w:rPr>
              <w:t>Retrospective cohort study of kidney transplant recipients with plasma cell dyscrasias and amyloidosis between 2006 to 2018 using the UNOS registry</w:t>
            </w:r>
          </w:p>
          <w:p w14:paraId="5F724C4D" w14:textId="24DE95B1" w:rsidR="00C54A90" w:rsidRPr="00356903" w:rsidRDefault="00C54A90" w:rsidP="005B56A5">
            <w:pPr>
              <w:rPr>
                <w:b/>
                <w:bCs/>
                <w:sz w:val="18"/>
                <w:szCs w:val="18"/>
              </w:rPr>
            </w:pPr>
            <w:r w:rsidRPr="004E2B7A">
              <w:rPr>
                <w:sz w:val="18"/>
                <w:szCs w:val="18"/>
              </w:rPr>
              <w:t xml:space="preserve">Median follow up: </w:t>
            </w:r>
            <w:r w:rsidR="004E2B7A" w:rsidRPr="004E2B7A">
              <w:rPr>
                <w:sz w:val="18"/>
                <w:szCs w:val="18"/>
              </w:rPr>
              <w:t>4.85 years</w:t>
            </w:r>
          </w:p>
        </w:tc>
        <w:tc>
          <w:tcPr>
            <w:tcW w:w="2977" w:type="dxa"/>
            <w:tcBorders>
              <w:top w:val="single" w:sz="4" w:space="0" w:color="auto"/>
              <w:left w:val="nil"/>
              <w:bottom w:val="nil"/>
              <w:right w:val="nil"/>
            </w:tcBorders>
          </w:tcPr>
          <w:p w14:paraId="3EE5FE2A" w14:textId="77777777" w:rsidR="00C54A90" w:rsidRDefault="00C54A90" w:rsidP="005B56A5">
            <w:pPr>
              <w:rPr>
                <w:sz w:val="18"/>
                <w:szCs w:val="18"/>
              </w:rPr>
            </w:pPr>
            <w:r>
              <w:rPr>
                <w:sz w:val="18"/>
                <w:szCs w:val="18"/>
              </w:rPr>
              <w:t>H</w:t>
            </w:r>
            <w:r w:rsidRPr="00356903">
              <w:rPr>
                <w:sz w:val="18"/>
                <w:szCs w:val="18"/>
              </w:rPr>
              <w:t xml:space="preserve">igher risk of death with amyloidosis </w:t>
            </w:r>
          </w:p>
          <w:p w14:paraId="18546315" w14:textId="77777777" w:rsidR="00C54A90" w:rsidRPr="00356903" w:rsidRDefault="00C54A90" w:rsidP="005B56A5">
            <w:pPr>
              <w:rPr>
                <w:sz w:val="18"/>
                <w:szCs w:val="18"/>
              </w:rPr>
            </w:pPr>
            <w:r>
              <w:rPr>
                <w:sz w:val="18"/>
                <w:szCs w:val="18"/>
              </w:rPr>
              <w:t>(</w:t>
            </w:r>
            <w:proofErr w:type="spellStart"/>
            <w:r w:rsidRPr="00356903">
              <w:rPr>
                <w:sz w:val="18"/>
                <w:szCs w:val="18"/>
              </w:rPr>
              <w:t>aHR</w:t>
            </w:r>
            <w:proofErr w:type="spellEnd"/>
            <w:r w:rsidRPr="00356903">
              <w:rPr>
                <w:sz w:val="18"/>
                <w:szCs w:val="18"/>
              </w:rPr>
              <w:t xml:space="preserve"> 2.43, 95% CI 1.75-3.38)</w:t>
            </w:r>
          </w:p>
        </w:tc>
        <w:tc>
          <w:tcPr>
            <w:tcW w:w="2693" w:type="dxa"/>
            <w:tcBorders>
              <w:top w:val="single" w:sz="4" w:space="0" w:color="auto"/>
              <w:left w:val="nil"/>
              <w:bottom w:val="nil"/>
              <w:right w:val="nil"/>
            </w:tcBorders>
          </w:tcPr>
          <w:p w14:paraId="7869DD97" w14:textId="77777777" w:rsidR="00C54A90" w:rsidRDefault="00C54A90" w:rsidP="005B56A5">
            <w:pPr>
              <w:rPr>
                <w:sz w:val="18"/>
                <w:szCs w:val="18"/>
              </w:rPr>
            </w:pPr>
            <w:r>
              <w:rPr>
                <w:sz w:val="18"/>
                <w:szCs w:val="18"/>
              </w:rPr>
              <w:t>H</w:t>
            </w:r>
            <w:r w:rsidRPr="00356903">
              <w:rPr>
                <w:sz w:val="18"/>
                <w:szCs w:val="18"/>
              </w:rPr>
              <w:t xml:space="preserve">igher rate of overall graft loss </w:t>
            </w:r>
            <w:r>
              <w:rPr>
                <w:sz w:val="18"/>
                <w:szCs w:val="18"/>
              </w:rPr>
              <w:t>in</w:t>
            </w:r>
            <w:r w:rsidRPr="00356903">
              <w:rPr>
                <w:sz w:val="18"/>
                <w:szCs w:val="18"/>
              </w:rPr>
              <w:t xml:space="preserve"> amyloidosis </w:t>
            </w:r>
            <w:r>
              <w:rPr>
                <w:sz w:val="18"/>
                <w:szCs w:val="18"/>
              </w:rPr>
              <w:t>vs other diseases</w:t>
            </w:r>
          </w:p>
          <w:p w14:paraId="1066D634" w14:textId="77777777" w:rsidR="00C54A90" w:rsidRPr="00356903" w:rsidRDefault="00C54A90" w:rsidP="005B56A5">
            <w:pPr>
              <w:rPr>
                <w:sz w:val="18"/>
                <w:szCs w:val="18"/>
              </w:rPr>
            </w:pPr>
            <w:r>
              <w:rPr>
                <w:sz w:val="18"/>
                <w:szCs w:val="18"/>
              </w:rPr>
              <w:t>(</w:t>
            </w:r>
            <w:proofErr w:type="spellStart"/>
            <w:r w:rsidRPr="00356903">
              <w:rPr>
                <w:sz w:val="18"/>
                <w:szCs w:val="18"/>
              </w:rPr>
              <w:t>aHR</w:t>
            </w:r>
            <w:proofErr w:type="spellEnd"/>
            <w:r w:rsidRPr="00356903">
              <w:rPr>
                <w:sz w:val="18"/>
                <w:szCs w:val="18"/>
              </w:rPr>
              <w:t xml:space="preserve"> 1.98, 95% CI 1.46-2.68)</w:t>
            </w:r>
          </w:p>
        </w:tc>
        <w:tc>
          <w:tcPr>
            <w:tcW w:w="2133" w:type="dxa"/>
            <w:tcBorders>
              <w:top w:val="single" w:sz="4" w:space="0" w:color="auto"/>
              <w:left w:val="nil"/>
              <w:bottom w:val="nil"/>
              <w:right w:val="nil"/>
            </w:tcBorders>
          </w:tcPr>
          <w:p w14:paraId="54345564" w14:textId="77777777" w:rsidR="00C54A90" w:rsidRPr="00356903" w:rsidRDefault="00C54A90" w:rsidP="005B56A5">
            <w:pPr>
              <w:rPr>
                <w:sz w:val="18"/>
                <w:szCs w:val="18"/>
              </w:rPr>
            </w:pPr>
            <w:r w:rsidRPr="00356903">
              <w:rPr>
                <w:sz w:val="18"/>
                <w:szCs w:val="18"/>
              </w:rPr>
              <w:t>N/A</w:t>
            </w:r>
          </w:p>
          <w:p w14:paraId="76BCC89F" w14:textId="77777777" w:rsidR="00C54A90" w:rsidRPr="00356903" w:rsidRDefault="00C54A90" w:rsidP="005B56A5">
            <w:pPr>
              <w:rPr>
                <w:sz w:val="18"/>
                <w:szCs w:val="18"/>
                <w:u w:val="single"/>
              </w:rPr>
            </w:pPr>
          </w:p>
        </w:tc>
      </w:tr>
      <w:tr w:rsidR="00C54A90" w:rsidRPr="00356903" w14:paraId="5A7947F0" w14:textId="77777777" w:rsidTr="005B56A5">
        <w:trPr>
          <w:trHeight w:val="271"/>
        </w:trPr>
        <w:tc>
          <w:tcPr>
            <w:tcW w:w="1701" w:type="dxa"/>
            <w:tcBorders>
              <w:top w:val="nil"/>
              <w:left w:val="nil"/>
              <w:bottom w:val="nil"/>
              <w:right w:val="nil"/>
            </w:tcBorders>
          </w:tcPr>
          <w:p w14:paraId="41667D3C" w14:textId="168B334C" w:rsidR="00C54A90" w:rsidRPr="00356903" w:rsidRDefault="00C54A90" w:rsidP="005B56A5">
            <w:pPr>
              <w:rPr>
                <w:sz w:val="18"/>
                <w:szCs w:val="18"/>
              </w:rPr>
            </w:pPr>
            <w:r w:rsidRPr="00356903">
              <w:rPr>
                <w:sz w:val="18"/>
                <w:szCs w:val="18"/>
              </w:rPr>
              <w:t>Sawinski et al,</w:t>
            </w:r>
            <w:r w:rsidRPr="00356903">
              <w:rPr>
                <w:sz w:val="18"/>
                <w:szCs w:val="18"/>
              </w:rPr>
              <w:fldChar w:fldCharType="begin"/>
            </w:r>
            <w:r w:rsidR="00044AEF">
              <w:rPr>
                <w:sz w:val="18"/>
                <w:szCs w:val="18"/>
              </w:rPr>
              <w:instrText xml:space="preserve"> ADDIN EN.CITE &lt;EndNote&gt;&lt;Cite&gt;&lt;Author&gt;Sawinski&lt;/Author&gt;&lt;Year&gt;2018&lt;/Year&gt;&lt;RecNum&gt;59&lt;/RecNum&gt;&lt;DisplayText&gt;&lt;style face="superscript"&gt;2&lt;/style&gt;&lt;/DisplayText&gt;&lt;record&gt;&lt;rec-number&gt;59&lt;/rec-number&gt;&lt;foreign-keys&gt;&lt;key app="EN" db-id="dadt2tws7ww2zresazb559popp9dwrfrdtwf" timestamp="1752474841"&gt;59&lt;/key&gt;&lt;/foreign-keys&gt;&lt;ref-type name="Journal Article"&gt;17&lt;/ref-type&gt;&lt;contributors&gt;&lt;authors&gt;&lt;author&gt;Sawinski, Deirdre&lt;/author&gt;&lt;author&gt;Lim, Mary Ann&lt;/author&gt;&lt;author&gt;Cohen, Jordana B.&lt;/author&gt;&lt;author&gt;Locke, Jayme E.&lt;/author&gt;&lt;author&gt;Weiss, Brendan&lt;/author&gt;&lt;author&gt;Hogan, Jonathan J.&lt;/author&gt;&lt;author&gt;Dember, Laura M.&lt;/author&gt;&lt;/authors&gt;&lt;/contributors&gt;&lt;titles&gt;&lt;title&gt;Patient and Kidney Allograft Survival in Recipients With End-Stage Renal Disease From Amyloidosis&lt;/title&gt;&lt;secondary-title&gt;Transplantation&lt;/secondary-title&gt;&lt;/titles&gt;&lt;periodical&gt;&lt;full-title&gt;Transplantation&lt;/full-title&gt;&lt;/periodical&gt;&lt;volume&gt;102&lt;/volume&gt;&lt;number&gt;2&lt;/number&gt;&lt;dates&gt;&lt;year&gt;2018&lt;/year&gt;&lt;/dates&gt;&lt;isbn&gt;0041-1337&lt;/isbn&gt;&lt;urls&gt;&lt;related-urls&gt;&lt;url&gt;https://journals.lww.com/transplantjournal/fulltext/2018/02000/patient_and_kidney_allograft_survival_in.24.aspx&lt;/url&gt;&lt;/related-urls&gt;&lt;/urls&gt;&lt;/record&gt;&lt;/Cite&gt;&lt;/EndNote&gt;</w:instrText>
            </w:r>
            <w:r w:rsidRPr="00356903">
              <w:rPr>
                <w:sz w:val="18"/>
                <w:szCs w:val="18"/>
              </w:rPr>
              <w:fldChar w:fldCharType="separate"/>
            </w:r>
            <w:r w:rsidR="00044AEF" w:rsidRPr="00044AEF">
              <w:rPr>
                <w:noProof/>
                <w:sz w:val="18"/>
                <w:szCs w:val="18"/>
                <w:vertAlign w:val="superscript"/>
              </w:rPr>
              <w:t>2</w:t>
            </w:r>
            <w:r w:rsidRPr="00356903">
              <w:rPr>
                <w:sz w:val="18"/>
                <w:szCs w:val="18"/>
              </w:rPr>
              <w:fldChar w:fldCharType="end"/>
            </w:r>
          </w:p>
          <w:p w14:paraId="13DF468F" w14:textId="77777777" w:rsidR="00C54A90" w:rsidRPr="00356903" w:rsidRDefault="00C54A90" w:rsidP="005B56A5">
            <w:pPr>
              <w:rPr>
                <w:sz w:val="18"/>
                <w:szCs w:val="18"/>
              </w:rPr>
            </w:pPr>
            <w:r w:rsidRPr="00356903">
              <w:rPr>
                <w:sz w:val="18"/>
                <w:szCs w:val="18"/>
              </w:rPr>
              <w:t>N = 576</w:t>
            </w:r>
          </w:p>
        </w:tc>
        <w:tc>
          <w:tcPr>
            <w:tcW w:w="4536" w:type="dxa"/>
            <w:tcBorders>
              <w:top w:val="nil"/>
              <w:left w:val="nil"/>
              <w:bottom w:val="nil"/>
              <w:right w:val="nil"/>
            </w:tcBorders>
          </w:tcPr>
          <w:p w14:paraId="77A294AB" w14:textId="77777777" w:rsidR="00C54A90" w:rsidRPr="00356903" w:rsidRDefault="00C54A90" w:rsidP="005B56A5">
            <w:pPr>
              <w:rPr>
                <w:sz w:val="18"/>
                <w:szCs w:val="18"/>
                <w:highlight w:val="yellow"/>
              </w:rPr>
            </w:pPr>
            <w:r w:rsidRPr="00356903">
              <w:rPr>
                <w:sz w:val="18"/>
                <w:szCs w:val="18"/>
              </w:rPr>
              <w:t xml:space="preserve">Retrospective propensity scores matched cohort study using data from the UNOS registry of transplanted patients between 1987 to 2015. </w:t>
            </w:r>
            <w:r w:rsidRPr="00356903">
              <w:rPr>
                <w:sz w:val="18"/>
                <w:szCs w:val="18"/>
                <w:highlight w:val="yellow"/>
              </w:rPr>
              <w:t xml:space="preserve"> </w:t>
            </w:r>
          </w:p>
          <w:p w14:paraId="332E5138" w14:textId="1BF20C83" w:rsidR="00C54A90" w:rsidRPr="00356903" w:rsidRDefault="00C54A90" w:rsidP="005B56A5">
            <w:pPr>
              <w:rPr>
                <w:sz w:val="18"/>
                <w:szCs w:val="18"/>
              </w:rPr>
            </w:pPr>
            <w:r w:rsidRPr="004E2B7A">
              <w:rPr>
                <w:sz w:val="18"/>
                <w:szCs w:val="18"/>
              </w:rPr>
              <w:t>Median follow up:</w:t>
            </w:r>
            <w:r w:rsidR="004E2B7A" w:rsidRPr="004E2B7A">
              <w:rPr>
                <w:sz w:val="18"/>
                <w:szCs w:val="18"/>
              </w:rPr>
              <w:t xml:space="preserve"> Follow-up till March 2016</w:t>
            </w:r>
          </w:p>
          <w:p w14:paraId="12EE96CE" w14:textId="77777777" w:rsidR="00C54A90" w:rsidRPr="00356903" w:rsidRDefault="00C54A90" w:rsidP="005B56A5">
            <w:pPr>
              <w:rPr>
                <w:sz w:val="18"/>
                <w:szCs w:val="18"/>
              </w:rPr>
            </w:pPr>
          </w:p>
        </w:tc>
        <w:tc>
          <w:tcPr>
            <w:tcW w:w="2977" w:type="dxa"/>
            <w:tcBorders>
              <w:top w:val="nil"/>
              <w:left w:val="nil"/>
              <w:bottom w:val="nil"/>
              <w:right w:val="nil"/>
            </w:tcBorders>
          </w:tcPr>
          <w:p w14:paraId="661C1EEC" w14:textId="77777777" w:rsidR="00C54A90" w:rsidRDefault="00C54A90" w:rsidP="005B56A5">
            <w:pPr>
              <w:rPr>
                <w:sz w:val="18"/>
                <w:szCs w:val="18"/>
              </w:rPr>
            </w:pPr>
            <w:r w:rsidRPr="00356903">
              <w:rPr>
                <w:sz w:val="18"/>
                <w:szCs w:val="18"/>
              </w:rPr>
              <w:t>Median survival of 5.8 years.</w:t>
            </w:r>
          </w:p>
          <w:p w14:paraId="5FDB2584" w14:textId="77777777" w:rsidR="00C54A90" w:rsidRDefault="00C54A90" w:rsidP="005B56A5">
            <w:pPr>
              <w:rPr>
                <w:sz w:val="18"/>
                <w:szCs w:val="18"/>
              </w:rPr>
            </w:pPr>
          </w:p>
          <w:p w14:paraId="753B145D" w14:textId="77777777" w:rsidR="00C54A90" w:rsidRDefault="00C54A90" w:rsidP="005B56A5">
            <w:pPr>
              <w:rPr>
                <w:sz w:val="18"/>
                <w:szCs w:val="18"/>
              </w:rPr>
            </w:pPr>
            <w:r>
              <w:rPr>
                <w:sz w:val="18"/>
                <w:szCs w:val="18"/>
              </w:rPr>
              <w:t xml:space="preserve">The </w:t>
            </w:r>
            <w:r w:rsidRPr="00356903">
              <w:rPr>
                <w:sz w:val="18"/>
                <w:szCs w:val="18"/>
              </w:rPr>
              <w:t>1- and 5-year survival rates of 91% and 70% post transplantation</w:t>
            </w:r>
          </w:p>
          <w:p w14:paraId="768924B3" w14:textId="77777777" w:rsidR="00C54A90" w:rsidRPr="00356903" w:rsidRDefault="00C54A90" w:rsidP="005B56A5">
            <w:pPr>
              <w:rPr>
                <w:sz w:val="18"/>
                <w:szCs w:val="18"/>
              </w:rPr>
            </w:pPr>
          </w:p>
        </w:tc>
        <w:tc>
          <w:tcPr>
            <w:tcW w:w="2693" w:type="dxa"/>
            <w:tcBorders>
              <w:top w:val="nil"/>
              <w:left w:val="nil"/>
              <w:bottom w:val="nil"/>
              <w:right w:val="nil"/>
            </w:tcBorders>
          </w:tcPr>
          <w:p w14:paraId="0651DD0B" w14:textId="77777777" w:rsidR="00C54A90" w:rsidRPr="00356903" w:rsidRDefault="00C54A90" w:rsidP="005B56A5">
            <w:pPr>
              <w:rPr>
                <w:sz w:val="18"/>
                <w:szCs w:val="18"/>
              </w:rPr>
            </w:pPr>
            <w:r w:rsidRPr="00356903">
              <w:rPr>
                <w:sz w:val="18"/>
                <w:szCs w:val="18"/>
              </w:rPr>
              <w:t>Median graft survival of 4.8 years</w:t>
            </w:r>
          </w:p>
        </w:tc>
        <w:tc>
          <w:tcPr>
            <w:tcW w:w="2133" w:type="dxa"/>
            <w:tcBorders>
              <w:top w:val="nil"/>
              <w:left w:val="nil"/>
              <w:bottom w:val="nil"/>
              <w:right w:val="nil"/>
            </w:tcBorders>
          </w:tcPr>
          <w:p w14:paraId="0D99A5C6" w14:textId="77777777" w:rsidR="00C54A90" w:rsidRPr="00356903" w:rsidRDefault="00C54A90" w:rsidP="005B56A5">
            <w:pPr>
              <w:rPr>
                <w:sz w:val="18"/>
                <w:szCs w:val="18"/>
              </w:rPr>
            </w:pPr>
            <w:r w:rsidRPr="00356903">
              <w:rPr>
                <w:sz w:val="18"/>
                <w:szCs w:val="18"/>
              </w:rPr>
              <w:t>Graft loss due to recurrent disease in 15.7% of cases</w:t>
            </w:r>
          </w:p>
        </w:tc>
      </w:tr>
      <w:tr w:rsidR="00C54A90" w:rsidRPr="00356903" w14:paraId="4793CFA3" w14:textId="77777777" w:rsidTr="005B56A5">
        <w:trPr>
          <w:trHeight w:val="271"/>
        </w:trPr>
        <w:tc>
          <w:tcPr>
            <w:tcW w:w="1701" w:type="dxa"/>
            <w:tcBorders>
              <w:top w:val="nil"/>
              <w:left w:val="nil"/>
              <w:bottom w:val="nil"/>
              <w:right w:val="nil"/>
            </w:tcBorders>
          </w:tcPr>
          <w:p w14:paraId="79C9A610" w14:textId="3864778A" w:rsidR="00C54A90" w:rsidRPr="00356903" w:rsidRDefault="00C54A90" w:rsidP="005B56A5">
            <w:pPr>
              <w:rPr>
                <w:sz w:val="18"/>
                <w:szCs w:val="18"/>
              </w:rPr>
            </w:pPr>
            <w:r w:rsidRPr="00356903">
              <w:rPr>
                <w:sz w:val="18"/>
                <w:szCs w:val="18"/>
              </w:rPr>
              <w:t>Tang et al</w:t>
            </w:r>
            <w:r w:rsidRPr="00356903">
              <w:rPr>
                <w:sz w:val="18"/>
                <w:szCs w:val="18"/>
              </w:rPr>
              <w:fldChar w:fldCharType="begin">
                <w:fldData xml:space="preserve">PEVuZE5vdGU+PENpdGU+PEF1dGhvcj5UYW5nPC9BdXRob3I+PFllYXI+MjAxMzwvWWVhcj48UmVj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</w:fldData>
              </w:fldChar>
            </w:r>
            <w:r w:rsidR="00044AEF">
              <w:rPr>
                <w:sz w:val="18"/>
                <w:szCs w:val="18"/>
              </w:rPr>
              <w:instrText xml:space="preserve"> ADDIN EN.CITE </w:instrText>
            </w:r>
            <w:r w:rsidR="00044AEF">
              <w:rPr>
                <w:sz w:val="18"/>
                <w:szCs w:val="18"/>
              </w:rPr>
              <w:fldChar w:fldCharType="begin">
                <w:fldData xml:space="preserve">PEVuZE5vdGU+PENpdGU+PEF1dGhvcj5UYW5nPC9BdXRob3I+PFllYXI+MjAxMzwvWWVhcj48UmVj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</w:fldData>
              </w:fldChar>
            </w:r>
            <w:r w:rsidR="00044AEF">
              <w:rPr>
                <w:sz w:val="18"/>
                <w:szCs w:val="18"/>
              </w:rPr>
              <w:instrText xml:space="preserve"> ADDIN EN.CITE.DATA </w:instrText>
            </w:r>
            <w:r w:rsidR="00044AEF">
              <w:rPr>
                <w:sz w:val="18"/>
                <w:szCs w:val="18"/>
              </w:rPr>
            </w:r>
            <w:r w:rsidR="00044AEF">
              <w:rPr>
                <w:sz w:val="18"/>
                <w:szCs w:val="18"/>
              </w:rPr>
              <w:fldChar w:fldCharType="end"/>
            </w:r>
            <w:r w:rsidRPr="00356903">
              <w:rPr>
                <w:sz w:val="18"/>
                <w:szCs w:val="18"/>
              </w:rPr>
            </w:r>
            <w:r w:rsidRPr="00356903">
              <w:rPr>
                <w:sz w:val="18"/>
                <w:szCs w:val="18"/>
              </w:rPr>
              <w:fldChar w:fldCharType="separate"/>
            </w:r>
            <w:r w:rsidR="00044AEF" w:rsidRPr="00044AEF">
              <w:rPr>
                <w:noProof/>
                <w:sz w:val="18"/>
                <w:szCs w:val="18"/>
                <w:vertAlign w:val="superscript"/>
              </w:rPr>
              <w:t>3</w:t>
            </w:r>
            <w:r w:rsidRPr="00356903">
              <w:rPr>
                <w:sz w:val="18"/>
                <w:szCs w:val="18"/>
              </w:rPr>
              <w:fldChar w:fldCharType="end"/>
            </w:r>
            <w:r w:rsidRPr="00356903">
              <w:rPr>
                <w:sz w:val="18"/>
                <w:szCs w:val="18"/>
              </w:rPr>
              <w:t xml:space="preserve"> </w:t>
            </w:r>
          </w:p>
          <w:p w14:paraId="47F4B8E3" w14:textId="77777777" w:rsidR="00C54A90" w:rsidRPr="00356903" w:rsidRDefault="00C54A90" w:rsidP="005B56A5">
            <w:pPr>
              <w:rPr>
                <w:sz w:val="18"/>
                <w:szCs w:val="18"/>
              </w:rPr>
            </w:pPr>
            <w:r w:rsidRPr="00356903">
              <w:rPr>
                <w:sz w:val="18"/>
                <w:szCs w:val="18"/>
              </w:rPr>
              <w:t>N = 490</w:t>
            </w:r>
          </w:p>
          <w:p w14:paraId="1265A6B9" w14:textId="77777777" w:rsidR="00C54A90" w:rsidRPr="00356903" w:rsidRDefault="00C54A90" w:rsidP="005B56A5">
            <w:pPr>
              <w:rPr>
                <w:sz w:val="18"/>
                <w:szCs w:val="18"/>
              </w:rPr>
            </w:pPr>
          </w:p>
        </w:tc>
        <w:tc>
          <w:tcPr>
            <w:tcW w:w="4536" w:type="dxa"/>
            <w:tcBorders>
              <w:top w:val="nil"/>
              <w:left w:val="nil"/>
              <w:bottom w:val="nil"/>
              <w:right w:val="nil"/>
            </w:tcBorders>
          </w:tcPr>
          <w:p w14:paraId="60B9BAE8" w14:textId="48996C08" w:rsidR="00C54A90" w:rsidRPr="00356903" w:rsidRDefault="00C54A90" w:rsidP="005B56A5">
            <w:pPr>
              <w:rPr>
                <w:sz w:val="18"/>
                <w:szCs w:val="18"/>
                <w:highlight w:val="yellow"/>
              </w:rPr>
            </w:pPr>
            <w:r w:rsidRPr="00356903">
              <w:rPr>
                <w:sz w:val="18"/>
                <w:szCs w:val="18"/>
              </w:rPr>
              <w:t xml:space="preserve">Retrospective ANZDATA analysis </w:t>
            </w:r>
            <w:r w:rsidR="004E2B7A" w:rsidRPr="00356903">
              <w:rPr>
                <w:sz w:val="18"/>
                <w:szCs w:val="18"/>
              </w:rPr>
              <w:t>for patients</w:t>
            </w:r>
            <w:r w:rsidRPr="00356903">
              <w:rPr>
                <w:sz w:val="18"/>
                <w:szCs w:val="18"/>
              </w:rPr>
              <w:t xml:space="preserve"> </w:t>
            </w:r>
            <w:r w:rsidR="004E2B7A">
              <w:rPr>
                <w:sz w:val="18"/>
                <w:szCs w:val="18"/>
              </w:rPr>
              <w:t xml:space="preserve">on </w:t>
            </w:r>
            <w:r w:rsidRPr="00356903">
              <w:rPr>
                <w:sz w:val="18"/>
                <w:szCs w:val="18"/>
              </w:rPr>
              <w:t>dialysis or transplanted between 1963-2010.</w:t>
            </w:r>
            <w:r w:rsidRPr="00356903">
              <w:rPr>
                <w:sz w:val="18"/>
                <w:szCs w:val="18"/>
                <w:highlight w:val="yellow"/>
              </w:rPr>
              <w:t xml:space="preserve">  </w:t>
            </w:r>
          </w:p>
          <w:p w14:paraId="50443CDB" w14:textId="6CC36752" w:rsidR="00C54A90" w:rsidRPr="00356903" w:rsidRDefault="00C54A90" w:rsidP="005B56A5">
            <w:pPr>
              <w:rPr>
                <w:sz w:val="18"/>
                <w:szCs w:val="18"/>
              </w:rPr>
            </w:pPr>
            <w:r w:rsidRPr="00B96358">
              <w:rPr>
                <w:sz w:val="18"/>
                <w:szCs w:val="18"/>
              </w:rPr>
              <w:t>Median follow up:</w:t>
            </w:r>
            <w:r w:rsidR="00B96358" w:rsidRPr="00B96358">
              <w:rPr>
                <w:sz w:val="18"/>
                <w:szCs w:val="18"/>
              </w:rPr>
              <w:t xml:space="preserve"> Follow up till December 2010</w:t>
            </w:r>
          </w:p>
        </w:tc>
        <w:tc>
          <w:tcPr>
            <w:tcW w:w="2977" w:type="dxa"/>
            <w:tcBorders>
              <w:top w:val="nil"/>
              <w:left w:val="nil"/>
              <w:bottom w:val="nil"/>
              <w:right w:val="nil"/>
            </w:tcBorders>
          </w:tcPr>
          <w:p w14:paraId="64DF90F2" w14:textId="77777777" w:rsidR="00C54A90" w:rsidRDefault="00C54A90" w:rsidP="005B56A5">
            <w:pPr>
              <w:rPr>
                <w:sz w:val="18"/>
                <w:szCs w:val="18"/>
              </w:rPr>
            </w:pPr>
            <w:r w:rsidRPr="00356903">
              <w:rPr>
                <w:sz w:val="18"/>
                <w:szCs w:val="18"/>
              </w:rPr>
              <w:t xml:space="preserve">The median survival on dialysis was 2.09 years for patients with amyloidosis compared to 4.45 years for other causes of kidney failure. </w:t>
            </w:r>
          </w:p>
          <w:p w14:paraId="6FC889A0" w14:textId="77777777" w:rsidR="00C54A90" w:rsidRDefault="00C54A90" w:rsidP="005B56A5">
            <w:pPr>
              <w:rPr>
                <w:sz w:val="18"/>
                <w:szCs w:val="18"/>
              </w:rPr>
            </w:pPr>
          </w:p>
          <w:p w14:paraId="7B54A6AC" w14:textId="77777777" w:rsidR="00C54A90" w:rsidRPr="00356903" w:rsidRDefault="00C54A90" w:rsidP="005B56A5">
            <w:pPr>
              <w:rPr>
                <w:sz w:val="18"/>
                <w:szCs w:val="18"/>
              </w:rPr>
            </w:pPr>
            <w:r w:rsidRPr="00356903">
              <w:rPr>
                <w:sz w:val="18"/>
                <w:szCs w:val="18"/>
              </w:rPr>
              <w:t>The median survival of post kidney transplantation was 6.03 years for patients with amyloidosis, compared to 16.8 years for other causes of kidney failure</w:t>
            </w:r>
          </w:p>
          <w:p w14:paraId="798B15BC" w14:textId="77777777" w:rsidR="00C54A90" w:rsidRPr="00356903" w:rsidRDefault="00C54A90" w:rsidP="005B56A5">
            <w:pPr>
              <w:rPr>
                <w:sz w:val="18"/>
                <w:szCs w:val="18"/>
              </w:rPr>
            </w:pPr>
          </w:p>
        </w:tc>
        <w:tc>
          <w:tcPr>
            <w:tcW w:w="2693" w:type="dxa"/>
            <w:tcBorders>
              <w:top w:val="nil"/>
              <w:left w:val="nil"/>
              <w:bottom w:val="nil"/>
              <w:right w:val="nil"/>
            </w:tcBorders>
          </w:tcPr>
          <w:p w14:paraId="67CDB3DF" w14:textId="77777777" w:rsidR="00C54A90" w:rsidRPr="00356903" w:rsidRDefault="00C54A90" w:rsidP="005B56A5">
            <w:pPr>
              <w:rPr>
                <w:sz w:val="18"/>
                <w:szCs w:val="18"/>
              </w:rPr>
            </w:pPr>
            <w:r>
              <w:rPr>
                <w:sz w:val="18"/>
                <w:szCs w:val="18"/>
              </w:rPr>
              <w:t>M</w:t>
            </w:r>
            <w:r w:rsidRPr="00356903">
              <w:rPr>
                <w:sz w:val="18"/>
                <w:szCs w:val="18"/>
              </w:rPr>
              <w:t>edian first graft survival was 4.55 years compared to 10.7 years for other causes of kidney failure.</w:t>
            </w:r>
          </w:p>
        </w:tc>
        <w:tc>
          <w:tcPr>
            <w:tcW w:w="2133" w:type="dxa"/>
            <w:tcBorders>
              <w:top w:val="nil"/>
              <w:left w:val="nil"/>
              <w:bottom w:val="nil"/>
              <w:right w:val="nil"/>
            </w:tcBorders>
          </w:tcPr>
          <w:p w14:paraId="597A657A" w14:textId="77777777" w:rsidR="00C54A90" w:rsidRPr="00356903" w:rsidRDefault="00C54A90" w:rsidP="005B56A5">
            <w:pPr>
              <w:rPr>
                <w:sz w:val="18"/>
                <w:szCs w:val="18"/>
              </w:rPr>
            </w:pPr>
            <w:r w:rsidRPr="00356903">
              <w:rPr>
                <w:sz w:val="18"/>
                <w:szCs w:val="18"/>
              </w:rPr>
              <w:t>Nine allografts (16.4%) experienced recurrence of original amyloidosis compared to 3% for other causes of kidney failure.</w:t>
            </w:r>
          </w:p>
        </w:tc>
      </w:tr>
      <w:tr w:rsidR="00C54A90" w:rsidRPr="00356903" w14:paraId="63D53D59" w14:textId="77777777" w:rsidTr="005B56A5">
        <w:trPr>
          <w:trHeight w:val="271"/>
        </w:trPr>
        <w:tc>
          <w:tcPr>
            <w:tcW w:w="1701" w:type="dxa"/>
            <w:tcBorders>
              <w:top w:val="nil"/>
              <w:left w:val="nil"/>
              <w:bottom w:val="single" w:sz="4" w:space="0" w:color="auto"/>
              <w:right w:val="nil"/>
            </w:tcBorders>
          </w:tcPr>
          <w:p w14:paraId="0C9183A6" w14:textId="665AC46C" w:rsidR="00C54A90" w:rsidRPr="00356903" w:rsidRDefault="00C54A90" w:rsidP="005B56A5">
            <w:pPr>
              <w:rPr>
                <w:sz w:val="18"/>
                <w:szCs w:val="18"/>
              </w:rPr>
            </w:pPr>
            <w:r w:rsidRPr="00356903">
              <w:rPr>
                <w:sz w:val="18"/>
                <w:szCs w:val="18"/>
              </w:rPr>
              <w:t>Yamauchi et al</w:t>
            </w:r>
            <w:r w:rsidRPr="00356903">
              <w:rPr>
                <w:sz w:val="18"/>
                <w:szCs w:val="18"/>
              </w:rPr>
              <w:fldChar w:fldCharType="begin">
                <w:fldData xml:space="preserve">PEVuZE5vdGU+PENpdGU+PEF1dGhvcj5ZYW1hdWNoaTwvQXV0aG9yPjxZZWFyPjIwMjU8L1llYXI+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</w:fldData>
              </w:fldChar>
            </w:r>
            <w:r w:rsidR="00044AEF">
              <w:rPr>
                <w:sz w:val="18"/>
                <w:szCs w:val="18"/>
              </w:rPr>
              <w:instrText xml:space="preserve"> ADDIN EN.CITE </w:instrText>
            </w:r>
            <w:r w:rsidR="00044AEF">
              <w:rPr>
                <w:sz w:val="18"/>
                <w:szCs w:val="18"/>
              </w:rPr>
              <w:fldChar w:fldCharType="begin">
                <w:fldData xml:space="preserve">PEVuZE5vdGU+PENpdGU+PEF1dGhvcj5ZYW1hdWNoaTwvQXV0aG9yPjxZZWFyPjIwMjU8L1llYXI+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</w:fldData>
              </w:fldChar>
            </w:r>
            <w:r w:rsidR="00044AEF">
              <w:rPr>
                <w:sz w:val="18"/>
                <w:szCs w:val="18"/>
              </w:rPr>
              <w:instrText xml:space="preserve"> ADDIN EN.CITE.DATA </w:instrText>
            </w:r>
            <w:r w:rsidR="00044AEF">
              <w:rPr>
                <w:sz w:val="18"/>
                <w:szCs w:val="18"/>
              </w:rPr>
            </w:r>
            <w:r w:rsidR="00044AEF">
              <w:rPr>
                <w:sz w:val="18"/>
                <w:szCs w:val="18"/>
              </w:rPr>
              <w:fldChar w:fldCharType="end"/>
            </w:r>
            <w:r w:rsidRPr="00356903">
              <w:rPr>
                <w:sz w:val="18"/>
                <w:szCs w:val="18"/>
              </w:rPr>
            </w:r>
            <w:r w:rsidRPr="00356903">
              <w:rPr>
                <w:sz w:val="18"/>
                <w:szCs w:val="18"/>
              </w:rPr>
              <w:fldChar w:fldCharType="separate"/>
            </w:r>
            <w:r w:rsidR="00044AEF" w:rsidRPr="00044AEF">
              <w:rPr>
                <w:noProof/>
                <w:sz w:val="18"/>
                <w:szCs w:val="18"/>
                <w:vertAlign w:val="superscript"/>
              </w:rPr>
              <w:t>4</w:t>
            </w:r>
            <w:r w:rsidRPr="00356903">
              <w:rPr>
                <w:sz w:val="18"/>
                <w:szCs w:val="18"/>
              </w:rPr>
              <w:fldChar w:fldCharType="end"/>
            </w:r>
            <w:r w:rsidRPr="00356903">
              <w:rPr>
                <w:sz w:val="18"/>
                <w:szCs w:val="18"/>
              </w:rPr>
              <w:t xml:space="preserve"> </w:t>
            </w:r>
          </w:p>
          <w:p w14:paraId="45742C34" w14:textId="77777777" w:rsidR="00C54A90" w:rsidRPr="00356903" w:rsidRDefault="00C54A90" w:rsidP="005B56A5">
            <w:pPr>
              <w:rPr>
                <w:sz w:val="18"/>
                <w:szCs w:val="18"/>
              </w:rPr>
            </w:pPr>
            <w:r w:rsidRPr="00356903">
              <w:rPr>
                <w:sz w:val="18"/>
                <w:szCs w:val="18"/>
              </w:rPr>
              <w:t>n = 643</w:t>
            </w:r>
          </w:p>
        </w:tc>
        <w:tc>
          <w:tcPr>
            <w:tcW w:w="4536" w:type="dxa"/>
            <w:tcBorders>
              <w:top w:val="nil"/>
              <w:left w:val="nil"/>
              <w:bottom w:val="single" w:sz="4" w:space="0" w:color="auto"/>
              <w:right w:val="nil"/>
            </w:tcBorders>
          </w:tcPr>
          <w:p w14:paraId="14D0A9E0" w14:textId="1B43E19E" w:rsidR="00C54A90" w:rsidRPr="00356903" w:rsidRDefault="003E13C2" w:rsidP="005B56A5">
            <w:pPr>
              <w:rPr>
                <w:sz w:val="18"/>
                <w:szCs w:val="18"/>
              </w:rPr>
            </w:pPr>
            <w:r w:rsidRPr="00356903">
              <w:rPr>
                <w:sz w:val="18"/>
                <w:szCs w:val="18"/>
              </w:rPr>
              <w:t>Retrospective</w:t>
            </w:r>
            <w:r w:rsidR="00C54A90" w:rsidRPr="00356903">
              <w:rPr>
                <w:sz w:val="18"/>
                <w:szCs w:val="18"/>
              </w:rPr>
              <w:t xml:space="preserve"> US OPTN kidney transplant registry analysis for the period between 2002-2021. </w:t>
            </w:r>
          </w:p>
          <w:p w14:paraId="2411A7D4" w14:textId="424A8AD9" w:rsidR="00C54A90" w:rsidRPr="00356903" w:rsidRDefault="00C54A90" w:rsidP="005B56A5">
            <w:pPr>
              <w:rPr>
                <w:sz w:val="18"/>
                <w:szCs w:val="18"/>
              </w:rPr>
            </w:pPr>
            <w:r w:rsidRPr="00B96358">
              <w:rPr>
                <w:sz w:val="18"/>
                <w:szCs w:val="18"/>
              </w:rPr>
              <w:t>Median follow up:</w:t>
            </w:r>
            <w:r w:rsidR="00B96358" w:rsidRPr="00B96358">
              <w:rPr>
                <w:sz w:val="18"/>
                <w:szCs w:val="18"/>
              </w:rPr>
              <w:t xml:space="preserve"> 5 years</w:t>
            </w:r>
          </w:p>
        </w:tc>
        <w:tc>
          <w:tcPr>
            <w:tcW w:w="2977" w:type="dxa"/>
            <w:tcBorders>
              <w:top w:val="nil"/>
              <w:left w:val="nil"/>
              <w:bottom w:val="single" w:sz="4" w:space="0" w:color="auto"/>
              <w:right w:val="nil"/>
            </w:tcBorders>
          </w:tcPr>
          <w:p w14:paraId="5460455C" w14:textId="77777777" w:rsidR="00C54A90" w:rsidRPr="00356903" w:rsidRDefault="00C54A90" w:rsidP="005B56A5">
            <w:pPr>
              <w:rPr>
                <w:sz w:val="18"/>
                <w:szCs w:val="18"/>
              </w:rPr>
            </w:pPr>
            <w:r>
              <w:rPr>
                <w:sz w:val="18"/>
                <w:szCs w:val="18"/>
              </w:rPr>
              <w:t>P</w:t>
            </w:r>
            <w:r w:rsidRPr="00356903">
              <w:rPr>
                <w:sz w:val="18"/>
                <w:szCs w:val="18"/>
              </w:rPr>
              <w:t>ost-transplant 5-year patient survival rate was 79.8% (similar rate to diabetic nephropathy)</w:t>
            </w:r>
          </w:p>
        </w:tc>
        <w:tc>
          <w:tcPr>
            <w:tcW w:w="2693" w:type="dxa"/>
            <w:tcBorders>
              <w:top w:val="nil"/>
              <w:left w:val="nil"/>
              <w:bottom w:val="single" w:sz="4" w:space="0" w:color="auto"/>
              <w:right w:val="nil"/>
            </w:tcBorders>
          </w:tcPr>
          <w:p w14:paraId="0C51AFFE" w14:textId="77777777" w:rsidR="00C54A90" w:rsidRDefault="00C54A90" w:rsidP="005B56A5">
            <w:pPr>
              <w:rPr>
                <w:sz w:val="18"/>
                <w:szCs w:val="18"/>
              </w:rPr>
            </w:pPr>
            <w:r>
              <w:rPr>
                <w:sz w:val="18"/>
                <w:szCs w:val="18"/>
              </w:rPr>
              <w:t>P</w:t>
            </w:r>
            <w:r w:rsidRPr="00356903">
              <w:rPr>
                <w:sz w:val="18"/>
                <w:szCs w:val="18"/>
              </w:rPr>
              <w:t>ost-transplant 5-year death-censored graft survival rate was 88.6%</w:t>
            </w:r>
          </w:p>
          <w:p w14:paraId="34D96762" w14:textId="77777777" w:rsidR="00C54A90" w:rsidRPr="00356903" w:rsidRDefault="00C54A90" w:rsidP="005B56A5">
            <w:pPr>
              <w:rPr>
                <w:sz w:val="18"/>
                <w:szCs w:val="18"/>
              </w:rPr>
            </w:pPr>
          </w:p>
        </w:tc>
        <w:tc>
          <w:tcPr>
            <w:tcW w:w="2133" w:type="dxa"/>
            <w:tcBorders>
              <w:top w:val="nil"/>
              <w:left w:val="nil"/>
              <w:bottom w:val="single" w:sz="4" w:space="0" w:color="auto"/>
              <w:right w:val="nil"/>
            </w:tcBorders>
          </w:tcPr>
          <w:p w14:paraId="135FF8B7" w14:textId="77777777" w:rsidR="00C54A90" w:rsidRPr="00356903" w:rsidRDefault="00C54A90" w:rsidP="005B56A5">
            <w:pPr>
              <w:rPr>
                <w:sz w:val="18"/>
                <w:szCs w:val="18"/>
              </w:rPr>
            </w:pPr>
            <w:r w:rsidRPr="00356903">
              <w:rPr>
                <w:sz w:val="18"/>
                <w:szCs w:val="18"/>
              </w:rPr>
              <w:t>N/A</w:t>
            </w:r>
          </w:p>
        </w:tc>
      </w:tr>
      <w:tr w:rsidR="00C54A90" w:rsidRPr="00356903" w14:paraId="2F26255E" w14:textId="77777777" w:rsidTr="005B56A5">
        <w:trPr>
          <w:trHeight w:val="271"/>
        </w:trPr>
        <w:tc>
          <w:tcPr>
            <w:tcW w:w="14040" w:type="dxa"/>
            <w:gridSpan w:val="5"/>
            <w:tcBorders>
              <w:top w:val="single" w:sz="4" w:space="0" w:color="auto"/>
              <w:left w:val="nil"/>
              <w:bottom w:val="single" w:sz="4" w:space="0" w:color="auto"/>
              <w:right w:val="nil"/>
            </w:tcBorders>
          </w:tcPr>
          <w:p w14:paraId="069F7A5E" w14:textId="77777777" w:rsidR="00C54A90" w:rsidRPr="00356903" w:rsidRDefault="00C54A90" w:rsidP="005B56A5">
            <w:pPr>
              <w:rPr>
                <w:sz w:val="18"/>
                <w:szCs w:val="18"/>
              </w:rPr>
            </w:pPr>
            <w:r w:rsidRPr="00356903">
              <w:rPr>
                <w:b/>
                <w:bCs/>
                <w:sz w:val="18"/>
                <w:szCs w:val="18"/>
              </w:rPr>
              <w:t>AL Amyloidosis</w:t>
            </w:r>
          </w:p>
        </w:tc>
      </w:tr>
      <w:tr w:rsidR="00C54A90" w:rsidRPr="00356903" w14:paraId="5B283CE0" w14:textId="77777777" w:rsidTr="005B56A5">
        <w:trPr>
          <w:trHeight w:val="271"/>
        </w:trPr>
        <w:tc>
          <w:tcPr>
            <w:tcW w:w="1701" w:type="dxa"/>
            <w:tcBorders>
              <w:top w:val="single" w:sz="4" w:space="0" w:color="auto"/>
              <w:left w:val="nil"/>
              <w:bottom w:val="nil"/>
              <w:right w:val="nil"/>
            </w:tcBorders>
          </w:tcPr>
          <w:p w14:paraId="657449FC" w14:textId="4829500C" w:rsidR="00C54A90" w:rsidRPr="00A4502C" w:rsidRDefault="00C54A90" w:rsidP="005B56A5">
            <w:pPr>
              <w:rPr>
                <w:sz w:val="18"/>
                <w:szCs w:val="18"/>
              </w:rPr>
            </w:pPr>
            <w:r w:rsidRPr="00A4502C">
              <w:rPr>
                <w:sz w:val="18"/>
                <w:szCs w:val="18"/>
              </w:rPr>
              <w:t>Angel-Korman et al</w:t>
            </w:r>
            <w:r w:rsidRPr="00A4502C">
              <w:rPr>
                <w:sz w:val="18"/>
                <w:szCs w:val="18"/>
              </w:rPr>
              <w:fldChar w:fldCharType="begin"/>
            </w:r>
            <w:r w:rsidR="00044AEF">
              <w:rPr>
                <w:sz w:val="18"/>
                <w:szCs w:val="18"/>
              </w:rPr>
              <w:instrText xml:space="preserve"> ADDIN EN.CITE &lt;EndNote&gt;&lt;Cite&gt;&lt;Author&gt;Angel-Korman&lt;/Author&gt;&lt;Year&gt;2019&lt;/Year&gt;&lt;RecNum&gt;13&lt;/RecNum&gt;&lt;DisplayText&gt;&lt;style face="superscript"&gt;5&lt;/style&gt;&lt;/DisplayText&gt;&lt;record&gt;&lt;rec-number&gt;13&lt;/rec-number&gt;&lt;foreign-keys&gt;&lt;key app="EN" db-id="dadt2tws7ww2zresazb559popp9dwrfrdtwf" timestamp="1742081938"&gt;13&lt;/key&gt;&lt;/foreign-keys&gt;&lt;ref-type name="Journal Article"&gt;17&lt;/ref-type&gt;&lt;contributors&gt;&lt;authors&gt;&lt;author&gt;Angel-Korman, Avital&lt;/author&gt;&lt;author&gt;Stern, Lauren&lt;/author&gt;&lt;author&gt;Sarosiek, Shayna&lt;/author&gt;&lt;author&gt;Sloan, J. Mark&lt;/author&gt;&lt;author&gt;Doros, Gheorghe&lt;/author&gt;&lt;author&gt;Sanchorawala, Vaishali&lt;/author&gt;&lt;author&gt;Havasi, Andrea&lt;/author&gt;&lt;/authors&gt;&lt;/contributors&gt;&lt;titles&gt;&lt;title&gt;Long-term outcome of kidney transplantation in AL amyloidosis&lt;/title&gt;&lt;secondary-title&gt;Kidney International&lt;/secondary-title&gt;&lt;/titles&gt;&lt;periodical&gt;&lt;full-title&gt;Kidney International&lt;/full-title&gt;&lt;/periodical&gt;&lt;pages&gt;405-411&lt;/pages&gt;&lt;volume&gt;95&lt;/volume&gt;&lt;number&gt;2&lt;/number&gt;&lt;dates&gt;&lt;year&gt;2019&lt;/year&gt;&lt;/dates&gt;&lt;publisher&gt;Elsevier&lt;/publisher&gt;&lt;isbn&gt;0085-2538&lt;/isbn&gt;&lt;urls&gt;&lt;related-urls&gt;&lt;url&gt;https://doi.org/10.1016/j.kint.2018.09.021&lt;/url&gt;&lt;/related-urls&gt;&lt;/urls&gt;&lt;electronic-resource-num&gt;10.1016/j.kint.2018.09.021&lt;/electronic-resource-num&gt;&lt;access-date&gt;2025/03/15&lt;/access-date&gt;&lt;/record&gt;&lt;/Cite&gt;&lt;/EndNote&gt;</w:instrText>
            </w:r>
            <w:r w:rsidRPr="00A4502C">
              <w:rPr>
                <w:sz w:val="18"/>
                <w:szCs w:val="18"/>
              </w:rPr>
              <w:fldChar w:fldCharType="separate"/>
            </w:r>
            <w:r w:rsidR="00044AEF" w:rsidRPr="00044AEF">
              <w:rPr>
                <w:noProof/>
                <w:sz w:val="18"/>
                <w:szCs w:val="18"/>
                <w:vertAlign w:val="superscript"/>
              </w:rPr>
              <w:t>5</w:t>
            </w:r>
            <w:r w:rsidRPr="00A4502C">
              <w:rPr>
                <w:sz w:val="18"/>
                <w:szCs w:val="18"/>
              </w:rPr>
              <w:fldChar w:fldCharType="end"/>
            </w:r>
          </w:p>
          <w:p w14:paraId="39472349" w14:textId="77777777" w:rsidR="00C54A90" w:rsidRPr="00A4502C" w:rsidRDefault="00C54A90" w:rsidP="005B56A5">
            <w:pPr>
              <w:rPr>
                <w:sz w:val="18"/>
                <w:szCs w:val="18"/>
              </w:rPr>
            </w:pPr>
            <w:r w:rsidRPr="00A4502C">
              <w:rPr>
                <w:sz w:val="18"/>
                <w:szCs w:val="18"/>
              </w:rPr>
              <w:t>n = 49</w:t>
            </w:r>
          </w:p>
        </w:tc>
        <w:tc>
          <w:tcPr>
            <w:tcW w:w="4536" w:type="dxa"/>
            <w:tcBorders>
              <w:top w:val="single" w:sz="4" w:space="0" w:color="auto"/>
              <w:left w:val="nil"/>
              <w:bottom w:val="nil"/>
              <w:right w:val="nil"/>
            </w:tcBorders>
          </w:tcPr>
          <w:p w14:paraId="79218015" w14:textId="4F6DD058" w:rsidR="00C54A90" w:rsidRPr="00A4502C" w:rsidRDefault="00C54A90" w:rsidP="005B56A5">
            <w:pPr>
              <w:rPr>
                <w:sz w:val="18"/>
                <w:szCs w:val="18"/>
              </w:rPr>
            </w:pPr>
            <w:r w:rsidRPr="00A4502C">
              <w:rPr>
                <w:sz w:val="18"/>
                <w:szCs w:val="18"/>
              </w:rPr>
              <w:t xml:space="preserve">Retrospective cohort study of kidney transplantation at the Amyloidosis </w:t>
            </w:r>
            <w:proofErr w:type="spellStart"/>
            <w:r w:rsidRPr="00A4502C">
              <w:rPr>
                <w:sz w:val="18"/>
                <w:szCs w:val="18"/>
              </w:rPr>
              <w:t>Center</w:t>
            </w:r>
            <w:proofErr w:type="spellEnd"/>
            <w:r w:rsidRPr="00A4502C">
              <w:rPr>
                <w:sz w:val="18"/>
                <w:szCs w:val="18"/>
              </w:rPr>
              <w:t xml:space="preserve"> at Boston University between 1987-2017</w:t>
            </w:r>
          </w:p>
          <w:p w14:paraId="153B9A4C" w14:textId="77777777" w:rsidR="00C54A90" w:rsidRPr="00A4502C" w:rsidRDefault="00C54A90" w:rsidP="005B56A5">
            <w:pPr>
              <w:rPr>
                <w:sz w:val="18"/>
                <w:szCs w:val="18"/>
              </w:rPr>
            </w:pPr>
            <w:r w:rsidRPr="00A4502C">
              <w:rPr>
                <w:sz w:val="18"/>
                <w:szCs w:val="18"/>
              </w:rPr>
              <w:t>Median follow up:  7.2 years</w:t>
            </w:r>
          </w:p>
          <w:p w14:paraId="2A9B020B" w14:textId="77777777" w:rsidR="00C54A90" w:rsidRPr="00A4502C" w:rsidRDefault="00C54A90" w:rsidP="005B56A5">
            <w:pPr>
              <w:tabs>
                <w:tab w:val="left" w:pos="1537"/>
              </w:tabs>
              <w:rPr>
                <w:sz w:val="18"/>
                <w:szCs w:val="18"/>
              </w:rPr>
            </w:pPr>
          </w:p>
        </w:tc>
        <w:tc>
          <w:tcPr>
            <w:tcW w:w="2977" w:type="dxa"/>
            <w:tcBorders>
              <w:top w:val="single" w:sz="4" w:space="0" w:color="auto"/>
              <w:left w:val="nil"/>
              <w:bottom w:val="nil"/>
              <w:right w:val="nil"/>
            </w:tcBorders>
          </w:tcPr>
          <w:p w14:paraId="17AA2ED3" w14:textId="4407DF3D" w:rsidR="00C54A90" w:rsidRPr="00356903" w:rsidRDefault="00A4502C" w:rsidP="005B56A5">
            <w:pPr>
              <w:rPr>
                <w:sz w:val="18"/>
                <w:szCs w:val="18"/>
              </w:rPr>
            </w:pPr>
            <w:r>
              <w:rPr>
                <w:sz w:val="18"/>
                <w:szCs w:val="18"/>
              </w:rPr>
              <w:t>P</w:t>
            </w:r>
            <w:r w:rsidR="00C54A90" w:rsidRPr="00356903">
              <w:rPr>
                <w:sz w:val="18"/>
                <w:szCs w:val="18"/>
              </w:rPr>
              <w:t>ost-transplant median survival was 10.5 years</w:t>
            </w:r>
          </w:p>
        </w:tc>
        <w:tc>
          <w:tcPr>
            <w:tcW w:w="2693" w:type="dxa"/>
            <w:tcBorders>
              <w:top w:val="single" w:sz="4" w:space="0" w:color="auto"/>
              <w:left w:val="nil"/>
              <w:bottom w:val="nil"/>
              <w:right w:val="nil"/>
            </w:tcBorders>
          </w:tcPr>
          <w:p w14:paraId="76D30B6C" w14:textId="77777777" w:rsidR="00C54A90" w:rsidRPr="00356903" w:rsidRDefault="00C54A90" w:rsidP="005B56A5">
            <w:pPr>
              <w:tabs>
                <w:tab w:val="left" w:pos="1537"/>
              </w:tabs>
              <w:rPr>
                <w:sz w:val="18"/>
                <w:szCs w:val="18"/>
              </w:rPr>
            </w:pPr>
            <w:r>
              <w:rPr>
                <w:sz w:val="18"/>
                <w:szCs w:val="18"/>
              </w:rPr>
              <w:t>P</w:t>
            </w:r>
            <w:r w:rsidRPr="00356903">
              <w:rPr>
                <w:sz w:val="18"/>
                <w:szCs w:val="18"/>
              </w:rPr>
              <w:t xml:space="preserve">ost-transplant median graft survival was 10.4 years. </w:t>
            </w:r>
          </w:p>
          <w:p w14:paraId="196A25F9" w14:textId="77777777" w:rsidR="00C54A90" w:rsidRPr="00356903" w:rsidRDefault="00C54A90" w:rsidP="005B56A5">
            <w:pPr>
              <w:tabs>
                <w:tab w:val="left" w:pos="1537"/>
              </w:tabs>
              <w:rPr>
                <w:sz w:val="18"/>
                <w:szCs w:val="18"/>
              </w:rPr>
            </w:pPr>
            <w:r w:rsidRPr="00356903">
              <w:rPr>
                <w:sz w:val="18"/>
                <w:szCs w:val="18"/>
              </w:rPr>
              <w:t xml:space="preserve">One, three, and five-year graft survival were 94%, 89%, and 81%, respectively. </w:t>
            </w:r>
          </w:p>
          <w:p w14:paraId="183F7EFA" w14:textId="77777777" w:rsidR="00C54A90" w:rsidRPr="00356903" w:rsidRDefault="00C54A90" w:rsidP="005B56A5">
            <w:pPr>
              <w:tabs>
                <w:tab w:val="left" w:pos="1537"/>
              </w:tabs>
              <w:rPr>
                <w:sz w:val="18"/>
                <w:szCs w:val="18"/>
              </w:rPr>
            </w:pPr>
          </w:p>
        </w:tc>
        <w:tc>
          <w:tcPr>
            <w:tcW w:w="2133" w:type="dxa"/>
            <w:tcBorders>
              <w:top w:val="single" w:sz="4" w:space="0" w:color="auto"/>
              <w:left w:val="nil"/>
              <w:bottom w:val="nil"/>
              <w:right w:val="nil"/>
            </w:tcBorders>
          </w:tcPr>
          <w:p w14:paraId="56F6F52A" w14:textId="77777777" w:rsidR="00C54A90" w:rsidRPr="00356903" w:rsidRDefault="00C54A90" w:rsidP="005B56A5">
            <w:pPr>
              <w:rPr>
                <w:sz w:val="18"/>
                <w:szCs w:val="18"/>
              </w:rPr>
            </w:pPr>
            <w:r w:rsidRPr="00356903">
              <w:rPr>
                <w:sz w:val="18"/>
                <w:szCs w:val="18"/>
              </w:rPr>
              <w:t>Fourteen patients (29%) had recurrence amyloidosis in the graft with median to recurrence being 3.7 years.</w:t>
            </w:r>
          </w:p>
        </w:tc>
      </w:tr>
      <w:tr w:rsidR="00C54A90" w:rsidRPr="00356903" w14:paraId="69CE6EC6" w14:textId="77777777" w:rsidTr="005B56A5">
        <w:trPr>
          <w:trHeight w:val="271"/>
        </w:trPr>
        <w:tc>
          <w:tcPr>
            <w:tcW w:w="1701" w:type="dxa"/>
            <w:tcBorders>
              <w:top w:val="nil"/>
              <w:left w:val="nil"/>
              <w:bottom w:val="nil"/>
              <w:right w:val="nil"/>
            </w:tcBorders>
          </w:tcPr>
          <w:p w14:paraId="31B43771" w14:textId="452995DE" w:rsidR="00C54A90" w:rsidRPr="00356903" w:rsidRDefault="00C54A90" w:rsidP="005B56A5">
            <w:pPr>
              <w:rPr>
                <w:sz w:val="18"/>
                <w:szCs w:val="18"/>
              </w:rPr>
            </w:pPr>
            <w:proofErr w:type="spellStart"/>
            <w:r w:rsidRPr="00356903">
              <w:rPr>
                <w:sz w:val="18"/>
                <w:szCs w:val="18"/>
              </w:rPr>
              <w:t>Bergesio</w:t>
            </w:r>
            <w:proofErr w:type="spellEnd"/>
            <w:r w:rsidRPr="00356903">
              <w:rPr>
                <w:sz w:val="18"/>
                <w:szCs w:val="18"/>
              </w:rPr>
              <w:t xml:space="preserve"> et al,</w:t>
            </w:r>
            <w:r w:rsidRPr="00356903">
              <w:rPr>
                <w:sz w:val="18"/>
                <w:szCs w:val="18"/>
              </w:rPr>
              <w:fldChar w:fldCharType="begin"/>
            </w:r>
            <w:r w:rsidR="00044AEF">
              <w:rPr>
                <w:sz w:val="18"/>
                <w:szCs w:val="18"/>
              </w:rPr>
              <w:instrText xml:space="preserve"> ADDIN EN.CITE &lt;EndNote&gt;&lt;Cite&gt;&lt;Author&gt;Bergesio&lt;/Author&gt;&lt;Year&gt;2008&lt;/Year&gt;&lt;RecNum&gt;55&lt;/RecNum&gt;&lt;DisplayText&gt;&lt;style face="superscript"&gt;6&lt;/style&gt;&lt;/DisplayText&gt;&lt;record&gt;&lt;rec-number&gt;55&lt;/rec-number&gt;&lt;foreign-keys&gt;&lt;key app="EN" db-id="dadt2tws7ww2zresazb559popp9dwrfrdtwf" timestamp="1752472363"&gt;55&lt;/key&gt;&lt;/foreign-keys&gt;&lt;ref-type name="Journal Article"&gt;17&lt;/ref-type&gt;&lt;contributors&gt;&lt;authors&gt;&lt;author&gt;Bergesio, F.&lt;/author&gt;&lt;author&gt;Ciciani, A. M.&lt;/author&gt;&lt;author&gt;Manganaro, M.&lt;/author&gt;&lt;author&gt;Palladini, G.&lt;/author&gt;&lt;author&gt;Santostefano, M.&lt;/author&gt;&lt;author&gt;Brugnano, R.&lt;/author&gt;&lt;author&gt;Di Palma, A. M.&lt;/author&gt;&lt;author&gt;Gallo, M.&lt;/author&gt;&lt;author&gt;Rosati, A.&lt;/author&gt;&lt;author&gt;Tosi, P. L.&lt;/author&gt;&lt;author&gt;Salvadori, M.&lt;/author&gt;&lt;author&gt;on behalf of the Immunopathology Group of the Italian Society of, Nephrology&lt;/author&gt;&lt;/authors&gt;&lt;/contributors&gt;&lt;titles&gt;&lt;title&gt;Renal involvement in systemic amyloidosis *: An Italian collaborative study on survival and renal outcome&lt;/title&gt;&lt;secondary-title&gt;Nephrology Dialysis Transplantation&lt;/secondary-title&gt;&lt;/titles&gt;&lt;periodical&gt;&lt;full-title&gt;Nephrology Dialysis Transplantation&lt;/full-title&gt;&lt;/periodical&gt;&lt;pages&gt;941-951&lt;/pages&gt;&lt;volume&gt;23&lt;/volume&gt;&lt;number&gt;3&lt;/number&gt;&lt;dates&gt;&lt;year&gt;2008&lt;/year&gt;&lt;/dates&gt;&lt;isbn&gt;0931-0509&lt;/isbn&gt;&lt;urls&gt;&lt;related-urls&gt;&lt;url&gt;https://doi.org/10.1093/ndt/gfm684&lt;/url&gt;&lt;/related-urls&gt;&lt;/urls&gt;&lt;electronic-resource-num&gt;10.1093/ndt/gfm684&lt;/electronic-resource-num&gt;&lt;access-date&gt;7/14/2025&lt;/access-date&gt;&lt;/record&gt;&lt;/Cite&gt;&lt;/EndNote&gt;</w:instrText>
            </w:r>
            <w:r w:rsidRPr="00356903">
              <w:rPr>
                <w:sz w:val="18"/>
                <w:szCs w:val="18"/>
              </w:rPr>
              <w:fldChar w:fldCharType="separate"/>
            </w:r>
            <w:r w:rsidR="00044AEF" w:rsidRPr="00044AEF">
              <w:rPr>
                <w:noProof/>
                <w:sz w:val="18"/>
                <w:szCs w:val="18"/>
                <w:vertAlign w:val="superscript"/>
              </w:rPr>
              <w:t>6</w:t>
            </w:r>
            <w:r w:rsidRPr="00356903">
              <w:rPr>
                <w:sz w:val="18"/>
                <w:szCs w:val="18"/>
              </w:rPr>
              <w:fldChar w:fldCharType="end"/>
            </w:r>
            <w:r w:rsidRPr="00356903">
              <w:rPr>
                <w:sz w:val="18"/>
                <w:szCs w:val="18"/>
              </w:rPr>
              <w:t xml:space="preserve"> </w:t>
            </w:r>
          </w:p>
          <w:p w14:paraId="69BFAA43" w14:textId="77777777" w:rsidR="00C54A90" w:rsidRPr="00356903" w:rsidRDefault="00C54A90" w:rsidP="005B56A5">
            <w:pPr>
              <w:rPr>
                <w:sz w:val="18"/>
                <w:szCs w:val="18"/>
              </w:rPr>
            </w:pPr>
            <w:r w:rsidRPr="00356903">
              <w:rPr>
                <w:sz w:val="18"/>
                <w:szCs w:val="18"/>
              </w:rPr>
              <w:t>N=59</w:t>
            </w:r>
          </w:p>
        </w:tc>
        <w:tc>
          <w:tcPr>
            <w:tcW w:w="4536" w:type="dxa"/>
            <w:tcBorders>
              <w:top w:val="nil"/>
              <w:left w:val="nil"/>
              <w:bottom w:val="nil"/>
              <w:right w:val="nil"/>
            </w:tcBorders>
          </w:tcPr>
          <w:p w14:paraId="78F3BFBA" w14:textId="77777777" w:rsidR="00C54A90" w:rsidRPr="00A4502C" w:rsidRDefault="00C54A90" w:rsidP="005B56A5">
            <w:pPr>
              <w:rPr>
                <w:sz w:val="18"/>
                <w:szCs w:val="18"/>
              </w:rPr>
            </w:pPr>
            <w:r w:rsidRPr="00A4502C">
              <w:rPr>
                <w:sz w:val="18"/>
                <w:szCs w:val="18"/>
              </w:rPr>
              <w:t>Retrospective multi-centre cohort study across Italy of with biopsy-proven systemic amyloidosis between January 1995 and December 2000 and required dialysis</w:t>
            </w:r>
          </w:p>
          <w:p w14:paraId="3A0F3849" w14:textId="77777777" w:rsidR="00C54A90" w:rsidRPr="00A4502C" w:rsidRDefault="00C54A90" w:rsidP="005B56A5">
            <w:pPr>
              <w:rPr>
                <w:sz w:val="18"/>
                <w:szCs w:val="18"/>
              </w:rPr>
            </w:pPr>
            <w:r w:rsidRPr="00A4502C">
              <w:rPr>
                <w:sz w:val="18"/>
                <w:szCs w:val="18"/>
              </w:rPr>
              <w:t>Median follow up:  25 years</w:t>
            </w:r>
          </w:p>
          <w:p w14:paraId="74EF09C7" w14:textId="77777777" w:rsidR="00C54A90" w:rsidRPr="00A4502C" w:rsidRDefault="00C54A90" w:rsidP="005B56A5">
            <w:pPr>
              <w:rPr>
                <w:sz w:val="18"/>
                <w:szCs w:val="18"/>
              </w:rPr>
            </w:pPr>
          </w:p>
        </w:tc>
        <w:tc>
          <w:tcPr>
            <w:tcW w:w="2977" w:type="dxa"/>
            <w:tcBorders>
              <w:top w:val="nil"/>
              <w:left w:val="nil"/>
              <w:bottom w:val="nil"/>
              <w:right w:val="nil"/>
            </w:tcBorders>
          </w:tcPr>
          <w:p w14:paraId="11571F84" w14:textId="77777777" w:rsidR="00C54A90" w:rsidRPr="00356903" w:rsidRDefault="00C54A90" w:rsidP="005B56A5">
            <w:pPr>
              <w:rPr>
                <w:sz w:val="18"/>
                <w:szCs w:val="18"/>
              </w:rPr>
            </w:pPr>
            <w:r w:rsidRPr="00356903">
              <w:rPr>
                <w:sz w:val="18"/>
                <w:szCs w:val="18"/>
              </w:rPr>
              <w:t>Median survival on dialysis was 11 months</w:t>
            </w:r>
          </w:p>
        </w:tc>
        <w:tc>
          <w:tcPr>
            <w:tcW w:w="2693" w:type="dxa"/>
            <w:tcBorders>
              <w:top w:val="nil"/>
              <w:left w:val="nil"/>
              <w:bottom w:val="nil"/>
              <w:right w:val="nil"/>
            </w:tcBorders>
          </w:tcPr>
          <w:p w14:paraId="5660C6F8" w14:textId="77777777" w:rsidR="00C54A90" w:rsidRDefault="00C54A90" w:rsidP="005B56A5">
            <w:pPr>
              <w:tabs>
                <w:tab w:val="left" w:pos="1537"/>
              </w:tabs>
              <w:rPr>
                <w:sz w:val="18"/>
                <w:szCs w:val="18"/>
              </w:rPr>
            </w:pPr>
            <w:r>
              <w:rPr>
                <w:sz w:val="18"/>
                <w:szCs w:val="18"/>
              </w:rPr>
              <w:t>N/A</w:t>
            </w:r>
          </w:p>
        </w:tc>
        <w:tc>
          <w:tcPr>
            <w:tcW w:w="2133" w:type="dxa"/>
            <w:tcBorders>
              <w:top w:val="nil"/>
              <w:left w:val="nil"/>
              <w:bottom w:val="nil"/>
              <w:right w:val="nil"/>
            </w:tcBorders>
          </w:tcPr>
          <w:p w14:paraId="59BE04E3" w14:textId="77777777" w:rsidR="00C54A90" w:rsidRPr="00356903" w:rsidRDefault="00C54A90" w:rsidP="005B56A5">
            <w:pPr>
              <w:rPr>
                <w:sz w:val="18"/>
                <w:szCs w:val="18"/>
              </w:rPr>
            </w:pPr>
            <w:r>
              <w:rPr>
                <w:sz w:val="18"/>
                <w:szCs w:val="18"/>
              </w:rPr>
              <w:t>N/A</w:t>
            </w:r>
          </w:p>
        </w:tc>
      </w:tr>
      <w:tr w:rsidR="00C54A90" w:rsidRPr="00356903" w14:paraId="3B7930CA" w14:textId="77777777" w:rsidTr="005B56A5">
        <w:trPr>
          <w:trHeight w:val="271"/>
        </w:trPr>
        <w:tc>
          <w:tcPr>
            <w:tcW w:w="1701" w:type="dxa"/>
            <w:tcBorders>
              <w:top w:val="nil"/>
              <w:left w:val="nil"/>
              <w:bottom w:val="nil"/>
              <w:right w:val="nil"/>
            </w:tcBorders>
          </w:tcPr>
          <w:p w14:paraId="2F7C9ADE" w14:textId="3B8F8F49" w:rsidR="00C54A90" w:rsidRPr="00356903" w:rsidRDefault="00C54A90" w:rsidP="005B56A5">
            <w:pPr>
              <w:rPr>
                <w:sz w:val="18"/>
                <w:szCs w:val="18"/>
              </w:rPr>
            </w:pPr>
            <w:proofErr w:type="spellStart"/>
            <w:r w:rsidRPr="00356903">
              <w:rPr>
                <w:sz w:val="18"/>
                <w:szCs w:val="18"/>
              </w:rPr>
              <w:lastRenderedPageBreak/>
              <w:t>Bollee</w:t>
            </w:r>
            <w:proofErr w:type="spellEnd"/>
            <w:r w:rsidRPr="00356903">
              <w:rPr>
                <w:sz w:val="18"/>
                <w:szCs w:val="18"/>
              </w:rPr>
              <w:t xml:space="preserve"> et al </w:t>
            </w:r>
            <w:r w:rsidRPr="00356903">
              <w:rPr>
                <w:sz w:val="18"/>
                <w:szCs w:val="18"/>
              </w:rPr>
              <w:fldChar w:fldCharType="begin"/>
            </w:r>
            <w:r w:rsidR="00044AEF">
              <w:rPr>
                <w:sz w:val="18"/>
                <w:szCs w:val="18"/>
              </w:rPr>
              <w:instrText xml:space="preserve"> ADDIN EN.CITE &lt;EndNote&gt;&lt;Cite&gt;&lt;Author&gt;Bollee&lt;/Author&gt;&lt;Year&gt;2008&lt;/Year&gt;&lt;RecNum&gt;42&lt;/RecNum&gt;&lt;DisplayText&gt;&lt;style face="superscript"&gt;7&lt;/style&gt;&lt;/DisplayText&gt;&lt;record&gt;&lt;rec-number&gt;42&lt;/rec-number&gt;&lt;foreign-keys&gt;&lt;key app="EN" db-id="dadt2tws7ww2zresazb559popp9dwrfrdtwf" timestamp="1744000586"&gt;42&lt;/key&gt;&lt;/foreign-keys&gt;&lt;ref-type name="Journal Article"&gt;17&lt;/ref-type&gt;&lt;contributors&gt;&lt;authors&gt;&lt;author&gt;Bollee, Guillaume&lt;/author&gt;&lt;author&gt;Guery, Bruno&lt;/author&gt;&lt;author&gt;Joly, Dominique&lt;/author&gt;&lt;author&gt;Snanoudj, Renaud&lt;/author&gt;&lt;author&gt;Terrier, Benjamin&lt;/author&gt;&lt;author&gt;Allouache, Mahmoud&lt;/author&gt;&lt;author&gt;Mercadal, Lucile&lt;/author&gt;&lt;author&gt;Peraldi, Marie-Noelle&lt;/author&gt;&lt;author&gt;Viron, Beatrice&lt;/author&gt;&lt;author&gt;Fumeron, Christine&lt;/author&gt;&lt;author&gt;Elie, Caroline&lt;/author&gt;&lt;author&gt;Fakhouri, Fadi&lt;/author&gt;&lt;/authors&gt;&lt;/contributors&gt;&lt;titles&gt;&lt;title&gt;Presentation and Outcome of Patients with Systemic Amyloidosis Undergoing Dialysis&lt;/title&gt;&lt;secondary-title&gt;Clinical Journal of the American Society of Nephrology&lt;/secondary-title&gt;&lt;/titles&gt;&lt;periodical&gt;&lt;full-title&gt;Clinical Journal of the American Society of Nephrology&lt;/full-title&gt;&lt;/periodical&gt;&lt;volume&gt;3&lt;/volume&gt;&lt;number&gt;2&lt;/number&gt;&lt;dates&gt;&lt;year&gt;2008&lt;/year&gt;&lt;/dates&gt;&lt;isbn&gt;1555-9041&lt;/isbn&gt;&lt;urls&gt;&lt;related-urls&gt;&lt;url&gt;https://journals.lww.com/cjasn/fulltext/2008/03000/presentation_and_outcome_of_patients_with_systemic.16.aspx&lt;/url&gt;&lt;/related-urls&gt;&lt;/urls&gt;&lt;/record&gt;&lt;/Cite&gt;&lt;/EndNote&gt;</w:instrText>
            </w:r>
            <w:r w:rsidRPr="00356903">
              <w:rPr>
                <w:sz w:val="18"/>
                <w:szCs w:val="18"/>
              </w:rPr>
              <w:fldChar w:fldCharType="separate"/>
            </w:r>
            <w:r w:rsidR="00044AEF" w:rsidRPr="00044AEF">
              <w:rPr>
                <w:noProof/>
                <w:sz w:val="18"/>
                <w:szCs w:val="18"/>
                <w:vertAlign w:val="superscript"/>
              </w:rPr>
              <w:t>7</w:t>
            </w:r>
            <w:r w:rsidRPr="00356903">
              <w:rPr>
                <w:sz w:val="18"/>
                <w:szCs w:val="18"/>
              </w:rPr>
              <w:fldChar w:fldCharType="end"/>
            </w:r>
            <w:r w:rsidRPr="00356903">
              <w:rPr>
                <w:sz w:val="18"/>
                <w:szCs w:val="18"/>
              </w:rPr>
              <w:t xml:space="preserve"> </w:t>
            </w:r>
          </w:p>
          <w:p w14:paraId="5A4DF091" w14:textId="77777777" w:rsidR="00C54A90" w:rsidRPr="00356903" w:rsidRDefault="00C54A90" w:rsidP="005B56A5">
            <w:pPr>
              <w:rPr>
                <w:sz w:val="18"/>
                <w:szCs w:val="18"/>
              </w:rPr>
            </w:pPr>
            <w:r w:rsidRPr="00356903">
              <w:rPr>
                <w:sz w:val="18"/>
                <w:szCs w:val="18"/>
              </w:rPr>
              <w:t>n = 19</w:t>
            </w:r>
          </w:p>
        </w:tc>
        <w:tc>
          <w:tcPr>
            <w:tcW w:w="4536" w:type="dxa"/>
            <w:tcBorders>
              <w:top w:val="nil"/>
              <w:left w:val="nil"/>
              <w:bottom w:val="nil"/>
              <w:right w:val="nil"/>
            </w:tcBorders>
          </w:tcPr>
          <w:p w14:paraId="7B12D42C" w14:textId="77777777" w:rsidR="00C54A90" w:rsidRPr="00356903" w:rsidRDefault="00C54A90" w:rsidP="005B56A5">
            <w:pPr>
              <w:rPr>
                <w:sz w:val="18"/>
                <w:szCs w:val="18"/>
              </w:rPr>
            </w:pPr>
            <w:r w:rsidRPr="00356903">
              <w:rPr>
                <w:sz w:val="18"/>
                <w:szCs w:val="18"/>
              </w:rPr>
              <w:t>Multi-centre retrospective cohort from five dialysis units in France between 1995-2005.</w:t>
            </w:r>
          </w:p>
          <w:p w14:paraId="1C629299" w14:textId="38E4D151" w:rsidR="00C54A90" w:rsidRPr="00356903" w:rsidRDefault="00C54A90" w:rsidP="005B56A5">
            <w:pPr>
              <w:rPr>
                <w:sz w:val="18"/>
                <w:szCs w:val="18"/>
              </w:rPr>
            </w:pPr>
            <w:r w:rsidRPr="00355789">
              <w:rPr>
                <w:sz w:val="18"/>
                <w:szCs w:val="18"/>
              </w:rPr>
              <w:t xml:space="preserve">Median follow up:  </w:t>
            </w:r>
            <w:r w:rsidR="00355789" w:rsidRPr="00355789">
              <w:rPr>
                <w:sz w:val="18"/>
                <w:szCs w:val="18"/>
              </w:rPr>
              <w:t>37.4 months</w:t>
            </w:r>
          </w:p>
        </w:tc>
        <w:tc>
          <w:tcPr>
            <w:tcW w:w="2977" w:type="dxa"/>
            <w:tcBorders>
              <w:top w:val="nil"/>
              <w:left w:val="nil"/>
              <w:bottom w:val="nil"/>
              <w:right w:val="nil"/>
            </w:tcBorders>
          </w:tcPr>
          <w:p w14:paraId="0C9EBFBE" w14:textId="77777777" w:rsidR="00C54A90" w:rsidRDefault="00C54A90" w:rsidP="005B56A5">
            <w:pPr>
              <w:rPr>
                <w:sz w:val="18"/>
                <w:szCs w:val="18"/>
              </w:rPr>
            </w:pPr>
            <w:r>
              <w:rPr>
                <w:sz w:val="18"/>
                <w:szCs w:val="18"/>
              </w:rPr>
              <w:t>M</w:t>
            </w:r>
            <w:r w:rsidRPr="00356903">
              <w:rPr>
                <w:sz w:val="18"/>
                <w:szCs w:val="18"/>
              </w:rPr>
              <w:t xml:space="preserve">edian survival on dialysis was 26 months </w:t>
            </w:r>
            <w:r>
              <w:rPr>
                <w:sz w:val="18"/>
                <w:szCs w:val="18"/>
              </w:rPr>
              <w:t>with</w:t>
            </w:r>
            <w:r w:rsidRPr="00356903">
              <w:rPr>
                <w:sz w:val="18"/>
                <w:szCs w:val="18"/>
              </w:rPr>
              <w:t xml:space="preserve"> high rate of extrarenal involvement, especially cardiac disease (63%) in this cohort. </w:t>
            </w:r>
          </w:p>
          <w:p w14:paraId="412E8C6D" w14:textId="77777777" w:rsidR="00C54A90" w:rsidRPr="00356903" w:rsidRDefault="00C54A90" w:rsidP="005B56A5">
            <w:pPr>
              <w:rPr>
                <w:sz w:val="18"/>
                <w:szCs w:val="18"/>
              </w:rPr>
            </w:pPr>
          </w:p>
        </w:tc>
        <w:tc>
          <w:tcPr>
            <w:tcW w:w="2693" w:type="dxa"/>
            <w:tcBorders>
              <w:top w:val="nil"/>
              <w:left w:val="nil"/>
              <w:bottom w:val="nil"/>
              <w:right w:val="nil"/>
            </w:tcBorders>
          </w:tcPr>
          <w:p w14:paraId="31CE187A" w14:textId="77777777" w:rsidR="00C54A90" w:rsidRPr="00356903" w:rsidRDefault="00C54A90" w:rsidP="005B56A5">
            <w:pPr>
              <w:rPr>
                <w:sz w:val="18"/>
                <w:szCs w:val="18"/>
              </w:rPr>
            </w:pPr>
            <w:r w:rsidRPr="00C80ACE">
              <w:rPr>
                <w:sz w:val="18"/>
                <w:szCs w:val="18"/>
              </w:rPr>
              <w:t>N/A</w:t>
            </w:r>
          </w:p>
        </w:tc>
        <w:tc>
          <w:tcPr>
            <w:tcW w:w="2133" w:type="dxa"/>
            <w:tcBorders>
              <w:top w:val="nil"/>
              <w:left w:val="nil"/>
              <w:bottom w:val="nil"/>
              <w:right w:val="nil"/>
            </w:tcBorders>
          </w:tcPr>
          <w:p w14:paraId="4A8DC2DB" w14:textId="77777777" w:rsidR="00C54A90" w:rsidRPr="00356903" w:rsidRDefault="00C54A90" w:rsidP="005B56A5">
            <w:pPr>
              <w:rPr>
                <w:sz w:val="18"/>
                <w:szCs w:val="18"/>
              </w:rPr>
            </w:pPr>
            <w:r w:rsidRPr="00C80ACE">
              <w:rPr>
                <w:sz w:val="18"/>
                <w:szCs w:val="18"/>
              </w:rPr>
              <w:t>N/A</w:t>
            </w:r>
          </w:p>
        </w:tc>
      </w:tr>
      <w:tr w:rsidR="00C54A90" w:rsidRPr="00356903" w14:paraId="4EDD8FBE" w14:textId="77777777" w:rsidTr="005B56A5">
        <w:trPr>
          <w:trHeight w:val="271"/>
        </w:trPr>
        <w:tc>
          <w:tcPr>
            <w:tcW w:w="1701" w:type="dxa"/>
            <w:tcBorders>
              <w:top w:val="nil"/>
              <w:left w:val="nil"/>
              <w:bottom w:val="nil"/>
              <w:right w:val="nil"/>
            </w:tcBorders>
          </w:tcPr>
          <w:p w14:paraId="33517812" w14:textId="62D5AF0A" w:rsidR="00C54A90" w:rsidRPr="00356903" w:rsidRDefault="00C54A90" w:rsidP="005B56A5">
            <w:pPr>
              <w:rPr>
                <w:sz w:val="18"/>
                <w:szCs w:val="18"/>
              </w:rPr>
            </w:pPr>
            <w:r w:rsidRPr="00356903">
              <w:rPr>
                <w:sz w:val="18"/>
                <w:szCs w:val="18"/>
              </w:rPr>
              <w:t>Cohen et al</w:t>
            </w:r>
            <w:r w:rsidRPr="00356903">
              <w:rPr>
                <w:sz w:val="18"/>
                <w:szCs w:val="18"/>
              </w:rPr>
              <w:fldChar w:fldCharType="begin"/>
            </w:r>
            <w:r w:rsidR="00044AEF">
              <w:rPr>
                <w:sz w:val="18"/>
                <w:szCs w:val="18"/>
              </w:rPr>
              <w:instrText xml:space="preserve"> ADDIN EN.CITE &lt;EndNote&gt;&lt;Cite&gt;&lt;Author&gt;Cohen&lt;/Author&gt;&lt;Year&gt;2020&lt;/Year&gt;&lt;RecNum&gt;2&lt;/RecNum&gt;&lt;DisplayText&gt;&lt;style face="superscript"&gt;8&lt;/style&gt;&lt;/DisplayText&gt;&lt;record&gt;&lt;rec-number&gt;2&lt;/rec-number&gt;&lt;foreign-keys&gt;&lt;key app="EN" db-id="dadt2tws7ww2zresazb559popp9dwrfrdtwf" timestamp="1742081581"&gt;2&lt;/key&gt;&lt;/foreign-keys&gt;&lt;ref-type name="Journal Article"&gt;17&lt;/ref-type&gt;&lt;contributors&gt;&lt;authors&gt;&lt;author&gt;Cohen, Oliver C.&lt;/author&gt;&lt;author&gt;Law, Steven&lt;/author&gt;&lt;author&gt;Lachmann, Helen J.&lt;/author&gt;&lt;author&gt;Sharpley, Faye&lt;/author&gt;&lt;author&gt;Ravichandran, Sriram&lt;/author&gt;&lt;author&gt;Mahmood, Shameem&lt;/author&gt;&lt;author&gt;Sachchithanantham, Sajitha&lt;/author&gt;&lt;author&gt;Whelan, Carol J.&lt;/author&gt;&lt;author&gt;De Azcona Naharro, Ana Martinez&lt;/author&gt;&lt;author&gt;Fontana, Marianna&lt;/author&gt;&lt;author&gt;Hawkins, Philip N.&lt;/author&gt;&lt;author&gt;Gillmore, Julian D.&lt;/author&gt;&lt;author&gt;Wechalekar, Ashutosh D.&lt;/author&gt;&lt;/authors&gt;&lt;/contributors&gt;&lt;titles&gt;&lt;title&gt;The impact and importance of achieving a complete haematological response prior to renal transplantation in AL amyloidosis&lt;/title&gt;&lt;secondary-title&gt;Blood Cancer Journal&lt;/secondary-title&gt;&lt;/titles&gt;&lt;periodical&gt;&lt;full-title&gt;Blood Cancer Journal&lt;/full-title&gt;&lt;/periodical&gt;&lt;pages&gt;60&lt;/pages&gt;&lt;volume&gt;10&lt;/volume&gt;&lt;number&gt;5&lt;/number&gt;&lt;dates&gt;&lt;year&gt;2020&lt;/year&gt;&lt;pub-dates&gt;&lt;date&gt;2020/05/22&lt;/date&gt;&lt;/pub-dates&gt;&lt;/dates&gt;&lt;isbn&gt;2044-5385&lt;/isbn&gt;&lt;urls&gt;&lt;related-urls&gt;&lt;url&gt;https://doi.org/10.1038/s41408-020-0325-2&lt;/url&gt;&lt;/related-urls&gt;&lt;/urls&gt;&lt;electronic-resource-num&gt;10.1038/s41408-020-0325-2&lt;/electronic-resource-num&gt;&lt;/record&gt;&lt;/Cite&gt;&lt;/EndNote&gt;</w:instrText>
            </w:r>
            <w:r w:rsidRPr="00356903">
              <w:rPr>
                <w:sz w:val="18"/>
                <w:szCs w:val="18"/>
              </w:rPr>
              <w:fldChar w:fldCharType="separate"/>
            </w:r>
            <w:r w:rsidR="00044AEF" w:rsidRPr="00044AEF">
              <w:rPr>
                <w:noProof/>
                <w:sz w:val="18"/>
                <w:szCs w:val="18"/>
                <w:vertAlign w:val="superscript"/>
              </w:rPr>
              <w:t>8</w:t>
            </w:r>
            <w:r w:rsidRPr="00356903">
              <w:rPr>
                <w:sz w:val="18"/>
                <w:szCs w:val="18"/>
              </w:rPr>
              <w:fldChar w:fldCharType="end"/>
            </w:r>
          </w:p>
          <w:p w14:paraId="57781757" w14:textId="77777777" w:rsidR="00C54A90" w:rsidRPr="00356903" w:rsidRDefault="00C54A90" w:rsidP="005B56A5">
            <w:pPr>
              <w:rPr>
                <w:sz w:val="18"/>
                <w:szCs w:val="18"/>
              </w:rPr>
            </w:pPr>
            <w:r w:rsidRPr="00356903">
              <w:rPr>
                <w:sz w:val="18"/>
                <w:szCs w:val="18"/>
              </w:rPr>
              <w:t>n = 50</w:t>
            </w:r>
          </w:p>
        </w:tc>
        <w:tc>
          <w:tcPr>
            <w:tcW w:w="4536" w:type="dxa"/>
            <w:tcBorders>
              <w:top w:val="nil"/>
              <w:left w:val="nil"/>
              <w:bottom w:val="nil"/>
              <w:right w:val="nil"/>
            </w:tcBorders>
          </w:tcPr>
          <w:p w14:paraId="3524456A" w14:textId="77777777" w:rsidR="00C54A90" w:rsidRPr="00A4502C" w:rsidRDefault="00C54A90" w:rsidP="005B56A5">
            <w:pPr>
              <w:rPr>
                <w:sz w:val="18"/>
                <w:szCs w:val="18"/>
              </w:rPr>
            </w:pPr>
            <w:r w:rsidRPr="00A4502C">
              <w:rPr>
                <w:sz w:val="18"/>
                <w:szCs w:val="18"/>
              </w:rPr>
              <w:t>Retrospective case series of kidney transplantation from the UK National Amyloidosis Database 2005 – 2020</w:t>
            </w:r>
          </w:p>
          <w:p w14:paraId="4B87C10F" w14:textId="77777777" w:rsidR="00C54A90" w:rsidRPr="00A4502C" w:rsidRDefault="00C54A90" w:rsidP="005B56A5">
            <w:pPr>
              <w:rPr>
                <w:sz w:val="18"/>
                <w:szCs w:val="18"/>
              </w:rPr>
            </w:pPr>
            <w:r w:rsidRPr="00A4502C">
              <w:rPr>
                <w:sz w:val="18"/>
                <w:szCs w:val="18"/>
              </w:rPr>
              <w:t>Median follow up:  8.9 years</w:t>
            </w:r>
          </w:p>
          <w:p w14:paraId="32063637" w14:textId="77777777" w:rsidR="00C54A90" w:rsidRPr="00A4502C" w:rsidRDefault="00C54A90" w:rsidP="005B56A5">
            <w:pPr>
              <w:rPr>
                <w:sz w:val="18"/>
                <w:szCs w:val="18"/>
              </w:rPr>
            </w:pPr>
          </w:p>
        </w:tc>
        <w:tc>
          <w:tcPr>
            <w:tcW w:w="2977" w:type="dxa"/>
            <w:tcBorders>
              <w:top w:val="nil"/>
              <w:left w:val="nil"/>
              <w:bottom w:val="nil"/>
              <w:right w:val="nil"/>
            </w:tcBorders>
          </w:tcPr>
          <w:p w14:paraId="335AA6AF" w14:textId="77777777" w:rsidR="00C54A90" w:rsidRPr="00356903" w:rsidRDefault="00C54A90" w:rsidP="005B56A5">
            <w:pPr>
              <w:rPr>
                <w:sz w:val="18"/>
                <w:szCs w:val="18"/>
              </w:rPr>
            </w:pPr>
            <w:r w:rsidRPr="00356903">
              <w:rPr>
                <w:sz w:val="18"/>
                <w:szCs w:val="18"/>
              </w:rPr>
              <w:t>13/50 (32.5%) of patients died</w:t>
            </w:r>
          </w:p>
        </w:tc>
        <w:tc>
          <w:tcPr>
            <w:tcW w:w="2693" w:type="dxa"/>
            <w:tcBorders>
              <w:top w:val="nil"/>
              <w:left w:val="nil"/>
              <w:bottom w:val="nil"/>
              <w:right w:val="nil"/>
            </w:tcBorders>
          </w:tcPr>
          <w:p w14:paraId="37B96516" w14:textId="77777777" w:rsidR="00C54A90" w:rsidRPr="00356903" w:rsidRDefault="00C54A90" w:rsidP="005B56A5">
            <w:pPr>
              <w:rPr>
                <w:sz w:val="18"/>
                <w:szCs w:val="18"/>
              </w:rPr>
            </w:pPr>
            <w:r>
              <w:rPr>
                <w:sz w:val="18"/>
                <w:szCs w:val="18"/>
              </w:rPr>
              <w:t>M</w:t>
            </w:r>
            <w:r w:rsidRPr="00356903">
              <w:rPr>
                <w:sz w:val="18"/>
                <w:szCs w:val="18"/>
              </w:rPr>
              <w:t>edian graft survival was 12.4 years (95% CI 10.7–14.2 years).</w:t>
            </w:r>
          </w:p>
        </w:tc>
        <w:tc>
          <w:tcPr>
            <w:tcW w:w="2133" w:type="dxa"/>
            <w:tcBorders>
              <w:top w:val="nil"/>
              <w:left w:val="nil"/>
              <w:bottom w:val="nil"/>
              <w:right w:val="nil"/>
            </w:tcBorders>
          </w:tcPr>
          <w:p w14:paraId="5E67CAD7" w14:textId="77777777" w:rsidR="00C54A90" w:rsidRPr="00356903" w:rsidRDefault="00C54A90" w:rsidP="005B56A5">
            <w:pPr>
              <w:rPr>
                <w:sz w:val="18"/>
                <w:szCs w:val="18"/>
              </w:rPr>
            </w:pPr>
            <w:r w:rsidRPr="00356903">
              <w:rPr>
                <w:sz w:val="18"/>
                <w:szCs w:val="18"/>
              </w:rPr>
              <w:t>Three patients had proven amyloidosis recurrence in the renal allograft</w:t>
            </w:r>
          </w:p>
        </w:tc>
      </w:tr>
      <w:tr w:rsidR="00C54A90" w:rsidRPr="00356903" w14:paraId="7786F637" w14:textId="77777777" w:rsidTr="005B56A5">
        <w:trPr>
          <w:trHeight w:val="271"/>
        </w:trPr>
        <w:tc>
          <w:tcPr>
            <w:tcW w:w="1701" w:type="dxa"/>
            <w:tcBorders>
              <w:top w:val="nil"/>
              <w:left w:val="nil"/>
              <w:bottom w:val="nil"/>
              <w:right w:val="nil"/>
            </w:tcBorders>
          </w:tcPr>
          <w:p w14:paraId="24E04C9C" w14:textId="3410A6D4" w:rsidR="00C54A90" w:rsidRPr="00356903" w:rsidRDefault="00C54A90" w:rsidP="005B56A5">
            <w:pPr>
              <w:rPr>
                <w:sz w:val="18"/>
                <w:szCs w:val="18"/>
              </w:rPr>
            </w:pPr>
            <w:r w:rsidRPr="00356903">
              <w:rPr>
                <w:sz w:val="18"/>
                <w:szCs w:val="18"/>
              </w:rPr>
              <w:t>Decourt et al</w:t>
            </w:r>
            <w:r w:rsidRPr="00356903">
              <w:rPr>
                <w:sz w:val="18"/>
                <w:szCs w:val="18"/>
              </w:rPr>
              <w:fldChar w:fldCharType="begin"/>
            </w:r>
            <w:r w:rsidR="00044AEF">
              <w:rPr>
                <w:sz w:val="18"/>
                <w:szCs w:val="18"/>
              </w:rPr>
              <w:instrText xml:space="preserve"> ADDIN EN.CITE &lt;EndNote&gt;&lt;Cite&gt;&lt;Author&gt;Decourt&lt;/Author&gt;&lt;Year&gt;2016&lt;/Year&gt;&lt;RecNum&gt;81&lt;/RecNum&gt;&lt;DisplayText&gt;&lt;style face="superscript"&gt;9&lt;/style&gt;&lt;/DisplayText&gt;&lt;record&gt;&lt;rec-number&gt;81&lt;/rec-number&gt;&lt;foreign-keys&gt;&lt;key app="EN" db-id="dadt2tws7ww2zresazb559popp9dwrfrdtwf" timestamp="1756619936"&gt;81&lt;/key&gt;&lt;/foreign-keys&gt;&lt;ref-type name="Journal Article"&gt;17&lt;/ref-type&gt;&lt;contributors&gt;&lt;authors&gt;&lt;author&gt;Decourt, Alexandre&lt;/author&gt;&lt;author&gt;Gondouin, Bertrand&lt;/author&gt;&lt;author&gt;Delaroziere, Jean Christophe&lt;/author&gt;&lt;author&gt;Brunet, Philippe&lt;/author&gt;&lt;author&gt;Sallée, Marion&lt;/author&gt;&lt;author&gt;Burtey, Stephane&lt;/author&gt;&lt;author&gt;Dussol, Bertrand&lt;/author&gt;&lt;author&gt;Ivanov, Vadim&lt;/author&gt;&lt;author&gt;Costello, Regis&lt;/author&gt;&lt;author&gt;Couchoud, Cecile&lt;/author&gt;&lt;author&gt;Jourde-Chiche, Noemie&lt;/author&gt;&lt;/authors&gt;&lt;/contributors&gt;&lt;titles&gt;&lt;title&gt;Trends in Survival and Renal Recovery in Patients with Multiple Myeloma or Light-Chain Amyloidosis on Chronic Dialysis&lt;/title&gt;&lt;secondary-title&gt;Clinical Journal of the American Society of Nephrology&lt;/secondary-title&gt;&lt;/titles&gt;&lt;periodical&gt;&lt;full-title&gt;Clinical Journal of the American Society of Nephrology&lt;/full-title&gt;&lt;/periodical&gt;&lt;volume&gt;11&lt;/volume&gt;&lt;number&gt;3&lt;/number&gt;&lt;keywords&gt;&lt;keyword&gt;chronic kidney disease&lt;/keyword&gt;&lt;keyword&gt;end stage kidney disease&lt;/keyword&gt;&lt;keyword&gt;light chain deposition disease&lt;/keyword&gt;&lt;keyword&gt;monoclonal gammopathy&lt;/keyword&gt;&lt;keyword&gt;kidney transplantation&lt;/keyword&gt;&lt;keyword&gt;amyloidosis&lt;/keyword&gt;&lt;keyword&gt;humans&lt;/keyword&gt;&lt;keyword&gt;multiple myeloma&lt;/keyword&gt;&lt;keyword&gt;paraproteinemias&lt;/keyword&gt;&lt;keyword&gt;renal dialysis&lt;/keyword&gt;&lt;/keywords&gt;&lt;dates&gt;&lt;year&gt;2016&lt;/year&gt;&lt;/dates&gt;&lt;isbn&gt;1555-9041&lt;/isbn&gt;&lt;urls&gt;&lt;related-urls&gt;&lt;url&gt;https://journals.lww.com/cjasn/fulltext/2016/03000/trends_in_survival_and_renal_recovery_in_patients.11.aspx&lt;/url&gt;&lt;/related-urls&gt;&lt;/urls&gt;&lt;/record&gt;&lt;/Cite&gt;&lt;/EndNote&gt;</w:instrText>
            </w:r>
            <w:r w:rsidRPr="00356903">
              <w:rPr>
                <w:sz w:val="18"/>
                <w:szCs w:val="18"/>
              </w:rPr>
              <w:fldChar w:fldCharType="separate"/>
            </w:r>
            <w:r w:rsidR="00044AEF" w:rsidRPr="00044AEF">
              <w:rPr>
                <w:noProof/>
                <w:sz w:val="18"/>
                <w:szCs w:val="18"/>
                <w:vertAlign w:val="superscript"/>
              </w:rPr>
              <w:t>9</w:t>
            </w:r>
            <w:r w:rsidRPr="00356903">
              <w:rPr>
                <w:sz w:val="18"/>
                <w:szCs w:val="18"/>
              </w:rPr>
              <w:fldChar w:fldCharType="end"/>
            </w:r>
          </w:p>
          <w:p w14:paraId="4BE7B551" w14:textId="77777777" w:rsidR="00C54A90" w:rsidRPr="00356903" w:rsidRDefault="00C54A90" w:rsidP="005B56A5">
            <w:pPr>
              <w:rPr>
                <w:sz w:val="18"/>
                <w:szCs w:val="18"/>
              </w:rPr>
            </w:pPr>
            <w:r w:rsidRPr="00356903">
              <w:rPr>
                <w:sz w:val="18"/>
                <w:szCs w:val="18"/>
              </w:rPr>
              <w:t>n=267</w:t>
            </w:r>
          </w:p>
        </w:tc>
        <w:tc>
          <w:tcPr>
            <w:tcW w:w="4536" w:type="dxa"/>
            <w:tcBorders>
              <w:top w:val="nil"/>
              <w:left w:val="nil"/>
              <w:bottom w:val="nil"/>
              <w:right w:val="nil"/>
            </w:tcBorders>
          </w:tcPr>
          <w:p w14:paraId="1323CA8E" w14:textId="77777777" w:rsidR="00C54A90" w:rsidRPr="00A4502C" w:rsidRDefault="00C54A90" w:rsidP="005B56A5">
            <w:pPr>
              <w:rPr>
                <w:sz w:val="18"/>
                <w:szCs w:val="18"/>
              </w:rPr>
            </w:pPr>
            <w:r w:rsidRPr="00A4502C">
              <w:rPr>
                <w:sz w:val="18"/>
                <w:szCs w:val="18"/>
              </w:rPr>
              <w:t xml:space="preserve">Registry analysis of all patients who had kidney failure between January 1, </w:t>
            </w:r>
            <w:proofErr w:type="gramStart"/>
            <w:r w:rsidRPr="00A4502C">
              <w:rPr>
                <w:sz w:val="18"/>
                <w:szCs w:val="18"/>
              </w:rPr>
              <w:t>2002</w:t>
            </w:r>
            <w:proofErr w:type="gramEnd"/>
            <w:r w:rsidRPr="00A4502C">
              <w:rPr>
                <w:sz w:val="18"/>
                <w:szCs w:val="18"/>
              </w:rPr>
              <w:t xml:space="preserve"> and December 31, </w:t>
            </w:r>
            <w:proofErr w:type="gramStart"/>
            <w:r w:rsidRPr="00A4502C">
              <w:rPr>
                <w:sz w:val="18"/>
                <w:szCs w:val="18"/>
              </w:rPr>
              <w:t>2011</w:t>
            </w:r>
            <w:proofErr w:type="gramEnd"/>
            <w:r w:rsidRPr="00A4502C">
              <w:rPr>
                <w:sz w:val="18"/>
                <w:szCs w:val="18"/>
              </w:rPr>
              <w:t xml:space="preserve"> in France and required dialysis. </w:t>
            </w:r>
          </w:p>
          <w:p w14:paraId="5F1E732A" w14:textId="77777777" w:rsidR="00C54A90" w:rsidRPr="00A4502C" w:rsidRDefault="00C54A90" w:rsidP="005B56A5">
            <w:pPr>
              <w:rPr>
                <w:sz w:val="18"/>
                <w:szCs w:val="18"/>
              </w:rPr>
            </w:pPr>
            <w:r w:rsidRPr="00A4502C">
              <w:rPr>
                <w:sz w:val="18"/>
                <w:szCs w:val="18"/>
              </w:rPr>
              <w:t>Median follow up:  27 months</w:t>
            </w:r>
          </w:p>
        </w:tc>
        <w:tc>
          <w:tcPr>
            <w:tcW w:w="2977" w:type="dxa"/>
            <w:tcBorders>
              <w:top w:val="nil"/>
              <w:left w:val="nil"/>
              <w:bottom w:val="nil"/>
              <w:right w:val="nil"/>
            </w:tcBorders>
          </w:tcPr>
          <w:p w14:paraId="2E34FA56" w14:textId="77777777" w:rsidR="00C54A90" w:rsidRPr="00356903" w:rsidRDefault="00C54A90" w:rsidP="005B56A5">
            <w:pPr>
              <w:rPr>
                <w:sz w:val="18"/>
                <w:szCs w:val="18"/>
              </w:rPr>
            </w:pPr>
            <w:r w:rsidRPr="00356903">
              <w:rPr>
                <w:sz w:val="18"/>
                <w:szCs w:val="18"/>
              </w:rPr>
              <w:t>Median survival was 28.9 months</w:t>
            </w:r>
          </w:p>
          <w:p w14:paraId="4174742F" w14:textId="77777777" w:rsidR="00C54A90" w:rsidRPr="00356903" w:rsidRDefault="00C54A90" w:rsidP="005B56A5">
            <w:pPr>
              <w:rPr>
                <w:sz w:val="18"/>
                <w:szCs w:val="18"/>
              </w:rPr>
            </w:pPr>
          </w:p>
        </w:tc>
        <w:tc>
          <w:tcPr>
            <w:tcW w:w="2693" w:type="dxa"/>
            <w:tcBorders>
              <w:top w:val="nil"/>
              <w:left w:val="nil"/>
              <w:bottom w:val="nil"/>
              <w:right w:val="nil"/>
            </w:tcBorders>
          </w:tcPr>
          <w:p w14:paraId="2B99F8BB" w14:textId="77777777" w:rsidR="00C54A90" w:rsidRPr="00356903" w:rsidRDefault="00C54A90" w:rsidP="005B56A5">
            <w:pPr>
              <w:rPr>
                <w:sz w:val="18"/>
                <w:szCs w:val="18"/>
              </w:rPr>
            </w:pPr>
            <w:r w:rsidRPr="00C80ACE">
              <w:rPr>
                <w:sz w:val="18"/>
                <w:szCs w:val="18"/>
              </w:rPr>
              <w:t>N/A</w:t>
            </w:r>
          </w:p>
        </w:tc>
        <w:tc>
          <w:tcPr>
            <w:tcW w:w="2133" w:type="dxa"/>
            <w:tcBorders>
              <w:top w:val="nil"/>
              <w:left w:val="nil"/>
              <w:bottom w:val="nil"/>
              <w:right w:val="nil"/>
            </w:tcBorders>
          </w:tcPr>
          <w:p w14:paraId="4CE7E69D" w14:textId="77777777" w:rsidR="00C54A90" w:rsidRPr="00356903" w:rsidRDefault="00C54A90" w:rsidP="005B56A5">
            <w:pPr>
              <w:rPr>
                <w:sz w:val="18"/>
                <w:szCs w:val="18"/>
              </w:rPr>
            </w:pPr>
            <w:r w:rsidRPr="00C80ACE">
              <w:rPr>
                <w:sz w:val="18"/>
                <w:szCs w:val="18"/>
              </w:rPr>
              <w:t>N/A</w:t>
            </w:r>
          </w:p>
        </w:tc>
      </w:tr>
      <w:tr w:rsidR="00C54A90" w:rsidRPr="00356903" w14:paraId="2E9A3EA4" w14:textId="77777777" w:rsidTr="005B56A5">
        <w:trPr>
          <w:trHeight w:val="271"/>
        </w:trPr>
        <w:tc>
          <w:tcPr>
            <w:tcW w:w="1701" w:type="dxa"/>
            <w:tcBorders>
              <w:top w:val="nil"/>
              <w:left w:val="nil"/>
              <w:bottom w:val="nil"/>
              <w:right w:val="nil"/>
            </w:tcBorders>
          </w:tcPr>
          <w:p w14:paraId="0FA08C60" w14:textId="2B00030D" w:rsidR="00C54A90" w:rsidRPr="00356903" w:rsidRDefault="00C54A90" w:rsidP="005B56A5">
            <w:pPr>
              <w:rPr>
                <w:sz w:val="18"/>
                <w:szCs w:val="18"/>
              </w:rPr>
            </w:pPr>
            <w:r w:rsidRPr="00356903">
              <w:rPr>
                <w:sz w:val="18"/>
                <w:szCs w:val="18"/>
              </w:rPr>
              <w:t>Gertz et al</w:t>
            </w:r>
            <w:r w:rsidRPr="00356903">
              <w:rPr>
                <w:sz w:val="18"/>
                <w:szCs w:val="18"/>
              </w:rPr>
              <w:fldChar w:fldCharType="begin"/>
            </w:r>
            <w:r w:rsidR="00044AEF">
              <w:rPr>
                <w:sz w:val="18"/>
                <w:szCs w:val="18"/>
              </w:rPr>
              <w:instrText xml:space="preserve"> ADDIN EN.CITE &lt;EndNote&gt;&lt;Cite&gt;&lt;Author&gt;Gertz&lt;/Author&gt;&lt;Year&gt;2009&lt;/Year&gt;&lt;RecNum&gt;43&lt;/RecNum&gt;&lt;DisplayText&gt;&lt;style face="superscript"&gt;10&lt;/style&gt;&lt;/DisplayText&gt;&lt;record&gt;&lt;rec-number&gt;43&lt;/rec-number&gt;&lt;foreign-keys&gt;&lt;key app="EN" db-id="dadt2tws7ww2zresazb559popp9dwrfrdtwf" timestamp="1744000591"&gt;43&lt;/key&gt;&lt;/foreign-keys&gt;&lt;ref-type name="Journal Article"&gt;17&lt;/ref-type&gt;&lt;contributors&gt;&lt;authors&gt;&lt;author&gt;Gertz, Morie A.&lt;/author&gt;&lt;author&gt;Leung, Nelson&lt;/author&gt;&lt;author&gt;Lacy, Martha Q.&lt;/author&gt;&lt;author&gt;Dispenzieri, Angela&lt;/author&gt;&lt;author&gt;Zeldenrust, Steven R.&lt;/author&gt;&lt;author&gt;Hayman, Suzanne R.&lt;/author&gt;&lt;author&gt;Buadi, Francis K.&lt;/author&gt;&lt;author&gt;Dingli, David&lt;/author&gt;&lt;author&gt;Greipp, Philip R.&lt;/author&gt;&lt;author&gt;Kumar, Shaji K.&lt;/author&gt;&lt;author&gt;Lust, John A.&lt;/author&gt;&lt;author&gt;Rajkumar, S. Vincent&lt;/author&gt;&lt;author&gt;Russell, Stephen J.&lt;/author&gt;&lt;author&gt;Witzig, Thomas E.&lt;/author&gt;&lt;/authors&gt;&lt;/contributors&gt;&lt;titles&gt;&lt;title&gt;Clinical outcome of immunoglobulin light chain amyloidosis affecting the kidney&lt;/title&gt;&lt;secondary-title&gt;Nephrology Dialysis Transplantation&lt;/secondary-title&gt;&lt;/titles&gt;&lt;periodical&gt;&lt;full-title&gt;Nephrology Dialysis Transplantation&lt;/full-title&gt;&lt;/periodical&gt;&lt;pages&gt;3132-3137&lt;/pages&gt;&lt;volume&gt;24&lt;/volume&gt;&lt;number&gt;10&lt;/number&gt;&lt;dates&gt;&lt;year&gt;2009&lt;/year&gt;&lt;/dates&gt;&lt;isbn&gt;0931-0509&lt;/isbn&gt;&lt;urls&gt;&lt;related-urls&gt;&lt;url&gt;https://doi.org/10.1093/ndt/gfp201&lt;/url&gt;&lt;/related-urls&gt;&lt;/urls&gt;&lt;electronic-resource-num&gt;10.1093/ndt/gfp201&lt;/electronic-resource-num&gt;&lt;access-date&gt;4/7/2025&lt;/access-date&gt;&lt;/record&gt;&lt;/Cite&gt;&lt;/EndNote&gt;</w:instrText>
            </w:r>
            <w:r w:rsidRPr="00356903">
              <w:rPr>
                <w:sz w:val="18"/>
                <w:szCs w:val="18"/>
              </w:rPr>
              <w:fldChar w:fldCharType="separate"/>
            </w:r>
            <w:r w:rsidR="00044AEF" w:rsidRPr="00044AEF">
              <w:rPr>
                <w:noProof/>
                <w:sz w:val="18"/>
                <w:szCs w:val="18"/>
                <w:vertAlign w:val="superscript"/>
              </w:rPr>
              <w:t>10</w:t>
            </w:r>
            <w:r w:rsidRPr="00356903">
              <w:rPr>
                <w:sz w:val="18"/>
                <w:szCs w:val="18"/>
              </w:rPr>
              <w:fldChar w:fldCharType="end"/>
            </w:r>
            <w:r w:rsidRPr="00356903">
              <w:rPr>
                <w:sz w:val="18"/>
                <w:szCs w:val="18"/>
              </w:rPr>
              <w:t xml:space="preserve"> </w:t>
            </w:r>
          </w:p>
          <w:p w14:paraId="1D360409" w14:textId="77777777" w:rsidR="00C54A90" w:rsidRPr="00356903" w:rsidRDefault="00C54A90" w:rsidP="005B56A5">
            <w:pPr>
              <w:rPr>
                <w:sz w:val="18"/>
                <w:szCs w:val="18"/>
              </w:rPr>
            </w:pPr>
            <w:r w:rsidRPr="00356903">
              <w:rPr>
                <w:sz w:val="18"/>
                <w:szCs w:val="18"/>
              </w:rPr>
              <w:t>n = 38</w:t>
            </w:r>
          </w:p>
        </w:tc>
        <w:tc>
          <w:tcPr>
            <w:tcW w:w="4536" w:type="dxa"/>
            <w:tcBorders>
              <w:top w:val="nil"/>
              <w:left w:val="nil"/>
              <w:bottom w:val="nil"/>
              <w:right w:val="nil"/>
            </w:tcBorders>
          </w:tcPr>
          <w:p w14:paraId="3C4599D9" w14:textId="77777777" w:rsidR="00C54A90" w:rsidRPr="00A4502C" w:rsidRDefault="00C54A90" w:rsidP="005B56A5">
            <w:pPr>
              <w:rPr>
                <w:sz w:val="18"/>
                <w:szCs w:val="18"/>
              </w:rPr>
            </w:pPr>
            <w:r w:rsidRPr="00A4502C">
              <w:rPr>
                <w:sz w:val="18"/>
                <w:szCs w:val="18"/>
              </w:rPr>
              <w:t xml:space="preserve">Retrospective cohort study with patients diagnosed with AL amyloidosis at Mayo clinic between 1993 to 1997. </w:t>
            </w:r>
          </w:p>
          <w:p w14:paraId="552BE5BC" w14:textId="77777777" w:rsidR="00C54A90" w:rsidRPr="00A4502C" w:rsidRDefault="00C54A90" w:rsidP="005B56A5">
            <w:pPr>
              <w:rPr>
                <w:sz w:val="18"/>
                <w:szCs w:val="18"/>
              </w:rPr>
            </w:pPr>
            <w:r w:rsidRPr="00A4502C">
              <w:rPr>
                <w:sz w:val="18"/>
                <w:szCs w:val="18"/>
              </w:rPr>
              <w:t>Median follow up:  11 years</w:t>
            </w:r>
          </w:p>
        </w:tc>
        <w:tc>
          <w:tcPr>
            <w:tcW w:w="2977" w:type="dxa"/>
            <w:tcBorders>
              <w:top w:val="nil"/>
              <w:left w:val="nil"/>
              <w:bottom w:val="nil"/>
              <w:right w:val="nil"/>
            </w:tcBorders>
          </w:tcPr>
          <w:p w14:paraId="10193737" w14:textId="77777777" w:rsidR="00C54A90" w:rsidRPr="00356903" w:rsidRDefault="00C54A90" w:rsidP="005B56A5">
            <w:pPr>
              <w:rPr>
                <w:sz w:val="18"/>
                <w:szCs w:val="18"/>
              </w:rPr>
            </w:pPr>
            <w:r>
              <w:rPr>
                <w:sz w:val="18"/>
                <w:szCs w:val="18"/>
              </w:rPr>
              <w:t>M</w:t>
            </w:r>
            <w:r w:rsidRPr="00356903">
              <w:rPr>
                <w:sz w:val="18"/>
                <w:szCs w:val="18"/>
              </w:rPr>
              <w:t xml:space="preserve">edian survival on dialysis was 10.4 months. </w:t>
            </w:r>
          </w:p>
          <w:p w14:paraId="3267EB42" w14:textId="77777777" w:rsidR="00C54A90" w:rsidRPr="00356903" w:rsidRDefault="00C54A90" w:rsidP="005B56A5">
            <w:pPr>
              <w:rPr>
                <w:sz w:val="18"/>
                <w:szCs w:val="18"/>
              </w:rPr>
            </w:pPr>
          </w:p>
        </w:tc>
        <w:tc>
          <w:tcPr>
            <w:tcW w:w="2693" w:type="dxa"/>
            <w:tcBorders>
              <w:top w:val="nil"/>
              <w:left w:val="nil"/>
              <w:bottom w:val="nil"/>
              <w:right w:val="nil"/>
            </w:tcBorders>
          </w:tcPr>
          <w:p w14:paraId="57B9183E" w14:textId="77777777" w:rsidR="00C54A90" w:rsidRPr="00356903" w:rsidRDefault="00C54A90" w:rsidP="005B56A5">
            <w:pPr>
              <w:rPr>
                <w:sz w:val="18"/>
                <w:szCs w:val="18"/>
              </w:rPr>
            </w:pPr>
            <w:r w:rsidRPr="00C80ACE">
              <w:rPr>
                <w:sz w:val="18"/>
                <w:szCs w:val="18"/>
              </w:rPr>
              <w:t>N/A</w:t>
            </w:r>
          </w:p>
        </w:tc>
        <w:tc>
          <w:tcPr>
            <w:tcW w:w="2133" w:type="dxa"/>
            <w:tcBorders>
              <w:top w:val="nil"/>
              <w:left w:val="nil"/>
              <w:bottom w:val="nil"/>
              <w:right w:val="nil"/>
            </w:tcBorders>
          </w:tcPr>
          <w:p w14:paraId="72E3F77C" w14:textId="77777777" w:rsidR="00C54A90" w:rsidRPr="00356903" w:rsidRDefault="00C54A90" w:rsidP="005B56A5">
            <w:pPr>
              <w:rPr>
                <w:sz w:val="18"/>
                <w:szCs w:val="18"/>
              </w:rPr>
            </w:pPr>
            <w:r w:rsidRPr="00C80ACE">
              <w:rPr>
                <w:sz w:val="18"/>
                <w:szCs w:val="18"/>
              </w:rPr>
              <w:t>N/A</w:t>
            </w:r>
          </w:p>
        </w:tc>
      </w:tr>
      <w:tr w:rsidR="00C54A90" w:rsidRPr="00356903" w14:paraId="0718D035" w14:textId="77777777" w:rsidTr="005B56A5">
        <w:trPr>
          <w:trHeight w:val="271"/>
        </w:trPr>
        <w:tc>
          <w:tcPr>
            <w:tcW w:w="1701" w:type="dxa"/>
            <w:tcBorders>
              <w:top w:val="nil"/>
              <w:left w:val="nil"/>
              <w:bottom w:val="nil"/>
              <w:right w:val="nil"/>
            </w:tcBorders>
          </w:tcPr>
          <w:p w14:paraId="6E61F750" w14:textId="77777777" w:rsidR="00C54A90" w:rsidRPr="00356903" w:rsidRDefault="00C54A90" w:rsidP="005B56A5">
            <w:pPr>
              <w:rPr>
                <w:sz w:val="18"/>
                <w:szCs w:val="18"/>
              </w:rPr>
            </w:pPr>
            <w:r w:rsidRPr="00356903">
              <w:rPr>
                <w:sz w:val="18"/>
                <w:szCs w:val="18"/>
              </w:rPr>
              <w:t xml:space="preserve">Gertz et al, </w:t>
            </w:r>
          </w:p>
          <w:p w14:paraId="3F599AD1" w14:textId="3E2C7708" w:rsidR="00C54A90" w:rsidRPr="00356903" w:rsidRDefault="00C54A90" w:rsidP="005B56A5">
            <w:pPr>
              <w:rPr>
                <w:sz w:val="18"/>
                <w:szCs w:val="18"/>
              </w:rPr>
            </w:pPr>
            <w:r w:rsidRPr="00356903">
              <w:rPr>
                <w:sz w:val="18"/>
                <w:szCs w:val="18"/>
              </w:rPr>
              <w:t>N=37</w:t>
            </w:r>
            <w:r w:rsidRPr="00356903">
              <w:rPr>
                <w:sz w:val="18"/>
                <w:szCs w:val="18"/>
              </w:rPr>
              <w:fldChar w:fldCharType="begin"/>
            </w:r>
            <w:r w:rsidR="00044AEF">
              <w:rPr>
                <w:sz w:val="18"/>
                <w:szCs w:val="18"/>
              </w:rPr>
              <w:instrText xml:space="preserve"> ADDIN EN.CITE &lt;EndNote&gt;&lt;Cite&gt;&lt;Author&gt;Gertz&lt;/Author&gt;&lt;Year&gt;1992&lt;/Year&gt;&lt;RecNum&gt;57&lt;/RecNum&gt;&lt;DisplayText&gt;&lt;style face="superscript"&gt;11&lt;/style&gt;&lt;/DisplayText&gt;&lt;record&gt;&lt;rec-number&gt;57&lt;/rec-number&gt;&lt;foreign-keys&gt;&lt;key app="EN" db-id="dadt2tws7ww2zresazb559popp9dwrfrdtwf" timestamp="1752473246"&gt;57&lt;/key&gt;&lt;/foreign-keys&gt;&lt;ref-type name="Journal Article"&gt;17&lt;/ref-type&gt;&lt;contributors&gt;&lt;authors&gt;&lt;author&gt;Gertz, Morie A.&lt;/author&gt;&lt;author&gt;Kyle, Robert A.&lt;/author&gt;&lt;author&gt;O&amp;apos;Fallon, W. Michael&lt;/author&gt;&lt;/authors&gt;&lt;/contributors&gt;&lt;titles&gt;&lt;title&gt;Dialysis Support of Patients With Primary Systemic Amyloidosis: A Study of 211 Patients&lt;/title&gt;&lt;secondary-title&gt;Archives of Internal Medicine&lt;/secondary-title&gt;&lt;/titles&gt;&lt;periodical&gt;&lt;full-title&gt;Archives of Internal Medicine&lt;/full-title&gt;&lt;/periodical&gt;&lt;pages&gt;2245-2250&lt;/pages&gt;&lt;volume&gt;152&lt;/volume&gt;&lt;number&gt;11&lt;/number&gt;&lt;dates&gt;&lt;year&gt;1992&lt;/year&gt;&lt;/dates&gt;&lt;isbn&gt;0003-9926&lt;/isbn&gt;&lt;urls&gt;&lt;related-urls&gt;&lt;url&gt;https://doi.org/10.1001/archinte.1992.00400230061010&lt;/url&gt;&lt;/related-urls&gt;&lt;/urls&gt;&lt;electronic-resource-num&gt;10.1001/archinte.1992.00400230061010&lt;/electronic-resource-num&gt;&lt;access-date&gt;7/14/2025&lt;/access-date&gt;&lt;/record&gt;&lt;/Cite&gt;&lt;/EndNote&gt;</w:instrText>
            </w:r>
            <w:r w:rsidRPr="00356903">
              <w:rPr>
                <w:sz w:val="18"/>
                <w:szCs w:val="18"/>
              </w:rPr>
              <w:fldChar w:fldCharType="separate"/>
            </w:r>
            <w:r w:rsidR="00044AEF" w:rsidRPr="00044AEF">
              <w:rPr>
                <w:noProof/>
                <w:sz w:val="18"/>
                <w:szCs w:val="18"/>
                <w:vertAlign w:val="superscript"/>
              </w:rPr>
              <w:t>11</w:t>
            </w:r>
            <w:r w:rsidRPr="00356903">
              <w:rPr>
                <w:sz w:val="18"/>
                <w:szCs w:val="18"/>
              </w:rPr>
              <w:fldChar w:fldCharType="end"/>
            </w:r>
          </w:p>
        </w:tc>
        <w:tc>
          <w:tcPr>
            <w:tcW w:w="4536" w:type="dxa"/>
            <w:tcBorders>
              <w:top w:val="nil"/>
              <w:left w:val="nil"/>
              <w:bottom w:val="nil"/>
              <w:right w:val="nil"/>
            </w:tcBorders>
          </w:tcPr>
          <w:p w14:paraId="6B952D33" w14:textId="77777777" w:rsidR="00C54A90" w:rsidRPr="00356903" w:rsidRDefault="00C54A90" w:rsidP="005B56A5">
            <w:pPr>
              <w:rPr>
                <w:sz w:val="18"/>
                <w:szCs w:val="18"/>
              </w:rPr>
            </w:pPr>
            <w:r w:rsidRPr="00356903">
              <w:rPr>
                <w:sz w:val="18"/>
                <w:szCs w:val="18"/>
              </w:rPr>
              <w:t>Retrospective cohort study of 37 dialysis patients with AL amyloidosis managed at Mayo clinic between 1981 to 1990.</w:t>
            </w:r>
          </w:p>
          <w:p w14:paraId="54F3DF3C" w14:textId="1F31EE4D" w:rsidR="00C54A90" w:rsidRPr="00356903" w:rsidRDefault="00C54A90" w:rsidP="005B56A5">
            <w:pPr>
              <w:rPr>
                <w:sz w:val="18"/>
                <w:szCs w:val="18"/>
              </w:rPr>
            </w:pPr>
            <w:r w:rsidRPr="003A7E72">
              <w:rPr>
                <w:sz w:val="18"/>
                <w:szCs w:val="18"/>
              </w:rPr>
              <w:t xml:space="preserve">Median follow up:  </w:t>
            </w:r>
            <w:r w:rsidR="003A7E72" w:rsidRPr="003A7E72">
              <w:rPr>
                <w:sz w:val="18"/>
                <w:szCs w:val="18"/>
              </w:rPr>
              <w:t>11 years</w:t>
            </w:r>
          </w:p>
        </w:tc>
        <w:tc>
          <w:tcPr>
            <w:tcW w:w="2977" w:type="dxa"/>
            <w:tcBorders>
              <w:top w:val="nil"/>
              <w:left w:val="nil"/>
              <w:bottom w:val="nil"/>
              <w:right w:val="nil"/>
            </w:tcBorders>
          </w:tcPr>
          <w:p w14:paraId="2AC7D53E" w14:textId="77777777" w:rsidR="00C54A90" w:rsidRDefault="00C54A90" w:rsidP="005B56A5">
            <w:pPr>
              <w:rPr>
                <w:sz w:val="18"/>
                <w:szCs w:val="18"/>
              </w:rPr>
            </w:pPr>
            <w:r w:rsidRPr="00356903">
              <w:rPr>
                <w:sz w:val="18"/>
                <w:szCs w:val="18"/>
              </w:rPr>
              <w:t>The median survival from initiation of dialysis 8.2 months. The 10 patients who received peritoneal dialysis survived for a median of 12.2 months and the 27 who received haemodialysis survived for 7.7 months, which was not significantly different.</w:t>
            </w:r>
          </w:p>
          <w:p w14:paraId="4F4C7A33" w14:textId="77777777" w:rsidR="00C54A90" w:rsidRPr="00356903" w:rsidRDefault="00C54A90" w:rsidP="005B56A5">
            <w:pPr>
              <w:rPr>
                <w:sz w:val="18"/>
                <w:szCs w:val="18"/>
              </w:rPr>
            </w:pPr>
          </w:p>
        </w:tc>
        <w:tc>
          <w:tcPr>
            <w:tcW w:w="2693" w:type="dxa"/>
            <w:tcBorders>
              <w:top w:val="nil"/>
              <w:left w:val="nil"/>
              <w:bottom w:val="nil"/>
              <w:right w:val="nil"/>
            </w:tcBorders>
          </w:tcPr>
          <w:p w14:paraId="43F8C5BA" w14:textId="77777777" w:rsidR="00C54A90" w:rsidRPr="00356903" w:rsidRDefault="00C54A90" w:rsidP="005B56A5">
            <w:pPr>
              <w:rPr>
                <w:sz w:val="18"/>
                <w:szCs w:val="18"/>
              </w:rPr>
            </w:pPr>
            <w:r w:rsidRPr="00C80ACE">
              <w:rPr>
                <w:sz w:val="18"/>
                <w:szCs w:val="18"/>
              </w:rPr>
              <w:t>N/A</w:t>
            </w:r>
          </w:p>
        </w:tc>
        <w:tc>
          <w:tcPr>
            <w:tcW w:w="2133" w:type="dxa"/>
            <w:tcBorders>
              <w:top w:val="nil"/>
              <w:left w:val="nil"/>
              <w:bottom w:val="nil"/>
              <w:right w:val="nil"/>
            </w:tcBorders>
          </w:tcPr>
          <w:p w14:paraId="39C64A2F" w14:textId="77777777" w:rsidR="00C54A90" w:rsidRPr="00356903" w:rsidRDefault="00C54A90" w:rsidP="005B56A5">
            <w:pPr>
              <w:rPr>
                <w:sz w:val="18"/>
                <w:szCs w:val="18"/>
              </w:rPr>
            </w:pPr>
            <w:r w:rsidRPr="00C80ACE">
              <w:rPr>
                <w:sz w:val="18"/>
                <w:szCs w:val="18"/>
              </w:rPr>
              <w:t>N/A</w:t>
            </w:r>
          </w:p>
        </w:tc>
      </w:tr>
      <w:tr w:rsidR="00C54A90" w:rsidRPr="00356903" w14:paraId="0F576FE3" w14:textId="77777777" w:rsidTr="005B56A5">
        <w:trPr>
          <w:trHeight w:val="271"/>
        </w:trPr>
        <w:tc>
          <w:tcPr>
            <w:tcW w:w="1701" w:type="dxa"/>
            <w:tcBorders>
              <w:top w:val="nil"/>
              <w:left w:val="nil"/>
              <w:bottom w:val="nil"/>
              <w:right w:val="nil"/>
            </w:tcBorders>
          </w:tcPr>
          <w:p w14:paraId="5DF840A4" w14:textId="09A90979" w:rsidR="00C54A90" w:rsidRPr="00356903" w:rsidRDefault="00C54A90" w:rsidP="005B56A5">
            <w:pPr>
              <w:rPr>
                <w:sz w:val="18"/>
                <w:szCs w:val="18"/>
              </w:rPr>
            </w:pPr>
            <w:r w:rsidRPr="00356903">
              <w:rPr>
                <w:sz w:val="18"/>
                <w:szCs w:val="18"/>
              </w:rPr>
              <w:t>Havasi et al</w:t>
            </w:r>
            <w:r w:rsidRPr="00356903">
              <w:rPr>
                <w:sz w:val="18"/>
                <w:szCs w:val="18"/>
              </w:rPr>
              <w:fldChar w:fldCharType="begin"/>
            </w:r>
            <w:r w:rsidR="00044AEF">
              <w:rPr>
                <w:sz w:val="18"/>
                <w:szCs w:val="18"/>
              </w:rPr>
              <w:instrText xml:space="preserve"> ADDIN EN.CITE &lt;EndNote&gt;&lt;Cite&gt;&lt;Author&gt;Havasi&lt;/Author&gt;&lt;Year&gt;2022&lt;/Year&gt;&lt;RecNum&gt;16&lt;/RecNum&gt;&lt;DisplayText&gt;&lt;style face="superscript"&gt;12&lt;/style&gt;&lt;/DisplayText&gt;&lt;record&gt;&lt;rec-number&gt;16&lt;/rec-number&gt;&lt;foreign-keys&gt;&lt;key app="EN" db-id="dadt2tws7ww2zresazb559popp9dwrfrdtwf" timestamp="1742082022"&gt;16&lt;/key&gt;&lt;/foreign-keys&gt;&lt;ref-type name="Journal Article"&gt;17&lt;/ref-type&gt;&lt;contributors&gt;&lt;authors&gt;&lt;author&gt;Havasi, Andrea&lt;/author&gt;&lt;author&gt;Heybeli, Cihan&lt;/author&gt;&lt;author&gt;Leung, Nelson&lt;/author&gt;&lt;author&gt;Angel-Korman, Avital&lt;/author&gt;&lt;author&gt;Sanchorawala, Vaishali&lt;/author&gt;&lt;author&gt;Cohen, Oliver&lt;/author&gt;&lt;author&gt;Wechalekar, Ashutosh&lt;/author&gt;&lt;author&gt;Bridoux, Frank&lt;/author&gt;&lt;author&gt;Jaffer, Insara&lt;/author&gt;&lt;author&gt;Gutgarts, Victoria&lt;/author&gt;&lt;author&gt;Hassoun, Hani&lt;/author&gt;&lt;author&gt;Levinson, Maya&lt;/author&gt;&lt;author&gt;Rosenbaum, Cara&lt;/author&gt;&lt;author&gt;Milani, Paolo&lt;/author&gt;&lt;author&gt;Palladini, Giovanni&lt;/author&gt;&lt;author&gt;Merlini, Giampaolo&lt;/author&gt;&lt;author&gt;Hegenbart, Ute&lt;/author&gt;&lt;author&gt;Schönland, Stefan&lt;/author&gt;&lt;author&gt;Veelken, Kaya&lt;/author&gt;&lt;author&gt;Pogrebinsky, Alexander&lt;/author&gt;&lt;author&gt;Doros, Gheorghe&lt;/author&gt;&lt;author&gt;Landau, Heather&lt;/author&gt;&lt;/authors&gt;&lt;/contributors&gt;&lt;titles&gt;&lt;title&gt;Outcomes of renal transplantation in patients with AL amyloidosis: an international collaboration through The International Kidney and Monoclonal Gammopathy Research Group&lt;/title&gt;&lt;secondary-title&gt;Blood Cancer Journal&lt;/secondary-title&gt;&lt;/titles&gt;&lt;periodical&gt;&lt;full-title&gt;Blood Cancer Journal&lt;/full-title&gt;&lt;/periodical&gt;&lt;pages&gt;119&lt;/pages&gt;&lt;volume&gt;12&lt;/volume&gt;&lt;number&gt;8&lt;/number&gt;&lt;dates&gt;&lt;year&gt;2022&lt;/year&gt;&lt;pub-dates&gt;&lt;date&gt;2022/08/18&lt;/date&gt;&lt;/pub-dates&gt;&lt;/dates&gt;&lt;isbn&gt;2044-5385&lt;/isbn&gt;&lt;urls&gt;&lt;related-urls&gt;&lt;url&gt;https://doi.org/10.1038/s41408-022-00714-5&lt;/url&gt;&lt;/related-urls&gt;&lt;/urls&gt;&lt;electronic-resource-num&gt;10.1038/s41408-022-00714-5&lt;/electronic-resource-num&gt;&lt;/record&gt;&lt;/Cite&gt;&lt;/EndNote&gt;</w:instrText>
            </w:r>
            <w:r w:rsidRPr="00356903">
              <w:rPr>
                <w:sz w:val="18"/>
                <w:szCs w:val="18"/>
              </w:rPr>
              <w:fldChar w:fldCharType="separate"/>
            </w:r>
            <w:r w:rsidR="00044AEF" w:rsidRPr="00044AEF">
              <w:rPr>
                <w:noProof/>
                <w:sz w:val="18"/>
                <w:szCs w:val="18"/>
                <w:vertAlign w:val="superscript"/>
              </w:rPr>
              <w:t>12</w:t>
            </w:r>
            <w:r w:rsidRPr="00356903">
              <w:rPr>
                <w:sz w:val="18"/>
                <w:szCs w:val="18"/>
              </w:rPr>
              <w:fldChar w:fldCharType="end"/>
            </w:r>
            <w:r w:rsidRPr="00356903">
              <w:rPr>
                <w:sz w:val="18"/>
                <w:szCs w:val="18"/>
              </w:rPr>
              <w:t xml:space="preserve"> </w:t>
            </w:r>
          </w:p>
          <w:p w14:paraId="17D4C70C" w14:textId="77777777" w:rsidR="00C54A90" w:rsidRPr="00356903" w:rsidRDefault="00C54A90" w:rsidP="005B56A5">
            <w:pPr>
              <w:rPr>
                <w:sz w:val="18"/>
                <w:szCs w:val="18"/>
              </w:rPr>
            </w:pPr>
            <w:r w:rsidRPr="00356903">
              <w:rPr>
                <w:sz w:val="18"/>
                <w:szCs w:val="18"/>
              </w:rPr>
              <w:t>n = 237</w:t>
            </w:r>
          </w:p>
        </w:tc>
        <w:tc>
          <w:tcPr>
            <w:tcW w:w="4536" w:type="dxa"/>
            <w:tcBorders>
              <w:top w:val="nil"/>
              <w:left w:val="nil"/>
              <w:bottom w:val="nil"/>
              <w:right w:val="nil"/>
            </w:tcBorders>
          </w:tcPr>
          <w:p w14:paraId="58E4C750" w14:textId="77777777" w:rsidR="00C54A90" w:rsidRPr="00356903" w:rsidRDefault="00C54A90" w:rsidP="005B56A5">
            <w:pPr>
              <w:rPr>
                <w:sz w:val="18"/>
                <w:szCs w:val="18"/>
              </w:rPr>
            </w:pPr>
            <w:r w:rsidRPr="00356903">
              <w:rPr>
                <w:sz w:val="18"/>
                <w:szCs w:val="18"/>
              </w:rPr>
              <w:t>Multi-national retrospective study of kidney transplants from 1987-2020</w:t>
            </w:r>
          </w:p>
          <w:p w14:paraId="5BBF2B7E" w14:textId="38C6CD9F" w:rsidR="00C54A90" w:rsidRPr="00356903" w:rsidRDefault="00C54A90" w:rsidP="005B56A5">
            <w:pPr>
              <w:rPr>
                <w:sz w:val="18"/>
                <w:szCs w:val="18"/>
              </w:rPr>
            </w:pPr>
            <w:r w:rsidRPr="00076790">
              <w:rPr>
                <w:sz w:val="18"/>
                <w:szCs w:val="18"/>
              </w:rPr>
              <w:t xml:space="preserve">Median follow up:  </w:t>
            </w:r>
            <w:r w:rsidR="00076790" w:rsidRPr="00076790">
              <w:rPr>
                <w:sz w:val="18"/>
                <w:szCs w:val="18"/>
              </w:rPr>
              <w:t>8.5 years</w:t>
            </w:r>
          </w:p>
        </w:tc>
        <w:tc>
          <w:tcPr>
            <w:tcW w:w="2977" w:type="dxa"/>
            <w:tcBorders>
              <w:top w:val="nil"/>
              <w:left w:val="nil"/>
              <w:bottom w:val="nil"/>
              <w:right w:val="nil"/>
            </w:tcBorders>
          </w:tcPr>
          <w:p w14:paraId="4FF45C09" w14:textId="7F909F99" w:rsidR="00C54A90" w:rsidRDefault="00A15CD2" w:rsidP="005B56A5">
            <w:pPr>
              <w:rPr>
                <w:sz w:val="18"/>
                <w:szCs w:val="18"/>
              </w:rPr>
            </w:pPr>
            <w:r>
              <w:rPr>
                <w:sz w:val="18"/>
                <w:szCs w:val="18"/>
              </w:rPr>
              <w:t>P</w:t>
            </w:r>
            <w:r w:rsidR="00C54A90" w:rsidRPr="00356903">
              <w:rPr>
                <w:sz w:val="18"/>
                <w:szCs w:val="18"/>
              </w:rPr>
              <w:t>ost-transplant median overall survival was 8.6 years. One-, three- and five-year OS from renal transplantation was 95%, 83% and 74%, respectively Median follow up was 8.5 years post-transplant.</w:t>
            </w:r>
          </w:p>
          <w:p w14:paraId="6C7BA83F" w14:textId="77777777" w:rsidR="00C54A90" w:rsidRPr="00356903" w:rsidRDefault="00C54A90" w:rsidP="005B56A5">
            <w:pPr>
              <w:rPr>
                <w:sz w:val="18"/>
                <w:szCs w:val="18"/>
              </w:rPr>
            </w:pPr>
          </w:p>
        </w:tc>
        <w:tc>
          <w:tcPr>
            <w:tcW w:w="2693" w:type="dxa"/>
            <w:tcBorders>
              <w:top w:val="nil"/>
              <w:left w:val="nil"/>
              <w:bottom w:val="nil"/>
              <w:right w:val="nil"/>
            </w:tcBorders>
          </w:tcPr>
          <w:p w14:paraId="5EF27710" w14:textId="77777777" w:rsidR="00C54A90" w:rsidRPr="00356903" w:rsidRDefault="00C54A90" w:rsidP="005B56A5">
            <w:pPr>
              <w:rPr>
                <w:sz w:val="18"/>
                <w:szCs w:val="18"/>
              </w:rPr>
            </w:pPr>
            <w:r w:rsidRPr="00356903">
              <w:rPr>
                <w:sz w:val="18"/>
                <w:szCs w:val="18"/>
              </w:rPr>
              <w:t>median graft survival was 7.8 years. One-, three- and five-year graft survival rates were 92%, 79% and 69%, respectively.</w:t>
            </w:r>
          </w:p>
        </w:tc>
        <w:tc>
          <w:tcPr>
            <w:tcW w:w="2133" w:type="dxa"/>
            <w:tcBorders>
              <w:top w:val="nil"/>
              <w:left w:val="nil"/>
              <w:bottom w:val="nil"/>
              <w:right w:val="nil"/>
            </w:tcBorders>
          </w:tcPr>
          <w:p w14:paraId="16CE9C86" w14:textId="77777777" w:rsidR="00C54A90" w:rsidRPr="00356903" w:rsidRDefault="00C54A90" w:rsidP="005B56A5">
            <w:pPr>
              <w:rPr>
                <w:sz w:val="18"/>
                <w:szCs w:val="18"/>
              </w:rPr>
            </w:pPr>
            <w:r w:rsidRPr="00356903">
              <w:rPr>
                <w:sz w:val="18"/>
                <w:szCs w:val="18"/>
              </w:rPr>
              <w:t>Sixty-nine patients (29%) experienced hematologic relapse. Median time to recurrence was 6.6 years.</w:t>
            </w:r>
          </w:p>
        </w:tc>
      </w:tr>
      <w:tr w:rsidR="00C54A90" w:rsidRPr="00356903" w14:paraId="2091451C" w14:textId="77777777" w:rsidTr="005B56A5">
        <w:trPr>
          <w:trHeight w:val="271"/>
        </w:trPr>
        <w:tc>
          <w:tcPr>
            <w:tcW w:w="1701" w:type="dxa"/>
            <w:tcBorders>
              <w:top w:val="nil"/>
              <w:left w:val="nil"/>
              <w:bottom w:val="nil"/>
              <w:right w:val="nil"/>
            </w:tcBorders>
          </w:tcPr>
          <w:p w14:paraId="286C1B94" w14:textId="52301FAC" w:rsidR="00C54A90" w:rsidRPr="00356903" w:rsidRDefault="00C54A90" w:rsidP="005B56A5">
            <w:pPr>
              <w:rPr>
                <w:sz w:val="18"/>
                <w:szCs w:val="18"/>
              </w:rPr>
            </w:pPr>
            <w:r w:rsidRPr="00356903">
              <w:rPr>
                <w:sz w:val="18"/>
                <w:szCs w:val="18"/>
              </w:rPr>
              <w:t>Herrmann et al</w:t>
            </w:r>
            <w:r w:rsidRPr="00356903">
              <w:rPr>
                <w:sz w:val="18"/>
                <w:szCs w:val="18"/>
              </w:rPr>
              <w:fldChar w:fldCharType="begin"/>
            </w:r>
            <w:r w:rsidR="00044AEF">
              <w:rPr>
                <w:sz w:val="18"/>
                <w:szCs w:val="18"/>
              </w:rPr>
              <w:instrText xml:space="preserve"> ADDIN EN.CITE &lt;EndNote&gt;&lt;Cite&gt;&lt;Author&gt;Herrmann&lt;/Author&gt;&lt;Year&gt;2011&lt;/Year&gt;&lt;RecNum&gt;44&lt;/RecNum&gt;&lt;DisplayText&gt;&lt;style face="superscript"&gt;13&lt;/style&gt;&lt;/DisplayText&gt;&lt;record&gt;&lt;rec-number&gt;44&lt;/rec-number&gt;&lt;foreign-keys&gt;&lt;key app="EN" db-id="dadt2tws7ww2zresazb559popp9dwrfrdtwf" timestamp="1744000596"&gt;44&lt;/key&gt;&lt;/foreign-keys&gt;&lt;ref-type name="Journal Article"&gt;17&lt;/ref-type&gt;&lt;contributors&gt;&lt;authors&gt;&lt;author&gt;Herrmann, Sandra M. S.&lt;/author&gt;&lt;author&gt;Gertz, Morie A.&lt;/author&gt;&lt;author&gt;Stegall, Mark D.&lt;/author&gt;&lt;author&gt;Dispenzieri, Angela&lt;/author&gt;&lt;author&gt;Cosio, Fernando C.&lt;/author&gt;&lt;author&gt;Kumar, Shaji&lt;/author&gt;&lt;author&gt;Lacy, Martha Q.&lt;/author&gt;&lt;author&gt;Dean, Patrick G.&lt;/author&gt;&lt;author&gt;Prieto, Mikel&lt;/author&gt;&lt;author&gt;Zeldenrust, Steven R.&lt;/author&gt;&lt;author&gt;Buadi, Francis K.&lt;/author&gt;&lt;author&gt;Russell, Stephen J.&lt;/author&gt;&lt;author&gt;Nyberg, Scott L.&lt;/author&gt;&lt;author&gt;Hayman, Suzanne R.&lt;/author&gt;&lt;author&gt;Dingli, David&lt;/author&gt;&lt;author&gt;Fervenza, Fernando C.&lt;/author&gt;&lt;author&gt;Leung, Nelson&lt;/author&gt;&lt;/authors&gt;&lt;/contributors&gt;&lt;titles&gt;&lt;title&gt;Long-term outcomes of patients with light chain amyloidosis (AL) after renal transplantation with or without stem cell transplantation&lt;/title&gt;&lt;secondary-title&gt;Nephrology Dialysis Transplantation&lt;/secondary-title&gt;&lt;/titles&gt;&lt;periodical&gt;&lt;full-title&gt;Nephrology Dialysis Transplantation&lt;/full-title&gt;&lt;/periodical&gt;&lt;pages&gt;2032-2036&lt;/pages&gt;&lt;volume&gt;26&lt;/volume&gt;&lt;number&gt;6&lt;/number&gt;&lt;dates&gt;&lt;year&gt;2011&lt;/year&gt;&lt;/dates&gt;&lt;isbn&gt;0931-0509&lt;/isbn&gt;&lt;urls&gt;&lt;related-urls&gt;&lt;url&gt;https://doi.org/10.1093/ndt/gfr067&lt;/url&gt;&lt;/related-urls&gt;&lt;/urls&gt;&lt;electronic-resource-num&gt;10.1093/ndt/gfr067&lt;/electronic-resource-num&gt;&lt;access-date&gt;4/7/2025&lt;/access-date&gt;&lt;/record&gt;&lt;/Cite&gt;&lt;/EndNote&gt;</w:instrText>
            </w:r>
            <w:r w:rsidRPr="00356903">
              <w:rPr>
                <w:sz w:val="18"/>
                <w:szCs w:val="18"/>
              </w:rPr>
              <w:fldChar w:fldCharType="separate"/>
            </w:r>
            <w:r w:rsidR="00044AEF" w:rsidRPr="00044AEF">
              <w:rPr>
                <w:noProof/>
                <w:sz w:val="18"/>
                <w:szCs w:val="18"/>
                <w:vertAlign w:val="superscript"/>
              </w:rPr>
              <w:t>13</w:t>
            </w:r>
            <w:r w:rsidRPr="00356903">
              <w:rPr>
                <w:sz w:val="18"/>
                <w:szCs w:val="18"/>
              </w:rPr>
              <w:fldChar w:fldCharType="end"/>
            </w:r>
            <w:r w:rsidRPr="00356903">
              <w:rPr>
                <w:sz w:val="18"/>
                <w:szCs w:val="18"/>
              </w:rPr>
              <w:t xml:space="preserve"> </w:t>
            </w:r>
          </w:p>
          <w:p w14:paraId="566AB483" w14:textId="77777777" w:rsidR="00C54A90" w:rsidRPr="00356903" w:rsidRDefault="00C54A90" w:rsidP="005B56A5">
            <w:pPr>
              <w:rPr>
                <w:sz w:val="18"/>
                <w:szCs w:val="18"/>
              </w:rPr>
            </w:pPr>
            <w:r w:rsidRPr="00356903">
              <w:rPr>
                <w:sz w:val="18"/>
                <w:szCs w:val="18"/>
              </w:rPr>
              <w:t>n = 19</w:t>
            </w:r>
          </w:p>
        </w:tc>
        <w:tc>
          <w:tcPr>
            <w:tcW w:w="4536" w:type="dxa"/>
            <w:tcBorders>
              <w:top w:val="nil"/>
              <w:left w:val="nil"/>
              <w:bottom w:val="nil"/>
              <w:right w:val="nil"/>
            </w:tcBorders>
          </w:tcPr>
          <w:p w14:paraId="569BE4D3" w14:textId="4CD47FAA" w:rsidR="00C54A90" w:rsidRPr="009E646F" w:rsidRDefault="00C54A90" w:rsidP="005B56A5">
            <w:pPr>
              <w:rPr>
                <w:sz w:val="18"/>
                <w:szCs w:val="18"/>
              </w:rPr>
            </w:pPr>
            <w:r w:rsidRPr="009E646F">
              <w:rPr>
                <w:sz w:val="18"/>
                <w:szCs w:val="18"/>
              </w:rPr>
              <w:t>Retrospective case series of kidney transplantation for AL amyloidosis at the Mayo clinic between 1999 to 2008.</w:t>
            </w:r>
          </w:p>
          <w:p w14:paraId="35A64753" w14:textId="55141EBB" w:rsidR="00C54A90" w:rsidRPr="009E646F" w:rsidRDefault="00C54A90" w:rsidP="005B56A5">
            <w:pPr>
              <w:rPr>
                <w:sz w:val="18"/>
                <w:szCs w:val="18"/>
              </w:rPr>
            </w:pPr>
            <w:r w:rsidRPr="009E646F">
              <w:rPr>
                <w:sz w:val="18"/>
                <w:szCs w:val="18"/>
              </w:rPr>
              <w:t xml:space="preserve">Median follow up:  </w:t>
            </w:r>
            <w:r w:rsidR="009E646F" w:rsidRPr="009E646F">
              <w:rPr>
                <w:sz w:val="18"/>
                <w:szCs w:val="18"/>
              </w:rPr>
              <w:t>4</w:t>
            </w:r>
            <w:r w:rsidR="00076790" w:rsidRPr="009E646F">
              <w:rPr>
                <w:sz w:val="18"/>
                <w:szCs w:val="18"/>
              </w:rPr>
              <w:t>1</w:t>
            </w:r>
            <w:r w:rsidR="009E646F" w:rsidRPr="009E646F">
              <w:rPr>
                <w:sz w:val="18"/>
                <w:szCs w:val="18"/>
              </w:rPr>
              <w:t>.4</w:t>
            </w:r>
            <w:r w:rsidR="00076790" w:rsidRPr="009E646F">
              <w:rPr>
                <w:sz w:val="18"/>
                <w:szCs w:val="18"/>
              </w:rPr>
              <w:t xml:space="preserve"> months</w:t>
            </w:r>
          </w:p>
        </w:tc>
        <w:tc>
          <w:tcPr>
            <w:tcW w:w="2977" w:type="dxa"/>
            <w:tcBorders>
              <w:top w:val="nil"/>
              <w:left w:val="nil"/>
              <w:bottom w:val="nil"/>
              <w:right w:val="nil"/>
            </w:tcBorders>
          </w:tcPr>
          <w:p w14:paraId="470AF85E" w14:textId="77777777" w:rsidR="00C54A90" w:rsidRPr="00356903" w:rsidRDefault="00C54A90" w:rsidP="005B56A5">
            <w:pPr>
              <w:rPr>
                <w:sz w:val="18"/>
                <w:szCs w:val="18"/>
              </w:rPr>
            </w:pPr>
            <w:r w:rsidRPr="00356903">
              <w:rPr>
                <w:sz w:val="18"/>
                <w:szCs w:val="18"/>
              </w:rPr>
              <w:t>79% of patients were alive over median follow up time of 41.4 months</w:t>
            </w:r>
          </w:p>
        </w:tc>
        <w:tc>
          <w:tcPr>
            <w:tcW w:w="2693" w:type="dxa"/>
            <w:tcBorders>
              <w:top w:val="nil"/>
              <w:left w:val="nil"/>
              <w:bottom w:val="nil"/>
              <w:right w:val="nil"/>
            </w:tcBorders>
          </w:tcPr>
          <w:p w14:paraId="0AE7175A" w14:textId="77777777" w:rsidR="00C54A90" w:rsidRPr="00356903" w:rsidRDefault="00C54A90" w:rsidP="005B56A5">
            <w:pPr>
              <w:rPr>
                <w:sz w:val="18"/>
                <w:szCs w:val="18"/>
              </w:rPr>
            </w:pPr>
            <w:r w:rsidRPr="00356903">
              <w:rPr>
                <w:sz w:val="18"/>
                <w:szCs w:val="18"/>
              </w:rPr>
              <w:t>All graft losses were due to patient death</w:t>
            </w:r>
          </w:p>
        </w:tc>
        <w:tc>
          <w:tcPr>
            <w:tcW w:w="2133" w:type="dxa"/>
            <w:tcBorders>
              <w:top w:val="nil"/>
              <w:left w:val="nil"/>
              <w:bottom w:val="nil"/>
              <w:right w:val="nil"/>
            </w:tcBorders>
          </w:tcPr>
          <w:p w14:paraId="5E778C12" w14:textId="77777777" w:rsidR="00C54A90" w:rsidRDefault="00C54A90" w:rsidP="005B56A5">
            <w:pPr>
              <w:rPr>
                <w:sz w:val="18"/>
                <w:szCs w:val="18"/>
              </w:rPr>
            </w:pPr>
            <w:r w:rsidRPr="00356903">
              <w:rPr>
                <w:sz w:val="18"/>
                <w:szCs w:val="18"/>
              </w:rPr>
              <w:t>2 out of the 19 patients had recurrent disease (10.5%).</w:t>
            </w:r>
          </w:p>
          <w:p w14:paraId="2B45671B" w14:textId="77777777" w:rsidR="00C54A90" w:rsidRPr="00356903" w:rsidRDefault="00C54A90" w:rsidP="005B56A5">
            <w:pPr>
              <w:rPr>
                <w:sz w:val="18"/>
                <w:szCs w:val="18"/>
              </w:rPr>
            </w:pPr>
          </w:p>
        </w:tc>
      </w:tr>
      <w:tr w:rsidR="00C54A90" w:rsidRPr="00356903" w14:paraId="203AE1F6" w14:textId="77777777" w:rsidTr="005B56A5">
        <w:trPr>
          <w:trHeight w:val="271"/>
        </w:trPr>
        <w:tc>
          <w:tcPr>
            <w:tcW w:w="1701" w:type="dxa"/>
            <w:tcBorders>
              <w:top w:val="nil"/>
              <w:left w:val="nil"/>
              <w:bottom w:val="nil"/>
              <w:right w:val="nil"/>
            </w:tcBorders>
          </w:tcPr>
          <w:p w14:paraId="001515E6" w14:textId="0ED372C9" w:rsidR="00C54A90" w:rsidRPr="00356903" w:rsidRDefault="00C54A90" w:rsidP="005B56A5">
            <w:pPr>
              <w:rPr>
                <w:sz w:val="18"/>
                <w:szCs w:val="18"/>
              </w:rPr>
            </w:pPr>
            <w:proofErr w:type="spellStart"/>
            <w:r w:rsidRPr="00356903">
              <w:rPr>
                <w:sz w:val="18"/>
                <w:szCs w:val="18"/>
              </w:rPr>
              <w:t>Heybeli</w:t>
            </w:r>
            <w:proofErr w:type="spellEnd"/>
            <w:r w:rsidRPr="00356903">
              <w:rPr>
                <w:sz w:val="18"/>
                <w:szCs w:val="18"/>
              </w:rPr>
              <w:t xml:space="preserve"> et al</w:t>
            </w:r>
            <w:r w:rsidRPr="00356903">
              <w:rPr>
                <w:sz w:val="18"/>
                <w:szCs w:val="18"/>
              </w:rPr>
              <w:fldChar w:fldCharType="begin"/>
            </w:r>
            <w:r w:rsidR="00044AEF">
              <w:rPr>
                <w:sz w:val="18"/>
                <w:szCs w:val="18"/>
              </w:rPr>
              <w:instrText xml:space="preserve"> ADDIN EN.CITE &lt;EndNote&gt;&lt;Cite&gt;&lt;Author&gt;Heybeli&lt;/Author&gt;&lt;Year&gt;2021&lt;/Year&gt;&lt;RecNum&gt;6&lt;/RecNum&gt;&lt;DisplayText&gt;&lt;style face="superscript"&gt;14&lt;/style&gt;&lt;/DisplayText&gt;&lt;record&gt;&lt;rec-number&gt;6&lt;/rec-number&gt;&lt;foreign-keys&gt;&lt;key app="EN" db-id="dadt2tws7ww2zresazb559popp9dwrfrdtwf" timestamp="1742081699"&gt;6&lt;/key&gt;&lt;/foreign-keys&gt;&lt;ref-type name="Journal Article"&gt;17&lt;/ref-type&gt;&lt;contributors&gt;&lt;authors&gt;&lt;author&gt;Heybeli, Cihan&lt;/author&gt;&lt;author&gt;Bentall, Andrew&lt;/author&gt;&lt;author&gt;Wen, Jiqiu&lt;/author&gt;&lt;author&gt;Alexander, Mariam Priya&lt;/author&gt;&lt;author&gt;Buadi, Francis K.&lt;/author&gt;&lt;author&gt;Cosio, Fernando G.&lt;/author&gt;&lt;author&gt;Dean, Patrick G.&lt;/author&gt;&lt;author&gt;Dispenzieri, Angela&lt;/author&gt;&lt;author&gt;Dingli, David&lt;/author&gt;&lt;author&gt;El Ters, Mireille&lt;/author&gt;&lt;author&gt;Gertz, Morie A.&lt;/author&gt;&lt;author&gt;Amer, Hatem&lt;/author&gt;&lt;author&gt;Kapoor, Prashant&lt;/author&gt;&lt;author&gt;Khamash, Hasan&lt;/author&gt;&lt;author&gt;Kourelis, Taxiarchis&lt;/author&gt;&lt;author&gt;Kumar, Shaji&lt;/author&gt;&lt;author&gt;Lorenz, Elizabeth C.&lt;/author&gt;&lt;author&gt;Mai, Martin&lt;/author&gt;&lt;author&gt;Muchtar, Eli&lt;/author&gt;&lt;author&gt;Murray, David L.&lt;/author&gt;&lt;author&gt;Prieto, Mikel&lt;/author&gt;&lt;author&gt;Schinstock, Carrie A.&lt;/author&gt;&lt;author&gt;Stegall, Mark D.&lt;/author&gt;&lt;author&gt;Warsame, Rahma&lt;/author&gt;&lt;author&gt;Leung, Nelson&lt;/author&gt;&lt;/authors&gt;&lt;/contributors&gt;&lt;titles&gt;&lt;title&gt;A study from The Mayo Clinic evaluated long-term outcomes of kidney transplantation in patients with immunoglobulin light chain amyloidosis&lt;/title&gt;&lt;secondary-title&gt;Kidney International&lt;/secondary-title&gt;&lt;/titles&gt;&lt;periodical&gt;&lt;full-title&gt;Kidney International&lt;/full-title&gt;&lt;/periodical&gt;&lt;pages&gt;707-715&lt;/pages&gt;&lt;volume&gt;99&lt;/volume&gt;&lt;number&gt;3&lt;/number&gt;&lt;keywords&gt;&lt;keyword&gt;kidney transplantation&lt;/keyword&gt;&lt;keyword&gt;mass spectrometry&lt;/keyword&gt;&lt;keyword&gt;monoclonal gammopathy&lt;/keyword&gt;&lt;/keywords&gt;&lt;dates&gt;&lt;year&gt;2021&lt;/year&gt;&lt;pub-dates&gt;&lt;date&gt;2021/03/01/&lt;/date&gt;&lt;/pub-dates&gt;&lt;/dates&gt;&lt;isbn&gt;0085-2538&lt;/isbn&gt;&lt;urls&gt;&lt;related-urls&gt;&lt;url&gt;https://www.sciencedirect.com/science/article/pii/S0085253820308309&lt;/url&gt;&lt;/related-urls&gt;&lt;/urls&gt;&lt;electronic-resource-num&gt;https://doi.org/10.1016/j.kint.2020.06.036&lt;/electronic-resource-num&gt;&lt;/record&gt;&lt;/Cite&gt;&lt;/EndNote&gt;</w:instrText>
            </w:r>
            <w:r w:rsidRPr="00356903">
              <w:rPr>
                <w:sz w:val="18"/>
                <w:szCs w:val="18"/>
              </w:rPr>
              <w:fldChar w:fldCharType="separate"/>
            </w:r>
            <w:r w:rsidR="00044AEF" w:rsidRPr="00044AEF">
              <w:rPr>
                <w:noProof/>
                <w:sz w:val="18"/>
                <w:szCs w:val="18"/>
                <w:vertAlign w:val="superscript"/>
              </w:rPr>
              <w:t>14</w:t>
            </w:r>
            <w:r w:rsidRPr="00356903">
              <w:rPr>
                <w:sz w:val="18"/>
                <w:szCs w:val="18"/>
              </w:rPr>
              <w:fldChar w:fldCharType="end"/>
            </w:r>
          </w:p>
          <w:p w14:paraId="43F5BA0C" w14:textId="77777777" w:rsidR="00C54A90" w:rsidRPr="00356903" w:rsidRDefault="00C54A90" w:rsidP="005B56A5">
            <w:pPr>
              <w:rPr>
                <w:sz w:val="18"/>
                <w:szCs w:val="18"/>
              </w:rPr>
            </w:pPr>
            <w:r w:rsidRPr="00356903">
              <w:rPr>
                <w:sz w:val="18"/>
                <w:szCs w:val="18"/>
              </w:rPr>
              <w:t>n = 60</w:t>
            </w:r>
          </w:p>
        </w:tc>
        <w:tc>
          <w:tcPr>
            <w:tcW w:w="4536" w:type="dxa"/>
            <w:tcBorders>
              <w:top w:val="nil"/>
              <w:left w:val="nil"/>
              <w:bottom w:val="nil"/>
              <w:right w:val="nil"/>
            </w:tcBorders>
          </w:tcPr>
          <w:p w14:paraId="44EF3F9E" w14:textId="77777777" w:rsidR="00C54A90" w:rsidRPr="00356903" w:rsidRDefault="00C54A90" w:rsidP="005B56A5">
            <w:pPr>
              <w:rPr>
                <w:sz w:val="18"/>
                <w:szCs w:val="18"/>
              </w:rPr>
            </w:pPr>
            <w:r w:rsidRPr="00356903">
              <w:rPr>
                <w:sz w:val="18"/>
                <w:szCs w:val="18"/>
              </w:rPr>
              <w:t>Retrospective cohort study of kidney transplantation for AL amyloidosis at Mayo Clinic between 1997 and 2018</w:t>
            </w:r>
          </w:p>
          <w:p w14:paraId="29686F09" w14:textId="4CB915A4" w:rsidR="00C54A90" w:rsidRPr="00356903" w:rsidRDefault="00C54A90" w:rsidP="005B56A5">
            <w:pPr>
              <w:rPr>
                <w:sz w:val="18"/>
                <w:szCs w:val="18"/>
              </w:rPr>
            </w:pPr>
            <w:r w:rsidRPr="009E646F">
              <w:rPr>
                <w:sz w:val="18"/>
                <w:szCs w:val="18"/>
              </w:rPr>
              <w:t xml:space="preserve">Median follow up:  </w:t>
            </w:r>
            <w:r w:rsidR="00076790" w:rsidRPr="009E646F">
              <w:rPr>
                <w:sz w:val="18"/>
                <w:szCs w:val="18"/>
              </w:rPr>
              <w:t>61 months</w:t>
            </w:r>
          </w:p>
        </w:tc>
        <w:tc>
          <w:tcPr>
            <w:tcW w:w="2977" w:type="dxa"/>
            <w:tcBorders>
              <w:top w:val="nil"/>
              <w:left w:val="nil"/>
              <w:bottom w:val="nil"/>
              <w:right w:val="nil"/>
            </w:tcBorders>
          </w:tcPr>
          <w:p w14:paraId="26786F8F" w14:textId="77777777" w:rsidR="00C54A90" w:rsidRPr="00356903" w:rsidRDefault="00C54A90" w:rsidP="005B56A5">
            <w:pPr>
              <w:rPr>
                <w:sz w:val="18"/>
                <w:szCs w:val="18"/>
              </w:rPr>
            </w:pPr>
            <w:r w:rsidRPr="00356903">
              <w:rPr>
                <w:sz w:val="18"/>
                <w:szCs w:val="18"/>
              </w:rPr>
              <w:t>median overall survival post-transplant was 123 months.  Median follow up time 61 months.</w:t>
            </w:r>
          </w:p>
        </w:tc>
        <w:tc>
          <w:tcPr>
            <w:tcW w:w="2693" w:type="dxa"/>
            <w:tcBorders>
              <w:top w:val="nil"/>
              <w:left w:val="nil"/>
              <w:bottom w:val="nil"/>
              <w:right w:val="nil"/>
            </w:tcBorders>
          </w:tcPr>
          <w:p w14:paraId="755C78C5" w14:textId="77777777" w:rsidR="00C54A90" w:rsidRPr="00356903" w:rsidRDefault="00C54A90" w:rsidP="005B56A5">
            <w:pPr>
              <w:rPr>
                <w:sz w:val="18"/>
                <w:szCs w:val="18"/>
              </w:rPr>
            </w:pPr>
            <w:r w:rsidRPr="00356903">
              <w:rPr>
                <w:sz w:val="18"/>
                <w:szCs w:val="18"/>
              </w:rPr>
              <w:t>1- and 5- year post transplant death censored graft survival was 98.3 and 95.8% respectively</w:t>
            </w:r>
          </w:p>
        </w:tc>
        <w:tc>
          <w:tcPr>
            <w:tcW w:w="2133" w:type="dxa"/>
            <w:tcBorders>
              <w:top w:val="nil"/>
              <w:left w:val="nil"/>
              <w:bottom w:val="nil"/>
              <w:right w:val="nil"/>
            </w:tcBorders>
          </w:tcPr>
          <w:p w14:paraId="779203C4" w14:textId="77777777" w:rsidR="00C54A90" w:rsidRDefault="00C54A90" w:rsidP="005B56A5">
            <w:pPr>
              <w:rPr>
                <w:sz w:val="18"/>
                <w:szCs w:val="18"/>
              </w:rPr>
            </w:pPr>
            <w:r>
              <w:rPr>
                <w:sz w:val="18"/>
                <w:szCs w:val="18"/>
              </w:rPr>
              <w:t xml:space="preserve">The median </w:t>
            </w:r>
            <w:r w:rsidRPr="00356903">
              <w:rPr>
                <w:sz w:val="18"/>
                <w:szCs w:val="18"/>
              </w:rPr>
              <w:t xml:space="preserve">time to amyloid recurrence </w:t>
            </w:r>
          </w:p>
          <w:p w14:paraId="37A76D1D" w14:textId="77777777" w:rsidR="00C54A90" w:rsidRDefault="00C54A90" w:rsidP="005B56A5">
            <w:pPr>
              <w:rPr>
                <w:sz w:val="18"/>
                <w:szCs w:val="18"/>
              </w:rPr>
            </w:pPr>
            <w:r w:rsidRPr="00356903">
              <w:rPr>
                <w:sz w:val="18"/>
                <w:szCs w:val="18"/>
              </w:rPr>
              <w:t xml:space="preserve">was 181 vs 81 months </w:t>
            </w:r>
            <w:r>
              <w:rPr>
                <w:sz w:val="18"/>
                <w:szCs w:val="18"/>
              </w:rPr>
              <w:t>in those who</w:t>
            </w:r>
            <w:r w:rsidRPr="00356903">
              <w:rPr>
                <w:sz w:val="18"/>
                <w:szCs w:val="18"/>
              </w:rPr>
              <w:t xml:space="preserve"> achieved </w:t>
            </w:r>
            <w:r>
              <w:rPr>
                <w:sz w:val="18"/>
                <w:szCs w:val="18"/>
              </w:rPr>
              <w:t>CR</w:t>
            </w:r>
            <w:r w:rsidRPr="00356903">
              <w:rPr>
                <w:sz w:val="18"/>
                <w:szCs w:val="18"/>
              </w:rPr>
              <w:t xml:space="preserve"> compared to </w:t>
            </w:r>
            <w:r>
              <w:rPr>
                <w:sz w:val="18"/>
                <w:szCs w:val="18"/>
              </w:rPr>
              <w:t>VGPR</w:t>
            </w:r>
          </w:p>
          <w:p w14:paraId="2D11D591" w14:textId="77777777" w:rsidR="00C54A90" w:rsidRPr="00356903" w:rsidRDefault="00C54A90" w:rsidP="005B56A5">
            <w:pPr>
              <w:rPr>
                <w:sz w:val="18"/>
                <w:szCs w:val="18"/>
              </w:rPr>
            </w:pPr>
          </w:p>
        </w:tc>
      </w:tr>
      <w:tr w:rsidR="00C54A90" w:rsidRPr="00356903" w14:paraId="31F94B88" w14:textId="77777777" w:rsidTr="005B56A5">
        <w:trPr>
          <w:trHeight w:val="271"/>
        </w:trPr>
        <w:tc>
          <w:tcPr>
            <w:tcW w:w="1701" w:type="dxa"/>
            <w:tcBorders>
              <w:top w:val="nil"/>
              <w:left w:val="nil"/>
              <w:bottom w:val="nil"/>
              <w:right w:val="nil"/>
            </w:tcBorders>
          </w:tcPr>
          <w:p w14:paraId="0DFB5C62" w14:textId="77894141" w:rsidR="00C54A90" w:rsidRPr="00356903" w:rsidRDefault="00C54A90" w:rsidP="005B56A5">
            <w:pPr>
              <w:rPr>
                <w:sz w:val="18"/>
                <w:szCs w:val="18"/>
              </w:rPr>
            </w:pPr>
            <w:r w:rsidRPr="00356903">
              <w:rPr>
                <w:sz w:val="18"/>
                <w:szCs w:val="18"/>
              </w:rPr>
              <w:lastRenderedPageBreak/>
              <w:t>Law et al</w:t>
            </w:r>
            <w:r w:rsidRPr="00356903">
              <w:rPr>
                <w:sz w:val="18"/>
                <w:szCs w:val="18"/>
              </w:rPr>
              <w:fldChar w:fldCharType="begin"/>
            </w:r>
            <w:r w:rsidR="00044AEF">
              <w:rPr>
                <w:sz w:val="18"/>
                <w:szCs w:val="18"/>
              </w:rPr>
              <w:instrText xml:space="preserve"> ADDIN EN.CITE &lt;EndNote&gt;&lt;Cite&gt;&lt;Author&gt;Law&lt;/Author&gt;&lt;Year&gt;2021&lt;/Year&gt;&lt;RecNum&gt;18&lt;/RecNum&gt;&lt;DisplayText&gt;&lt;style face="superscript"&gt;15&lt;/style&gt;&lt;/DisplayText&gt;&lt;record&gt;&lt;rec-number&gt;18&lt;/rec-number&gt;&lt;foreign-keys&gt;&lt;key app="EN" db-id="dadt2tws7ww2zresazb559popp9dwrfrdtwf" timestamp="1742082081"&gt;18&lt;/key&gt;&lt;/foreign-keys&gt;&lt;ref-type name="Journal Article"&gt;17&lt;/ref-type&gt;&lt;contributors&gt;&lt;authors&gt;&lt;author&gt;Law, Steven&lt;/author&gt;&lt;author&gt;Cohen, Oliver&lt;/author&gt;&lt;author&gt;Lachmann, Helen J.&lt;/author&gt;&lt;author&gt;Rezk, Tamer&lt;/author&gt;&lt;author&gt;Gilbertson, Janet A.&lt;/author&gt;&lt;author&gt;Rowczenio, Dorota&lt;/author&gt;&lt;author&gt;Wechalekar, Ashutosh D.&lt;/author&gt;&lt;author&gt;Hawkins, Philip N.&lt;/author&gt;&lt;author&gt;Motallebzadeh, Reza&lt;/author&gt;&lt;author&gt;Gillmore, Julian D.&lt;/author&gt;&lt;/authors&gt;&lt;/contributors&gt;&lt;titles&gt;&lt;title&gt;Renal transplant outcomes in amyloidosis&lt;/title&gt;&lt;secondary-title&gt;Nephrology Dialysis Transplantation&lt;/secondary-title&gt;&lt;/titles&gt;&lt;periodical&gt;&lt;full-title&gt;Nephrology Dialysis Transplantation&lt;/full-title&gt;&lt;/periodical&gt;&lt;pages&gt;355-365&lt;/pages&gt;&lt;volume&gt;36&lt;/volume&gt;&lt;number&gt;2&lt;/number&gt;&lt;dates&gt;&lt;year&gt;2021&lt;/year&gt;&lt;/dates&gt;&lt;isbn&gt;0931-0509&lt;/isbn&gt;&lt;urls&gt;&lt;related-urls&gt;&lt;url&gt;https://doi.org/10.1093/ndt/gfaa293&lt;/url&gt;&lt;/related-urls&gt;&lt;/urls&gt;&lt;electronic-resource-num&gt;10.1093/ndt/gfaa293&lt;/electronic-resource-num&gt;&lt;access-date&gt;3/15/2025&lt;/access-date&gt;&lt;/record&gt;&lt;/Cite&gt;&lt;/EndNote&gt;</w:instrText>
            </w:r>
            <w:r w:rsidRPr="00356903">
              <w:rPr>
                <w:sz w:val="18"/>
                <w:szCs w:val="18"/>
              </w:rPr>
              <w:fldChar w:fldCharType="separate"/>
            </w:r>
            <w:r w:rsidR="00044AEF" w:rsidRPr="00044AEF">
              <w:rPr>
                <w:noProof/>
                <w:sz w:val="18"/>
                <w:szCs w:val="18"/>
                <w:vertAlign w:val="superscript"/>
              </w:rPr>
              <w:t>15</w:t>
            </w:r>
            <w:r w:rsidRPr="00356903">
              <w:rPr>
                <w:sz w:val="18"/>
                <w:szCs w:val="18"/>
              </w:rPr>
              <w:fldChar w:fldCharType="end"/>
            </w:r>
            <w:r w:rsidRPr="00356903">
              <w:rPr>
                <w:sz w:val="18"/>
                <w:szCs w:val="18"/>
              </w:rPr>
              <w:t xml:space="preserve"> </w:t>
            </w:r>
          </w:p>
          <w:p w14:paraId="7F13D00C" w14:textId="77777777" w:rsidR="00C54A90" w:rsidRPr="00356903" w:rsidRDefault="00C54A90" w:rsidP="005B56A5">
            <w:pPr>
              <w:rPr>
                <w:sz w:val="18"/>
                <w:szCs w:val="18"/>
              </w:rPr>
            </w:pPr>
            <w:r w:rsidRPr="00356903">
              <w:rPr>
                <w:sz w:val="18"/>
                <w:szCs w:val="18"/>
              </w:rPr>
              <w:t>n = 51</w:t>
            </w:r>
          </w:p>
        </w:tc>
        <w:tc>
          <w:tcPr>
            <w:tcW w:w="4536" w:type="dxa"/>
            <w:tcBorders>
              <w:top w:val="nil"/>
              <w:left w:val="nil"/>
              <w:bottom w:val="nil"/>
              <w:right w:val="nil"/>
            </w:tcBorders>
          </w:tcPr>
          <w:p w14:paraId="36216242" w14:textId="5BCF0EC7" w:rsidR="00C54A90" w:rsidRPr="00A4502C" w:rsidRDefault="00C54A90" w:rsidP="005B56A5">
            <w:pPr>
              <w:rPr>
                <w:sz w:val="18"/>
                <w:szCs w:val="18"/>
              </w:rPr>
            </w:pPr>
            <w:r w:rsidRPr="00A4502C">
              <w:rPr>
                <w:sz w:val="18"/>
                <w:szCs w:val="18"/>
              </w:rPr>
              <w:t xml:space="preserve">Retrospective cohort study of kidney transplantation at the UK National Amyloidosis Centre 1989-2018. </w:t>
            </w:r>
          </w:p>
          <w:p w14:paraId="39C3483B" w14:textId="77777777" w:rsidR="00C54A90" w:rsidRPr="00A4502C" w:rsidRDefault="00C54A90" w:rsidP="005B56A5">
            <w:pPr>
              <w:rPr>
                <w:sz w:val="18"/>
                <w:szCs w:val="18"/>
              </w:rPr>
            </w:pPr>
            <w:r w:rsidRPr="00A4502C">
              <w:rPr>
                <w:sz w:val="18"/>
                <w:szCs w:val="18"/>
              </w:rPr>
              <w:t>Median follow up:  6.1 years</w:t>
            </w:r>
          </w:p>
        </w:tc>
        <w:tc>
          <w:tcPr>
            <w:tcW w:w="2977" w:type="dxa"/>
            <w:tcBorders>
              <w:top w:val="nil"/>
              <w:left w:val="nil"/>
              <w:bottom w:val="nil"/>
              <w:right w:val="nil"/>
            </w:tcBorders>
          </w:tcPr>
          <w:p w14:paraId="13B6D980" w14:textId="77777777" w:rsidR="00C54A90" w:rsidRDefault="00C54A90" w:rsidP="005B56A5">
            <w:pPr>
              <w:rPr>
                <w:sz w:val="18"/>
                <w:szCs w:val="18"/>
              </w:rPr>
            </w:pPr>
            <w:r w:rsidRPr="00356903">
              <w:rPr>
                <w:sz w:val="18"/>
                <w:szCs w:val="18"/>
              </w:rPr>
              <w:t xml:space="preserve">1-, 5- and 10- year patient survival was 96%, 79% and 39% respectively. </w:t>
            </w:r>
          </w:p>
          <w:p w14:paraId="68C2C3B6" w14:textId="77777777" w:rsidR="00C54A90" w:rsidRPr="00356903" w:rsidRDefault="00C54A90" w:rsidP="005B56A5">
            <w:pPr>
              <w:rPr>
                <w:sz w:val="18"/>
                <w:szCs w:val="18"/>
              </w:rPr>
            </w:pPr>
          </w:p>
        </w:tc>
        <w:tc>
          <w:tcPr>
            <w:tcW w:w="2693" w:type="dxa"/>
            <w:tcBorders>
              <w:top w:val="nil"/>
              <w:left w:val="nil"/>
              <w:bottom w:val="nil"/>
              <w:right w:val="nil"/>
            </w:tcBorders>
          </w:tcPr>
          <w:p w14:paraId="12DB1083" w14:textId="77777777" w:rsidR="00C54A90" w:rsidRDefault="00C54A90" w:rsidP="005B56A5">
            <w:pPr>
              <w:rPr>
                <w:sz w:val="18"/>
                <w:szCs w:val="18"/>
              </w:rPr>
            </w:pPr>
            <w:r w:rsidRPr="00356903">
              <w:rPr>
                <w:sz w:val="18"/>
                <w:szCs w:val="18"/>
              </w:rPr>
              <w:t>One-, 5- and 10-year death-censored unadjusted graft survival was 98, 93 and 93% respectively.</w:t>
            </w:r>
          </w:p>
          <w:p w14:paraId="79151A93" w14:textId="77777777" w:rsidR="00C54A90" w:rsidRPr="00356903" w:rsidRDefault="00C54A90" w:rsidP="005B56A5">
            <w:pPr>
              <w:rPr>
                <w:sz w:val="18"/>
                <w:szCs w:val="18"/>
              </w:rPr>
            </w:pPr>
          </w:p>
        </w:tc>
        <w:tc>
          <w:tcPr>
            <w:tcW w:w="2133" w:type="dxa"/>
            <w:tcBorders>
              <w:top w:val="nil"/>
              <w:left w:val="nil"/>
              <w:bottom w:val="nil"/>
              <w:right w:val="nil"/>
            </w:tcBorders>
          </w:tcPr>
          <w:p w14:paraId="39A960F4" w14:textId="77777777" w:rsidR="00C54A90" w:rsidRPr="00356903" w:rsidRDefault="00C54A90" w:rsidP="005B56A5">
            <w:pPr>
              <w:rPr>
                <w:sz w:val="18"/>
                <w:szCs w:val="18"/>
              </w:rPr>
            </w:pPr>
            <w:r w:rsidRPr="00356903">
              <w:rPr>
                <w:sz w:val="18"/>
                <w:szCs w:val="18"/>
              </w:rPr>
              <w:t xml:space="preserve">Recurrent amyloid in the allograft occurred in </w:t>
            </w:r>
            <w:r>
              <w:rPr>
                <w:sz w:val="18"/>
                <w:szCs w:val="18"/>
              </w:rPr>
              <w:t>14%</w:t>
            </w:r>
          </w:p>
        </w:tc>
      </w:tr>
      <w:tr w:rsidR="00C54A90" w:rsidRPr="00356903" w14:paraId="019EE978" w14:textId="77777777" w:rsidTr="005B56A5">
        <w:trPr>
          <w:trHeight w:val="271"/>
        </w:trPr>
        <w:tc>
          <w:tcPr>
            <w:tcW w:w="1701" w:type="dxa"/>
            <w:tcBorders>
              <w:top w:val="nil"/>
              <w:left w:val="nil"/>
              <w:bottom w:val="nil"/>
              <w:right w:val="nil"/>
            </w:tcBorders>
          </w:tcPr>
          <w:p w14:paraId="43D3608C" w14:textId="0F491413" w:rsidR="00C54A90" w:rsidRPr="00356903" w:rsidRDefault="00C54A90" w:rsidP="005B56A5">
            <w:pPr>
              <w:rPr>
                <w:sz w:val="18"/>
                <w:szCs w:val="18"/>
              </w:rPr>
            </w:pPr>
            <w:r w:rsidRPr="00356903">
              <w:rPr>
                <w:sz w:val="18"/>
                <w:szCs w:val="18"/>
              </w:rPr>
              <w:t>Leung et al</w:t>
            </w:r>
            <w:r w:rsidRPr="00356903">
              <w:rPr>
                <w:sz w:val="18"/>
                <w:szCs w:val="18"/>
              </w:rPr>
              <w:fldChar w:fldCharType="begin"/>
            </w:r>
            <w:r w:rsidR="00044AEF">
              <w:rPr>
                <w:sz w:val="18"/>
                <w:szCs w:val="18"/>
              </w:rPr>
              <w:instrText xml:space="preserve"> ADDIN EN.CITE &lt;EndNote&gt;&lt;Cite&gt;&lt;Author&gt;Leung&lt;/Author&gt;&lt;Year&gt;2016&lt;/Year&gt;&lt;RecNum&gt;78&lt;/RecNum&gt;&lt;DisplayText&gt;&lt;style face="superscript"&gt;16&lt;/style&gt;&lt;/DisplayText&gt;&lt;record&gt;&lt;rec-number&gt;78&lt;/rec-number&gt;&lt;foreign-keys&gt;&lt;key app="EN" db-id="dadt2tws7ww2zresazb559popp9dwrfrdtwf" timestamp="1756617567"&gt;78&lt;/key&gt;&lt;/foreign-keys&gt;&lt;ref-type name="Journal Article"&gt;17&lt;/ref-type&gt;&lt;contributors&gt;&lt;authors&gt;&lt;author&gt;Leung, Nelson&lt;/author&gt;&lt;author&gt;Kumar, Shaji K.&lt;/author&gt;&lt;author&gt;Glavey, Siobhan V.&lt;/author&gt;&lt;author&gt;Dispenzieri, Angela&lt;/author&gt;&lt;author&gt;Lacy, Martha Q.&lt;/author&gt;&lt;author&gt;Buadi, Francis K.&lt;/author&gt;&lt;author&gt;Hayman, Suzanne R.&lt;/author&gt;&lt;author&gt;Dingli, David&lt;/author&gt;&lt;author&gt;Kapoor, Prashant&lt;/author&gt;&lt;author&gt;Zeldenrust, Steven R.&lt;/author&gt;&lt;author&gt;Russell, Stephen J.&lt;/author&gt;&lt;author&gt;Lust, John A.&lt;/author&gt;&lt;author&gt;Hogan, William J.&lt;/author&gt;&lt;author&gt;Rajkumar, S. Vincent&lt;/author&gt;&lt;author&gt;Gastineau, Dennis A.&lt;/author&gt;&lt;author&gt;Kourelis, Taxiarchis V.&lt;/author&gt;&lt;author&gt;Lin, Yi&lt;/author&gt;&lt;author&gt;Gonsalves, Wilson I.&lt;/author&gt;&lt;author&gt;Go, Ronald S.&lt;/author&gt;&lt;author&gt;Gertz, Morie A.&lt;/author&gt;&lt;/authors&gt;&lt;/contributors&gt;&lt;titles&gt;&lt;title&gt;The impact of dialysis on the survival of patients with immunoglobulin light chain (AL) amyloidosis undergoing autologous stem cell transplantation&lt;/title&gt;&lt;secondary-title&gt;Nephrology Dialysis Transplantation&lt;/secondary-title&gt;&lt;/titles&gt;&lt;periodical&gt;&lt;full-title&gt;Nephrology Dialysis Transplantation&lt;/full-title&gt;&lt;/periodical&gt;&lt;pages&gt;1284-1289&lt;/pages&gt;&lt;volume&gt;31&lt;/volume&gt;&lt;number&gt;8&lt;/number&gt;&lt;dates&gt;&lt;year&gt;2016&lt;/year&gt;&lt;/dates&gt;&lt;isbn&gt;0931-0509&lt;/isbn&gt;&lt;urls&gt;&lt;related-urls&gt;&lt;url&gt;https://doi.org/10.1093/ndt/gfv328&lt;/url&gt;&lt;/related-urls&gt;&lt;/urls&gt;&lt;electronic-resource-num&gt;10.1093/ndt/gfv328&lt;/electronic-resource-num&gt;&lt;access-date&gt;8/31/2025&lt;/access-date&gt;&lt;/record&gt;&lt;/Cite&gt;&lt;/EndNote&gt;</w:instrText>
            </w:r>
            <w:r w:rsidRPr="00356903">
              <w:rPr>
                <w:sz w:val="18"/>
                <w:szCs w:val="18"/>
              </w:rPr>
              <w:fldChar w:fldCharType="separate"/>
            </w:r>
            <w:r w:rsidR="00044AEF" w:rsidRPr="00044AEF">
              <w:rPr>
                <w:noProof/>
                <w:sz w:val="18"/>
                <w:szCs w:val="18"/>
                <w:vertAlign w:val="superscript"/>
              </w:rPr>
              <w:t>16</w:t>
            </w:r>
            <w:r w:rsidRPr="00356903">
              <w:rPr>
                <w:sz w:val="18"/>
                <w:szCs w:val="18"/>
              </w:rPr>
              <w:fldChar w:fldCharType="end"/>
            </w:r>
          </w:p>
          <w:p w14:paraId="1F2BA0EB" w14:textId="77777777" w:rsidR="00C54A90" w:rsidRPr="00356903" w:rsidRDefault="00C54A90" w:rsidP="005B56A5">
            <w:pPr>
              <w:rPr>
                <w:sz w:val="18"/>
                <w:szCs w:val="18"/>
              </w:rPr>
            </w:pPr>
            <w:r w:rsidRPr="00356903">
              <w:rPr>
                <w:sz w:val="18"/>
                <w:szCs w:val="18"/>
              </w:rPr>
              <w:t>n=72</w:t>
            </w:r>
          </w:p>
        </w:tc>
        <w:tc>
          <w:tcPr>
            <w:tcW w:w="4536" w:type="dxa"/>
            <w:tcBorders>
              <w:top w:val="nil"/>
              <w:left w:val="nil"/>
              <w:bottom w:val="nil"/>
              <w:right w:val="nil"/>
            </w:tcBorders>
          </w:tcPr>
          <w:p w14:paraId="67C92AD7" w14:textId="77777777" w:rsidR="00C54A90" w:rsidRPr="00A4502C" w:rsidRDefault="00C54A90" w:rsidP="005B56A5">
            <w:pPr>
              <w:rPr>
                <w:sz w:val="18"/>
                <w:szCs w:val="18"/>
              </w:rPr>
            </w:pPr>
            <w:r w:rsidRPr="00A4502C">
              <w:rPr>
                <w:sz w:val="18"/>
                <w:szCs w:val="18"/>
              </w:rPr>
              <w:t>Retrospective cohort study of all patients with AL amyloidosis who received a stem cell transplant between March 1996 and January 2010 in USA who required dialysis either before or after stem cell transplant</w:t>
            </w:r>
          </w:p>
          <w:p w14:paraId="2B7D6149" w14:textId="77777777" w:rsidR="00C54A90" w:rsidRPr="00A4502C" w:rsidRDefault="00C54A90" w:rsidP="005B56A5">
            <w:pPr>
              <w:rPr>
                <w:sz w:val="18"/>
                <w:szCs w:val="18"/>
              </w:rPr>
            </w:pPr>
            <w:r w:rsidRPr="00A4502C">
              <w:rPr>
                <w:sz w:val="18"/>
                <w:szCs w:val="18"/>
              </w:rPr>
              <w:t>Median follow up:  52 months</w:t>
            </w:r>
          </w:p>
        </w:tc>
        <w:tc>
          <w:tcPr>
            <w:tcW w:w="2977" w:type="dxa"/>
            <w:tcBorders>
              <w:top w:val="nil"/>
              <w:left w:val="nil"/>
              <w:bottom w:val="nil"/>
              <w:right w:val="nil"/>
            </w:tcBorders>
          </w:tcPr>
          <w:p w14:paraId="0409E592" w14:textId="77777777" w:rsidR="00C54A90" w:rsidRDefault="00C54A90" w:rsidP="005B56A5">
            <w:pPr>
              <w:rPr>
                <w:sz w:val="18"/>
                <w:szCs w:val="18"/>
              </w:rPr>
            </w:pPr>
            <w:r w:rsidRPr="00356903">
              <w:rPr>
                <w:sz w:val="18"/>
                <w:szCs w:val="18"/>
              </w:rPr>
              <w:t xml:space="preserve">The median survival of all patients who required dialysis was 48.2 months but in those who did not have renal recovery, the median survival was 30 months. </w:t>
            </w:r>
          </w:p>
          <w:p w14:paraId="0AB8C06C" w14:textId="77777777" w:rsidR="00C54A90" w:rsidRPr="00356903" w:rsidRDefault="00C54A90" w:rsidP="005B56A5">
            <w:pPr>
              <w:rPr>
                <w:sz w:val="18"/>
                <w:szCs w:val="18"/>
              </w:rPr>
            </w:pPr>
          </w:p>
        </w:tc>
        <w:tc>
          <w:tcPr>
            <w:tcW w:w="2693" w:type="dxa"/>
            <w:tcBorders>
              <w:top w:val="nil"/>
              <w:left w:val="nil"/>
              <w:bottom w:val="nil"/>
              <w:right w:val="nil"/>
            </w:tcBorders>
          </w:tcPr>
          <w:p w14:paraId="6CBAB36B" w14:textId="77777777" w:rsidR="00C54A90" w:rsidRPr="00356903" w:rsidRDefault="00C54A90" w:rsidP="005B56A5">
            <w:pPr>
              <w:rPr>
                <w:sz w:val="18"/>
                <w:szCs w:val="18"/>
              </w:rPr>
            </w:pPr>
            <w:r w:rsidRPr="000815B0">
              <w:rPr>
                <w:sz w:val="18"/>
                <w:szCs w:val="18"/>
              </w:rPr>
              <w:t>N/A</w:t>
            </w:r>
          </w:p>
        </w:tc>
        <w:tc>
          <w:tcPr>
            <w:tcW w:w="2133" w:type="dxa"/>
            <w:tcBorders>
              <w:top w:val="nil"/>
              <w:left w:val="nil"/>
              <w:bottom w:val="nil"/>
              <w:right w:val="nil"/>
            </w:tcBorders>
          </w:tcPr>
          <w:p w14:paraId="5181F4F3" w14:textId="77777777" w:rsidR="00C54A90" w:rsidRPr="00356903" w:rsidRDefault="00C54A90" w:rsidP="005B56A5">
            <w:pPr>
              <w:rPr>
                <w:sz w:val="18"/>
                <w:szCs w:val="18"/>
              </w:rPr>
            </w:pPr>
            <w:r w:rsidRPr="000815B0">
              <w:rPr>
                <w:sz w:val="18"/>
                <w:szCs w:val="18"/>
              </w:rPr>
              <w:t>N/A</w:t>
            </w:r>
          </w:p>
        </w:tc>
      </w:tr>
      <w:tr w:rsidR="00C54A90" w:rsidRPr="00356903" w14:paraId="7436ADA8" w14:textId="77777777" w:rsidTr="005B56A5">
        <w:trPr>
          <w:trHeight w:val="271"/>
        </w:trPr>
        <w:tc>
          <w:tcPr>
            <w:tcW w:w="1701" w:type="dxa"/>
            <w:tcBorders>
              <w:top w:val="nil"/>
              <w:left w:val="nil"/>
              <w:bottom w:val="nil"/>
              <w:right w:val="nil"/>
            </w:tcBorders>
          </w:tcPr>
          <w:p w14:paraId="486F563E" w14:textId="6CC8F3C2" w:rsidR="00C54A90" w:rsidRPr="00356903" w:rsidRDefault="00C54A90" w:rsidP="005B56A5">
            <w:pPr>
              <w:rPr>
                <w:sz w:val="18"/>
                <w:szCs w:val="18"/>
              </w:rPr>
            </w:pPr>
            <w:r w:rsidRPr="00356903">
              <w:rPr>
                <w:sz w:val="18"/>
                <w:szCs w:val="18"/>
              </w:rPr>
              <w:t>Pinney et al</w:t>
            </w:r>
            <w:r w:rsidRPr="00356903">
              <w:rPr>
                <w:sz w:val="18"/>
                <w:szCs w:val="18"/>
              </w:rPr>
              <w:fldChar w:fldCharType="begin"/>
            </w:r>
            <w:r w:rsidR="00044AEF">
              <w:rPr>
                <w:sz w:val="18"/>
                <w:szCs w:val="18"/>
              </w:rPr>
              <w:instrText xml:space="preserve"> ADDIN EN.CITE &lt;EndNote&gt;&lt;Cite&gt;&lt;Author&gt;Pinney&lt;/Author&gt;&lt;Year&gt;2013&lt;/Year&gt;&lt;RecNum&gt;9&lt;/RecNum&gt;&lt;DisplayText&gt;&lt;style face="superscript"&gt;17&lt;/style&gt;&lt;/DisplayText&gt;&lt;record&gt;&lt;rec-number&gt;9&lt;/rec-number&gt;&lt;foreign-keys&gt;&lt;key app="EN" db-id="dadt2tws7ww2zresazb559popp9dwrfrdtwf" timestamp="1742081764"&gt;9&lt;/key&gt;&lt;/foreign-keys&gt;&lt;ref-type name="Journal Article"&gt;17&lt;/ref-type&gt;&lt;contributors&gt;&lt;authors&gt;&lt;author&gt;Pinney, J. H.&lt;/author&gt;&lt;author&gt;Lachmann, H. J.&lt;/author&gt;&lt;author&gt;Sattianayagam, P. T.&lt;/author&gt;&lt;author&gt;Gibbs, S. D. J.&lt;/author&gt;&lt;author&gt;Wechalekar, A. D.&lt;/author&gt;&lt;author&gt;Venner, C. P.&lt;/author&gt;&lt;author&gt;Whelan, C. J.&lt;/author&gt;&lt;author&gt;Gilbertson, J. A.&lt;/author&gt;&lt;author&gt;Rowczenio, D.&lt;/author&gt;&lt;author&gt;Hawkins, P. N.&lt;/author&gt;&lt;author&gt;Gillmore, J. D.&lt;/author&gt;&lt;/authors&gt;&lt;/contributors&gt;&lt;titles&gt;&lt;title&gt;Renal Transplantation in Systemic Amyloidosis—Importance of Amyloid Fibril Type and Precursor Protein Abundance&lt;/title&gt;&lt;secondary-title&gt;American Journal of Transplantation&lt;/secondary-title&gt;&lt;/titles&gt;&lt;periodical&gt;&lt;full-title&gt;American Journal of Transplantation&lt;/full-title&gt;&lt;/periodical&gt;&lt;pages&gt;433-441&lt;/pages&gt;&lt;volume&gt;13&lt;/volume&gt;&lt;number&gt;2&lt;/number&gt;&lt;keywords&gt;&lt;keyword&gt;Amyloidosis&lt;/keyword&gt;&lt;keyword&gt;clone&lt;/keyword&gt;&lt;keyword&gt;survival&lt;/keyword&gt;&lt;keyword&gt;precursor protein&lt;/keyword&gt;&lt;keyword&gt;serum amyloid A protein&lt;/keyword&gt;&lt;/keywords&gt;&lt;dates&gt;&lt;year&gt;2013&lt;/year&gt;&lt;pub-dates&gt;&lt;date&gt;2013/02/01/&lt;/date&gt;&lt;/pub-dates&gt;&lt;/dates&gt;&lt;isbn&gt;1600-6135&lt;/isbn&gt;&lt;urls&gt;&lt;related-urls&gt;&lt;url&gt;https://www.sciencedirect.com/science/article/pii/S1600613522258195&lt;/url&gt;&lt;/related-urls&gt;&lt;/urls&gt;&lt;electronic-resource-num&gt;https://doi.org/10.1111/j.1600-6143.2012.04326.x&lt;/electronic-resource-num&gt;&lt;/record&gt;&lt;/Cite&gt;&lt;/EndNote&gt;</w:instrText>
            </w:r>
            <w:r w:rsidRPr="00356903">
              <w:rPr>
                <w:sz w:val="18"/>
                <w:szCs w:val="18"/>
              </w:rPr>
              <w:fldChar w:fldCharType="separate"/>
            </w:r>
            <w:r w:rsidR="00044AEF" w:rsidRPr="00044AEF">
              <w:rPr>
                <w:noProof/>
                <w:sz w:val="18"/>
                <w:szCs w:val="18"/>
                <w:vertAlign w:val="superscript"/>
              </w:rPr>
              <w:t>17</w:t>
            </w:r>
            <w:r w:rsidRPr="00356903">
              <w:rPr>
                <w:sz w:val="18"/>
                <w:szCs w:val="18"/>
              </w:rPr>
              <w:fldChar w:fldCharType="end"/>
            </w:r>
            <w:r w:rsidRPr="00356903">
              <w:rPr>
                <w:sz w:val="18"/>
                <w:szCs w:val="18"/>
              </w:rPr>
              <w:t xml:space="preserve"> </w:t>
            </w:r>
          </w:p>
          <w:p w14:paraId="724C6475" w14:textId="77777777" w:rsidR="00C54A90" w:rsidRPr="00356903" w:rsidRDefault="00C54A90" w:rsidP="005B56A5">
            <w:pPr>
              <w:rPr>
                <w:sz w:val="18"/>
                <w:szCs w:val="18"/>
              </w:rPr>
            </w:pPr>
            <w:r w:rsidRPr="00356903">
              <w:rPr>
                <w:sz w:val="18"/>
                <w:szCs w:val="18"/>
              </w:rPr>
              <w:t>n = 25</w:t>
            </w:r>
          </w:p>
        </w:tc>
        <w:tc>
          <w:tcPr>
            <w:tcW w:w="4536" w:type="dxa"/>
            <w:tcBorders>
              <w:top w:val="nil"/>
              <w:left w:val="nil"/>
              <w:bottom w:val="nil"/>
              <w:right w:val="nil"/>
            </w:tcBorders>
          </w:tcPr>
          <w:p w14:paraId="77B6E34C" w14:textId="2C689153" w:rsidR="00C54A90" w:rsidRPr="00A4502C" w:rsidRDefault="00C54A90" w:rsidP="005B56A5">
            <w:pPr>
              <w:rPr>
                <w:sz w:val="18"/>
                <w:szCs w:val="18"/>
              </w:rPr>
            </w:pPr>
            <w:r w:rsidRPr="00A4502C">
              <w:rPr>
                <w:sz w:val="18"/>
                <w:szCs w:val="18"/>
              </w:rPr>
              <w:t>Retrospective cohort study of kidney transplantation the UK Amyloidosis Centre between 1978-20</w:t>
            </w:r>
            <w:r w:rsidR="008F7EFC">
              <w:rPr>
                <w:sz w:val="18"/>
                <w:szCs w:val="18"/>
              </w:rPr>
              <w:t>1</w:t>
            </w:r>
            <w:r w:rsidRPr="00A4502C">
              <w:rPr>
                <w:sz w:val="18"/>
                <w:szCs w:val="18"/>
              </w:rPr>
              <w:t xml:space="preserve">2. </w:t>
            </w:r>
          </w:p>
          <w:p w14:paraId="3E3AD21F" w14:textId="77777777" w:rsidR="00C54A90" w:rsidRPr="00A4502C" w:rsidRDefault="00C54A90" w:rsidP="005B56A5">
            <w:pPr>
              <w:rPr>
                <w:sz w:val="18"/>
                <w:szCs w:val="18"/>
              </w:rPr>
            </w:pPr>
            <w:r w:rsidRPr="00A4502C">
              <w:rPr>
                <w:sz w:val="18"/>
                <w:szCs w:val="18"/>
              </w:rPr>
              <w:t>Median follow up:  4.6 years</w:t>
            </w:r>
          </w:p>
          <w:p w14:paraId="719BBE4F" w14:textId="77777777" w:rsidR="00C54A90" w:rsidRPr="00A4502C" w:rsidRDefault="00C54A90" w:rsidP="005B56A5">
            <w:pPr>
              <w:rPr>
                <w:sz w:val="18"/>
                <w:szCs w:val="18"/>
              </w:rPr>
            </w:pPr>
          </w:p>
        </w:tc>
        <w:tc>
          <w:tcPr>
            <w:tcW w:w="2977" w:type="dxa"/>
            <w:tcBorders>
              <w:top w:val="nil"/>
              <w:left w:val="nil"/>
              <w:bottom w:val="nil"/>
              <w:right w:val="nil"/>
            </w:tcBorders>
          </w:tcPr>
          <w:p w14:paraId="7EE0CEBD" w14:textId="77777777" w:rsidR="00C54A90" w:rsidRPr="00356903" w:rsidRDefault="00C54A90" w:rsidP="005B56A5">
            <w:pPr>
              <w:rPr>
                <w:sz w:val="18"/>
                <w:szCs w:val="18"/>
              </w:rPr>
            </w:pPr>
            <w:r w:rsidRPr="00356903">
              <w:rPr>
                <w:sz w:val="18"/>
                <w:szCs w:val="18"/>
              </w:rPr>
              <w:t xml:space="preserve">13/25 (52%) had died by time of censoring. </w:t>
            </w:r>
          </w:p>
        </w:tc>
        <w:tc>
          <w:tcPr>
            <w:tcW w:w="2693" w:type="dxa"/>
            <w:tcBorders>
              <w:top w:val="nil"/>
              <w:left w:val="nil"/>
              <w:bottom w:val="nil"/>
              <w:right w:val="nil"/>
            </w:tcBorders>
          </w:tcPr>
          <w:p w14:paraId="11681409" w14:textId="77777777" w:rsidR="00C54A90" w:rsidRPr="00356903" w:rsidRDefault="00C54A90" w:rsidP="005B56A5">
            <w:pPr>
              <w:rPr>
                <w:sz w:val="18"/>
                <w:szCs w:val="18"/>
              </w:rPr>
            </w:pPr>
            <w:r w:rsidRPr="00356903">
              <w:rPr>
                <w:sz w:val="18"/>
                <w:szCs w:val="18"/>
              </w:rPr>
              <w:t>Median graft survival of 5.8 years</w:t>
            </w:r>
          </w:p>
        </w:tc>
        <w:tc>
          <w:tcPr>
            <w:tcW w:w="2133" w:type="dxa"/>
            <w:tcBorders>
              <w:top w:val="nil"/>
              <w:left w:val="nil"/>
              <w:bottom w:val="nil"/>
              <w:right w:val="nil"/>
            </w:tcBorders>
          </w:tcPr>
          <w:p w14:paraId="60D55BFC" w14:textId="77777777" w:rsidR="00C54A90" w:rsidRPr="00356903" w:rsidRDefault="00C54A90" w:rsidP="005B56A5">
            <w:pPr>
              <w:rPr>
                <w:sz w:val="18"/>
                <w:szCs w:val="18"/>
              </w:rPr>
            </w:pPr>
            <w:r w:rsidRPr="00356903">
              <w:rPr>
                <w:sz w:val="18"/>
                <w:szCs w:val="18"/>
              </w:rPr>
              <w:t>7/25 (28%) had recurrent amyloid in the allograft</w:t>
            </w:r>
          </w:p>
        </w:tc>
      </w:tr>
      <w:tr w:rsidR="00C54A90" w:rsidRPr="00356903" w14:paraId="48694A2D" w14:textId="77777777" w:rsidTr="005B56A5">
        <w:trPr>
          <w:trHeight w:val="271"/>
        </w:trPr>
        <w:tc>
          <w:tcPr>
            <w:tcW w:w="1701" w:type="dxa"/>
            <w:tcBorders>
              <w:top w:val="nil"/>
              <w:left w:val="nil"/>
              <w:bottom w:val="single" w:sz="4" w:space="0" w:color="auto"/>
              <w:right w:val="nil"/>
            </w:tcBorders>
          </w:tcPr>
          <w:p w14:paraId="70B1016F" w14:textId="71D1B1D9" w:rsidR="00C54A90" w:rsidRPr="00356903" w:rsidRDefault="00C54A90" w:rsidP="005B56A5">
            <w:pPr>
              <w:rPr>
                <w:sz w:val="18"/>
                <w:szCs w:val="18"/>
              </w:rPr>
            </w:pPr>
            <w:proofErr w:type="spellStart"/>
            <w:r w:rsidRPr="00356903">
              <w:rPr>
                <w:sz w:val="18"/>
                <w:szCs w:val="18"/>
              </w:rPr>
              <w:t>Sattianayagam</w:t>
            </w:r>
            <w:proofErr w:type="spellEnd"/>
            <w:r w:rsidRPr="00356903">
              <w:rPr>
                <w:sz w:val="18"/>
                <w:szCs w:val="18"/>
              </w:rPr>
              <w:t xml:space="preserve"> et al</w:t>
            </w:r>
            <w:r w:rsidRPr="00356903">
              <w:rPr>
                <w:sz w:val="18"/>
                <w:szCs w:val="18"/>
              </w:rPr>
              <w:fldChar w:fldCharType="begin"/>
            </w:r>
            <w:r w:rsidR="00044AEF">
              <w:rPr>
                <w:sz w:val="18"/>
                <w:szCs w:val="18"/>
              </w:rPr>
              <w:instrText xml:space="preserve"> ADDIN EN.CITE &lt;EndNote&gt;&lt;Cite&gt;&lt;Author&gt;Sattianayagam&lt;/Author&gt;&lt;Year&gt;2010&lt;/Year&gt;&lt;RecNum&gt;4&lt;/RecNum&gt;&lt;DisplayText&gt;&lt;style face="superscript"&gt;18&lt;/style&gt;&lt;/DisplayText&gt;&lt;record&gt;&lt;rec-number&gt;4&lt;/rec-number&gt;&lt;foreign-keys&gt;&lt;key app="EN" db-id="dadt2tws7ww2zresazb559popp9dwrfrdtwf" timestamp="1742081651"&gt;4&lt;/key&gt;&lt;/foreign-keys&gt;&lt;ref-type name="Journal Article"&gt;17&lt;/ref-type&gt;&lt;contributors&gt;&lt;authors&gt;&lt;author&gt;Sattianayagam, P. T.&lt;/author&gt;&lt;author&gt;Gibbs, S. D. J.&lt;/author&gt;&lt;author&gt;Pinney, J. H.&lt;/author&gt;&lt;author&gt;Wechalekar, A. D.&lt;/author&gt;&lt;author&gt;Lachmann, H. J.&lt;/author&gt;&lt;author&gt;Whelan, C. J.&lt;/author&gt;&lt;author&gt;Gilbertson, J. A.&lt;/author&gt;&lt;author&gt;Hawkins, P. N.&lt;/author&gt;&lt;author&gt;Gillmore, J. D.&lt;/author&gt;&lt;/authors&gt;&lt;/contributors&gt;&lt;titles&gt;&lt;title&gt;Solid Organ Transplantation in AL Amyloidosis&lt;/title&gt;&lt;secondary-title&gt;American Journal of Transplantation&lt;/secondary-title&gt;&lt;/titles&gt;&lt;periodical&gt;&lt;full-title&gt;American Journal of Transplantation&lt;/full-title&gt;&lt;/periodical&gt;&lt;pages&gt;2124-2131&lt;/pages&gt;&lt;volume&gt;10&lt;/volume&gt;&lt;number&gt;9&lt;/number&gt;&lt;keywords&gt;&lt;keyword&gt;AL amyloidosis&lt;/keyword&gt;&lt;keyword&gt;amyloid&lt;/keyword&gt;&lt;keyword&gt;amyloidosis&lt;/keyword&gt;&lt;keyword&gt;heart transplantation&lt;/keyword&gt;&lt;keyword&gt;kidney transplantation&lt;/keyword&gt;&lt;keyword&gt;liver transplantation&lt;/keyword&gt;&lt;/keywords&gt;&lt;dates&gt;&lt;year&gt;2010&lt;/year&gt;&lt;pub-dates&gt;&lt;date&gt;2010/09/01/&lt;/date&gt;&lt;/pub-dates&gt;&lt;/dates&gt;&lt;isbn&gt;1600-6135&lt;/isbn&gt;&lt;urls&gt;&lt;related-urls&gt;&lt;url&gt;https://www.sciencedirect.com/science/article/pii/S1600613522143133&lt;/url&gt;&lt;/related-urls&gt;&lt;/urls&gt;&lt;electronic-resource-num&gt;https://doi.org/10.1111/j.1600-6143.2010.03227.x&lt;/electronic-resource-num&gt;&lt;/record&gt;&lt;/Cite&gt;&lt;/EndNote&gt;</w:instrText>
            </w:r>
            <w:r w:rsidRPr="00356903">
              <w:rPr>
                <w:sz w:val="18"/>
                <w:szCs w:val="18"/>
              </w:rPr>
              <w:fldChar w:fldCharType="separate"/>
            </w:r>
            <w:r w:rsidR="00044AEF" w:rsidRPr="00044AEF">
              <w:rPr>
                <w:noProof/>
                <w:sz w:val="18"/>
                <w:szCs w:val="18"/>
                <w:vertAlign w:val="superscript"/>
              </w:rPr>
              <w:t>18</w:t>
            </w:r>
            <w:r w:rsidRPr="00356903">
              <w:rPr>
                <w:sz w:val="18"/>
                <w:szCs w:val="18"/>
              </w:rPr>
              <w:fldChar w:fldCharType="end"/>
            </w:r>
            <w:r w:rsidRPr="00356903">
              <w:rPr>
                <w:sz w:val="18"/>
                <w:szCs w:val="18"/>
              </w:rPr>
              <w:t xml:space="preserve"> </w:t>
            </w:r>
          </w:p>
          <w:p w14:paraId="519105D2" w14:textId="77777777" w:rsidR="00C54A90" w:rsidRPr="00356903" w:rsidRDefault="00C54A90" w:rsidP="005B56A5">
            <w:pPr>
              <w:rPr>
                <w:sz w:val="18"/>
                <w:szCs w:val="18"/>
              </w:rPr>
            </w:pPr>
            <w:r w:rsidRPr="00356903">
              <w:rPr>
                <w:sz w:val="18"/>
                <w:szCs w:val="18"/>
              </w:rPr>
              <w:t xml:space="preserve">n = 22  </w:t>
            </w:r>
          </w:p>
        </w:tc>
        <w:tc>
          <w:tcPr>
            <w:tcW w:w="4536" w:type="dxa"/>
            <w:tcBorders>
              <w:top w:val="nil"/>
              <w:left w:val="nil"/>
              <w:bottom w:val="single" w:sz="4" w:space="0" w:color="auto"/>
              <w:right w:val="nil"/>
            </w:tcBorders>
          </w:tcPr>
          <w:p w14:paraId="439924ED" w14:textId="77777777" w:rsidR="00C54A90" w:rsidRPr="00A4502C" w:rsidRDefault="00C54A90" w:rsidP="005B56A5">
            <w:pPr>
              <w:rPr>
                <w:sz w:val="18"/>
                <w:szCs w:val="18"/>
              </w:rPr>
            </w:pPr>
            <w:r w:rsidRPr="00A4502C">
              <w:rPr>
                <w:sz w:val="18"/>
                <w:szCs w:val="18"/>
              </w:rPr>
              <w:t xml:space="preserve">Retrospective cohort of kidney transplantation for AL amyloidosis from UK Amyloidosis Centre 1984-2009. </w:t>
            </w:r>
          </w:p>
          <w:p w14:paraId="652A778E" w14:textId="77777777" w:rsidR="00C54A90" w:rsidRPr="00A4502C" w:rsidRDefault="00C54A90" w:rsidP="005B56A5">
            <w:pPr>
              <w:rPr>
                <w:sz w:val="18"/>
                <w:szCs w:val="18"/>
              </w:rPr>
            </w:pPr>
            <w:r w:rsidRPr="00A4502C">
              <w:rPr>
                <w:sz w:val="18"/>
                <w:szCs w:val="18"/>
              </w:rPr>
              <w:t>Median follow up:  4.8 years</w:t>
            </w:r>
          </w:p>
        </w:tc>
        <w:tc>
          <w:tcPr>
            <w:tcW w:w="2977" w:type="dxa"/>
            <w:tcBorders>
              <w:top w:val="nil"/>
              <w:left w:val="nil"/>
              <w:bottom w:val="single" w:sz="4" w:space="0" w:color="auto"/>
              <w:right w:val="nil"/>
            </w:tcBorders>
          </w:tcPr>
          <w:p w14:paraId="29396C29" w14:textId="77777777" w:rsidR="00C54A90" w:rsidRDefault="00C54A90" w:rsidP="005B56A5">
            <w:pPr>
              <w:rPr>
                <w:sz w:val="18"/>
                <w:szCs w:val="18"/>
              </w:rPr>
            </w:pPr>
            <w:r w:rsidRPr="00356903">
              <w:rPr>
                <w:sz w:val="18"/>
                <w:szCs w:val="18"/>
              </w:rPr>
              <w:t>1- and 5-year patient survival was 95% and 67% respectively. Median survival post-transplant was 6.5 years.</w:t>
            </w:r>
          </w:p>
          <w:p w14:paraId="1AF7381D" w14:textId="77777777" w:rsidR="00C54A90" w:rsidRPr="00356903" w:rsidRDefault="00C54A90" w:rsidP="005B56A5">
            <w:pPr>
              <w:rPr>
                <w:sz w:val="18"/>
                <w:szCs w:val="18"/>
              </w:rPr>
            </w:pPr>
          </w:p>
        </w:tc>
        <w:tc>
          <w:tcPr>
            <w:tcW w:w="2693" w:type="dxa"/>
            <w:tcBorders>
              <w:top w:val="nil"/>
              <w:left w:val="nil"/>
              <w:bottom w:val="single" w:sz="4" w:space="0" w:color="auto"/>
              <w:right w:val="nil"/>
            </w:tcBorders>
          </w:tcPr>
          <w:p w14:paraId="1930747F" w14:textId="77777777" w:rsidR="00C54A90" w:rsidRPr="00356903" w:rsidRDefault="00C54A90" w:rsidP="005B56A5">
            <w:pPr>
              <w:rPr>
                <w:sz w:val="18"/>
                <w:szCs w:val="18"/>
              </w:rPr>
            </w:pPr>
            <w:r w:rsidRPr="00356903">
              <w:rPr>
                <w:sz w:val="18"/>
                <w:szCs w:val="18"/>
              </w:rPr>
              <w:t>2 out of the 22 patients had graft failure at end of study follow up (9.1%)</w:t>
            </w:r>
          </w:p>
        </w:tc>
        <w:tc>
          <w:tcPr>
            <w:tcW w:w="2133" w:type="dxa"/>
            <w:tcBorders>
              <w:top w:val="nil"/>
              <w:left w:val="nil"/>
              <w:bottom w:val="single" w:sz="4" w:space="0" w:color="auto"/>
              <w:right w:val="nil"/>
            </w:tcBorders>
          </w:tcPr>
          <w:p w14:paraId="72F1FC4F" w14:textId="77777777" w:rsidR="00C54A90" w:rsidRPr="00356903" w:rsidRDefault="00C54A90" w:rsidP="005B56A5">
            <w:pPr>
              <w:rPr>
                <w:sz w:val="18"/>
                <w:szCs w:val="18"/>
              </w:rPr>
            </w:pPr>
            <w:r w:rsidRPr="00356903">
              <w:rPr>
                <w:sz w:val="18"/>
                <w:szCs w:val="18"/>
              </w:rPr>
              <w:t>no renal graft failed due to recurrent amyloid during follow up period.</w:t>
            </w:r>
          </w:p>
        </w:tc>
      </w:tr>
      <w:tr w:rsidR="00C54A90" w:rsidRPr="00356903" w14:paraId="7422F0BD" w14:textId="77777777" w:rsidTr="005B56A5">
        <w:trPr>
          <w:trHeight w:val="271"/>
        </w:trPr>
        <w:tc>
          <w:tcPr>
            <w:tcW w:w="1701" w:type="dxa"/>
            <w:tcBorders>
              <w:top w:val="single" w:sz="4" w:space="0" w:color="auto"/>
              <w:left w:val="nil"/>
              <w:bottom w:val="single" w:sz="4" w:space="0" w:color="auto"/>
              <w:right w:val="nil"/>
            </w:tcBorders>
          </w:tcPr>
          <w:p w14:paraId="0A4F7459" w14:textId="77777777" w:rsidR="00C54A90" w:rsidRPr="00356903" w:rsidRDefault="00C54A90" w:rsidP="005B56A5">
            <w:pPr>
              <w:rPr>
                <w:sz w:val="18"/>
                <w:szCs w:val="18"/>
              </w:rPr>
            </w:pPr>
            <w:r w:rsidRPr="00356903">
              <w:rPr>
                <w:b/>
                <w:bCs/>
                <w:sz w:val="18"/>
                <w:szCs w:val="18"/>
              </w:rPr>
              <w:t>AA amyloidosis</w:t>
            </w:r>
          </w:p>
        </w:tc>
        <w:tc>
          <w:tcPr>
            <w:tcW w:w="4536" w:type="dxa"/>
            <w:tcBorders>
              <w:top w:val="single" w:sz="4" w:space="0" w:color="auto"/>
              <w:left w:val="nil"/>
              <w:bottom w:val="single" w:sz="4" w:space="0" w:color="auto"/>
              <w:right w:val="nil"/>
            </w:tcBorders>
          </w:tcPr>
          <w:p w14:paraId="252F1F33" w14:textId="77777777" w:rsidR="00C54A90" w:rsidRPr="00356903" w:rsidRDefault="00C54A90" w:rsidP="005B56A5">
            <w:pPr>
              <w:rPr>
                <w:sz w:val="18"/>
                <w:szCs w:val="18"/>
              </w:rPr>
            </w:pPr>
          </w:p>
        </w:tc>
        <w:tc>
          <w:tcPr>
            <w:tcW w:w="2977" w:type="dxa"/>
            <w:tcBorders>
              <w:top w:val="single" w:sz="4" w:space="0" w:color="auto"/>
              <w:left w:val="nil"/>
              <w:bottom w:val="single" w:sz="4" w:space="0" w:color="auto"/>
              <w:right w:val="nil"/>
            </w:tcBorders>
          </w:tcPr>
          <w:p w14:paraId="1BCCA918" w14:textId="77777777" w:rsidR="00C54A90" w:rsidRPr="00356903" w:rsidRDefault="00C54A90" w:rsidP="005B56A5">
            <w:pPr>
              <w:rPr>
                <w:sz w:val="18"/>
                <w:szCs w:val="18"/>
              </w:rPr>
            </w:pPr>
          </w:p>
        </w:tc>
        <w:tc>
          <w:tcPr>
            <w:tcW w:w="2693" w:type="dxa"/>
            <w:tcBorders>
              <w:top w:val="single" w:sz="4" w:space="0" w:color="auto"/>
              <w:left w:val="nil"/>
              <w:bottom w:val="single" w:sz="4" w:space="0" w:color="auto"/>
              <w:right w:val="nil"/>
            </w:tcBorders>
          </w:tcPr>
          <w:p w14:paraId="157FAEBA" w14:textId="77777777" w:rsidR="00C54A90" w:rsidRPr="00356903" w:rsidRDefault="00C54A90" w:rsidP="005B56A5">
            <w:pPr>
              <w:rPr>
                <w:sz w:val="18"/>
                <w:szCs w:val="18"/>
              </w:rPr>
            </w:pPr>
          </w:p>
        </w:tc>
        <w:tc>
          <w:tcPr>
            <w:tcW w:w="2133" w:type="dxa"/>
            <w:tcBorders>
              <w:top w:val="single" w:sz="4" w:space="0" w:color="auto"/>
              <w:left w:val="nil"/>
              <w:bottom w:val="single" w:sz="4" w:space="0" w:color="auto"/>
              <w:right w:val="nil"/>
            </w:tcBorders>
          </w:tcPr>
          <w:p w14:paraId="5E5EC11A" w14:textId="77777777" w:rsidR="00C54A90" w:rsidRPr="00356903" w:rsidRDefault="00C54A90" w:rsidP="005B56A5">
            <w:pPr>
              <w:rPr>
                <w:sz w:val="18"/>
                <w:szCs w:val="18"/>
              </w:rPr>
            </w:pPr>
          </w:p>
        </w:tc>
      </w:tr>
      <w:tr w:rsidR="00C54A90" w:rsidRPr="00356903" w14:paraId="7B086217" w14:textId="77777777" w:rsidTr="005B56A5">
        <w:trPr>
          <w:trHeight w:val="271"/>
        </w:trPr>
        <w:tc>
          <w:tcPr>
            <w:tcW w:w="1701" w:type="dxa"/>
            <w:tcBorders>
              <w:top w:val="single" w:sz="4" w:space="0" w:color="auto"/>
              <w:left w:val="nil"/>
              <w:bottom w:val="nil"/>
              <w:right w:val="nil"/>
            </w:tcBorders>
          </w:tcPr>
          <w:p w14:paraId="7B7A6AE2" w14:textId="071FB765" w:rsidR="00C54A90" w:rsidRPr="00356903" w:rsidRDefault="00C54A90" w:rsidP="005B56A5">
            <w:pPr>
              <w:rPr>
                <w:sz w:val="18"/>
                <w:szCs w:val="18"/>
              </w:rPr>
            </w:pPr>
            <w:r w:rsidRPr="00356903">
              <w:rPr>
                <w:sz w:val="18"/>
                <w:szCs w:val="18"/>
              </w:rPr>
              <w:t>Abedi et al,</w:t>
            </w:r>
            <w:r w:rsidRPr="00356903">
              <w:rPr>
                <w:sz w:val="18"/>
                <w:szCs w:val="18"/>
              </w:rPr>
              <w:fldChar w:fldCharType="begin"/>
            </w:r>
            <w:r w:rsidR="00044AEF">
              <w:rPr>
                <w:sz w:val="18"/>
                <w:szCs w:val="18"/>
              </w:rPr>
              <w:instrText xml:space="preserve"> ADDIN EN.CITE &lt;EndNote&gt;&lt;Cite&gt;&lt;Author&gt;Abedi&lt;/Author&gt;&lt;Year&gt;2013&lt;/Year&gt;&lt;RecNum&gt;82&lt;/RecNum&gt;&lt;DisplayText&gt;&lt;style face="superscript"&gt;19&lt;/style&gt;&lt;/DisplayText&gt;&lt;record&gt;&lt;rec-number&gt;82&lt;/rec-number&gt;&lt;foreign-keys&gt;&lt;key app="EN" db-id="dadt2tws7ww2zresazb559popp9dwrfrdtwf" timestamp="1756620178"&gt;82&lt;/key&gt;&lt;/foreign-keys&gt;&lt;ref-type name="Journal Article"&gt;17&lt;/ref-type&gt;&lt;contributors&gt;&lt;authors&gt;&lt;author&gt;Abedi, A. S.&lt;/author&gt;&lt;author&gt;Nakhjavani, J. M.&lt;/author&gt;&lt;author&gt;Etemadi, J.&lt;/author&gt;&lt;/authors&gt;&lt;/contributors&gt;&lt;titles&gt;&lt;title&gt;Long-Term Outcome of Renal Transplantation in Patients With Familial Mediterranean Fever Amyloidosis: A Single-Center Experience&lt;/title&gt;&lt;secondary-title&gt;Transplantation Proceedings&lt;/secondary-title&gt;&lt;/titles&gt;&lt;periodical&gt;&lt;full-title&gt;Transplantation Proceedings&lt;/full-title&gt;&lt;/periodical&gt;&lt;pages&gt;3502-3504&lt;/pages&gt;&lt;volume&gt;45&lt;/volume&gt;&lt;number&gt;10&lt;/number&gt;&lt;dates&gt;&lt;year&gt;2013&lt;/year&gt;&lt;pub-dates&gt;&lt;date&gt;2013/12/01/&lt;/date&gt;&lt;/pub-dates&gt;&lt;/dates&gt;&lt;isbn&gt;0041-1345&lt;/isbn&gt;&lt;urls&gt;&lt;related-urls&gt;&lt;url&gt;https://www.sciencedirect.com/science/article/pii/S0041134513009329&lt;/url&gt;&lt;/related-urls&gt;&lt;/urls&gt;&lt;electronic-resource-num&gt;https://doi.org/10.1016/j.transproceed.2013.09.021&lt;/electronic-resource-num&gt;&lt;/record&gt;&lt;/Cite&gt;&lt;/EndNote&gt;</w:instrText>
            </w:r>
            <w:r w:rsidRPr="00356903">
              <w:rPr>
                <w:sz w:val="18"/>
                <w:szCs w:val="18"/>
              </w:rPr>
              <w:fldChar w:fldCharType="separate"/>
            </w:r>
            <w:r w:rsidR="00044AEF" w:rsidRPr="00044AEF">
              <w:rPr>
                <w:noProof/>
                <w:sz w:val="18"/>
                <w:szCs w:val="18"/>
                <w:vertAlign w:val="superscript"/>
              </w:rPr>
              <w:t>19</w:t>
            </w:r>
            <w:r w:rsidRPr="00356903">
              <w:rPr>
                <w:sz w:val="18"/>
                <w:szCs w:val="18"/>
              </w:rPr>
              <w:fldChar w:fldCharType="end"/>
            </w:r>
            <w:r w:rsidRPr="00356903">
              <w:rPr>
                <w:sz w:val="18"/>
                <w:szCs w:val="18"/>
              </w:rPr>
              <w:t xml:space="preserve"> </w:t>
            </w:r>
          </w:p>
          <w:p w14:paraId="2263536B" w14:textId="77777777" w:rsidR="00C54A90" w:rsidRPr="00356903" w:rsidRDefault="00C54A90" w:rsidP="005B56A5">
            <w:pPr>
              <w:rPr>
                <w:sz w:val="18"/>
                <w:szCs w:val="18"/>
              </w:rPr>
            </w:pPr>
            <w:r w:rsidRPr="00356903">
              <w:rPr>
                <w:sz w:val="18"/>
                <w:szCs w:val="18"/>
              </w:rPr>
              <w:t>N=18</w:t>
            </w:r>
          </w:p>
        </w:tc>
        <w:tc>
          <w:tcPr>
            <w:tcW w:w="4536" w:type="dxa"/>
            <w:tcBorders>
              <w:top w:val="single" w:sz="4" w:space="0" w:color="auto"/>
              <w:left w:val="nil"/>
              <w:bottom w:val="nil"/>
              <w:right w:val="nil"/>
            </w:tcBorders>
          </w:tcPr>
          <w:p w14:paraId="5783F853" w14:textId="77777777" w:rsidR="00C54A90" w:rsidRPr="00A4502C" w:rsidRDefault="00C54A90" w:rsidP="005B56A5">
            <w:pPr>
              <w:rPr>
                <w:sz w:val="18"/>
                <w:szCs w:val="18"/>
              </w:rPr>
            </w:pPr>
            <w:r w:rsidRPr="00A4502C">
              <w:rPr>
                <w:sz w:val="18"/>
                <w:szCs w:val="18"/>
              </w:rPr>
              <w:t>Retrospective cohort study of patients with FMF-related AA amyloidosis who needed a kidney transplant till 2013 at Imam Reza Hospital, Iran</w:t>
            </w:r>
          </w:p>
          <w:p w14:paraId="7CDA7ACA" w14:textId="77777777" w:rsidR="00C54A90" w:rsidRPr="00A4502C" w:rsidRDefault="00C54A90" w:rsidP="005B56A5">
            <w:pPr>
              <w:rPr>
                <w:sz w:val="18"/>
                <w:szCs w:val="18"/>
              </w:rPr>
            </w:pPr>
            <w:r w:rsidRPr="00A4502C">
              <w:rPr>
                <w:sz w:val="18"/>
                <w:szCs w:val="18"/>
              </w:rPr>
              <w:t>Median follow up:  minimum 5 years</w:t>
            </w:r>
          </w:p>
        </w:tc>
        <w:tc>
          <w:tcPr>
            <w:tcW w:w="2977" w:type="dxa"/>
            <w:tcBorders>
              <w:top w:val="single" w:sz="4" w:space="0" w:color="auto"/>
              <w:left w:val="nil"/>
              <w:bottom w:val="nil"/>
              <w:right w:val="nil"/>
            </w:tcBorders>
          </w:tcPr>
          <w:p w14:paraId="64A59423" w14:textId="77777777" w:rsidR="00C54A90" w:rsidRPr="00356903" w:rsidRDefault="00C54A90" w:rsidP="005B56A5">
            <w:pPr>
              <w:rPr>
                <w:sz w:val="18"/>
                <w:szCs w:val="18"/>
              </w:rPr>
            </w:pPr>
            <w:r w:rsidRPr="00356903">
              <w:rPr>
                <w:sz w:val="18"/>
                <w:szCs w:val="18"/>
              </w:rPr>
              <w:t>The 1 and 5- year survival rates were 100% and 88.8%.</w:t>
            </w:r>
          </w:p>
        </w:tc>
        <w:tc>
          <w:tcPr>
            <w:tcW w:w="2693" w:type="dxa"/>
            <w:tcBorders>
              <w:top w:val="single" w:sz="4" w:space="0" w:color="auto"/>
              <w:left w:val="nil"/>
              <w:bottom w:val="nil"/>
              <w:right w:val="nil"/>
            </w:tcBorders>
          </w:tcPr>
          <w:p w14:paraId="3F30ED30" w14:textId="77777777" w:rsidR="00C54A90" w:rsidRPr="00356903" w:rsidRDefault="00C54A90" w:rsidP="005B56A5">
            <w:pPr>
              <w:rPr>
                <w:sz w:val="18"/>
                <w:szCs w:val="18"/>
              </w:rPr>
            </w:pPr>
            <w:r w:rsidRPr="00356903">
              <w:rPr>
                <w:sz w:val="18"/>
                <w:szCs w:val="18"/>
              </w:rPr>
              <w:t>The 1 and 5- year graft survival rates were 94.7% and 94.4%.</w:t>
            </w:r>
          </w:p>
        </w:tc>
        <w:tc>
          <w:tcPr>
            <w:tcW w:w="2133" w:type="dxa"/>
            <w:tcBorders>
              <w:top w:val="single" w:sz="4" w:space="0" w:color="auto"/>
              <w:left w:val="nil"/>
              <w:bottom w:val="nil"/>
              <w:right w:val="nil"/>
            </w:tcBorders>
          </w:tcPr>
          <w:p w14:paraId="5308288C" w14:textId="77777777" w:rsidR="00C54A90" w:rsidRPr="00356903" w:rsidRDefault="00C54A90" w:rsidP="005B56A5">
            <w:pPr>
              <w:rPr>
                <w:sz w:val="18"/>
                <w:szCs w:val="18"/>
              </w:rPr>
            </w:pPr>
            <w:r w:rsidRPr="00356903">
              <w:rPr>
                <w:sz w:val="18"/>
                <w:szCs w:val="18"/>
              </w:rPr>
              <w:t>One patient had disease recurrence</w:t>
            </w:r>
          </w:p>
        </w:tc>
      </w:tr>
      <w:tr w:rsidR="00C54A90" w:rsidRPr="00356903" w14:paraId="212C0AA6" w14:textId="77777777" w:rsidTr="005B56A5">
        <w:trPr>
          <w:trHeight w:val="271"/>
        </w:trPr>
        <w:tc>
          <w:tcPr>
            <w:tcW w:w="1701" w:type="dxa"/>
            <w:tcBorders>
              <w:top w:val="nil"/>
              <w:left w:val="nil"/>
              <w:bottom w:val="nil"/>
              <w:right w:val="nil"/>
            </w:tcBorders>
          </w:tcPr>
          <w:p w14:paraId="0BA80764" w14:textId="1EA0C6EC" w:rsidR="00C54A90" w:rsidRPr="00356903" w:rsidRDefault="00C54A90" w:rsidP="005B56A5">
            <w:pPr>
              <w:rPr>
                <w:sz w:val="18"/>
                <w:szCs w:val="18"/>
              </w:rPr>
            </w:pPr>
            <w:proofErr w:type="spellStart"/>
            <w:r w:rsidRPr="00356903">
              <w:rPr>
                <w:sz w:val="18"/>
                <w:szCs w:val="18"/>
              </w:rPr>
              <w:t>Altindal</w:t>
            </w:r>
            <w:proofErr w:type="spellEnd"/>
            <w:r w:rsidRPr="00356903">
              <w:rPr>
                <w:sz w:val="18"/>
                <w:szCs w:val="18"/>
              </w:rPr>
              <w:t xml:space="preserve"> et al,</w:t>
            </w:r>
            <w:r w:rsidRPr="00356903">
              <w:rPr>
                <w:sz w:val="18"/>
                <w:szCs w:val="18"/>
              </w:rPr>
              <w:fldChar w:fldCharType="begin"/>
            </w:r>
            <w:r w:rsidR="00044AEF">
              <w:rPr>
                <w:sz w:val="18"/>
                <w:szCs w:val="18"/>
              </w:rPr>
              <w:instrText xml:space="preserve"> ADDIN EN.CITE &lt;EndNote&gt;&lt;Cite&gt;&lt;Author&gt;Altindal&lt;/Author&gt;&lt;Year&gt;2016&lt;/Year&gt;&lt;RecNum&gt;91&lt;/RecNum&gt;&lt;DisplayText&gt;&lt;style face="superscript"&gt;20&lt;/style&gt;&lt;/DisplayText&gt;&lt;record&gt;&lt;rec-number&gt;91&lt;/rec-number&gt;&lt;foreign-keys&gt;&lt;key app="EN" db-id="dadt2tws7ww2zresazb559popp9dwrfrdtwf" timestamp="1756627019"&gt;91&lt;/key&gt;&lt;/foreign-keys&gt;&lt;ref-type name="Journal Article"&gt;17&lt;/ref-type&gt;&lt;contributors&gt;&lt;authors&gt;&lt;author&gt;Altindal, Mahmut&lt;/author&gt;&lt;author&gt;Turkmen, Ercan&lt;/author&gt;&lt;author&gt;Yildirim, Tolga&lt;/author&gt;&lt;author&gt;Yilmaz, Rahmi&lt;/author&gt;&lt;author&gt;Aki, Fazil Tuncay&lt;/author&gt;&lt;author&gt;Arici, Mustafa&lt;/author&gt;&lt;author&gt;Altun, Bulent&lt;/author&gt;&lt;author&gt;Erdem, Yunus&lt;/author&gt;&lt;/authors&gt;&lt;/contributors&gt;&lt;titles&gt;&lt;title&gt;Kidney transplantation for end-stage renal disease secondary to familial Mediterranean fever&lt;/title&gt;&lt;secondary-title&gt;Clinical Transplantation&lt;/secondary-title&gt;&lt;/titles&gt;&lt;periodical&gt;&lt;full-title&gt;Clinical Transplantation&lt;/full-title&gt;&lt;/periodical&gt;&lt;pages&gt;787-790&lt;/pages&gt;&lt;volume&gt;30&lt;/volume&gt;&lt;number&gt;7&lt;/number&gt;&lt;keywords&gt;&lt;keyword&gt;amyloidosis&lt;/keyword&gt;&lt;keyword&gt;familial Mediterranean fever&lt;/keyword&gt;&lt;keyword&gt;transplantation&lt;/keyword&gt;&lt;/keywords&gt;&lt;dates&gt;&lt;year&gt;2016&lt;/year&gt;&lt;pub-dates&gt;&lt;date&gt;2016/07/01&lt;/date&gt;&lt;/pub-dates&gt;&lt;/dates&gt;&lt;publisher&gt;John Wiley &amp;amp; Sons, Ltd&lt;/publisher&gt;&lt;isbn&gt;0902-0063&lt;/isbn&gt;&lt;urls&gt;&lt;related-urls&gt;&lt;url&gt;https://doi.org/10.1111/ctr.12749&lt;/url&gt;&lt;/related-urls&gt;&lt;/urls&gt;&lt;electronic-resource-num&gt;https://doi.org/10.1111/ctr.12749&lt;/electronic-resource-num&gt;&lt;access-date&gt;2025/08/31&lt;/access-date&gt;&lt;/record&gt;&lt;/Cite&gt;&lt;/EndNote&gt;</w:instrText>
            </w:r>
            <w:r w:rsidRPr="00356903">
              <w:rPr>
                <w:sz w:val="18"/>
                <w:szCs w:val="18"/>
              </w:rPr>
              <w:fldChar w:fldCharType="separate"/>
            </w:r>
            <w:r w:rsidR="00044AEF" w:rsidRPr="00044AEF">
              <w:rPr>
                <w:noProof/>
                <w:sz w:val="18"/>
                <w:szCs w:val="18"/>
                <w:vertAlign w:val="superscript"/>
              </w:rPr>
              <w:t>20</w:t>
            </w:r>
            <w:r w:rsidRPr="00356903">
              <w:rPr>
                <w:sz w:val="18"/>
                <w:szCs w:val="18"/>
              </w:rPr>
              <w:fldChar w:fldCharType="end"/>
            </w:r>
            <w:r w:rsidRPr="00356903">
              <w:rPr>
                <w:sz w:val="18"/>
                <w:szCs w:val="18"/>
              </w:rPr>
              <w:t xml:space="preserve"> </w:t>
            </w:r>
          </w:p>
          <w:p w14:paraId="4830448B" w14:textId="77777777" w:rsidR="00C54A90" w:rsidRPr="00356903" w:rsidRDefault="00C54A90" w:rsidP="005B56A5">
            <w:pPr>
              <w:rPr>
                <w:sz w:val="18"/>
                <w:szCs w:val="18"/>
              </w:rPr>
            </w:pPr>
            <w:r w:rsidRPr="00356903">
              <w:rPr>
                <w:sz w:val="18"/>
                <w:szCs w:val="18"/>
              </w:rPr>
              <w:t>N=24</w:t>
            </w:r>
          </w:p>
        </w:tc>
        <w:tc>
          <w:tcPr>
            <w:tcW w:w="4536" w:type="dxa"/>
            <w:tcBorders>
              <w:top w:val="nil"/>
              <w:left w:val="nil"/>
              <w:bottom w:val="nil"/>
              <w:right w:val="nil"/>
            </w:tcBorders>
          </w:tcPr>
          <w:p w14:paraId="7EC271B1" w14:textId="77777777" w:rsidR="00C54A90" w:rsidRPr="00A4502C" w:rsidRDefault="00C54A90" w:rsidP="005B56A5">
            <w:pPr>
              <w:rPr>
                <w:sz w:val="18"/>
                <w:szCs w:val="18"/>
              </w:rPr>
            </w:pPr>
            <w:r w:rsidRPr="00A4502C">
              <w:rPr>
                <w:sz w:val="18"/>
                <w:szCs w:val="18"/>
              </w:rPr>
              <w:t>Retrospective cohort study of 24 kidney transplant recipients with AA Amyloidosis (FMF) between 1991 and 2012 at a single centre in Turkey</w:t>
            </w:r>
          </w:p>
          <w:p w14:paraId="04909468" w14:textId="77777777" w:rsidR="00C54A90" w:rsidRPr="00A4502C" w:rsidRDefault="00C54A90" w:rsidP="005B56A5">
            <w:pPr>
              <w:rPr>
                <w:sz w:val="18"/>
                <w:szCs w:val="18"/>
              </w:rPr>
            </w:pPr>
            <w:r w:rsidRPr="00A4502C">
              <w:rPr>
                <w:sz w:val="18"/>
                <w:szCs w:val="18"/>
              </w:rPr>
              <w:t>Median follow up:  80.3 months</w:t>
            </w:r>
          </w:p>
        </w:tc>
        <w:tc>
          <w:tcPr>
            <w:tcW w:w="2977" w:type="dxa"/>
            <w:tcBorders>
              <w:top w:val="nil"/>
              <w:left w:val="nil"/>
              <w:bottom w:val="nil"/>
              <w:right w:val="nil"/>
            </w:tcBorders>
          </w:tcPr>
          <w:p w14:paraId="399A0C0F" w14:textId="77777777" w:rsidR="00C54A90" w:rsidRPr="00356903" w:rsidRDefault="00C54A90" w:rsidP="005B56A5">
            <w:pPr>
              <w:rPr>
                <w:sz w:val="18"/>
                <w:szCs w:val="18"/>
              </w:rPr>
            </w:pPr>
            <w:r w:rsidRPr="00356903">
              <w:rPr>
                <w:sz w:val="18"/>
                <w:szCs w:val="18"/>
              </w:rPr>
              <w:t>5- and 10- year patient survival rates were 87.5% and 65.6%.</w:t>
            </w:r>
          </w:p>
        </w:tc>
        <w:tc>
          <w:tcPr>
            <w:tcW w:w="2693" w:type="dxa"/>
            <w:tcBorders>
              <w:top w:val="nil"/>
              <w:left w:val="nil"/>
              <w:bottom w:val="nil"/>
              <w:right w:val="nil"/>
            </w:tcBorders>
          </w:tcPr>
          <w:p w14:paraId="65CD70B7" w14:textId="77777777" w:rsidR="00C54A90" w:rsidRPr="00356903" w:rsidRDefault="00C54A90" w:rsidP="005B56A5">
            <w:pPr>
              <w:rPr>
                <w:sz w:val="18"/>
                <w:szCs w:val="18"/>
              </w:rPr>
            </w:pPr>
            <w:r w:rsidRPr="00356903">
              <w:rPr>
                <w:sz w:val="18"/>
                <w:szCs w:val="18"/>
              </w:rPr>
              <w:t>5- and 10- year death censored graft survival rates were 95.8% and 78.4%.</w:t>
            </w:r>
          </w:p>
        </w:tc>
        <w:tc>
          <w:tcPr>
            <w:tcW w:w="2133" w:type="dxa"/>
            <w:tcBorders>
              <w:top w:val="nil"/>
              <w:left w:val="nil"/>
              <w:bottom w:val="nil"/>
              <w:right w:val="nil"/>
            </w:tcBorders>
          </w:tcPr>
          <w:p w14:paraId="156A1172" w14:textId="77777777" w:rsidR="00C54A90" w:rsidRPr="00356903" w:rsidRDefault="00C54A90" w:rsidP="005B56A5">
            <w:pPr>
              <w:rPr>
                <w:sz w:val="18"/>
                <w:szCs w:val="18"/>
              </w:rPr>
            </w:pPr>
            <w:r w:rsidRPr="00356903">
              <w:rPr>
                <w:sz w:val="18"/>
                <w:szCs w:val="18"/>
              </w:rPr>
              <w:t>Two patients had disease recurrence</w:t>
            </w:r>
          </w:p>
        </w:tc>
      </w:tr>
      <w:tr w:rsidR="00C54A90" w:rsidRPr="00356903" w14:paraId="56F16ED0" w14:textId="77777777" w:rsidTr="005B56A5">
        <w:trPr>
          <w:trHeight w:val="271"/>
        </w:trPr>
        <w:tc>
          <w:tcPr>
            <w:tcW w:w="1701" w:type="dxa"/>
            <w:tcBorders>
              <w:top w:val="nil"/>
              <w:left w:val="nil"/>
              <w:bottom w:val="nil"/>
              <w:right w:val="nil"/>
            </w:tcBorders>
          </w:tcPr>
          <w:p w14:paraId="31A139AE" w14:textId="27B17DD1" w:rsidR="00C54A90" w:rsidRPr="00356903" w:rsidRDefault="00C54A90" w:rsidP="005B56A5">
            <w:pPr>
              <w:rPr>
                <w:sz w:val="18"/>
                <w:szCs w:val="18"/>
              </w:rPr>
            </w:pPr>
            <w:proofErr w:type="spellStart"/>
            <w:r w:rsidRPr="00356903">
              <w:rPr>
                <w:sz w:val="18"/>
                <w:szCs w:val="18"/>
              </w:rPr>
              <w:t>Bergesio</w:t>
            </w:r>
            <w:proofErr w:type="spellEnd"/>
            <w:r w:rsidRPr="00356903">
              <w:rPr>
                <w:sz w:val="18"/>
                <w:szCs w:val="18"/>
              </w:rPr>
              <w:t xml:space="preserve"> et al,</w:t>
            </w:r>
            <w:r w:rsidRPr="00356903">
              <w:rPr>
                <w:sz w:val="18"/>
                <w:szCs w:val="18"/>
              </w:rPr>
              <w:fldChar w:fldCharType="begin"/>
            </w:r>
            <w:r w:rsidR="00044AEF">
              <w:rPr>
                <w:sz w:val="18"/>
                <w:szCs w:val="18"/>
              </w:rPr>
              <w:instrText xml:space="preserve"> ADDIN EN.CITE &lt;EndNote&gt;&lt;Cite&gt;&lt;Author&gt;Bergesio&lt;/Author&gt;&lt;Year&gt;2008&lt;/Year&gt;&lt;RecNum&gt;55&lt;/RecNum&gt;&lt;DisplayText&gt;&lt;style face="superscript"&gt;6&lt;/style&gt;&lt;/DisplayText&gt;&lt;record&gt;&lt;rec-number&gt;55&lt;/rec-number&gt;&lt;foreign-keys&gt;&lt;key app="EN" db-id="dadt2tws7ww2zresazb559popp9dwrfrdtwf" timestamp="1752472363"&gt;55&lt;/key&gt;&lt;/foreign-keys&gt;&lt;ref-type name="Journal Article"&gt;17&lt;/ref-type&gt;&lt;contributors&gt;&lt;authors&gt;&lt;author&gt;Bergesio, F.&lt;/author&gt;&lt;author&gt;Ciciani, A. M.&lt;/author&gt;&lt;author&gt;Manganaro, M.&lt;/author&gt;&lt;author&gt;Palladini, G.&lt;/author&gt;&lt;author&gt;Santostefano, M.&lt;/author&gt;&lt;author&gt;Brugnano, R.&lt;/author&gt;&lt;author&gt;Di Palma, A. M.&lt;/author&gt;&lt;author&gt;Gallo, M.&lt;/author&gt;&lt;author&gt;Rosati, A.&lt;/author&gt;&lt;author&gt;Tosi, P. L.&lt;/author&gt;&lt;author&gt;Salvadori, M.&lt;/author&gt;&lt;author&gt;on behalf of the Immunopathology Group of the Italian Society of, Nephrology&lt;/author&gt;&lt;/authors&gt;&lt;/contributors&gt;&lt;titles&gt;&lt;title&gt;Renal involvement in systemic amyloidosis *: An Italian collaborative study on survival and renal outcome&lt;/title&gt;&lt;secondary-title&gt;Nephrology Dialysis Transplantation&lt;/secondary-title&gt;&lt;/titles&gt;&lt;periodical&gt;&lt;full-title&gt;Nephrology Dialysis Transplantation&lt;/full-title&gt;&lt;/periodical&gt;&lt;pages&gt;941-951&lt;/pages&gt;&lt;volume&gt;23&lt;/volume&gt;&lt;number&gt;3&lt;/number&gt;&lt;dates&gt;&lt;year&gt;2008&lt;/year&gt;&lt;/dates&gt;&lt;isbn&gt;0931-0509&lt;/isbn&gt;&lt;urls&gt;&lt;related-urls&gt;&lt;url&gt;https://doi.org/10.1093/ndt/gfm684&lt;/url&gt;&lt;/related-urls&gt;&lt;/urls&gt;&lt;electronic-resource-num&gt;10.1093/ndt/gfm684&lt;/electronic-resource-num&gt;&lt;access-date&gt;7/14/2025&lt;/access-date&gt;&lt;/record&gt;&lt;/Cite&gt;&lt;/EndNote&gt;</w:instrText>
            </w:r>
            <w:r w:rsidRPr="00356903">
              <w:rPr>
                <w:sz w:val="18"/>
                <w:szCs w:val="18"/>
              </w:rPr>
              <w:fldChar w:fldCharType="separate"/>
            </w:r>
            <w:r w:rsidR="00044AEF" w:rsidRPr="00044AEF">
              <w:rPr>
                <w:noProof/>
                <w:sz w:val="18"/>
                <w:szCs w:val="18"/>
                <w:vertAlign w:val="superscript"/>
              </w:rPr>
              <w:t>6</w:t>
            </w:r>
            <w:r w:rsidRPr="00356903">
              <w:rPr>
                <w:sz w:val="18"/>
                <w:szCs w:val="18"/>
              </w:rPr>
              <w:fldChar w:fldCharType="end"/>
            </w:r>
            <w:r w:rsidRPr="00356903">
              <w:rPr>
                <w:sz w:val="18"/>
                <w:szCs w:val="18"/>
              </w:rPr>
              <w:t xml:space="preserve"> </w:t>
            </w:r>
          </w:p>
          <w:p w14:paraId="112E849B" w14:textId="77777777" w:rsidR="00C54A90" w:rsidRPr="00356903" w:rsidRDefault="00C54A90" w:rsidP="005B56A5">
            <w:pPr>
              <w:rPr>
                <w:sz w:val="18"/>
                <w:szCs w:val="18"/>
              </w:rPr>
            </w:pPr>
            <w:r w:rsidRPr="00356903">
              <w:rPr>
                <w:sz w:val="18"/>
                <w:szCs w:val="18"/>
              </w:rPr>
              <w:t>N=37</w:t>
            </w:r>
          </w:p>
        </w:tc>
        <w:tc>
          <w:tcPr>
            <w:tcW w:w="4536" w:type="dxa"/>
            <w:tcBorders>
              <w:top w:val="nil"/>
              <w:left w:val="nil"/>
              <w:bottom w:val="nil"/>
              <w:right w:val="nil"/>
            </w:tcBorders>
          </w:tcPr>
          <w:p w14:paraId="40A1F138" w14:textId="77777777" w:rsidR="00C54A90" w:rsidRPr="00A4502C" w:rsidRDefault="00C54A90" w:rsidP="005B56A5">
            <w:pPr>
              <w:rPr>
                <w:sz w:val="18"/>
                <w:szCs w:val="18"/>
              </w:rPr>
            </w:pPr>
            <w:r w:rsidRPr="00A4502C">
              <w:rPr>
                <w:sz w:val="18"/>
                <w:szCs w:val="18"/>
              </w:rPr>
              <w:t xml:space="preserve">Retrospective multi-centre cohort study across Italy of 373 </w:t>
            </w:r>
            <w:proofErr w:type="spellStart"/>
            <w:r w:rsidRPr="00A4502C">
              <w:rPr>
                <w:sz w:val="18"/>
                <w:szCs w:val="18"/>
              </w:rPr>
              <w:t>patietns</w:t>
            </w:r>
            <w:proofErr w:type="spellEnd"/>
            <w:r w:rsidRPr="00A4502C">
              <w:rPr>
                <w:sz w:val="18"/>
                <w:szCs w:val="18"/>
              </w:rPr>
              <w:t xml:space="preserve"> with biopsy-proven systemic amyloidosis between January 1995 and December 2000. 37 of the patients with AA amyloidosis ended up on dialysis.</w:t>
            </w:r>
          </w:p>
          <w:p w14:paraId="1FAFD30D" w14:textId="7D0C12AE" w:rsidR="00C54A90" w:rsidRPr="00A4502C" w:rsidRDefault="00C54A90" w:rsidP="005B56A5">
            <w:pPr>
              <w:rPr>
                <w:sz w:val="18"/>
                <w:szCs w:val="18"/>
              </w:rPr>
            </w:pPr>
            <w:r w:rsidRPr="00A4502C">
              <w:rPr>
                <w:sz w:val="18"/>
                <w:szCs w:val="18"/>
              </w:rPr>
              <w:t>Median follow up:  28 months</w:t>
            </w:r>
          </w:p>
        </w:tc>
        <w:tc>
          <w:tcPr>
            <w:tcW w:w="2977" w:type="dxa"/>
            <w:tcBorders>
              <w:top w:val="nil"/>
              <w:left w:val="nil"/>
              <w:bottom w:val="nil"/>
              <w:right w:val="nil"/>
            </w:tcBorders>
          </w:tcPr>
          <w:p w14:paraId="37406E2B" w14:textId="77777777" w:rsidR="00C54A90" w:rsidRPr="00356903" w:rsidRDefault="00C54A90" w:rsidP="005B56A5">
            <w:pPr>
              <w:rPr>
                <w:sz w:val="18"/>
                <w:szCs w:val="18"/>
              </w:rPr>
            </w:pPr>
            <w:r w:rsidRPr="00356903">
              <w:rPr>
                <w:sz w:val="18"/>
                <w:szCs w:val="18"/>
              </w:rPr>
              <w:t>Median survival on dialysis was 17 months</w:t>
            </w:r>
          </w:p>
        </w:tc>
        <w:tc>
          <w:tcPr>
            <w:tcW w:w="2693" w:type="dxa"/>
            <w:tcBorders>
              <w:top w:val="nil"/>
              <w:left w:val="nil"/>
              <w:bottom w:val="nil"/>
              <w:right w:val="nil"/>
            </w:tcBorders>
          </w:tcPr>
          <w:p w14:paraId="3DCF364C" w14:textId="77777777" w:rsidR="00C54A90" w:rsidRPr="00356903" w:rsidRDefault="00C54A90" w:rsidP="005B56A5">
            <w:pPr>
              <w:rPr>
                <w:sz w:val="18"/>
                <w:szCs w:val="18"/>
              </w:rPr>
            </w:pPr>
            <w:r w:rsidRPr="00C355B6">
              <w:rPr>
                <w:sz w:val="18"/>
                <w:szCs w:val="18"/>
              </w:rPr>
              <w:t xml:space="preserve"> N/A</w:t>
            </w:r>
          </w:p>
        </w:tc>
        <w:tc>
          <w:tcPr>
            <w:tcW w:w="2133" w:type="dxa"/>
            <w:tcBorders>
              <w:top w:val="nil"/>
              <w:left w:val="nil"/>
              <w:bottom w:val="nil"/>
              <w:right w:val="nil"/>
            </w:tcBorders>
          </w:tcPr>
          <w:p w14:paraId="5162D0CF" w14:textId="77777777" w:rsidR="00C54A90" w:rsidRPr="00356903" w:rsidRDefault="00C54A90" w:rsidP="005B56A5">
            <w:pPr>
              <w:rPr>
                <w:sz w:val="18"/>
                <w:szCs w:val="18"/>
              </w:rPr>
            </w:pPr>
            <w:r w:rsidRPr="00C355B6">
              <w:rPr>
                <w:sz w:val="18"/>
                <w:szCs w:val="18"/>
              </w:rPr>
              <w:t xml:space="preserve"> N/A</w:t>
            </w:r>
          </w:p>
        </w:tc>
      </w:tr>
      <w:tr w:rsidR="00C54A90" w:rsidRPr="00356903" w14:paraId="5AAD2488" w14:textId="77777777" w:rsidTr="005B56A5">
        <w:trPr>
          <w:trHeight w:val="271"/>
        </w:trPr>
        <w:tc>
          <w:tcPr>
            <w:tcW w:w="1701" w:type="dxa"/>
            <w:tcBorders>
              <w:top w:val="nil"/>
              <w:left w:val="nil"/>
              <w:bottom w:val="nil"/>
              <w:right w:val="nil"/>
            </w:tcBorders>
          </w:tcPr>
          <w:p w14:paraId="073504B2" w14:textId="00B1DC81" w:rsidR="00C54A90" w:rsidRPr="00356903" w:rsidRDefault="00C54A90" w:rsidP="005B56A5">
            <w:pPr>
              <w:rPr>
                <w:sz w:val="18"/>
                <w:szCs w:val="18"/>
              </w:rPr>
            </w:pPr>
            <w:proofErr w:type="spellStart"/>
            <w:r w:rsidRPr="00356903">
              <w:rPr>
                <w:sz w:val="18"/>
                <w:szCs w:val="18"/>
              </w:rPr>
              <w:t>Bitik</w:t>
            </w:r>
            <w:proofErr w:type="spellEnd"/>
            <w:r w:rsidRPr="00356903">
              <w:rPr>
                <w:sz w:val="18"/>
                <w:szCs w:val="18"/>
              </w:rPr>
              <w:t xml:space="preserve"> et al</w:t>
            </w:r>
            <w:r w:rsidRPr="00356903">
              <w:rPr>
                <w:sz w:val="18"/>
                <w:szCs w:val="18"/>
              </w:rPr>
              <w:fldChar w:fldCharType="begin"/>
            </w:r>
            <w:r w:rsidR="00044AEF">
              <w:rPr>
                <w:sz w:val="18"/>
                <w:szCs w:val="18"/>
              </w:rPr>
              <w:instrText xml:space="preserve"> ADDIN EN.CITE &lt;EndNote&gt;&lt;Cite&gt;&lt;Author&gt;Bitik&lt;/Author&gt;&lt;Year&gt;2023&lt;/Year&gt;&lt;RecNum&gt;79&lt;/RecNum&gt;&lt;DisplayText&gt;&lt;style face="superscript"&gt;21&lt;/style&gt;&lt;/DisplayText&gt;&lt;record&gt;&lt;rec-number&gt;79&lt;/rec-number&gt;&lt;foreign-keys&gt;&lt;key app="EN" db-id="dadt2tws7ww2zresazb559popp9dwrfrdtwf" timestamp="1756618031"&gt;79&lt;/key&gt;&lt;/foreign-keys&gt;&lt;ref-type name="Journal Article"&gt;17&lt;/ref-type&gt;&lt;contributors&gt;&lt;authors&gt;&lt;author&gt;Bitik, Berivan&lt;/author&gt;&lt;author&gt;Hatipoğlu, Buğra&lt;/author&gt;&lt;author&gt;Sayın, Burak&lt;/author&gt;&lt;author&gt;Kanbur, Ayşenur Yalçıntaş&lt;/author&gt;&lt;author&gt;Bursa, Nurbanu&lt;/author&gt;&lt;author&gt;Oygur, Cağdaş Şahap&lt;/author&gt;&lt;author&gt;Özdemir, Handan&lt;/author&gt;&lt;author&gt;Colak, Turan&lt;/author&gt;&lt;author&gt;Haberal, Mehmet&lt;/author&gt;&lt;author&gt;Yücel, Ahmet Eftal&lt;/author&gt;&lt;/authors&gt;&lt;/contributors&gt;&lt;titles&gt;&lt;title&gt;Long-term results of kidney transplantation in patients with familial mediterranean fever&lt;/title&gt;&lt;secondary-title&gt;Clinical Transplantation&lt;/secondary-title&gt;&lt;/titles&gt;&lt;periodical&gt;&lt;full-title&gt;Clinical Transplantation&lt;/full-title&gt;&lt;/periodical&gt;&lt;pages&gt;e14888&lt;/pages&gt;&lt;volume&gt;37&lt;/volume&gt;&lt;number&gt;2&lt;/number&gt;&lt;keywords&gt;&lt;keyword&gt;FMF&lt;/keyword&gt;&lt;keyword&gt;heart transplantation&lt;/keyword&gt;&lt;keyword&gt;kidney transplantation&lt;/keyword&gt;&lt;keyword&gt;renal amyloidosis&lt;/keyword&gt;&lt;/keywords&gt;&lt;dates&gt;&lt;year&gt;2023&lt;/year&gt;&lt;pub-dates&gt;&lt;date&gt;2023/02/01&lt;/date&gt;&lt;/pub-dates&gt;&lt;/dates&gt;&lt;publisher&gt;John Wiley &amp;amp; Sons, Ltd&lt;/publisher&gt;&lt;isbn&gt;0902-0063&lt;/isbn&gt;&lt;urls&gt;&lt;related-urls&gt;&lt;url&gt;https://doi.org/10.1111/ctr.14888&lt;/url&gt;&lt;/related-urls&gt;&lt;/urls&gt;&lt;electronic-resource-num&gt;https://doi.org/10.1111/ctr.14888&lt;/electronic-resource-num&gt;&lt;access-date&gt;2025/08/30&lt;/access-date&gt;&lt;/record&gt;&lt;/Cite&gt;&lt;/EndNote&gt;</w:instrText>
            </w:r>
            <w:r w:rsidRPr="00356903">
              <w:rPr>
                <w:sz w:val="18"/>
                <w:szCs w:val="18"/>
              </w:rPr>
              <w:fldChar w:fldCharType="separate"/>
            </w:r>
            <w:r w:rsidR="00044AEF" w:rsidRPr="00044AEF">
              <w:rPr>
                <w:noProof/>
                <w:sz w:val="18"/>
                <w:szCs w:val="18"/>
                <w:vertAlign w:val="superscript"/>
              </w:rPr>
              <w:t>21</w:t>
            </w:r>
            <w:r w:rsidRPr="00356903">
              <w:rPr>
                <w:sz w:val="18"/>
                <w:szCs w:val="18"/>
              </w:rPr>
              <w:fldChar w:fldCharType="end"/>
            </w:r>
            <w:r w:rsidRPr="00356903">
              <w:rPr>
                <w:sz w:val="18"/>
                <w:szCs w:val="18"/>
              </w:rPr>
              <w:t xml:space="preserve">, </w:t>
            </w:r>
          </w:p>
          <w:p w14:paraId="1801E00E" w14:textId="77777777" w:rsidR="00C54A90" w:rsidRPr="00356903" w:rsidRDefault="00C54A90" w:rsidP="005B56A5">
            <w:pPr>
              <w:rPr>
                <w:sz w:val="18"/>
                <w:szCs w:val="18"/>
              </w:rPr>
            </w:pPr>
            <w:r w:rsidRPr="00356903">
              <w:rPr>
                <w:sz w:val="18"/>
                <w:szCs w:val="18"/>
              </w:rPr>
              <w:t>n=31</w:t>
            </w:r>
          </w:p>
        </w:tc>
        <w:tc>
          <w:tcPr>
            <w:tcW w:w="4536" w:type="dxa"/>
            <w:tcBorders>
              <w:top w:val="nil"/>
              <w:left w:val="nil"/>
              <w:bottom w:val="nil"/>
              <w:right w:val="nil"/>
            </w:tcBorders>
          </w:tcPr>
          <w:p w14:paraId="1AFD4631" w14:textId="77777777" w:rsidR="00C54A90" w:rsidRPr="00A4502C" w:rsidRDefault="00C54A90" w:rsidP="005B56A5">
            <w:pPr>
              <w:rPr>
                <w:sz w:val="18"/>
                <w:szCs w:val="18"/>
              </w:rPr>
            </w:pPr>
            <w:r w:rsidRPr="00A4502C">
              <w:rPr>
                <w:sz w:val="18"/>
                <w:szCs w:val="18"/>
              </w:rPr>
              <w:t xml:space="preserve">Retrospective cohort study of 31 patients who underwent kidney transplantation for AA amyloidosis secondary to FMF between 1994 and 2021 at </w:t>
            </w:r>
            <w:proofErr w:type="spellStart"/>
            <w:r w:rsidRPr="00A4502C">
              <w:rPr>
                <w:sz w:val="18"/>
                <w:szCs w:val="18"/>
              </w:rPr>
              <w:t>Baskent</w:t>
            </w:r>
            <w:proofErr w:type="spellEnd"/>
            <w:r w:rsidRPr="00A4502C">
              <w:rPr>
                <w:sz w:val="18"/>
                <w:szCs w:val="18"/>
              </w:rPr>
              <w:t xml:space="preserve"> University Hospital (Ankara, Turkey) </w:t>
            </w:r>
          </w:p>
          <w:p w14:paraId="017A75C2" w14:textId="77777777" w:rsidR="00C54A90" w:rsidRPr="00A4502C" w:rsidRDefault="00C54A90" w:rsidP="005B56A5">
            <w:pPr>
              <w:rPr>
                <w:sz w:val="18"/>
                <w:szCs w:val="18"/>
              </w:rPr>
            </w:pPr>
            <w:r w:rsidRPr="00A4502C">
              <w:rPr>
                <w:sz w:val="18"/>
                <w:szCs w:val="18"/>
              </w:rPr>
              <w:t>Median follow up:  108 months</w:t>
            </w:r>
          </w:p>
        </w:tc>
        <w:tc>
          <w:tcPr>
            <w:tcW w:w="2977" w:type="dxa"/>
            <w:tcBorders>
              <w:top w:val="nil"/>
              <w:left w:val="nil"/>
              <w:bottom w:val="nil"/>
              <w:right w:val="nil"/>
            </w:tcBorders>
          </w:tcPr>
          <w:p w14:paraId="5204508B" w14:textId="77777777" w:rsidR="00C54A90" w:rsidRPr="00356903" w:rsidRDefault="00C54A90" w:rsidP="005B56A5">
            <w:pPr>
              <w:rPr>
                <w:sz w:val="18"/>
                <w:szCs w:val="18"/>
              </w:rPr>
            </w:pPr>
            <w:r w:rsidRPr="00356903">
              <w:rPr>
                <w:sz w:val="18"/>
                <w:szCs w:val="18"/>
              </w:rPr>
              <w:t>84% and 48% at 5 and 10 years.</w:t>
            </w:r>
          </w:p>
        </w:tc>
        <w:tc>
          <w:tcPr>
            <w:tcW w:w="2693" w:type="dxa"/>
            <w:tcBorders>
              <w:top w:val="nil"/>
              <w:left w:val="nil"/>
              <w:bottom w:val="nil"/>
              <w:right w:val="nil"/>
            </w:tcBorders>
          </w:tcPr>
          <w:p w14:paraId="0A92BFC3" w14:textId="77777777" w:rsidR="00C54A90" w:rsidRPr="00C355B6" w:rsidRDefault="00C54A90" w:rsidP="005B56A5">
            <w:pPr>
              <w:rPr>
                <w:sz w:val="18"/>
                <w:szCs w:val="18"/>
              </w:rPr>
            </w:pPr>
            <w:r w:rsidRPr="00356903">
              <w:rPr>
                <w:sz w:val="18"/>
                <w:szCs w:val="18"/>
              </w:rPr>
              <w:t>Graft survival was 71% and 45% at 5 and 10 years.</w:t>
            </w:r>
          </w:p>
        </w:tc>
        <w:tc>
          <w:tcPr>
            <w:tcW w:w="2133" w:type="dxa"/>
            <w:tcBorders>
              <w:top w:val="nil"/>
              <w:left w:val="nil"/>
              <w:bottom w:val="nil"/>
              <w:right w:val="nil"/>
            </w:tcBorders>
          </w:tcPr>
          <w:p w14:paraId="3AD363EC" w14:textId="45101D37" w:rsidR="00C54A90" w:rsidRPr="00C355B6" w:rsidRDefault="00C54A90" w:rsidP="005B56A5">
            <w:pPr>
              <w:rPr>
                <w:sz w:val="18"/>
                <w:szCs w:val="18"/>
              </w:rPr>
            </w:pPr>
            <w:r w:rsidRPr="00356903">
              <w:rPr>
                <w:sz w:val="18"/>
                <w:szCs w:val="18"/>
              </w:rPr>
              <w:t>3/31 (9.7%) had disease recurrence during the study</w:t>
            </w:r>
          </w:p>
        </w:tc>
      </w:tr>
      <w:tr w:rsidR="00C54A90" w:rsidRPr="00356903" w14:paraId="55081E2B" w14:textId="77777777" w:rsidTr="005B56A5">
        <w:trPr>
          <w:trHeight w:val="271"/>
        </w:trPr>
        <w:tc>
          <w:tcPr>
            <w:tcW w:w="1701" w:type="dxa"/>
            <w:tcBorders>
              <w:top w:val="nil"/>
              <w:left w:val="nil"/>
              <w:bottom w:val="nil"/>
              <w:right w:val="nil"/>
            </w:tcBorders>
          </w:tcPr>
          <w:p w14:paraId="3F5F6067" w14:textId="67956247" w:rsidR="00C54A90" w:rsidRPr="00356903" w:rsidRDefault="00C54A90" w:rsidP="005B56A5">
            <w:pPr>
              <w:rPr>
                <w:sz w:val="18"/>
                <w:szCs w:val="18"/>
              </w:rPr>
            </w:pPr>
            <w:proofErr w:type="spellStart"/>
            <w:r w:rsidRPr="00356903">
              <w:rPr>
                <w:sz w:val="18"/>
                <w:szCs w:val="18"/>
              </w:rPr>
              <w:t>Bollee</w:t>
            </w:r>
            <w:proofErr w:type="spellEnd"/>
            <w:r w:rsidRPr="00356903">
              <w:rPr>
                <w:sz w:val="18"/>
                <w:szCs w:val="18"/>
              </w:rPr>
              <w:t xml:space="preserve"> et al</w:t>
            </w:r>
            <w:r w:rsidRPr="00356903">
              <w:rPr>
                <w:sz w:val="18"/>
                <w:szCs w:val="18"/>
              </w:rPr>
              <w:fldChar w:fldCharType="begin"/>
            </w:r>
            <w:r w:rsidR="00044AEF">
              <w:rPr>
                <w:sz w:val="18"/>
                <w:szCs w:val="18"/>
              </w:rPr>
              <w:instrText xml:space="preserve"> ADDIN EN.CITE &lt;EndNote&gt;&lt;Cite&gt;&lt;Author&gt;Bollee&lt;/Author&gt;&lt;Year&gt;2008&lt;/Year&gt;&lt;RecNum&gt;42&lt;/RecNum&gt;&lt;DisplayText&gt;&lt;style face="superscript"&gt;7&lt;/style&gt;&lt;/DisplayText&gt;&lt;record&gt;&lt;rec-number&gt;42&lt;/rec-number&gt;&lt;foreign-keys&gt;&lt;key app="EN" db-id="dadt2tws7ww2zresazb559popp9dwrfrdtwf" timestamp="1744000586"&gt;42&lt;/key&gt;&lt;/foreign-keys&gt;&lt;ref-type name="Journal Article"&gt;17&lt;/ref-type&gt;&lt;contributors&gt;&lt;authors&gt;&lt;author&gt;Bollee, Guillaume&lt;/author&gt;&lt;author&gt;Guery, Bruno&lt;/author&gt;&lt;author&gt;Joly, Dominique&lt;/author&gt;&lt;author&gt;Snanoudj, Renaud&lt;/author&gt;&lt;author&gt;Terrier, Benjamin&lt;/author&gt;&lt;author&gt;Allouache, Mahmoud&lt;/author&gt;&lt;author&gt;Mercadal, Lucile&lt;/author&gt;&lt;author&gt;Peraldi, Marie-Noelle&lt;/author&gt;&lt;author&gt;Viron, Beatrice&lt;/author&gt;&lt;author&gt;Fumeron, Christine&lt;/author&gt;&lt;author&gt;Elie, Caroline&lt;/author&gt;&lt;author&gt;Fakhouri, Fadi&lt;/author&gt;&lt;/authors&gt;&lt;/contributors&gt;&lt;titles&gt;&lt;title&gt;Presentation and Outcome of Patients with Systemic Amyloidosis Undergoing Dialysis&lt;/title&gt;&lt;secondary-title&gt;Clinical Journal of the American Society of Nephrology&lt;/secondary-title&gt;&lt;/titles&gt;&lt;periodical&gt;&lt;full-title&gt;Clinical Journal of the American Society of Nephrology&lt;/full-title&gt;&lt;/periodical&gt;&lt;volume&gt;3&lt;/volume&gt;&lt;number&gt;2&lt;/number&gt;&lt;dates&gt;&lt;year&gt;2008&lt;/year&gt;&lt;/dates&gt;&lt;isbn&gt;1555-9041&lt;/isbn&gt;&lt;urls&gt;&lt;related-urls&gt;&lt;url&gt;https://journals.lww.com/cjasn/fulltext/2008/03000/presentation_and_outcome_of_patients_with_systemic.16.aspx&lt;/url&gt;&lt;/related-urls&gt;&lt;/urls&gt;&lt;/record&gt;&lt;/Cite&gt;&lt;/EndNote&gt;</w:instrText>
            </w:r>
            <w:r w:rsidRPr="00356903">
              <w:rPr>
                <w:sz w:val="18"/>
                <w:szCs w:val="18"/>
              </w:rPr>
              <w:fldChar w:fldCharType="separate"/>
            </w:r>
            <w:r w:rsidR="00044AEF" w:rsidRPr="00044AEF">
              <w:rPr>
                <w:noProof/>
                <w:sz w:val="18"/>
                <w:szCs w:val="18"/>
                <w:vertAlign w:val="superscript"/>
              </w:rPr>
              <w:t>7</w:t>
            </w:r>
            <w:r w:rsidRPr="00356903">
              <w:rPr>
                <w:sz w:val="18"/>
                <w:szCs w:val="18"/>
              </w:rPr>
              <w:fldChar w:fldCharType="end"/>
            </w:r>
            <w:r w:rsidRPr="00356903">
              <w:rPr>
                <w:sz w:val="18"/>
                <w:szCs w:val="18"/>
              </w:rPr>
              <w:t xml:space="preserve"> </w:t>
            </w:r>
          </w:p>
          <w:p w14:paraId="490237F1" w14:textId="77777777" w:rsidR="00C54A90" w:rsidRPr="00356903" w:rsidRDefault="00C54A90" w:rsidP="005B56A5">
            <w:pPr>
              <w:rPr>
                <w:sz w:val="18"/>
                <w:szCs w:val="18"/>
              </w:rPr>
            </w:pPr>
            <w:r w:rsidRPr="00356903">
              <w:rPr>
                <w:sz w:val="18"/>
                <w:szCs w:val="18"/>
              </w:rPr>
              <w:t>n = 20</w:t>
            </w:r>
          </w:p>
        </w:tc>
        <w:tc>
          <w:tcPr>
            <w:tcW w:w="4536" w:type="dxa"/>
            <w:tcBorders>
              <w:top w:val="nil"/>
              <w:left w:val="nil"/>
              <w:bottom w:val="nil"/>
              <w:right w:val="nil"/>
            </w:tcBorders>
          </w:tcPr>
          <w:p w14:paraId="7529014C" w14:textId="77777777" w:rsidR="00C54A90" w:rsidRPr="00A4502C" w:rsidRDefault="00C54A90" w:rsidP="005B56A5">
            <w:pPr>
              <w:rPr>
                <w:sz w:val="18"/>
                <w:szCs w:val="18"/>
              </w:rPr>
            </w:pPr>
            <w:r w:rsidRPr="00A4502C">
              <w:rPr>
                <w:sz w:val="18"/>
                <w:szCs w:val="18"/>
              </w:rPr>
              <w:t>Multi-centre retrospective cohort study of patients in France between 1995-2005.</w:t>
            </w:r>
          </w:p>
          <w:p w14:paraId="4123BE44" w14:textId="77777777" w:rsidR="00C54A90" w:rsidRPr="00A4502C" w:rsidRDefault="00C54A90" w:rsidP="005B56A5">
            <w:pPr>
              <w:rPr>
                <w:sz w:val="18"/>
                <w:szCs w:val="18"/>
              </w:rPr>
            </w:pPr>
            <w:r w:rsidRPr="00A4502C">
              <w:rPr>
                <w:sz w:val="18"/>
                <w:szCs w:val="18"/>
              </w:rPr>
              <w:t>Median follow up:  31.8 months</w:t>
            </w:r>
          </w:p>
        </w:tc>
        <w:tc>
          <w:tcPr>
            <w:tcW w:w="2977" w:type="dxa"/>
            <w:tcBorders>
              <w:top w:val="nil"/>
              <w:left w:val="nil"/>
              <w:bottom w:val="nil"/>
              <w:right w:val="nil"/>
            </w:tcBorders>
          </w:tcPr>
          <w:p w14:paraId="134701B6" w14:textId="77777777" w:rsidR="00C54A90" w:rsidRPr="00356903" w:rsidRDefault="00C54A90" w:rsidP="005B56A5">
            <w:pPr>
              <w:rPr>
                <w:sz w:val="18"/>
                <w:szCs w:val="18"/>
              </w:rPr>
            </w:pPr>
            <w:r w:rsidRPr="00356903">
              <w:rPr>
                <w:sz w:val="18"/>
                <w:szCs w:val="18"/>
              </w:rPr>
              <w:t>Survival on dialysis ranged from 29 to 113 months</w:t>
            </w:r>
          </w:p>
        </w:tc>
        <w:tc>
          <w:tcPr>
            <w:tcW w:w="2693" w:type="dxa"/>
            <w:tcBorders>
              <w:top w:val="nil"/>
              <w:left w:val="nil"/>
              <w:bottom w:val="nil"/>
              <w:right w:val="nil"/>
            </w:tcBorders>
          </w:tcPr>
          <w:p w14:paraId="26194FC7" w14:textId="77777777" w:rsidR="00C54A90" w:rsidRPr="00356903" w:rsidRDefault="00C54A90" w:rsidP="005B56A5">
            <w:pPr>
              <w:rPr>
                <w:sz w:val="18"/>
                <w:szCs w:val="18"/>
              </w:rPr>
            </w:pPr>
            <w:r w:rsidRPr="00A72008">
              <w:rPr>
                <w:sz w:val="18"/>
                <w:szCs w:val="18"/>
              </w:rPr>
              <w:t>N/A</w:t>
            </w:r>
          </w:p>
        </w:tc>
        <w:tc>
          <w:tcPr>
            <w:tcW w:w="2133" w:type="dxa"/>
            <w:tcBorders>
              <w:top w:val="nil"/>
              <w:left w:val="nil"/>
              <w:bottom w:val="nil"/>
              <w:right w:val="nil"/>
            </w:tcBorders>
          </w:tcPr>
          <w:p w14:paraId="341642A9" w14:textId="77777777" w:rsidR="00C54A90" w:rsidRPr="00356903" w:rsidRDefault="00C54A90" w:rsidP="005B56A5">
            <w:pPr>
              <w:rPr>
                <w:sz w:val="18"/>
                <w:szCs w:val="18"/>
              </w:rPr>
            </w:pPr>
            <w:r w:rsidRPr="00A72008">
              <w:rPr>
                <w:sz w:val="18"/>
                <w:szCs w:val="18"/>
              </w:rPr>
              <w:t>N/A</w:t>
            </w:r>
          </w:p>
        </w:tc>
      </w:tr>
      <w:tr w:rsidR="00C54A90" w:rsidRPr="00356903" w14:paraId="5F1C91B9" w14:textId="77777777" w:rsidTr="005B56A5">
        <w:trPr>
          <w:trHeight w:val="271"/>
        </w:trPr>
        <w:tc>
          <w:tcPr>
            <w:tcW w:w="1701" w:type="dxa"/>
            <w:tcBorders>
              <w:top w:val="nil"/>
              <w:left w:val="nil"/>
              <w:bottom w:val="nil"/>
              <w:right w:val="nil"/>
            </w:tcBorders>
          </w:tcPr>
          <w:p w14:paraId="337A2A1E" w14:textId="4080FE1D" w:rsidR="00C54A90" w:rsidRPr="00356903" w:rsidRDefault="00C54A90" w:rsidP="005B56A5">
            <w:pPr>
              <w:rPr>
                <w:sz w:val="18"/>
                <w:szCs w:val="18"/>
              </w:rPr>
            </w:pPr>
            <w:proofErr w:type="spellStart"/>
            <w:r w:rsidRPr="00356903">
              <w:rPr>
                <w:sz w:val="18"/>
                <w:szCs w:val="18"/>
              </w:rPr>
              <w:t>Emiroglu</w:t>
            </w:r>
            <w:proofErr w:type="spellEnd"/>
            <w:r w:rsidRPr="00356903">
              <w:rPr>
                <w:sz w:val="18"/>
                <w:szCs w:val="18"/>
              </w:rPr>
              <w:t xml:space="preserve"> et al, </w:t>
            </w:r>
            <w:r w:rsidRPr="00356903">
              <w:rPr>
                <w:sz w:val="18"/>
                <w:szCs w:val="18"/>
              </w:rPr>
              <w:fldChar w:fldCharType="begin"/>
            </w:r>
            <w:r w:rsidR="00044AEF">
              <w:rPr>
                <w:sz w:val="18"/>
                <w:szCs w:val="18"/>
              </w:rPr>
              <w:instrText xml:space="preserve"> ADDIN EN.CITE &lt;EndNote&gt;&lt;Cite&gt;&lt;Author&gt;Emiroglu&lt;/Author&gt;&lt;Year&gt;2005&lt;/Year&gt;&lt;RecNum&gt;84&lt;/RecNum&gt;&lt;DisplayText&gt;&lt;style face="superscript"&gt;22&lt;/style&gt;&lt;/DisplayText&gt;&lt;record&gt;&lt;rec-number&gt;84&lt;/rec-number&gt;&lt;foreign-keys&gt;&lt;key app="EN" db-id="dadt2tws7ww2zresazb559popp9dwrfrdtwf" timestamp="1756620668"&gt;84&lt;/key&gt;&lt;/foreign-keys&gt;&lt;ref-type name="Journal Article"&gt;17&lt;/ref-type&gt;&lt;contributors&gt;&lt;authors&gt;&lt;author&gt;Emiroglu, R.&lt;/author&gt;&lt;author&gt;Başaran, Ö&lt;/author&gt;&lt;author&gt;Pehlivan, S.&lt;/author&gt;&lt;author&gt;Özdemir, F. N.&lt;/author&gt;&lt;author&gt;Çolak, T.&lt;/author&gt;&lt;author&gt;Moray, G.&lt;/author&gt;&lt;author&gt;Noyan, T.&lt;/author&gt;&lt;author&gt;Haberal, M.&lt;/author&gt;&lt;/authors&gt;&lt;/contributors&gt;&lt;titles&gt;&lt;title&gt;Effect of Amyloidosis on Long-Term Survival in Kidney Transplantation&lt;/title&gt;&lt;secondary-title&gt;Transplantation Proceedings&lt;/secondary-title&gt;&lt;/titles&gt;&lt;periodical&gt;&lt;full-title&gt;Transplantation Proceedings&lt;/full-title&gt;&lt;/periodical&gt;&lt;pages&gt;2967-2968&lt;/pages&gt;&lt;volume&gt;37&lt;/volume&gt;&lt;number&gt;7&lt;/number&gt;&lt;dates&gt;&lt;year&gt;2005&lt;/year&gt;&lt;pub-dates&gt;&lt;date&gt;2005/09/01/&lt;/date&gt;&lt;/pub-dates&gt;&lt;/dates&gt;&lt;isbn&gt;0041-1345&lt;/isbn&gt;&lt;urls&gt;&lt;related-urls&gt;&lt;url&gt;https://www.sciencedirect.com/science/article/pii/S0041134505007530&lt;/url&gt;&lt;/related-urls&gt;&lt;/urls&gt;&lt;electronic-resource-num&gt;https://doi.org/10.1016/j.transproceed.2005.07.010&lt;/electronic-resource-num&gt;&lt;/record&gt;&lt;/Cite&gt;&lt;/EndNote&gt;</w:instrText>
            </w:r>
            <w:r w:rsidRPr="00356903">
              <w:rPr>
                <w:sz w:val="18"/>
                <w:szCs w:val="18"/>
              </w:rPr>
              <w:fldChar w:fldCharType="separate"/>
            </w:r>
            <w:r w:rsidR="00044AEF" w:rsidRPr="00044AEF">
              <w:rPr>
                <w:noProof/>
                <w:sz w:val="18"/>
                <w:szCs w:val="18"/>
                <w:vertAlign w:val="superscript"/>
              </w:rPr>
              <w:t>22</w:t>
            </w:r>
            <w:r w:rsidRPr="00356903">
              <w:rPr>
                <w:sz w:val="18"/>
                <w:szCs w:val="18"/>
              </w:rPr>
              <w:fldChar w:fldCharType="end"/>
            </w:r>
          </w:p>
          <w:p w14:paraId="70AE9A36" w14:textId="77777777" w:rsidR="00C54A90" w:rsidRPr="00356903" w:rsidRDefault="00C54A90" w:rsidP="005B56A5">
            <w:pPr>
              <w:rPr>
                <w:sz w:val="18"/>
                <w:szCs w:val="18"/>
              </w:rPr>
            </w:pPr>
            <w:r w:rsidRPr="00356903">
              <w:rPr>
                <w:sz w:val="18"/>
                <w:szCs w:val="18"/>
              </w:rPr>
              <w:t xml:space="preserve">N=32 (n=22 FMF, n=1 rheumatoid </w:t>
            </w:r>
            <w:r w:rsidRPr="00356903">
              <w:rPr>
                <w:sz w:val="18"/>
                <w:szCs w:val="18"/>
              </w:rPr>
              <w:lastRenderedPageBreak/>
              <w:t>arthritis, n=9 idiopathic)</w:t>
            </w:r>
          </w:p>
        </w:tc>
        <w:tc>
          <w:tcPr>
            <w:tcW w:w="4536" w:type="dxa"/>
            <w:tcBorders>
              <w:top w:val="nil"/>
              <w:left w:val="nil"/>
              <w:bottom w:val="nil"/>
              <w:right w:val="nil"/>
            </w:tcBorders>
          </w:tcPr>
          <w:p w14:paraId="755EF73C" w14:textId="77777777" w:rsidR="00C54A90" w:rsidRPr="00A4502C" w:rsidRDefault="00C54A90" w:rsidP="005B56A5">
            <w:pPr>
              <w:rPr>
                <w:sz w:val="18"/>
                <w:szCs w:val="18"/>
              </w:rPr>
            </w:pPr>
            <w:r w:rsidRPr="00A4502C">
              <w:rPr>
                <w:sz w:val="18"/>
                <w:szCs w:val="18"/>
              </w:rPr>
              <w:lastRenderedPageBreak/>
              <w:t xml:space="preserve">Retrospective cohort study of 32 patients with AA amyloidosis who received a kidney transplant between 1985 and July 2004 </w:t>
            </w:r>
          </w:p>
          <w:p w14:paraId="573FAF1C" w14:textId="77777777" w:rsidR="00C54A90" w:rsidRPr="00A4502C" w:rsidRDefault="00C54A90" w:rsidP="005B56A5">
            <w:pPr>
              <w:rPr>
                <w:sz w:val="18"/>
                <w:szCs w:val="18"/>
              </w:rPr>
            </w:pPr>
            <w:r w:rsidRPr="00A4502C">
              <w:rPr>
                <w:sz w:val="18"/>
                <w:szCs w:val="18"/>
              </w:rPr>
              <w:lastRenderedPageBreak/>
              <w:t>Median follow up:  51.2 months</w:t>
            </w:r>
          </w:p>
        </w:tc>
        <w:tc>
          <w:tcPr>
            <w:tcW w:w="2977" w:type="dxa"/>
            <w:tcBorders>
              <w:top w:val="nil"/>
              <w:left w:val="nil"/>
              <w:bottom w:val="nil"/>
              <w:right w:val="nil"/>
            </w:tcBorders>
          </w:tcPr>
          <w:p w14:paraId="412D97D1" w14:textId="77777777" w:rsidR="00C54A90" w:rsidRPr="00356903" w:rsidRDefault="00C54A90" w:rsidP="005B56A5">
            <w:pPr>
              <w:rPr>
                <w:sz w:val="18"/>
                <w:szCs w:val="18"/>
              </w:rPr>
            </w:pPr>
            <w:r w:rsidRPr="00356903">
              <w:rPr>
                <w:sz w:val="18"/>
                <w:szCs w:val="18"/>
              </w:rPr>
              <w:lastRenderedPageBreak/>
              <w:t xml:space="preserve">1- and 5-year patient survival rates were 90.6% and 84.3% </w:t>
            </w:r>
          </w:p>
          <w:p w14:paraId="0D26142E" w14:textId="77777777" w:rsidR="00C54A90" w:rsidRPr="00356903" w:rsidRDefault="00C54A90" w:rsidP="005B56A5">
            <w:pPr>
              <w:rPr>
                <w:sz w:val="18"/>
                <w:szCs w:val="18"/>
              </w:rPr>
            </w:pPr>
          </w:p>
        </w:tc>
        <w:tc>
          <w:tcPr>
            <w:tcW w:w="2693" w:type="dxa"/>
            <w:tcBorders>
              <w:top w:val="nil"/>
              <w:left w:val="nil"/>
              <w:bottom w:val="nil"/>
              <w:right w:val="nil"/>
            </w:tcBorders>
          </w:tcPr>
          <w:p w14:paraId="08E0E7BB" w14:textId="77777777" w:rsidR="00C54A90" w:rsidRPr="00356903" w:rsidRDefault="00C54A90" w:rsidP="005B56A5">
            <w:pPr>
              <w:rPr>
                <w:sz w:val="18"/>
                <w:szCs w:val="18"/>
              </w:rPr>
            </w:pPr>
            <w:r w:rsidRPr="00356903">
              <w:rPr>
                <w:sz w:val="18"/>
                <w:szCs w:val="18"/>
              </w:rPr>
              <w:t>1- and 5- year graft survival rates were 81.2% and 68.7%.</w:t>
            </w:r>
          </w:p>
        </w:tc>
        <w:tc>
          <w:tcPr>
            <w:tcW w:w="2133" w:type="dxa"/>
            <w:tcBorders>
              <w:top w:val="nil"/>
              <w:left w:val="nil"/>
              <w:bottom w:val="nil"/>
              <w:right w:val="nil"/>
            </w:tcBorders>
          </w:tcPr>
          <w:p w14:paraId="37269B32" w14:textId="77777777" w:rsidR="00C54A90" w:rsidRPr="00356903" w:rsidRDefault="00C54A90" w:rsidP="005B56A5">
            <w:pPr>
              <w:rPr>
                <w:sz w:val="18"/>
                <w:szCs w:val="18"/>
              </w:rPr>
            </w:pPr>
            <w:r w:rsidRPr="00356903">
              <w:rPr>
                <w:sz w:val="18"/>
                <w:szCs w:val="18"/>
              </w:rPr>
              <w:t>Two patients had disease recurrence.</w:t>
            </w:r>
          </w:p>
        </w:tc>
      </w:tr>
      <w:tr w:rsidR="00C54A90" w:rsidRPr="00356903" w14:paraId="0138A127" w14:textId="77777777" w:rsidTr="005B56A5">
        <w:trPr>
          <w:trHeight w:val="271"/>
        </w:trPr>
        <w:tc>
          <w:tcPr>
            <w:tcW w:w="1701" w:type="dxa"/>
            <w:tcBorders>
              <w:top w:val="nil"/>
              <w:left w:val="nil"/>
              <w:bottom w:val="nil"/>
              <w:right w:val="nil"/>
            </w:tcBorders>
          </w:tcPr>
          <w:p w14:paraId="660F47C3" w14:textId="121863F9" w:rsidR="00C54A90" w:rsidRPr="00356903" w:rsidRDefault="00C54A90" w:rsidP="005B56A5">
            <w:pPr>
              <w:rPr>
                <w:sz w:val="18"/>
                <w:szCs w:val="18"/>
              </w:rPr>
            </w:pPr>
            <w:proofErr w:type="spellStart"/>
            <w:r w:rsidRPr="00356903">
              <w:rPr>
                <w:sz w:val="18"/>
                <w:szCs w:val="18"/>
              </w:rPr>
              <w:t>Gursu</w:t>
            </w:r>
            <w:proofErr w:type="spellEnd"/>
            <w:r w:rsidRPr="00356903">
              <w:rPr>
                <w:sz w:val="18"/>
                <w:szCs w:val="18"/>
              </w:rPr>
              <w:t xml:space="preserve"> et al</w:t>
            </w:r>
            <w:r w:rsidRPr="00356903">
              <w:rPr>
                <w:sz w:val="18"/>
                <w:szCs w:val="18"/>
              </w:rPr>
              <w:fldChar w:fldCharType="begin"/>
            </w:r>
            <w:r w:rsidR="00044AEF">
              <w:rPr>
                <w:sz w:val="18"/>
                <w:szCs w:val="18"/>
              </w:rPr>
              <w:instrText xml:space="preserve"> ADDIN EN.CITE &lt;EndNote&gt;&lt;Cite&gt;&lt;Author&gt;Gursu&lt;/Author&gt;&lt;Year&gt;2012&lt;/Year&gt;&lt;RecNum&gt;15&lt;/RecNum&gt;&lt;DisplayText&gt;&lt;style face="superscript"&gt;23&lt;/style&gt;&lt;/DisplayText&gt;&lt;record&gt;&lt;rec-number&gt;15&lt;/rec-number&gt;&lt;foreign-keys&gt;&lt;key app="EN" db-id="dadt2tws7ww2zresazb559popp9dwrfrdtwf" timestamp="1742082004"&gt;15&lt;/key&gt;&lt;/foreign-keys&gt;&lt;ref-type name="Journal Article"&gt;17&lt;/ref-type&gt;&lt;contributors&gt;&lt;authors&gt;&lt;author&gt;Gursu,  Meltem&lt;/author&gt;&lt;author&gt;Yelken,  Berna&lt;/author&gt;&lt;author&gt;Caliskan,  Yasar&lt;/author&gt;&lt;author&gt;Kazancioglu,  Rumeyza&lt;/author&gt;&lt;author&gt;Yazici,  Halil&lt;/author&gt;&lt;author&gt;Kilicaslan,  Isin&lt;/author&gt;&lt;author&gt;Turkmen,  Aydin&lt;/author&gt;&lt;author&gt;Sever,  Mehmet S.&lt;/author&gt;&lt;/authors&gt;&lt;/contributors&gt;&lt;titles&gt;&lt;title&gt;Outcome of Patients with Amyloidosis after Renal Transplantation: A Single-Center Experience&lt;/title&gt;&lt;secondary-title&gt;The International Journal of Artificial Organs&lt;/secondary-title&gt;&lt;/titles&gt;&lt;periodical&gt;&lt;full-title&gt;The International Journal of Artificial Organs&lt;/full-title&gt;&lt;/periodical&gt;&lt;pages&gt;444-449&lt;/pages&gt;&lt;volume&gt;35&lt;/volume&gt;&lt;number&gt;6&lt;/number&gt;&lt;dates&gt;&lt;year&gt;2012&lt;/year&gt;&lt;pub-dates&gt;&lt;date&gt;2012/06/01&lt;/date&gt;&lt;/pub-dates&gt;&lt;/dates&gt;&lt;publisher&gt;SAGE Publications Ltd STM&lt;/publisher&gt;&lt;isbn&gt;0391-3988&lt;/isbn&gt;&lt;urls&gt;&lt;related-urls&gt;&lt;url&gt;https://doi.org/10.5301/ijao.5000091&lt;/url&gt;&lt;/related-urls&gt;&lt;/urls&gt;&lt;electronic-resource-num&gt;10.5301/ijao.5000091&lt;/electronic-resource-num&gt;&lt;access-date&gt;2025/03/15&lt;/access-date&gt;&lt;/record&gt;&lt;/Cite&gt;&lt;/EndNote&gt;</w:instrText>
            </w:r>
            <w:r w:rsidRPr="00356903">
              <w:rPr>
                <w:sz w:val="18"/>
                <w:szCs w:val="18"/>
              </w:rPr>
              <w:fldChar w:fldCharType="separate"/>
            </w:r>
            <w:r w:rsidR="00044AEF" w:rsidRPr="00044AEF">
              <w:rPr>
                <w:noProof/>
                <w:sz w:val="18"/>
                <w:szCs w:val="18"/>
                <w:vertAlign w:val="superscript"/>
              </w:rPr>
              <w:t>23</w:t>
            </w:r>
            <w:r w:rsidRPr="00356903">
              <w:rPr>
                <w:sz w:val="18"/>
                <w:szCs w:val="18"/>
              </w:rPr>
              <w:fldChar w:fldCharType="end"/>
            </w:r>
            <w:r w:rsidRPr="00356903">
              <w:rPr>
                <w:sz w:val="18"/>
                <w:szCs w:val="18"/>
              </w:rPr>
              <w:t xml:space="preserve"> </w:t>
            </w:r>
          </w:p>
          <w:p w14:paraId="7340F0B5" w14:textId="77777777" w:rsidR="00C54A90" w:rsidRPr="00356903" w:rsidRDefault="00C54A90" w:rsidP="005B56A5">
            <w:pPr>
              <w:rPr>
                <w:sz w:val="18"/>
                <w:szCs w:val="18"/>
              </w:rPr>
            </w:pPr>
            <w:r w:rsidRPr="00356903">
              <w:rPr>
                <w:sz w:val="18"/>
                <w:szCs w:val="18"/>
              </w:rPr>
              <w:t>n = 44</w:t>
            </w:r>
          </w:p>
        </w:tc>
        <w:tc>
          <w:tcPr>
            <w:tcW w:w="4536" w:type="dxa"/>
            <w:tcBorders>
              <w:top w:val="nil"/>
              <w:left w:val="nil"/>
              <w:bottom w:val="nil"/>
              <w:right w:val="nil"/>
            </w:tcBorders>
          </w:tcPr>
          <w:p w14:paraId="1D5F4D09" w14:textId="77777777" w:rsidR="00C54A90" w:rsidRPr="00356903" w:rsidRDefault="00C54A90" w:rsidP="005B56A5">
            <w:pPr>
              <w:rPr>
                <w:sz w:val="18"/>
                <w:szCs w:val="18"/>
              </w:rPr>
            </w:pPr>
            <w:r w:rsidRPr="00356903">
              <w:rPr>
                <w:sz w:val="18"/>
                <w:szCs w:val="18"/>
              </w:rPr>
              <w:t>Multi-centre retrospective cohort study of 44 kidney transplant in Turkey from 1983 to 2009</w:t>
            </w:r>
          </w:p>
          <w:p w14:paraId="6C1B20B8" w14:textId="4E3C66D3" w:rsidR="00C54A90" w:rsidRPr="00356903" w:rsidRDefault="00C54A90" w:rsidP="005B56A5">
            <w:pPr>
              <w:rPr>
                <w:sz w:val="18"/>
                <w:szCs w:val="18"/>
              </w:rPr>
            </w:pPr>
            <w:r w:rsidRPr="00C02D6D">
              <w:rPr>
                <w:sz w:val="18"/>
                <w:szCs w:val="18"/>
              </w:rPr>
              <w:t xml:space="preserve">Median follow up:  </w:t>
            </w:r>
            <w:r w:rsidR="00C02D6D" w:rsidRPr="00C02D6D">
              <w:rPr>
                <w:sz w:val="18"/>
                <w:szCs w:val="18"/>
              </w:rPr>
              <w:t>8 years</w:t>
            </w:r>
          </w:p>
        </w:tc>
        <w:tc>
          <w:tcPr>
            <w:tcW w:w="2977" w:type="dxa"/>
            <w:tcBorders>
              <w:top w:val="nil"/>
              <w:left w:val="nil"/>
              <w:bottom w:val="nil"/>
              <w:right w:val="nil"/>
            </w:tcBorders>
          </w:tcPr>
          <w:p w14:paraId="67C31380" w14:textId="77777777" w:rsidR="00C54A90" w:rsidRPr="00356903" w:rsidRDefault="00C54A90" w:rsidP="005B56A5">
            <w:pPr>
              <w:rPr>
                <w:sz w:val="18"/>
                <w:szCs w:val="18"/>
              </w:rPr>
            </w:pPr>
            <w:r w:rsidRPr="00356903">
              <w:rPr>
                <w:sz w:val="18"/>
                <w:szCs w:val="18"/>
              </w:rPr>
              <w:t>1, 5, and 10 years were 87.6%, 78.1%, and 62.3%</w:t>
            </w:r>
          </w:p>
        </w:tc>
        <w:tc>
          <w:tcPr>
            <w:tcW w:w="2693" w:type="dxa"/>
            <w:tcBorders>
              <w:top w:val="nil"/>
              <w:left w:val="nil"/>
              <w:bottom w:val="nil"/>
              <w:right w:val="nil"/>
            </w:tcBorders>
          </w:tcPr>
          <w:p w14:paraId="41CFFB7A" w14:textId="77777777" w:rsidR="00C54A90" w:rsidRPr="00356903" w:rsidRDefault="00C54A90" w:rsidP="005B56A5">
            <w:pPr>
              <w:rPr>
                <w:sz w:val="18"/>
                <w:szCs w:val="18"/>
              </w:rPr>
            </w:pPr>
            <w:r w:rsidRPr="00356903">
              <w:rPr>
                <w:sz w:val="18"/>
                <w:szCs w:val="18"/>
              </w:rPr>
              <w:t>1, 5 and 10 years were 87.6%, 75.4%, 56.4%</w:t>
            </w:r>
          </w:p>
          <w:p w14:paraId="62EF5953" w14:textId="77777777" w:rsidR="00C54A90" w:rsidRPr="00356903" w:rsidRDefault="00C54A90" w:rsidP="005B56A5">
            <w:pPr>
              <w:rPr>
                <w:sz w:val="18"/>
                <w:szCs w:val="18"/>
              </w:rPr>
            </w:pPr>
          </w:p>
        </w:tc>
        <w:tc>
          <w:tcPr>
            <w:tcW w:w="2133" w:type="dxa"/>
            <w:tcBorders>
              <w:top w:val="nil"/>
              <w:left w:val="nil"/>
              <w:bottom w:val="nil"/>
              <w:right w:val="nil"/>
            </w:tcBorders>
          </w:tcPr>
          <w:p w14:paraId="1342B579" w14:textId="77777777" w:rsidR="00C54A90" w:rsidRPr="00356903" w:rsidRDefault="00C54A90" w:rsidP="005B56A5">
            <w:pPr>
              <w:rPr>
                <w:sz w:val="18"/>
                <w:szCs w:val="18"/>
              </w:rPr>
            </w:pPr>
            <w:r w:rsidRPr="00356903">
              <w:rPr>
                <w:sz w:val="18"/>
                <w:szCs w:val="18"/>
              </w:rPr>
              <w:t>4/44 had recurrent disease (9.1%)</w:t>
            </w:r>
          </w:p>
        </w:tc>
      </w:tr>
      <w:tr w:rsidR="00C54A90" w:rsidRPr="00356903" w14:paraId="588EA4EA" w14:textId="77777777" w:rsidTr="005B56A5">
        <w:trPr>
          <w:trHeight w:val="271"/>
        </w:trPr>
        <w:tc>
          <w:tcPr>
            <w:tcW w:w="1701" w:type="dxa"/>
            <w:tcBorders>
              <w:top w:val="nil"/>
              <w:left w:val="nil"/>
              <w:bottom w:val="nil"/>
              <w:right w:val="nil"/>
            </w:tcBorders>
          </w:tcPr>
          <w:p w14:paraId="748AFF80" w14:textId="25FCDB63" w:rsidR="00C54A90" w:rsidRPr="00A4502C" w:rsidRDefault="00C54A90" w:rsidP="005B56A5">
            <w:pPr>
              <w:rPr>
                <w:sz w:val="18"/>
                <w:szCs w:val="18"/>
              </w:rPr>
            </w:pPr>
            <w:r w:rsidRPr="00A4502C">
              <w:rPr>
                <w:sz w:val="18"/>
                <w:szCs w:val="18"/>
              </w:rPr>
              <w:t>Haq et al</w:t>
            </w:r>
            <w:r w:rsidRPr="00A4502C">
              <w:rPr>
                <w:sz w:val="18"/>
                <w:szCs w:val="18"/>
              </w:rPr>
              <w:fldChar w:fldCharType="begin"/>
            </w:r>
            <w:r w:rsidR="00044AEF">
              <w:rPr>
                <w:sz w:val="18"/>
                <w:szCs w:val="18"/>
              </w:rPr>
              <w:instrText xml:space="preserve"> ADDIN EN.CITE &lt;EndNote&gt;&lt;Cite&gt;&lt;Author&gt;Haq&lt;/Author&gt;&lt;Year&gt;2007&lt;/Year&gt;&lt;RecNum&gt;89&lt;/RecNum&gt;&lt;DisplayText&gt;&lt;style face="superscript"&gt;24&lt;/style&gt;&lt;/DisplayText&gt;&lt;record&gt;&lt;rec-number&gt;89&lt;/rec-number&gt;&lt;foreign-keys&gt;&lt;key app="EN" db-id="dadt2tws7ww2zresazb559popp9dwrfrdtwf" timestamp="1756622206"&gt;89&lt;/key&gt;&lt;/foreign-keys&gt;&lt;ref-type name="Journal Article"&gt;17&lt;/ref-type&gt;&lt;contributors&gt;&lt;authors&gt;&lt;author&gt;Haq, A.&lt;/author&gt;&lt;author&gt;Hussain, S.&lt;/author&gt;&lt;author&gt;Meskat, B.&lt;/author&gt;&lt;author&gt;Mohan, P.&lt;/author&gt;&lt;author&gt;Conlon, P.&lt;/author&gt;&lt;author&gt;Hickey, D. P.&lt;/author&gt;&lt;/authors&gt;&lt;/contributors&gt;&lt;titles&gt;&lt;title&gt;Complications of Renal Transplantation in Patients With Amyloidosis&lt;/title&gt;&lt;secondary-title&gt;Transplantation Proceedings&lt;/secondary-title&gt;&lt;/titles&gt;&lt;periodical&gt;&lt;full-title&gt;Transplantation Proceedings&lt;/full-title&gt;&lt;/periodical&gt;&lt;pages&gt;120-124&lt;/pages&gt;&lt;volume&gt;39&lt;/volume&gt;&lt;number&gt;1&lt;/number&gt;&lt;dates&gt;&lt;year&gt;2007&lt;/year&gt;&lt;pub-dates&gt;&lt;date&gt;2007/01/01/&lt;/date&gt;&lt;/pub-dates&gt;&lt;/dates&gt;&lt;isbn&gt;0041-1345&lt;/isbn&gt;&lt;urls&gt;&lt;related-urls&gt;&lt;url&gt;https://www.sciencedirect.com/science/article/pii/S0041134506012498&lt;/url&gt;&lt;/related-urls&gt;&lt;/urls&gt;&lt;electronic-resource-num&gt;https://doi.org/10.1016/j.transproceed.2006.10.021&lt;/electronic-resource-num&gt;&lt;/record&gt;&lt;/Cite&gt;&lt;/EndNote&gt;</w:instrText>
            </w:r>
            <w:r w:rsidRPr="00A4502C">
              <w:rPr>
                <w:sz w:val="18"/>
                <w:szCs w:val="18"/>
              </w:rPr>
              <w:fldChar w:fldCharType="separate"/>
            </w:r>
            <w:r w:rsidR="00044AEF" w:rsidRPr="00044AEF">
              <w:rPr>
                <w:noProof/>
                <w:sz w:val="18"/>
                <w:szCs w:val="18"/>
                <w:vertAlign w:val="superscript"/>
              </w:rPr>
              <w:t>24</w:t>
            </w:r>
            <w:r w:rsidRPr="00A4502C">
              <w:rPr>
                <w:sz w:val="18"/>
                <w:szCs w:val="18"/>
              </w:rPr>
              <w:fldChar w:fldCharType="end"/>
            </w:r>
          </w:p>
          <w:p w14:paraId="1378C365" w14:textId="77777777" w:rsidR="00C54A90" w:rsidRPr="00A4502C" w:rsidRDefault="00C54A90" w:rsidP="005B56A5">
            <w:pPr>
              <w:rPr>
                <w:sz w:val="18"/>
                <w:szCs w:val="18"/>
              </w:rPr>
            </w:pPr>
            <w:r w:rsidRPr="00A4502C">
              <w:rPr>
                <w:sz w:val="18"/>
                <w:szCs w:val="18"/>
              </w:rPr>
              <w:t>N=13</w:t>
            </w:r>
          </w:p>
        </w:tc>
        <w:tc>
          <w:tcPr>
            <w:tcW w:w="4536" w:type="dxa"/>
            <w:tcBorders>
              <w:top w:val="nil"/>
              <w:left w:val="nil"/>
              <w:bottom w:val="nil"/>
              <w:right w:val="nil"/>
            </w:tcBorders>
          </w:tcPr>
          <w:p w14:paraId="1AECBC4E" w14:textId="77777777" w:rsidR="00C54A90" w:rsidRPr="00A4502C" w:rsidRDefault="00C54A90" w:rsidP="005B56A5">
            <w:pPr>
              <w:rPr>
                <w:sz w:val="18"/>
                <w:szCs w:val="18"/>
              </w:rPr>
            </w:pPr>
            <w:r w:rsidRPr="00A4502C">
              <w:rPr>
                <w:sz w:val="18"/>
                <w:szCs w:val="18"/>
              </w:rPr>
              <w:t>Retrospective cohort study of 13 kidney transplant recipients between 1985 to 2001 in Ireland (n=11 rheumatoid arthritis, n=1 IBD, n=1 idiopathic)</w:t>
            </w:r>
          </w:p>
          <w:p w14:paraId="0700C22C" w14:textId="77777777" w:rsidR="00C54A90" w:rsidRPr="00A4502C" w:rsidRDefault="00C54A90" w:rsidP="005B56A5">
            <w:pPr>
              <w:rPr>
                <w:sz w:val="18"/>
                <w:szCs w:val="18"/>
              </w:rPr>
            </w:pPr>
            <w:r w:rsidRPr="00A4502C">
              <w:rPr>
                <w:sz w:val="18"/>
                <w:szCs w:val="18"/>
              </w:rPr>
              <w:t>Median follow up:  5 years</w:t>
            </w:r>
          </w:p>
        </w:tc>
        <w:tc>
          <w:tcPr>
            <w:tcW w:w="2977" w:type="dxa"/>
            <w:tcBorders>
              <w:top w:val="nil"/>
              <w:left w:val="nil"/>
              <w:bottom w:val="nil"/>
              <w:right w:val="nil"/>
            </w:tcBorders>
          </w:tcPr>
          <w:p w14:paraId="4325D08D" w14:textId="77777777" w:rsidR="00C54A90" w:rsidRPr="00356903" w:rsidRDefault="00C54A90" w:rsidP="005B56A5">
            <w:pPr>
              <w:rPr>
                <w:sz w:val="18"/>
                <w:szCs w:val="18"/>
              </w:rPr>
            </w:pPr>
            <w:r w:rsidRPr="00356903">
              <w:rPr>
                <w:sz w:val="18"/>
                <w:szCs w:val="18"/>
              </w:rPr>
              <w:t xml:space="preserve">1 and 5-year patient survival rates were 69% and 69%.   </w:t>
            </w:r>
          </w:p>
        </w:tc>
        <w:tc>
          <w:tcPr>
            <w:tcW w:w="2693" w:type="dxa"/>
            <w:tcBorders>
              <w:top w:val="nil"/>
              <w:left w:val="nil"/>
              <w:bottom w:val="nil"/>
              <w:right w:val="nil"/>
            </w:tcBorders>
          </w:tcPr>
          <w:p w14:paraId="1CBE7E67" w14:textId="77777777" w:rsidR="00C54A90" w:rsidRPr="00356903" w:rsidRDefault="00C54A90" w:rsidP="005B56A5">
            <w:pPr>
              <w:rPr>
                <w:sz w:val="18"/>
                <w:szCs w:val="18"/>
              </w:rPr>
            </w:pPr>
            <w:r w:rsidRPr="00356903">
              <w:rPr>
                <w:sz w:val="18"/>
                <w:szCs w:val="18"/>
              </w:rPr>
              <w:t xml:space="preserve">1- and 5- graft survival rates were 56% and 56%.  </w:t>
            </w:r>
          </w:p>
        </w:tc>
        <w:tc>
          <w:tcPr>
            <w:tcW w:w="2133" w:type="dxa"/>
            <w:tcBorders>
              <w:top w:val="nil"/>
              <w:left w:val="nil"/>
              <w:bottom w:val="nil"/>
              <w:right w:val="nil"/>
            </w:tcBorders>
          </w:tcPr>
          <w:p w14:paraId="5303EC57" w14:textId="77777777" w:rsidR="00C54A90" w:rsidRPr="00356903" w:rsidRDefault="00C54A90" w:rsidP="005B56A5">
            <w:pPr>
              <w:rPr>
                <w:sz w:val="18"/>
                <w:szCs w:val="18"/>
              </w:rPr>
            </w:pPr>
            <w:r w:rsidRPr="00356903">
              <w:rPr>
                <w:sz w:val="18"/>
                <w:szCs w:val="18"/>
              </w:rPr>
              <w:t>N/A</w:t>
            </w:r>
          </w:p>
        </w:tc>
      </w:tr>
      <w:tr w:rsidR="00C54A90" w:rsidRPr="00356903" w14:paraId="25840DEB" w14:textId="77777777" w:rsidTr="005B56A5">
        <w:trPr>
          <w:trHeight w:val="271"/>
        </w:trPr>
        <w:tc>
          <w:tcPr>
            <w:tcW w:w="1701" w:type="dxa"/>
            <w:tcBorders>
              <w:top w:val="nil"/>
              <w:left w:val="nil"/>
              <w:bottom w:val="nil"/>
              <w:right w:val="nil"/>
            </w:tcBorders>
          </w:tcPr>
          <w:p w14:paraId="735980A4" w14:textId="3C43E9EF" w:rsidR="00C54A90" w:rsidRPr="00A4502C" w:rsidRDefault="00C54A90" w:rsidP="005B56A5">
            <w:pPr>
              <w:rPr>
                <w:sz w:val="18"/>
                <w:szCs w:val="18"/>
              </w:rPr>
            </w:pPr>
            <w:r w:rsidRPr="00A4502C">
              <w:rPr>
                <w:sz w:val="18"/>
                <w:szCs w:val="18"/>
              </w:rPr>
              <w:t>Keven et al,</w:t>
            </w:r>
            <w:r w:rsidRPr="00A4502C">
              <w:rPr>
                <w:sz w:val="18"/>
                <w:szCs w:val="18"/>
              </w:rPr>
              <w:fldChar w:fldCharType="begin"/>
            </w:r>
            <w:r w:rsidR="00044AEF">
              <w:rPr>
                <w:sz w:val="18"/>
                <w:szCs w:val="18"/>
              </w:rPr>
              <w:instrText xml:space="preserve"> ADDIN EN.CITE &lt;EndNote&gt;&lt;Cite&gt;&lt;Author&gt;Keven&lt;/Author&gt;&lt;Year&gt;2004&lt;/Year&gt;&lt;RecNum&gt;88&lt;/RecNum&gt;&lt;DisplayText&gt;&lt;style face="superscript"&gt;25&lt;/style&gt;&lt;/DisplayText&gt;&lt;record&gt;&lt;rec-number&gt;88&lt;/rec-number&gt;&lt;foreign-keys&gt;&lt;key app="EN" db-id="dadt2tws7ww2zresazb559popp9dwrfrdtwf" timestamp="1756622008"&gt;88&lt;/key&gt;&lt;/foreign-keys&gt;&lt;ref-type name="Journal Article"&gt;17&lt;/ref-type&gt;&lt;contributors&gt;&lt;authors&gt;&lt;author&gt;Keven, K.&lt;/author&gt;&lt;author&gt;Sengul, S.&lt;/author&gt;&lt;author&gt;Kutlay, S.&lt;/author&gt;&lt;author&gt;Ekmekci, Y.&lt;/author&gt;&lt;author&gt;Anadol, E.&lt;/author&gt;&lt;author&gt;Nergizoglu, G.&lt;/author&gt;&lt;author&gt;Ates, K.&lt;/author&gt;&lt;author&gt;Erturk, S.&lt;/author&gt;&lt;author&gt;Erbay, B.&lt;/author&gt;&lt;/authors&gt;&lt;/contributors&gt;&lt;titles&gt;&lt;title&gt;Long-term outcome of renal transplantation in patients with familial Mediterranean fever amyloidosis: A single-center experience&lt;/title&gt;&lt;secondary-title&gt;Transplantation Proceedings&lt;/secondary-title&gt;&lt;/titles&gt;&lt;periodical&gt;&lt;full-title&gt;Transplantation Proceedings&lt;/full-title&gt;&lt;/periodical&gt;&lt;pages&gt;2632-2634&lt;/pages&gt;&lt;volume&gt;36&lt;/volume&gt;&lt;number&gt;9&lt;/number&gt;&lt;dates&gt;&lt;year&gt;2004&lt;/year&gt;&lt;pub-dates&gt;&lt;date&gt;2004/11/01/&lt;/date&gt;&lt;/pub-dates&gt;&lt;/dates&gt;&lt;isbn&gt;0041-1345&lt;/isbn&gt;&lt;urls&gt;&lt;related-urls&gt;&lt;url&gt;https://www.sciencedirect.com/science/article/pii/S0041134504011376&lt;/url&gt;&lt;/related-urls&gt;&lt;/urls&gt;&lt;electronic-resource-num&gt;https://doi.org/10.1016/j.transproceed.2004.09.065&lt;/electronic-resource-num&gt;&lt;/record&gt;&lt;/Cite&gt;&lt;/EndNote&gt;</w:instrText>
            </w:r>
            <w:r w:rsidRPr="00A4502C">
              <w:rPr>
                <w:sz w:val="18"/>
                <w:szCs w:val="18"/>
              </w:rPr>
              <w:fldChar w:fldCharType="separate"/>
            </w:r>
            <w:r w:rsidR="00044AEF" w:rsidRPr="00044AEF">
              <w:rPr>
                <w:noProof/>
                <w:sz w:val="18"/>
                <w:szCs w:val="18"/>
                <w:vertAlign w:val="superscript"/>
              </w:rPr>
              <w:t>25</w:t>
            </w:r>
            <w:r w:rsidRPr="00A4502C">
              <w:rPr>
                <w:sz w:val="18"/>
                <w:szCs w:val="18"/>
              </w:rPr>
              <w:fldChar w:fldCharType="end"/>
            </w:r>
            <w:r w:rsidRPr="00A4502C">
              <w:rPr>
                <w:sz w:val="18"/>
                <w:szCs w:val="18"/>
              </w:rPr>
              <w:t xml:space="preserve"> </w:t>
            </w:r>
          </w:p>
          <w:p w14:paraId="4BA91966" w14:textId="77777777" w:rsidR="00C54A90" w:rsidRPr="00A4502C" w:rsidRDefault="00C54A90" w:rsidP="005B56A5">
            <w:pPr>
              <w:rPr>
                <w:sz w:val="18"/>
                <w:szCs w:val="18"/>
              </w:rPr>
            </w:pPr>
            <w:r w:rsidRPr="00A4502C">
              <w:rPr>
                <w:sz w:val="18"/>
                <w:szCs w:val="18"/>
              </w:rPr>
              <w:t>N=17 (FMF)</w:t>
            </w:r>
          </w:p>
        </w:tc>
        <w:tc>
          <w:tcPr>
            <w:tcW w:w="4536" w:type="dxa"/>
            <w:tcBorders>
              <w:top w:val="nil"/>
              <w:left w:val="nil"/>
              <w:bottom w:val="nil"/>
              <w:right w:val="nil"/>
            </w:tcBorders>
          </w:tcPr>
          <w:p w14:paraId="314047A1" w14:textId="77777777" w:rsidR="00C54A90" w:rsidRPr="00A4502C" w:rsidRDefault="00C54A90" w:rsidP="005B56A5">
            <w:pPr>
              <w:rPr>
                <w:sz w:val="18"/>
                <w:szCs w:val="18"/>
              </w:rPr>
            </w:pPr>
            <w:r w:rsidRPr="00A4502C">
              <w:rPr>
                <w:sz w:val="18"/>
                <w:szCs w:val="18"/>
              </w:rPr>
              <w:t>Retrospective cohort study of 17 kidney transplant recipients at Ankara University school of medicine between 1978 and 2003.</w:t>
            </w:r>
          </w:p>
          <w:p w14:paraId="0A08C2B5" w14:textId="77777777" w:rsidR="00C54A90" w:rsidRPr="00A4502C" w:rsidRDefault="00C54A90" w:rsidP="005B56A5">
            <w:pPr>
              <w:rPr>
                <w:sz w:val="18"/>
                <w:szCs w:val="18"/>
              </w:rPr>
            </w:pPr>
            <w:r w:rsidRPr="00A4502C">
              <w:rPr>
                <w:sz w:val="18"/>
                <w:szCs w:val="18"/>
              </w:rPr>
              <w:t>Median follow up:  63 months</w:t>
            </w:r>
          </w:p>
        </w:tc>
        <w:tc>
          <w:tcPr>
            <w:tcW w:w="2977" w:type="dxa"/>
            <w:tcBorders>
              <w:top w:val="nil"/>
              <w:left w:val="nil"/>
              <w:bottom w:val="nil"/>
              <w:right w:val="nil"/>
            </w:tcBorders>
          </w:tcPr>
          <w:p w14:paraId="0D225DB8" w14:textId="77777777" w:rsidR="00C54A90" w:rsidRPr="00356903" w:rsidRDefault="00C54A90" w:rsidP="005B56A5">
            <w:pPr>
              <w:rPr>
                <w:sz w:val="18"/>
                <w:szCs w:val="18"/>
              </w:rPr>
            </w:pPr>
            <w:r w:rsidRPr="00356903">
              <w:rPr>
                <w:sz w:val="18"/>
                <w:szCs w:val="18"/>
              </w:rPr>
              <w:t>1- and 5- patient survival rates were 94% and 90%.</w:t>
            </w:r>
          </w:p>
        </w:tc>
        <w:tc>
          <w:tcPr>
            <w:tcW w:w="2693" w:type="dxa"/>
            <w:tcBorders>
              <w:top w:val="nil"/>
              <w:left w:val="nil"/>
              <w:bottom w:val="nil"/>
              <w:right w:val="nil"/>
            </w:tcBorders>
          </w:tcPr>
          <w:p w14:paraId="7A7205A7" w14:textId="77777777" w:rsidR="00C54A90" w:rsidRPr="00356903" w:rsidRDefault="00C54A90" w:rsidP="005B56A5">
            <w:pPr>
              <w:rPr>
                <w:sz w:val="18"/>
                <w:szCs w:val="18"/>
              </w:rPr>
            </w:pPr>
            <w:r w:rsidRPr="00356903">
              <w:rPr>
                <w:sz w:val="18"/>
                <w:szCs w:val="18"/>
              </w:rPr>
              <w:t xml:space="preserve">1- and 5- year graft survival rates were 93% and 89%. </w:t>
            </w:r>
          </w:p>
          <w:p w14:paraId="034FBF26" w14:textId="77777777" w:rsidR="00C54A90" w:rsidRPr="00356903" w:rsidRDefault="00C54A90" w:rsidP="005B56A5">
            <w:pPr>
              <w:rPr>
                <w:sz w:val="18"/>
                <w:szCs w:val="18"/>
              </w:rPr>
            </w:pPr>
          </w:p>
        </w:tc>
        <w:tc>
          <w:tcPr>
            <w:tcW w:w="2133" w:type="dxa"/>
            <w:tcBorders>
              <w:top w:val="nil"/>
              <w:left w:val="nil"/>
              <w:bottom w:val="nil"/>
              <w:right w:val="nil"/>
            </w:tcBorders>
          </w:tcPr>
          <w:p w14:paraId="2564C270" w14:textId="77777777" w:rsidR="00C54A90" w:rsidRPr="00356903" w:rsidRDefault="00C54A90" w:rsidP="005B56A5">
            <w:pPr>
              <w:rPr>
                <w:sz w:val="18"/>
                <w:szCs w:val="18"/>
              </w:rPr>
            </w:pPr>
            <w:r w:rsidRPr="00356903">
              <w:rPr>
                <w:sz w:val="18"/>
                <w:szCs w:val="18"/>
              </w:rPr>
              <w:t>Two (12%) had recurrence in the transplanted kidney</w:t>
            </w:r>
          </w:p>
        </w:tc>
      </w:tr>
      <w:tr w:rsidR="00C54A90" w:rsidRPr="00356903" w14:paraId="372AF225" w14:textId="77777777" w:rsidTr="005B56A5">
        <w:trPr>
          <w:trHeight w:val="271"/>
        </w:trPr>
        <w:tc>
          <w:tcPr>
            <w:tcW w:w="1701" w:type="dxa"/>
            <w:tcBorders>
              <w:top w:val="nil"/>
              <w:left w:val="nil"/>
              <w:bottom w:val="nil"/>
              <w:right w:val="nil"/>
            </w:tcBorders>
          </w:tcPr>
          <w:p w14:paraId="5616C8EF" w14:textId="5216794B" w:rsidR="00C54A90" w:rsidRPr="00356903" w:rsidRDefault="00C54A90" w:rsidP="005B56A5">
            <w:pPr>
              <w:rPr>
                <w:sz w:val="18"/>
                <w:szCs w:val="18"/>
              </w:rPr>
            </w:pPr>
            <w:r w:rsidRPr="00356903">
              <w:rPr>
                <w:sz w:val="18"/>
                <w:szCs w:val="18"/>
              </w:rPr>
              <w:t>Koc et al,</w:t>
            </w:r>
            <w:r w:rsidRPr="00356903">
              <w:rPr>
                <w:sz w:val="18"/>
                <w:szCs w:val="18"/>
              </w:rPr>
              <w:fldChar w:fldCharType="begin"/>
            </w:r>
            <w:r w:rsidR="00044AEF">
              <w:rPr>
                <w:sz w:val="18"/>
                <w:szCs w:val="18"/>
              </w:rPr>
              <w:instrText xml:space="preserve"> ADDIN EN.CITE &lt;EndNote&gt;&lt;Cite&gt;&lt;Author&gt;Koc&lt;/Author&gt;&lt;Year&gt;2012&lt;/Year&gt;&lt;RecNum&gt;58&lt;/RecNum&gt;&lt;DisplayText&gt;&lt;style face="superscript"&gt;26&lt;/style&gt;&lt;/DisplayText&gt;&lt;record&gt;&lt;rec-number&gt;58&lt;/rec-number&gt;&lt;foreign-keys&gt;&lt;key app="EN" db-id="dadt2tws7ww2zresazb559popp9dwrfrdtwf" timestamp="1752473346"&gt;58&lt;/key&gt;&lt;/foreign-keys&gt;&lt;ref-type name="Journal Article"&gt;17&lt;/ref-type&gt;&lt;contributors&gt;&lt;authors&gt;&lt;author&gt;Koc, Yener&lt;/author&gt;&lt;author&gt;Basturk, Taner&lt;/author&gt;&lt;author&gt;Unsal, Abdulkadir&lt;/author&gt;&lt;author&gt;Sakaci, Tamer&lt;/author&gt;&lt;author&gt;Ahbap, Elbis&lt;/author&gt;&lt;author&gt;Sinangil, Ayse&lt;/author&gt;&lt;author&gt;Budak, Sennur Kose&lt;/author&gt;&lt;author&gt;Sevinc, Mustafa&lt;/author&gt;&lt;author&gt;Kayalar, Arzu Ozdemir&lt;/author&gt;&lt;author&gt;Doner, Baris&lt;/author&gt;&lt;/authors&gt;&lt;/contributors&gt;&lt;titles&gt;&lt;title&gt;Effects of AA Amyloidosis on Survival in Peritoneal Dialysis&lt;/title&gt;&lt;secondary-title&gt;Kidney and Blood Pressure Research&lt;/secondary-title&gt;&lt;/titles&gt;&lt;periodical&gt;&lt;full-title&gt;Kidney and Blood Pressure Research&lt;/full-title&gt;&lt;/periodical&gt;&lt;pages&gt;182-190&lt;/pages&gt;&lt;volume&gt;36&lt;/volume&gt;&lt;number&gt;1&lt;/number&gt;&lt;dates&gt;&lt;year&gt;2012&lt;/year&gt;&lt;/dates&gt;&lt;isbn&gt;1420-4096&lt;/isbn&gt;&lt;urls&gt;&lt;related-urls&gt;&lt;url&gt;https://doi.org/10.1159/000343407&lt;/url&gt;&lt;/related-urls&gt;&lt;/urls&gt;&lt;electronic-resource-num&gt;10.1159/000343407&lt;/electronic-resource-num&gt;&lt;access-date&gt;7/14/2025&lt;/access-date&gt;&lt;/record&gt;&lt;/Cite&gt;&lt;/EndNote&gt;</w:instrText>
            </w:r>
            <w:r w:rsidRPr="00356903">
              <w:rPr>
                <w:sz w:val="18"/>
                <w:szCs w:val="18"/>
              </w:rPr>
              <w:fldChar w:fldCharType="separate"/>
            </w:r>
            <w:r w:rsidR="00044AEF" w:rsidRPr="00044AEF">
              <w:rPr>
                <w:noProof/>
                <w:sz w:val="18"/>
                <w:szCs w:val="18"/>
                <w:vertAlign w:val="superscript"/>
              </w:rPr>
              <w:t>26</w:t>
            </w:r>
            <w:r w:rsidRPr="00356903">
              <w:rPr>
                <w:sz w:val="18"/>
                <w:szCs w:val="18"/>
              </w:rPr>
              <w:fldChar w:fldCharType="end"/>
            </w:r>
            <w:r w:rsidRPr="00356903">
              <w:rPr>
                <w:sz w:val="18"/>
                <w:szCs w:val="18"/>
              </w:rPr>
              <w:t xml:space="preserve"> </w:t>
            </w:r>
          </w:p>
          <w:p w14:paraId="43276D7D" w14:textId="77777777" w:rsidR="00C54A90" w:rsidRPr="00356903" w:rsidRDefault="00C54A90" w:rsidP="005B56A5">
            <w:pPr>
              <w:rPr>
                <w:sz w:val="18"/>
                <w:szCs w:val="18"/>
              </w:rPr>
            </w:pPr>
            <w:r w:rsidRPr="00356903">
              <w:rPr>
                <w:sz w:val="18"/>
                <w:szCs w:val="18"/>
              </w:rPr>
              <w:t>n=29</w:t>
            </w:r>
          </w:p>
        </w:tc>
        <w:tc>
          <w:tcPr>
            <w:tcW w:w="4536" w:type="dxa"/>
            <w:tcBorders>
              <w:top w:val="nil"/>
              <w:left w:val="nil"/>
              <w:bottom w:val="nil"/>
              <w:right w:val="nil"/>
            </w:tcBorders>
          </w:tcPr>
          <w:p w14:paraId="5AA02721" w14:textId="77777777" w:rsidR="00C54A90" w:rsidRPr="00356903" w:rsidRDefault="00C54A90" w:rsidP="005B56A5">
            <w:pPr>
              <w:rPr>
                <w:sz w:val="18"/>
                <w:szCs w:val="18"/>
              </w:rPr>
            </w:pPr>
            <w:r w:rsidRPr="00356903">
              <w:rPr>
                <w:sz w:val="18"/>
                <w:szCs w:val="18"/>
              </w:rPr>
              <w:t>Retrospective cohort study of dialysis patients with AA amyloidosis on peritoneal dialysis at a single centre in Turkey between 2001 to 2011</w:t>
            </w:r>
          </w:p>
          <w:p w14:paraId="4D0A0B35" w14:textId="710C9194" w:rsidR="00C54A90" w:rsidRPr="00356903" w:rsidRDefault="00C54A90" w:rsidP="005B56A5">
            <w:pPr>
              <w:rPr>
                <w:sz w:val="18"/>
                <w:szCs w:val="18"/>
              </w:rPr>
            </w:pPr>
            <w:r w:rsidRPr="00C02D6D">
              <w:rPr>
                <w:sz w:val="18"/>
                <w:szCs w:val="18"/>
              </w:rPr>
              <w:t xml:space="preserve">Median follow up:  </w:t>
            </w:r>
            <w:r w:rsidR="00C02D6D" w:rsidRPr="00C02D6D">
              <w:rPr>
                <w:sz w:val="18"/>
                <w:szCs w:val="18"/>
              </w:rPr>
              <w:t>9.5 years</w:t>
            </w:r>
          </w:p>
        </w:tc>
        <w:tc>
          <w:tcPr>
            <w:tcW w:w="2977" w:type="dxa"/>
            <w:tcBorders>
              <w:top w:val="nil"/>
              <w:left w:val="nil"/>
              <w:bottom w:val="nil"/>
              <w:right w:val="nil"/>
            </w:tcBorders>
          </w:tcPr>
          <w:p w14:paraId="155CD184" w14:textId="77777777" w:rsidR="00C54A90" w:rsidRPr="00356903" w:rsidRDefault="00C54A90" w:rsidP="005B56A5">
            <w:pPr>
              <w:rPr>
                <w:sz w:val="18"/>
                <w:szCs w:val="18"/>
              </w:rPr>
            </w:pPr>
            <w:r w:rsidRPr="00356903">
              <w:rPr>
                <w:sz w:val="18"/>
                <w:szCs w:val="18"/>
              </w:rPr>
              <w:t>The mortality rate of patients with amyloidosis was much higher than that of other causes of kidney failure, especially in the first 2-3 years (p&lt;0.001), suggestive loss of PD survival advantage</w:t>
            </w:r>
          </w:p>
        </w:tc>
        <w:tc>
          <w:tcPr>
            <w:tcW w:w="2693" w:type="dxa"/>
            <w:tcBorders>
              <w:top w:val="nil"/>
              <w:left w:val="nil"/>
              <w:bottom w:val="nil"/>
              <w:right w:val="nil"/>
            </w:tcBorders>
          </w:tcPr>
          <w:p w14:paraId="24DE5F97" w14:textId="77777777" w:rsidR="00C54A90" w:rsidRPr="00356903" w:rsidRDefault="00C54A90" w:rsidP="005B56A5">
            <w:pPr>
              <w:rPr>
                <w:sz w:val="18"/>
                <w:szCs w:val="18"/>
              </w:rPr>
            </w:pPr>
            <w:r w:rsidRPr="00356903">
              <w:rPr>
                <w:sz w:val="18"/>
                <w:szCs w:val="18"/>
              </w:rPr>
              <w:t>N/A</w:t>
            </w:r>
          </w:p>
        </w:tc>
        <w:tc>
          <w:tcPr>
            <w:tcW w:w="2133" w:type="dxa"/>
            <w:tcBorders>
              <w:top w:val="nil"/>
              <w:left w:val="nil"/>
              <w:bottom w:val="nil"/>
              <w:right w:val="nil"/>
            </w:tcBorders>
          </w:tcPr>
          <w:p w14:paraId="0205E4E6" w14:textId="77777777" w:rsidR="00C54A90" w:rsidRPr="00356903" w:rsidRDefault="00C54A90" w:rsidP="005B56A5">
            <w:pPr>
              <w:rPr>
                <w:sz w:val="18"/>
                <w:szCs w:val="18"/>
              </w:rPr>
            </w:pPr>
            <w:r w:rsidRPr="00356903">
              <w:rPr>
                <w:sz w:val="18"/>
                <w:szCs w:val="18"/>
              </w:rPr>
              <w:t>N/A</w:t>
            </w:r>
          </w:p>
        </w:tc>
      </w:tr>
      <w:tr w:rsidR="00C54A90" w:rsidRPr="00356903" w14:paraId="15009935" w14:textId="77777777" w:rsidTr="005B56A5">
        <w:trPr>
          <w:trHeight w:val="271"/>
        </w:trPr>
        <w:tc>
          <w:tcPr>
            <w:tcW w:w="1701" w:type="dxa"/>
            <w:tcBorders>
              <w:top w:val="nil"/>
              <w:left w:val="nil"/>
              <w:bottom w:val="nil"/>
              <w:right w:val="nil"/>
            </w:tcBorders>
          </w:tcPr>
          <w:p w14:paraId="05983DD4" w14:textId="4E00069C" w:rsidR="00C54A90" w:rsidRPr="00356903" w:rsidRDefault="00C54A90" w:rsidP="005B56A5">
            <w:pPr>
              <w:rPr>
                <w:sz w:val="18"/>
                <w:szCs w:val="18"/>
              </w:rPr>
            </w:pPr>
            <w:r w:rsidRPr="00356903">
              <w:rPr>
                <w:sz w:val="18"/>
                <w:szCs w:val="18"/>
              </w:rPr>
              <w:t>Kofman et al</w:t>
            </w:r>
            <w:r w:rsidRPr="00356903">
              <w:rPr>
                <w:sz w:val="18"/>
                <w:szCs w:val="18"/>
              </w:rPr>
              <w:fldChar w:fldCharType="begin">
                <w:fldData xml:space="preserve">PEVuZE5vdGU+PENpdGU+PEF1dGhvcj5Lb2ZtYW48L0F1dGhvcj48WWVhcj4yMDExPC9ZZWFyPjxS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</w:fldData>
              </w:fldChar>
            </w:r>
            <w:r w:rsidR="00044AEF">
              <w:rPr>
                <w:sz w:val="18"/>
                <w:szCs w:val="18"/>
              </w:rPr>
              <w:instrText xml:space="preserve"> ADDIN EN.CITE </w:instrText>
            </w:r>
            <w:r w:rsidR="00044AEF">
              <w:rPr>
                <w:sz w:val="18"/>
                <w:szCs w:val="18"/>
              </w:rPr>
              <w:fldChar w:fldCharType="begin">
                <w:fldData xml:space="preserve">PEVuZE5vdGU+PENpdGU+PEF1dGhvcj5Lb2ZtYW48L0F1dGhvcj48WWVhcj4yMDExPC9ZZWFyPjxS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</w:fldData>
              </w:fldChar>
            </w:r>
            <w:r w:rsidR="00044AEF">
              <w:rPr>
                <w:sz w:val="18"/>
                <w:szCs w:val="18"/>
              </w:rPr>
              <w:instrText xml:space="preserve"> ADDIN EN.CITE.DATA </w:instrText>
            </w:r>
            <w:r w:rsidR="00044AEF">
              <w:rPr>
                <w:sz w:val="18"/>
                <w:szCs w:val="18"/>
              </w:rPr>
            </w:r>
            <w:r w:rsidR="00044AEF">
              <w:rPr>
                <w:sz w:val="18"/>
                <w:szCs w:val="18"/>
              </w:rPr>
              <w:fldChar w:fldCharType="end"/>
            </w:r>
            <w:r w:rsidRPr="00356903">
              <w:rPr>
                <w:sz w:val="18"/>
                <w:szCs w:val="18"/>
              </w:rPr>
            </w:r>
            <w:r w:rsidRPr="00356903">
              <w:rPr>
                <w:sz w:val="18"/>
                <w:szCs w:val="18"/>
              </w:rPr>
              <w:fldChar w:fldCharType="separate"/>
            </w:r>
            <w:r w:rsidR="00044AEF" w:rsidRPr="00044AEF">
              <w:rPr>
                <w:noProof/>
                <w:sz w:val="18"/>
                <w:szCs w:val="18"/>
                <w:vertAlign w:val="superscript"/>
              </w:rPr>
              <w:t>27</w:t>
            </w:r>
            <w:r w:rsidRPr="00356903">
              <w:rPr>
                <w:sz w:val="18"/>
                <w:szCs w:val="18"/>
              </w:rPr>
              <w:fldChar w:fldCharType="end"/>
            </w:r>
            <w:r w:rsidRPr="00356903">
              <w:rPr>
                <w:sz w:val="18"/>
                <w:szCs w:val="18"/>
              </w:rPr>
              <w:t xml:space="preserve"> </w:t>
            </w:r>
          </w:p>
          <w:p w14:paraId="3C88A3F7" w14:textId="77777777" w:rsidR="00C54A90" w:rsidRPr="00356903" w:rsidRDefault="00C54A90" w:rsidP="005B56A5">
            <w:pPr>
              <w:rPr>
                <w:sz w:val="18"/>
                <w:szCs w:val="18"/>
              </w:rPr>
            </w:pPr>
            <w:r w:rsidRPr="00356903">
              <w:rPr>
                <w:sz w:val="18"/>
                <w:szCs w:val="18"/>
              </w:rPr>
              <w:t>n = 59 (n=25 inflammatory disease, n=21 FMF, n=10 chronic infection)</w:t>
            </w:r>
          </w:p>
        </w:tc>
        <w:tc>
          <w:tcPr>
            <w:tcW w:w="4536" w:type="dxa"/>
            <w:tcBorders>
              <w:top w:val="nil"/>
              <w:left w:val="nil"/>
              <w:bottom w:val="nil"/>
              <w:right w:val="nil"/>
            </w:tcBorders>
          </w:tcPr>
          <w:p w14:paraId="61070C2D" w14:textId="77777777" w:rsidR="00C54A90" w:rsidRPr="00A4502C" w:rsidRDefault="00C54A90" w:rsidP="005B56A5">
            <w:pPr>
              <w:rPr>
                <w:sz w:val="18"/>
                <w:szCs w:val="18"/>
              </w:rPr>
            </w:pPr>
            <w:r w:rsidRPr="00A4502C">
              <w:rPr>
                <w:sz w:val="18"/>
                <w:szCs w:val="18"/>
              </w:rPr>
              <w:t>Multi-centre retrospective cohort study in France for transplant recipients between 1981 to 2009</w:t>
            </w:r>
          </w:p>
          <w:p w14:paraId="666B0532" w14:textId="77777777" w:rsidR="00C54A90" w:rsidRPr="00A4502C" w:rsidRDefault="00C54A90" w:rsidP="005B56A5">
            <w:pPr>
              <w:rPr>
                <w:sz w:val="18"/>
                <w:szCs w:val="18"/>
              </w:rPr>
            </w:pPr>
            <w:r w:rsidRPr="00A4502C">
              <w:rPr>
                <w:sz w:val="18"/>
                <w:szCs w:val="18"/>
              </w:rPr>
              <w:t>Median follow up:  5.5 years</w:t>
            </w:r>
          </w:p>
        </w:tc>
        <w:tc>
          <w:tcPr>
            <w:tcW w:w="2977" w:type="dxa"/>
            <w:tcBorders>
              <w:top w:val="nil"/>
              <w:left w:val="nil"/>
              <w:bottom w:val="nil"/>
              <w:right w:val="nil"/>
            </w:tcBorders>
          </w:tcPr>
          <w:p w14:paraId="32B329C1" w14:textId="77777777" w:rsidR="00C54A90" w:rsidRPr="00356903" w:rsidRDefault="00C54A90" w:rsidP="005B56A5">
            <w:pPr>
              <w:rPr>
                <w:sz w:val="18"/>
                <w:szCs w:val="18"/>
              </w:rPr>
            </w:pPr>
            <w:r w:rsidRPr="00356903">
              <w:rPr>
                <w:sz w:val="18"/>
                <w:szCs w:val="18"/>
              </w:rPr>
              <w:t>5- and 10-year patient survival was 82.5% and 61.7%, which was significantly lower than other causes of kidney failure (94.2% and 83.4% respectively).</w:t>
            </w:r>
          </w:p>
        </w:tc>
        <w:tc>
          <w:tcPr>
            <w:tcW w:w="2693" w:type="dxa"/>
            <w:tcBorders>
              <w:top w:val="nil"/>
              <w:left w:val="nil"/>
              <w:bottom w:val="nil"/>
              <w:right w:val="nil"/>
            </w:tcBorders>
          </w:tcPr>
          <w:p w14:paraId="1E559BBF" w14:textId="77777777" w:rsidR="00C54A90" w:rsidRPr="00356903" w:rsidRDefault="00C54A90" w:rsidP="005B56A5">
            <w:pPr>
              <w:rPr>
                <w:sz w:val="18"/>
                <w:szCs w:val="18"/>
              </w:rPr>
            </w:pPr>
            <w:r w:rsidRPr="00356903">
              <w:rPr>
                <w:sz w:val="18"/>
                <w:szCs w:val="18"/>
              </w:rPr>
              <w:t>5- and 10- year death-censored graft survival was 93.5% and 77.5%, which did not differ significantly from other causes of kidney failure.</w:t>
            </w:r>
          </w:p>
          <w:p w14:paraId="55449E91" w14:textId="77777777" w:rsidR="00C54A90" w:rsidRPr="00356903" w:rsidRDefault="00C54A90" w:rsidP="005B56A5">
            <w:pPr>
              <w:rPr>
                <w:sz w:val="18"/>
                <w:szCs w:val="18"/>
              </w:rPr>
            </w:pPr>
          </w:p>
        </w:tc>
        <w:tc>
          <w:tcPr>
            <w:tcW w:w="2133" w:type="dxa"/>
            <w:tcBorders>
              <w:top w:val="nil"/>
              <w:left w:val="nil"/>
              <w:bottom w:val="nil"/>
              <w:right w:val="nil"/>
            </w:tcBorders>
          </w:tcPr>
          <w:p w14:paraId="4483F2A6" w14:textId="77777777" w:rsidR="00C54A90" w:rsidRPr="00356903" w:rsidRDefault="00C54A90" w:rsidP="005B56A5">
            <w:pPr>
              <w:rPr>
                <w:sz w:val="18"/>
                <w:szCs w:val="18"/>
              </w:rPr>
            </w:pPr>
            <w:r w:rsidRPr="00356903">
              <w:rPr>
                <w:sz w:val="18"/>
                <w:szCs w:val="18"/>
              </w:rPr>
              <w:t>Eight (14%) patients had recurrence of AA amyloidosis</w:t>
            </w:r>
          </w:p>
        </w:tc>
      </w:tr>
      <w:tr w:rsidR="00C54A90" w:rsidRPr="00356903" w14:paraId="54D60915" w14:textId="77777777" w:rsidTr="005B56A5">
        <w:trPr>
          <w:trHeight w:val="271"/>
        </w:trPr>
        <w:tc>
          <w:tcPr>
            <w:tcW w:w="1701" w:type="dxa"/>
            <w:tcBorders>
              <w:top w:val="nil"/>
              <w:left w:val="nil"/>
              <w:bottom w:val="nil"/>
              <w:right w:val="nil"/>
            </w:tcBorders>
          </w:tcPr>
          <w:p w14:paraId="530243FE" w14:textId="0FA0E95B" w:rsidR="00C54A90" w:rsidRPr="00356903" w:rsidRDefault="00C54A90" w:rsidP="005B56A5">
            <w:pPr>
              <w:rPr>
                <w:sz w:val="18"/>
                <w:szCs w:val="18"/>
              </w:rPr>
            </w:pPr>
            <w:r w:rsidRPr="00356903">
              <w:rPr>
                <w:sz w:val="18"/>
                <w:szCs w:val="18"/>
              </w:rPr>
              <w:t xml:space="preserve">Kuroda et al, </w:t>
            </w:r>
            <w:r w:rsidRPr="00356903">
              <w:rPr>
                <w:sz w:val="18"/>
                <w:szCs w:val="18"/>
              </w:rPr>
              <w:fldChar w:fldCharType="begin"/>
            </w:r>
            <w:r w:rsidR="00044AEF">
              <w:rPr>
                <w:sz w:val="18"/>
                <w:szCs w:val="18"/>
              </w:rPr>
              <w:instrText xml:space="preserve"> ADDIN EN.CITE &lt;EndNote&gt;&lt;Cite&gt;&lt;Author&gt;Kuroda&lt;/Author&gt;&lt;Year&gt;2006&lt;/Year&gt;&lt;RecNum&gt;85&lt;/RecNum&gt;&lt;DisplayText&gt;&lt;style face="superscript"&gt;28&lt;/style&gt;&lt;/DisplayText&gt;&lt;record&gt;&lt;rec-number&gt;85&lt;/rec-number&gt;&lt;foreign-keys&gt;&lt;key app="EN" db-id="dadt2tws7ww2zresazb559popp9dwrfrdtwf" timestamp="1756620840"&gt;85&lt;/key&gt;&lt;/foreign-keys&gt;&lt;ref-type name="Journal Article"&gt;17&lt;/ref-type&gt;&lt;contributors&gt;&lt;authors&gt;&lt;author&gt;Kuroda, Takeshi&lt;/author&gt;&lt;author&gt;Tanabe, Naohito&lt;/author&gt;&lt;author&gt;Sato, Hiroe&lt;/author&gt;&lt;author&gt;Ajiro, Jyunya&lt;/author&gt;&lt;author&gt;Wada, Yoko&lt;/author&gt;&lt;author&gt;Murakami, Syuichi&lt;/author&gt;&lt;author&gt;Hasegawa, Hisashi&lt;/author&gt;&lt;author&gt;Sakatsume, Minoru&lt;/author&gt;&lt;author&gt;Nakano, Masaaki&lt;/author&gt;&lt;author&gt;Gejyo, Fumitake&lt;/author&gt;&lt;/authors&gt;&lt;/contributors&gt;&lt;titles&gt;&lt;title&gt;Outcome of patients with reactive amyloidosis associated with rheumatoid arthritis in dialysis treatment&lt;/title&gt;&lt;secondary-title&gt;Rheumatology International&lt;/secondary-title&gt;&lt;/titles&gt;&lt;periodical&gt;&lt;full-title&gt;Rheumatology International&lt;/full-title&gt;&lt;/periodical&gt;&lt;pages&gt;1147-1153&lt;/pages&gt;&lt;volume&gt;26&lt;/volume&gt;&lt;number&gt;12&lt;/number&gt;&lt;dates&gt;&lt;year&gt;2006&lt;/year&gt;&lt;pub-dates&gt;&lt;date&gt;2006/10/01&lt;/date&gt;&lt;/pub-dates&gt;&lt;/dates&gt;&lt;isbn&gt;1437-160X&lt;/isbn&gt;&lt;urls&gt;&lt;related-urls&gt;&lt;url&gt;https://doi.org/10.1007/s00296-006-0204-6&lt;/url&gt;&lt;/related-urls&gt;&lt;/urls&gt;&lt;electronic-resource-num&gt;10.1007/s00296-006-0204-6&lt;/electronic-resource-num&gt;&lt;/record&gt;&lt;/Cite&gt;&lt;/EndNote&gt;</w:instrText>
            </w:r>
            <w:r w:rsidRPr="00356903">
              <w:rPr>
                <w:sz w:val="18"/>
                <w:szCs w:val="18"/>
              </w:rPr>
              <w:fldChar w:fldCharType="separate"/>
            </w:r>
            <w:r w:rsidR="00044AEF" w:rsidRPr="00044AEF">
              <w:rPr>
                <w:noProof/>
                <w:sz w:val="18"/>
                <w:szCs w:val="18"/>
                <w:vertAlign w:val="superscript"/>
              </w:rPr>
              <w:t>28</w:t>
            </w:r>
            <w:r w:rsidRPr="00356903">
              <w:rPr>
                <w:sz w:val="18"/>
                <w:szCs w:val="18"/>
              </w:rPr>
              <w:fldChar w:fldCharType="end"/>
            </w:r>
          </w:p>
          <w:p w14:paraId="18F75AE4" w14:textId="77777777" w:rsidR="00C54A90" w:rsidRPr="00356903" w:rsidRDefault="00C54A90" w:rsidP="005B56A5">
            <w:pPr>
              <w:rPr>
                <w:sz w:val="18"/>
                <w:szCs w:val="18"/>
              </w:rPr>
            </w:pPr>
            <w:r w:rsidRPr="00356903">
              <w:rPr>
                <w:sz w:val="18"/>
                <w:szCs w:val="18"/>
              </w:rPr>
              <w:t>N=51</w:t>
            </w:r>
          </w:p>
        </w:tc>
        <w:tc>
          <w:tcPr>
            <w:tcW w:w="4536" w:type="dxa"/>
            <w:tcBorders>
              <w:top w:val="nil"/>
              <w:left w:val="nil"/>
              <w:bottom w:val="nil"/>
              <w:right w:val="nil"/>
            </w:tcBorders>
          </w:tcPr>
          <w:p w14:paraId="64669AB8" w14:textId="77777777" w:rsidR="00C54A90" w:rsidRPr="00356903" w:rsidRDefault="00C54A90" w:rsidP="005B56A5">
            <w:pPr>
              <w:rPr>
                <w:sz w:val="18"/>
                <w:szCs w:val="18"/>
              </w:rPr>
            </w:pPr>
            <w:r w:rsidRPr="00356903">
              <w:rPr>
                <w:sz w:val="18"/>
                <w:szCs w:val="18"/>
              </w:rPr>
              <w:t xml:space="preserve">Retrospective cohort study of 51 patients with kidney failure due to AA amyloidosis (rheumatoid </w:t>
            </w:r>
            <w:proofErr w:type="spellStart"/>
            <w:r w:rsidRPr="00356903">
              <w:rPr>
                <w:sz w:val="18"/>
                <w:szCs w:val="18"/>
              </w:rPr>
              <w:t>arhtirits</w:t>
            </w:r>
            <w:proofErr w:type="spellEnd"/>
            <w:r w:rsidRPr="00356903">
              <w:rPr>
                <w:sz w:val="18"/>
                <w:szCs w:val="18"/>
              </w:rPr>
              <w:t>) on haemodialysis between 1982 and 2005 at Niigata University Hospital</w:t>
            </w:r>
          </w:p>
          <w:p w14:paraId="4F4A6008" w14:textId="3544C34F" w:rsidR="00C54A90" w:rsidRPr="00356903" w:rsidRDefault="00C54A90" w:rsidP="005B56A5">
            <w:pPr>
              <w:rPr>
                <w:sz w:val="18"/>
                <w:szCs w:val="18"/>
              </w:rPr>
            </w:pPr>
            <w:r w:rsidRPr="00C02D6D">
              <w:rPr>
                <w:sz w:val="18"/>
                <w:szCs w:val="18"/>
              </w:rPr>
              <w:t xml:space="preserve">Median follow up:  </w:t>
            </w:r>
            <w:r w:rsidR="00C02D6D" w:rsidRPr="00C02D6D">
              <w:rPr>
                <w:sz w:val="18"/>
                <w:szCs w:val="18"/>
              </w:rPr>
              <w:t>96.9 person years</w:t>
            </w:r>
          </w:p>
        </w:tc>
        <w:tc>
          <w:tcPr>
            <w:tcW w:w="2977" w:type="dxa"/>
            <w:tcBorders>
              <w:top w:val="nil"/>
              <w:left w:val="nil"/>
              <w:bottom w:val="nil"/>
              <w:right w:val="nil"/>
            </w:tcBorders>
          </w:tcPr>
          <w:p w14:paraId="7352EEEA" w14:textId="77777777" w:rsidR="00C54A90" w:rsidRPr="00356903" w:rsidRDefault="00C54A90" w:rsidP="005B56A5">
            <w:pPr>
              <w:rPr>
                <w:sz w:val="18"/>
                <w:szCs w:val="18"/>
              </w:rPr>
            </w:pPr>
            <w:r w:rsidRPr="00356903">
              <w:rPr>
                <w:sz w:val="18"/>
                <w:szCs w:val="18"/>
              </w:rPr>
              <w:t>Survival of these 51 patients from the initiation of HD at 38 days was 75%, at 251 days was 50%, and at 1,483 days was 25%.</w:t>
            </w:r>
          </w:p>
        </w:tc>
        <w:tc>
          <w:tcPr>
            <w:tcW w:w="2693" w:type="dxa"/>
            <w:tcBorders>
              <w:top w:val="nil"/>
              <w:left w:val="nil"/>
              <w:bottom w:val="nil"/>
              <w:right w:val="nil"/>
            </w:tcBorders>
          </w:tcPr>
          <w:p w14:paraId="4FA4894F" w14:textId="77777777" w:rsidR="00C54A90" w:rsidRPr="00356903" w:rsidRDefault="00C54A90" w:rsidP="005B56A5">
            <w:pPr>
              <w:rPr>
                <w:sz w:val="18"/>
                <w:szCs w:val="18"/>
              </w:rPr>
            </w:pPr>
            <w:r w:rsidRPr="00356903">
              <w:rPr>
                <w:sz w:val="18"/>
                <w:szCs w:val="18"/>
              </w:rPr>
              <w:t>N/A</w:t>
            </w:r>
          </w:p>
        </w:tc>
        <w:tc>
          <w:tcPr>
            <w:tcW w:w="2133" w:type="dxa"/>
            <w:tcBorders>
              <w:top w:val="nil"/>
              <w:left w:val="nil"/>
              <w:bottom w:val="nil"/>
              <w:right w:val="nil"/>
            </w:tcBorders>
          </w:tcPr>
          <w:p w14:paraId="763470BD" w14:textId="77777777" w:rsidR="00C54A90" w:rsidRPr="00356903" w:rsidRDefault="00C54A90" w:rsidP="005B56A5">
            <w:pPr>
              <w:rPr>
                <w:sz w:val="18"/>
                <w:szCs w:val="18"/>
              </w:rPr>
            </w:pPr>
            <w:r w:rsidRPr="00356903">
              <w:rPr>
                <w:sz w:val="18"/>
                <w:szCs w:val="18"/>
              </w:rPr>
              <w:t>N/A</w:t>
            </w:r>
          </w:p>
        </w:tc>
      </w:tr>
      <w:tr w:rsidR="00C54A90" w:rsidRPr="00356903" w14:paraId="46D33E0C" w14:textId="77777777" w:rsidTr="005B56A5">
        <w:trPr>
          <w:trHeight w:val="271"/>
        </w:trPr>
        <w:tc>
          <w:tcPr>
            <w:tcW w:w="1701" w:type="dxa"/>
            <w:tcBorders>
              <w:top w:val="nil"/>
              <w:left w:val="nil"/>
              <w:bottom w:val="nil"/>
              <w:right w:val="nil"/>
            </w:tcBorders>
          </w:tcPr>
          <w:p w14:paraId="32273F39" w14:textId="375140D8" w:rsidR="00C54A90" w:rsidRPr="00356903" w:rsidRDefault="00C54A90" w:rsidP="005B56A5">
            <w:pPr>
              <w:rPr>
                <w:sz w:val="18"/>
                <w:szCs w:val="18"/>
              </w:rPr>
            </w:pPr>
            <w:r w:rsidRPr="00356903">
              <w:rPr>
                <w:sz w:val="18"/>
                <w:szCs w:val="18"/>
              </w:rPr>
              <w:t>Law et al</w:t>
            </w:r>
            <w:r w:rsidRPr="00356903">
              <w:rPr>
                <w:sz w:val="18"/>
                <w:szCs w:val="18"/>
              </w:rPr>
              <w:fldChar w:fldCharType="begin"/>
            </w:r>
            <w:r w:rsidR="00044AEF">
              <w:rPr>
                <w:sz w:val="18"/>
                <w:szCs w:val="18"/>
              </w:rPr>
              <w:instrText xml:space="preserve"> ADDIN EN.CITE &lt;EndNote&gt;&lt;Cite&gt;&lt;Author&gt;Law&lt;/Author&gt;&lt;Year&gt;2021&lt;/Year&gt;&lt;RecNum&gt;18&lt;/RecNum&gt;&lt;DisplayText&gt;&lt;style face="superscript"&gt;15&lt;/style&gt;&lt;/DisplayText&gt;&lt;record&gt;&lt;rec-number&gt;18&lt;/rec-number&gt;&lt;foreign-keys&gt;&lt;key app="EN" db-id="dadt2tws7ww2zresazb559popp9dwrfrdtwf" timestamp="1742082081"&gt;18&lt;/key&gt;&lt;/foreign-keys&gt;&lt;ref-type name="Journal Article"&gt;17&lt;/ref-type&gt;&lt;contributors&gt;&lt;authors&gt;&lt;author&gt;Law, Steven&lt;/author&gt;&lt;author&gt;Cohen, Oliver&lt;/author&gt;&lt;author&gt;Lachmann, Helen J.&lt;/author&gt;&lt;author&gt;Rezk, Tamer&lt;/author&gt;&lt;author&gt;Gilbertson, Janet A.&lt;/author&gt;&lt;author&gt;Rowczenio, Dorota&lt;/author&gt;&lt;author&gt;Wechalekar, Ashutosh D.&lt;/author&gt;&lt;author&gt;Hawkins, Philip N.&lt;/author&gt;&lt;author&gt;Motallebzadeh, Reza&lt;/author&gt;&lt;author&gt;Gillmore, Julian D.&lt;/author&gt;&lt;/authors&gt;&lt;/contributors&gt;&lt;titles&gt;&lt;title&gt;Renal transplant outcomes in amyloidosis&lt;/title&gt;&lt;secondary-title&gt;Nephrology Dialysis Transplantation&lt;/secondary-title&gt;&lt;/titles&gt;&lt;periodical&gt;&lt;full-title&gt;Nephrology Dialysis Transplantation&lt;/full-title&gt;&lt;/periodical&gt;&lt;pages&gt;355-365&lt;/pages&gt;&lt;volume&gt;36&lt;/volume&gt;&lt;number&gt;2&lt;/number&gt;&lt;dates&gt;&lt;year&gt;2021&lt;/year&gt;&lt;/dates&gt;&lt;isbn&gt;0931-0509&lt;/isbn&gt;&lt;urls&gt;&lt;related-urls&gt;&lt;url&gt;https://doi.org/10.1093/ndt/gfaa293&lt;/url&gt;&lt;/related-urls&gt;&lt;/urls&gt;&lt;electronic-resource-num&gt;10.1093/ndt/gfaa293&lt;/electronic-resource-num&gt;&lt;access-date&gt;3/15/2025&lt;/access-date&gt;&lt;/record&gt;&lt;/Cite&gt;&lt;/EndNote&gt;</w:instrText>
            </w:r>
            <w:r w:rsidRPr="00356903">
              <w:rPr>
                <w:sz w:val="18"/>
                <w:szCs w:val="18"/>
              </w:rPr>
              <w:fldChar w:fldCharType="separate"/>
            </w:r>
            <w:r w:rsidR="00044AEF" w:rsidRPr="00044AEF">
              <w:rPr>
                <w:noProof/>
                <w:sz w:val="18"/>
                <w:szCs w:val="18"/>
                <w:vertAlign w:val="superscript"/>
              </w:rPr>
              <w:t>15</w:t>
            </w:r>
            <w:r w:rsidRPr="00356903">
              <w:rPr>
                <w:sz w:val="18"/>
                <w:szCs w:val="18"/>
              </w:rPr>
              <w:fldChar w:fldCharType="end"/>
            </w:r>
            <w:r w:rsidRPr="00356903">
              <w:rPr>
                <w:sz w:val="18"/>
                <w:szCs w:val="18"/>
              </w:rPr>
              <w:t xml:space="preserve"> </w:t>
            </w:r>
          </w:p>
          <w:p w14:paraId="26B14A52" w14:textId="77777777" w:rsidR="00C54A90" w:rsidRPr="00356903" w:rsidRDefault="00C54A90" w:rsidP="005B56A5">
            <w:pPr>
              <w:rPr>
                <w:sz w:val="18"/>
                <w:szCs w:val="18"/>
              </w:rPr>
            </w:pPr>
            <w:r w:rsidRPr="00356903">
              <w:rPr>
                <w:sz w:val="18"/>
                <w:szCs w:val="18"/>
              </w:rPr>
              <w:t>n = 48</w:t>
            </w:r>
          </w:p>
        </w:tc>
        <w:tc>
          <w:tcPr>
            <w:tcW w:w="4536" w:type="dxa"/>
            <w:tcBorders>
              <w:top w:val="nil"/>
              <w:left w:val="nil"/>
              <w:bottom w:val="nil"/>
              <w:right w:val="nil"/>
            </w:tcBorders>
          </w:tcPr>
          <w:p w14:paraId="7A7CF2BE" w14:textId="77777777" w:rsidR="00C54A90" w:rsidRPr="00A4502C" w:rsidRDefault="00C54A90" w:rsidP="005B56A5">
            <w:pPr>
              <w:rPr>
                <w:sz w:val="18"/>
                <w:szCs w:val="18"/>
              </w:rPr>
            </w:pPr>
            <w:r w:rsidRPr="00A4502C">
              <w:rPr>
                <w:sz w:val="18"/>
                <w:szCs w:val="18"/>
              </w:rPr>
              <w:t xml:space="preserve">Retrospective cohort study of kidney transplant at the UK National Amyloidosis Centre in 1989-2018. </w:t>
            </w:r>
          </w:p>
          <w:p w14:paraId="267963C1" w14:textId="77777777" w:rsidR="00C54A90" w:rsidRPr="00A4502C" w:rsidRDefault="00C54A90" w:rsidP="005B56A5">
            <w:pPr>
              <w:rPr>
                <w:sz w:val="18"/>
                <w:szCs w:val="18"/>
              </w:rPr>
            </w:pPr>
            <w:r w:rsidRPr="00A4502C">
              <w:rPr>
                <w:sz w:val="18"/>
                <w:szCs w:val="18"/>
              </w:rPr>
              <w:t>Median follow up:  6.1 years</w:t>
            </w:r>
          </w:p>
        </w:tc>
        <w:tc>
          <w:tcPr>
            <w:tcW w:w="2977" w:type="dxa"/>
            <w:tcBorders>
              <w:top w:val="nil"/>
              <w:left w:val="nil"/>
              <w:bottom w:val="nil"/>
              <w:right w:val="nil"/>
            </w:tcBorders>
          </w:tcPr>
          <w:p w14:paraId="19F498D7" w14:textId="77777777" w:rsidR="00C54A90" w:rsidRPr="00356903" w:rsidRDefault="00C54A90" w:rsidP="005B56A5">
            <w:pPr>
              <w:rPr>
                <w:sz w:val="18"/>
                <w:szCs w:val="18"/>
              </w:rPr>
            </w:pPr>
            <w:r w:rsidRPr="00356903">
              <w:rPr>
                <w:sz w:val="18"/>
                <w:szCs w:val="18"/>
              </w:rPr>
              <w:t>1-, 5- and 10-year survival 96, 84, 66% respectively</w:t>
            </w:r>
          </w:p>
        </w:tc>
        <w:tc>
          <w:tcPr>
            <w:tcW w:w="2693" w:type="dxa"/>
            <w:tcBorders>
              <w:top w:val="nil"/>
              <w:left w:val="nil"/>
              <w:bottom w:val="nil"/>
              <w:right w:val="nil"/>
            </w:tcBorders>
          </w:tcPr>
          <w:p w14:paraId="57982CA5" w14:textId="77777777" w:rsidR="00C54A90" w:rsidRPr="00356903" w:rsidRDefault="00C54A90" w:rsidP="005B56A5">
            <w:pPr>
              <w:rPr>
                <w:sz w:val="18"/>
                <w:szCs w:val="18"/>
              </w:rPr>
            </w:pPr>
            <w:r w:rsidRPr="00356903">
              <w:rPr>
                <w:sz w:val="18"/>
                <w:szCs w:val="18"/>
              </w:rPr>
              <w:t xml:space="preserve">One-, 5- and 10-year death-censored unadjusted graft survival was, respectively, 94, 91 and 78%. </w:t>
            </w:r>
          </w:p>
          <w:p w14:paraId="03F5AD28" w14:textId="77777777" w:rsidR="00C54A90" w:rsidRPr="00356903" w:rsidRDefault="00C54A90" w:rsidP="005B56A5">
            <w:pPr>
              <w:rPr>
                <w:sz w:val="18"/>
                <w:szCs w:val="18"/>
              </w:rPr>
            </w:pPr>
          </w:p>
        </w:tc>
        <w:tc>
          <w:tcPr>
            <w:tcW w:w="2133" w:type="dxa"/>
            <w:tcBorders>
              <w:top w:val="nil"/>
              <w:left w:val="nil"/>
              <w:bottom w:val="nil"/>
              <w:right w:val="nil"/>
            </w:tcBorders>
          </w:tcPr>
          <w:p w14:paraId="03008AA3" w14:textId="77777777" w:rsidR="00C54A90" w:rsidRPr="00356903" w:rsidRDefault="00C54A90" w:rsidP="005B56A5">
            <w:pPr>
              <w:rPr>
                <w:sz w:val="18"/>
                <w:szCs w:val="18"/>
              </w:rPr>
            </w:pPr>
            <w:r w:rsidRPr="00356903">
              <w:rPr>
                <w:sz w:val="18"/>
                <w:szCs w:val="18"/>
              </w:rPr>
              <w:t>Recurrent amyloid occurred in renal allograft in 9/48 (19%).</w:t>
            </w:r>
          </w:p>
        </w:tc>
      </w:tr>
      <w:tr w:rsidR="00C54A90" w:rsidRPr="00356903" w14:paraId="556142FD" w14:textId="77777777" w:rsidTr="005B56A5">
        <w:trPr>
          <w:trHeight w:val="271"/>
        </w:trPr>
        <w:tc>
          <w:tcPr>
            <w:tcW w:w="1701" w:type="dxa"/>
            <w:tcBorders>
              <w:top w:val="nil"/>
              <w:left w:val="nil"/>
              <w:bottom w:val="nil"/>
              <w:right w:val="nil"/>
            </w:tcBorders>
          </w:tcPr>
          <w:p w14:paraId="310019FF" w14:textId="2E07F61E" w:rsidR="00C54A90" w:rsidRPr="00356903" w:rsidRDefault="00C54A90" w:rsidP="005B56A5">
            <w:pPr>
              <w:rPr>
                <w:sz w:val="18"/>
                <w:szCs w:val="18"/>
              </w:rPr>
            </w:pPr>
            <w:r w:rsidRPr="00356903">
              <w:rPr>
                <w:sz w:val="18"/>
                <w:szCs w:val="18"/>
              </w:rPr>
              <w:t xml:space="preserve">Ozdemir et al, </w:t>
            </w:r>
            <w:r w:rsidRPr="00356903">
              <w:rPr>
                <w:sz w:val="18"/>
                <w:szCs w:val="18"/>
              </w:rPr>
              <w:fldChar w:fldCharType="begin"/>
            </w:r>
            <w:r w:rsidR="00044AEF">
              <w:rPr>
                <w:sz w:val="18"/>
                <w:szCs w:val="18"/>
              </w:rPr>
              <w:instrText xml:space="preserve"> ADDIN EN.CITE &lt;EndNote&gt;&lt;Cite&gt;&lt;Author&gt;Özdemir&lt;/Author&gt;&lt;Year&gt;2006&lt;/Year&gt;&lt;RecNum&gt;90&lt;/RecNum&gt;&lt;DisplayText&gt;&lt;style face="superscript"&gt;29&lt;/style&gt;&lt;/DisplayText&gt;&lt;record&gt;&lt;rec-number&gt;90&lt;/rec-number&gt;&lt;foreign-keys&gt;&lt;key app="EN" db-id="dadt2tws7ww2zresazb559popp9dwrfrdtwf" timestamp="1756622625"&gt;90&lt;/key&gt;&lt;/foreign-keys&gt;&lt;ref-type name="Journal Article"&gt;17&lt;/ref-type&gt;&lt;contributors&gt;&lt;authors&gt;&lt;author&gt;Özdemir, B. H.&lt;/author&gt;&lt;author&gt;Özdemir, F. N.&lt;/author&gt;&lt;author&gt;Sezer, S.&lt;/author&gt;&lt;author&gt;Şar, A.&lt;/author&gt;&lt;author&gt;Haberal, M.&lt;/author&gt;&lt;/authors&gt;&lt;/contributors&gt;&lt;titles&gt;&lt;title&gt;Among Therapy Modalities of End-Stage Renal Disease, Renal Transplantation Improves Survival in Patients With Amyloidosis&lt;/title&gt;&lt;secondary-title&gt;Transplantation Proceedings&lt;/secondary-title&gt;&lt;/titles&gt;&lt;periodical&gt;&lt;full-title&gt;Transplantation Proceedings&lt;/full-title&gt;&lt;/periodical&gt;&lt;pages&gt;432-434&lt;/pages&gt;&lt;volume&gt;38&lt;/volume&gt;&lt;number&gt;2&lt;/number&gt;&lt;dates&gt;&lt;year&gt;2006&lt;/year&gt;&lt;pub-dates&gt;&lt;date&gt;2006/03/01/&lt;/date&gt;&lt;/pub-dates&gt;&lt;/dates&gt;&lt;isbn&gt;0041-1345&lt;/isbn&gt;&lt;urls&gt;&lt;related-urls&gt;&lt;url&gt;https://www.sciencedirect.com/science/article/pii/S0041134505015253&lt;/url&gt;&lt;/related-urls&gt;&lt;/urls&gt;&lt;electronic-resource-num&gt;https://doi.org/10.1016/j.transproceed.2005.12.051&lt;/electronic-resource-num&gt;&lt;/record&gt;&lt;/Cite&gt;&lt;/EndNote&gt;</w:instrText>
            </w:r>
            <w:r w:rsidRPr="00356903">
              <w:rPr>
                <w:sz w:val="18"/>
                <w:szCs w:val="18"/>
              </w:rPr>
              <w:fldChar w:fldCharType="separate"/>
            </w:r>
            <w:r w:rsidR="00044AEF" w:rsidRPr="00044AEF">
              <w:rPr>
                <w:noProof/>
                <w:sz w:val="18"/>
                <w:szCs w:val="18"/>
                <w:vertAlign w:val="superscript"/>
              </w:rPr>
              <w:t>29</w:t>
            </w:r>
            <w:r w:rsidRPr="00356903">
              <w:rPr>
                <w:sz w:val="18"/>
                <w:szCs w:val="18"/>
              </w:rPr>
              <w:fldChar w:fldCharType="end"/>
            </w:r>
          </w:p>
          <w:p w14:paraId="6BF208A0" w14:textId="77777777" w:rsidR="00C54A90" w:rsidRPr="00356903" w:rsidRDefault="00C54A90" w:rsidP="005B56A5">
            <w:pPr>
              <w:rPr>
                <w:sz w:val="18"/>
                <w:szCs w:val="18"/>
              </w:rPr>
            </w:pPr>
            <w:r w:rsidRPr="00356903">
              <w:rPr>
                <w:sz w:val="18"/>
                <w:szCs w:val="18"/>
              </w:rPr>
              <w:t>N=55</w:t>
            </w:r>
          </w:p>
        </w:tc>
        <w:tc>
          <w:tcPr>
            <w:tcW w:w="4536" w:type="dxa"/>
            <w:tcBorders>
              <w:top w:val="nil"/>
              <w:left w:val="nil"/>
              <w:bottom w:val="nil"/>
              <w:right w:val="nil"/>
            </w:tcBorders>
          </w:tcPr>
          <w:p w14:paraId="3F41DCC8" w14:textId="77777777" w:rsidR="00C54A90" w:rsidRPr="00A4502C" w:rsidRDefault="00C54A90" w:rsidP="005B56A5">
            <w:pPr>
              <w:rPr>
                <w:sz w:val="18"/>
                <w:szCs w:val="18"/>
              </w:rPr>
            </w:pPr>
            <w:r w:rsidRPr="00A4502C">
              <w:rPr>
                <w:sz w:val="18"/>
                <w:szCs w:val="18"/>
              </w:rPr>
              <w:t xml:space="preserve">Retrospective cohort study of 55 patients with kidney failure due to FMF AA amyloidosis at a single centre in Turkey till 2005. 25 patients received a kidney </w:t>
            </w:r>
            <w:proofErr w:type="gramStart"/>
            <w:r w:rsidRPr="00A4502C">
              <w:rPr>
                <w:sz w:val="18"/>
                <w:szCs w:val="18"/>
              </w:rPr>
              <w:t>transplant</w:t>
            </w:r>
            <w:proofErr w:type="gramEnd"/>
            <w:r w:rsidRPr="00A4502C">
              <w:rPr>
                <w:sz w:val="18"/>
                <w:szCs w:val="18"/>
              </w:rPr>
              <w:t xml:space="preserve"> and 30 patients were on haemodialysis. </w:t>
            </w:r>
          </w:p>
          <w:p w14:paraId="5CBFCBD5" w14:textId="77777777" w:rsidR="00C54A90" w:rsidRPr="00A4502C" w:rsidRDefault="00C54A90" w:rsidP="005B56A5">
            <w:pPr>
              <w:rPr>
                <w:sz w:val="18"/>
                <w:szCs w:val="18"/>
              </w:rPr>
            </w:pPr>
            <w:r w:rsidRPr="00A4502C">
              <w:rPr>
                <w:sz w:val="18"/>
                <w:szCs w:val="18"/>
              </w:rPr>
              <w:t>Median follow up:  68.8 months</w:t>
            </w:r>
          </w:p>
        </w:tc>
        <w:tc>
          <w:tcPr>
            <w:tcW w:w="2977" w:type="dxa"/>
            <w:tcBorders>
              <w:top w:val="nil"/>
              <w:left w:val="nil"/>
              <w:bottom w:val="nil"/>
              <w:right w:val="nil"/>
            </w:tcBorders>
          </w:tcPr>
          <w:p w14:paraId="44FB88CA" w14:textId="77777777" w:rsidR="00C54A90" w:rsidRDefault="00C54A90" w:rsidP="005B56A5">
            <w:pPr>
              <w:rPr>
                <w:sz w:val="18"/>
                <w:szCs w:val="18"/>
              </w:rPr>
            </w:pPr>
            <w:r w:rsidRPr="00356903">
              <w:rPr>
                <w:sz w:val="18"/>
                <w:szCs w:val="18"/>
              </w:rPr>
              <w:t xml:space="preserve">The 1- and 2- and 5- year survival rates for the transplant patients were 86.9%, 82.6% and 78.2%.  </w:t>
            </w:r>
          </w:p>
          <w:p w14:paraId="00BB8222" w14:textId="77777777" w:rsidR="00C54A90" w:rsidRDefault="00C54A90" w:rsidP="005B56A5">
            <w:pPr>
              <w:rPr>
                <w:sz w:val="18"/>
                <w:szCs w:val="18"/>
              </w:rPr>
            </w:pPr>
          </w:p>
          <w:p w14:paraId="347BF02D" w14:textId="77777777" w:rsidR="00C54A90" w:rsidRDefault="00C54A90" w:rsidP="005B56A5">
            <w:pPr>
              <w:rPr>
                <w:sz w:val="18"/>
                <w:szCs w:val="18"/>
              </w:rPr>
            </w:pPr>
            <w:r w:rsidRPr="00356903">
              <w:rPr>
                <w:sz w:val="18"/>
                <w:szCs w:val="18"/>
              </w:rPr>
              <w:t xml:space="preserve">The 1- and 2- and 5- year survival rates for the haemodialysis patients were 60.7%, 50% and 46.4%. </w:t>
            </w:r>
          </w:p>
          <w:p w14:paraId="11B9AD11" w14:textId="77777777" w:rsidR="00C54A90" w:rsidRDefault="00C54A90" w:rsidP="005B56A5">
            <w:pPr>
              <w:rPr>
                <w:sz w:val="18"/>
                <w:szCs w:val="18"/>
              </w:rPr>
            </w:pPr>
          </w:p>
          <w:p w14:paraId="1B31256E" w14:textId="77777777" w:rsidR="00C54A90" w:rsidRPr="00356903" w:rsidRDefault="00C54A90" w:rsidP="005B56A5">
            <w:pPr>
              <w:rPr>
                <w:sz w:val="18"/>
                <w:szCs w:val="18"/>
              </w:rPr>
            </w:pPr>
            <w:r w:rsidRPr="00356903">
              <w:rPr>
                <w:sz w:val="18"/>
                <w:szCs w:val="18"/>
              </w:rPr>
              <w:lastRenderedPageBreak/>
              <w:t xml:space="preserve">The median survival with transplant was 50.3 months and 33.3 months on haemodialysis. </w:t>
            </w:r>
          </w:p>
          <w:p w14:paraId="4775AA4A" w14:textId="77777777" w:rsidR="00C54A90" w:rsidRPr="00356903" w:rsidRDefault="00C54A90" w:rsidP="005B56A5">
            <w:pPr>
              <w:rPr>
                <w:sz w:val="18"/>
                <w:szCs w:val="18"/>
              </w:rPr>
            </w:pPr>
          </w:p>
        </w:tc>
        <w:tc>
          <w:tcPr>
            <w:tcW w:w="2693" w:type="dxa"/>
            <w:tcBorders>
              <w:top w:val="nil"/>
              <w:left w:val="nil"/>
              <w:bottom w:val="nil"/>
              <w:right w:val="nil"/>
            </w:tcBorders>
          </w:tcPr>
          <w:p w14:paraId="0812B95B" w14:textId="77777777" w:rsidR="00C54A90" w:rsidRPr="00356903" w:rsidRDefault="00C54A90" w:rsidP="005B56A5">
            <w:pPr>
              <w:rPr>
                <w:sz w:val="18"/>
                <w:szCs w:val="18"/>
              </w:rPr>
            </w:pPr>
            <w:r w:rsidRPr="00356903">
              <w:rPr>
                <w:sz w:val="18"/>
                <w:szCs w:val="18"/>
              </w:rPr>
              <w:lastRenderedPageBreak/>
              <w:t xml:space="preserve">N/A </w:t>
            </w:r>
          </w:p>
          <w:p w14:paraId="515D9978" w14:textId="77777777" w:rsidR="00C54A90" w:rsidRPr="00356903" w:rsidRDefault="00C54A90" w:rsidP="005B56A5">
            <w:pPr>
              <w:rPr>
                <w:sz w:val="18"/>
                <w:szCs w:val="18"/>
              </w:rPr>
            </w:pPr>
          </w:p>
        </w:tc>
        <w:tc>
          <w:tcPr>
            <w:tcW w:w="2133" w:type="dxa"/>
            <w:tcBorders>
              <w:top w:val="nil"/>
              <w:left w:val="nil"/>
              <w:bottom w:val="nil"/>
              <w:right w:val="nil"/>
            </w:tcBorders>
          </w:tcPr>
          <w:p w14:paraId="0ED58064" w14:textId="77777777" w:rsidR="00C54A90" w:rsidRPr="00356903" w:rsidRDefault="00C54A90" w:rsidP="005B56A5">
            <w:pPr>
              <w:rPr>
                <w:sz w:val="18"/>
                <w:szCs w:val="18"/>
              </w:rPr>
            </w:pPr>
            <w:r w:rsidRPr="00356903">
              <w:rPr>
                <w:sz w:val="18"/>
                <w:szCs w:val="18"/>
              </w:rPr>
              <w:t xml:space="preserve">N/A </w:t>
            </w:r>
          </w:p>
          <w:p w14:paraId="2FAB301B" w14:textId="77777777" w:rsidR="00C54A90" w:rsidRPr="00356903" w:rsidRDefault="00C54A90" w:rsidP="005B56A5">
            <w:pPr>
              <w:rPr>
                <w:sz w:val="18"/>
                <w:szCs w:val="18"/>
              </w:rPr>
            </w:pPr>
          </w:p>
        </w:tc>
      </w:tr>
      <w:tr w:rsidR="00C54A90" w:rsidRPr="00356903" w14:paraId="2957D45B" w14:textId="77777777" w:rsidTr="005B56A5">
        <w:trPr>
          <w:trHeight w:val="271"/>
        </w:trPr>
        <w:tc>
          <w:tcPr>
            <w:tcW w:w="1701" w:type="dxa"/>
            <w:tcBorders>
              <w:top w:val="nil"/>
              <w:left w:val="nil"/>
              <w:bottom w:val="nil"/>
              <w:right w:val="nil"/>
            </w:tcBorders>
          </w:tcPr>
          <w:p w14:paraId="0F53D32F" w14:textId="35C154CE" w:rsidR="00C54A90" w:rsidRPr="00356903" w:rsidRDefault="00C54A90" w:rsidP="005B56A5">
            <w:pPr>
              <w:rPr>
                <w:sz w:val="18"/>
                <w:szCs w:val="18"/>
              </w:rPr>
            </w:pPr>
            <w:r w:rsidRPr="00356903">
              <w:rPr>
                <w:sz w:val="18"/>
                <w:szCs w:val="18"/>
              </w:rPr>
              <w:t xml:space="preserve">Ozdemir et al, </w:t>
            </w:r>
            <w:r w:rsidRPr="00356903">
              <w:rPr>
                <w:sz w:val="18"/>
                <w:szCs w:val="18"/>
              </w:rPr>
              <w:fldChar w:fldCharType="begin"/>
            </w:r>
            <w:r w:rsidR="00044AEF">
              <w:rPr>
                <w:sz w:val="18"/>
                <w:szCs w:val="18"/>
              </w:rPr>
              <w:instrText xml:space="preserve"> ADDIN EN.CITE &lt;EndNote&gt;&lt;Cite&gt;&lt;Author&gt;Özdemir&lt;/Author&gt;&lt;Year&gt;2004&lt;/Year&gt;&lt;RecNum&gt;86&lt;/RecNum&gt;&lt;DisplayText&gt;&lt;style face="superscript"&gt;30&lt;/style&gt;&lt;/DisplayText&gt;&lt;record&gt;&lt;rec-number&gt;86&lt;/rec-number&gt;&lt;foreign-keys&gt;&lt;key app="EN" db-id="dadt2tws7ww2zresazb559popp9dwrfrdtwf" timestamp="1756621153"&gt;86&lt;/key&gt;&lt;/foreign-keys&gt;&lt;ref-type name="Journal Article"&gt;17&lt;/ref-type&gt;&lt;contributors&gt;&lt;authors&gt;&lt;author&gt;Özdemir, Binnaz Handan&lt;/author&gt;&lt;author&gt;Özdemir, Fatma Nurhan&lt;/author&gt;&lt;author&gt;Demirhan, Beyhan&lt;/author&gt;&lt;author&gt;Turan, Münire&lt;/author&gt;&lt;author&gt;Haberal, Mehmet&lt;/author&gt;&lt;/authors&gt;&lt;/contributors&gt;&lt;titles&gt;&lt;title&gt;Renal transplantation in amyloidosis: effects of HLA matching and donor type on recurrence of primary disease&lt;/title&gt;&lt;secondary-title&gt;Transplant International&lt;/secondary-title&gt;&lt;/titles&gt;&lt;periodical&gt;&lt;full-title&gt;Transplant International&lt;/full-title&gt;&lt;/periodical&gt;&lt;pages&gt;241-246&lt;/pages&gt;&lt;volume&gt;17&lt;/volume&gt;&lt;number&gt;5&lt;/number&gt;&lt;keywords&gt;&lt;keyword&gt;Amyloidosis&lt;/keyword&gt;&lt;keyword&gt;FMF&lt;/keyword&gt;&lt;keyword&gt;HLA matching&lt;/keyword&gt;&lt;keyword&gt;Kidney&lt;/keyword&gt;&lt;keyword&gt;Live donor&lt;/keyword&gt;&lt;keyword&gt;Outcome&lt;/keyword&gt;&lt;keyword&gt;Prognosis&lt;/keyword&gt;&lt;keyword&gt;Recurrence&lt;/keyword&gt;&lt;keyword&gt;Transplantation&lt;/keyword&gt;&lt;/keywords&gt;&lt;dates&gt;&lt;year&gt;2004&lt;/year&gt;&lt;pub-dates&gt;&lt;date&gt;2004/06/01&lt;/date&gt;&lt;/pub-dates&gt;&lt;/dates&gt;&lt;publisher&gt;John Wiley &amp;amp; Sons, Ltd&lt;/publisher&gt;&lt;isbn&gt;0934-0874&lt;/isbn&gt;&lt;urls&gt;&lt;related-urls&gt;&lt;url&gt;https://doi.org/10.1111/j.1432-2277.2004.tb00437.x&lt;/url&gt;&lt;/related-urls&gt;&lt;/urls&gt;&lt;electronic-resource-num&gt;https://doi.org/10.1111/j.1432-2277.2004.tb00437.x&lt;/electronic-resource-num&gt;&lt;access-date&gt;2025/08/30&lt;/access-date&gt;&lt;/record&gt;&lt;/Cite&gt;&lt;/EndNote&gt;</w:instrText>
            </w:r>
            <w:r w:rsidRPr="00356903">
              <w:rPr>
                <w:sz w:val="18"/>
                <w:szCs w:val="18"/>
              </w:rPr>
              <w:fldChar w:fldCharType="separate"/>
            </w:r>
            <w:r w:rsidR="00044AEF" w:rsidRPr="00044AEF">
              <w:rPr>
                <w:noProof/>
                <w:sz w:val="18"/>
                <w:szCs w:val="18"/>
                <w:vertAlign w:val="superscript"/>
              </w:rPr>
              <w:t>30</w:t>
            </w:r>
            <w:r w:rsidRPr="00356903">
              <w:rPr>
                <w:sz w:val="18"/>
                <w:szCs w:val="18"/>
              </w:rPr>
              <w:fldChar w:fldCharType="end"/>
            </w:r>
          </w:p>
          <w:p w14:paraId="1DD95B70" w14:textId="77777777" w:rsidR="00C54A90" w:rsidRPr="00356903" w:rsidRDefault="00C54A90" w:rsidP="005B56A5">
            <w:pPr>
              <w:rPr>
                <w:sz w:val="18"/>
                <w:szCs w:val="18"/>
              </w:rPr>
            </w:pPr>
            <w:r w:rsidRPr="00356903">
              <w:rPr>
                <w:sz w:val="18"/>
                <w:szCs w:val="18"/>
              </w:rPr>
              <w:t>N=30</w:t>
            </w:r>
          </w:p>
        </w:tc>
        <w:tc>
          <w:tcPr>
            <w:tcW w:w="4536" w:type="dxa"/>
            <w:tcBorders>
              <w:top w:val="nil"/>
              <w:left w:val="nil"/>
              <w:bottom w:val="nil"/>
              <w:right w:val="nil"/>
            </w:tcBorders>
          </w:tcPr>
          <w:p w14:paraId="3695955B" w14:textId="77777777" w:rsidR="00C54A90" w:rsidRPr="00356903" w:rsidRDefault="00C54A90" w:rsidP="005B56A5">
            <w:pPr>
              <w:rPr>
                <w:sz w:val="18"/>
                <w:szCs w:val="18"/>
              </w:rPr>
            </w:pPr>
            <w:r w:rsidRPr="00356903">
              <w:rPr>
                <w:sz w:val="18"/>
                <w:szCs w:val="18"/>
              </w:rPr>
              <w:t>Retrospective cohort study of 30 kidney transplant recipients with AA amyloidosis due to FMF (70%), idiopathic (10%), tuberculosis (10%) and rheumatoid arthritis (10%) at a single centre in Turkey between 1985 to 2001</w:t>
            </w:r>
          </w:p>
          <w:p w14:paraId="238F8A58" w14:textId="136F5909" w:rsidR="00C54A90" w:rsidRPr="00356903" w:rsidRDefault="00C54A90" w:rsidP="005B56A5">
            <w:pPr>
              <w:rPr>
                <w:sz w:val="18"/>
                <w:szCs w:val="18"/>
              </w:rPr>
            </w:pPr>
            <w:r w:rsidRPr="00C02D6D">
              <w:rPr>
                <w:sz w:val="18"/>
                <w:szCs w:val="18"/>
              </w:rPr>
              <w:t xml:space="preserve">Median follow up:  </w:t>
            </w:r>
            <w:r w:rsidR="00C02D6D" w:rsidRPr="00C02D6D">
              <w:rPr>
                <w:sz w:val="18"/>
                <w:szCs w:val="18"/>
              </w:rPr>
              <w:t>68 months</w:t>
            </w:r>
          </w:p>
        </w:tc>
        <w:tc>
          <w:tcPr>
            <w:tcW w:w="2977" w:type="dxa"/>
            <w:tcBorders>
              <w:top w:val="nil"/>
              <w:left w:val="nil"/>
              <w:bottom w:val="nil"/>
              <w:right w:val="nil"/>
            </w:tcBorders>
          </w:tcPr>
          <w:p w14:paraId="54BB13FB" w14:textId="77777777" w:rsidR="00C54A90" w:rsidRPr="00356903" w:rsidRDefault="00C54A90" w:rsidP="005B56A5">
            <w:pPr>
              <w:rPr>
                <w:sz w:val="18"/>
                <w:szCs w:val="18"/>
              </w:rPr>
            </w:pPr>
          </w:p>
        </w:tc>
        <w:tc>
          <w:tcPr>
            <w:tcW w:w="2693" w:type="dxa"/>
            <w:tcBorders>
              <w:top w:val="nil"/>
              <w:left w:val="nil"/>
              <w:bottom w:val="nil"/>
              <w:right w:val="nil"/>
            </w:tcBorders>
          </w:tcPr>
          <w:p w14:paraId="27FA5F00" w14:textId="77777777" w:rsidR="00C54A90" w:rsidRPr="00356903" w:rsidRDefault="00C54A90" w:rsidP="005B56A5">
            <w:pPr>
              <w:rPr>
                <w:sz w:val="18"/>
                <w:szCs w:val="18"/>
              </w:rPr>
            </w:pPr>
          </w:p>
        </w:tc>
        <w:tc>
          <w:tcPr>
            <w:tcW w:w="2133" w:type="dxa"/>
            <w:tcBorders>
              <w:top w:val="nil"/>
              <w:left w:val="nil"/>
              <w:bottom w:val="nil"/>
              <w:right w:val="nil"/>
            </w:tcBorders>
          </w:tcPr>
          <w:p w14:paraId="4B1B3C2C" w14:textId="5921645A" w:rsidR="00C54A90" w:rsidRDefault="00C54A90" w:rsidP="005B56A5">
            <w:pPr>
              <w:rPr>
                <w:sz w:val="18"/>
                <w:szCs w:val="18"/>
              </w:rPr>
            </w:pPr>
            <w:r w:rsidRPr="00356903">
              <w:rPr>
                <w:sz w:val="18"/>
                <w:szCs w:val="18"/>
              </w:rPr>
              <w:t xml:space="preserve">20 patients (66.7%) developed a recurrence of amyloidosis in their </w:t>
            </w:r>
            <w:r w:rsidR="00A4502C" w:rsidRPr="00356903">
              <w:rPr>
                <w:sz w:val="18"/>
                <w:szCs w:val="18"/>
              </w:rPr>
              <w:t>allografts, with</w:t>
            </w:r>
            <w:r w:rsidRPr="00356903">
              <w:rPr>
                <w:sz w:val="18"/>
                <w:szCs w:val="18"/>
              </w:rPr>
              <w:t xml:space="preserve"> time to diagnosis from 18 months to 10 years. </w:t>
            </w:r>
          </w:p>
          <w:p w14:paraId="6EE02E29" w14:textId="77777777" w:rsidR="00C54A90" w:rsidRPr="00356903" w:rsidRDefault="00C54A90" w:rsidP="005B56A5">
            <w:pPr>
              <w:rPr>
                <w:sz w:val="18"/>
                <w:szCs w:val="18"/>
              </w:rPr>
            </w:pPr>
          </w:p>
        </w:tc>
      </w:tr>
      <w:tr w:rsidR="00C54A90" w:rsidRPr="00356903" w14:paraId="7C408A43" w14:textId="77777777" w:rsidTr="005B56A5">
        <w:trPr>
          <w:trHeight w:val="271"/>
        </w:trPr>
        <w:tc>
          <w:tcPr>
            <w:tcW w:w="1701" w:type="dxa"/>
            <w:tcBorders>
              <w:top w:val="nil"/>
              <w:left w:val="nil"/>
              <w:bottom w:val="nil"/>
              <w:right w:val="nil"/>
            </w:tcBorders>
          </w:tcPr>
          <w:p w14:paraId="297A6B78" w14:textId="23817A08" w:rsidR="00C54A90" w:rsidRPr="00A4502C" w:rsidRDefault="00C54A90" w:rsidP="005B56A5">
            <w:pPr>
              <w:rPr>
                <w:sz w:val="18"/>
                <w:szCs w:val="18"/>
              </w:rPr>
            </w:pPr>
            <w:r w:rsidRPr="00A4502C">
              <w:rPr>
                <w:sz w:val="18"/>
                <w:szCs w:val="18"/>
              </w:rPr>
              <w:t>Pinney et al</w:t>
            </w:r>
            <w:r w:rsidRPr="00A4502C">
              <w:rPr>
                <w:sz w:val="18"/>
                <w:szCs w:val="18"/>
              </w:rPr>
              <w:fldChar w:fldCharType="begin"/>
            </w:r>
            <w:r w:rsidR="00044AEF">
              <w:rPr>
                <w:sz w:val="18"/>
                <w:szCs w:val="18"/>
              </w:rPr>
              <w:instrText xml:space="preserve"> ADDIN EN.CITE &lt;EndNote&gt;&lt;Cite&gt;&lt;Author&gt;Pinney&lt;/Author&gt;&lt;Year&gt;2013&lt;/Year&gt;&lt;RecNum&gt;9&lt;/RecNum&gt;&lt;DisplayText&gt;&lt;style face="superscript"&gt;17&lt;/style&gt;&lt;/DisplayText&gt;&lt;record&gt;&lt;rec-number&gt;9&lt;/rec-number&gt;&lt;foreign-keys&gt;&lt;key app="EN" db-id="dadt2tws7ww2zresazb559popp9dwrfrdtwf" timestamp="1742081764"&gt;9&lt;/key&gt;&lt;/foreign-keys&gt;&lt;ref-type name="Journal Article"&gt;17&lt;/ref-type&gt;&lt;contributors&gt;&lt;authors&gt;&lt;author&gt;Pinney, J. H.&lt;/author&gt;&lt;author&gt;Lachmann, H. J.&lt;/author&gt;&lt;author&gt;Sattianayagam, P. T.&lt;/author&gt;&lt;author&gt;Gibbs, S. D. J.&lt;/author&gt;&lt;author&gt;Wechalekar, A. D.&lt;/author&gt;&lt;author&gt;Venner, C. P.&lt;/author&gt;&lt;author&gt;Whelan, C. J.&lt;/author&gt;&lt;author&gt;Gilbertson, J. A.&lt;/author&gt;&lt;author&gt;Rowczenio, D.&lt;/author&gt;&lt;author&gt;Hawkins, P. N.&lt;/author&gt;&lt;author&gt;Gillmore, J. D.&lt;/author&gt;&lt;/authors&gt;&lt;/contributors&gt;&lt;titles&gt;&lt;title&gt;Renal Transplantation in Systemic Amyloidosis—Importance of Amyloid Fibril Type and Precursor Protein Abundance&lt;/title&gt;&lt;secondary-title&gt;American Journal of Transplantation&lt;/secondary-title&gt;&lt;/titles&gt;&lt;periodical&gt;&lt;full-title&gt;American Journal of Transplantation&lt;/full-title&gt;&lt;/periodical&gt;&lt;pages&gt;433-441&lt;/pages&gt;&lt;volume&gt;13&lt;/volume&gt;&lt;number&gt;2&lt;/number&gt;&lt;keywords&gt;&lt;keyword&gt;Amyloidosis&lt;/keyword&gt;&lt;keyword&gt;clone&lt;/keyword&gt;&lt;keyword&gt;survival&lt;/keyword&gt;&lt;keyword&gt;precursor protein&lt;/keyword&gt;&lt;keyword&gt;serum amyloid A protein&lt;/keyword&gt;&lt;/keywords&gt;&lt;dates&gt;&lt;year&gt;2013&lt;/year&gt;&lt;pub-dates&gt;&lt;date&gt;2013/02/01/&lt;/date&gt;&lt;/pub-dates&gt;&lt;/dates&gt;&lt;isbn&gt;1600-6135&lt;/isbn&gt;&lt;urls&gt;&lt;related-urls&gt;&lt;url&gt;https://www.sciencedirect.com/science/article/pii/S1600613522258195&lt;/url&gt;&lt;/related-urls&gt;&lt;/urls&gt;&lt;electronic-resource-num&gt;https://doi.org/10.1111/j.1600-6143.2012.04326.x&lt;/electronic-resource-num&gt;&lt;/record&gt;&lt;/Cite&gt;&lt;/EndNote&gt;</w:instrText>
            </w:r>
            <w:r w:rsidRPr="00A4502C">
              <w:rPr>
                <w:sz w:val="18"/>
                <w:szCs w:val="18"/>
              </w:rPr>
              <w:fldChar w:fldCharType="separate"/>
            </w:r>
            <w:r w:rsidR="00044AEF" w:rsidRPr="00044AEF">
              <w:rPr>
                <w:noProof/>
                <w:sz w:val="18"/>
                <w:szCs w:val="18"/>
                <w:vertAlign w:val="superscript"/>
              </w:rPr>
              <w:t>17</w:t>
            </w:r>
            <w:r w:rsidRPr="00A4502C">
              <w:rPr>
                <w:sz w:val="18"/>
                <w:szCs w:val="18"/>
              </w:rPr>
              <w:fldChar w:fldCharType="end"/>
            </w:r>
            <w:r w:rsidRPr="00A4502C">
              <w:rPr>
                <w:sz w:val="18"/>
                <w:szCs w:val="18"/>
              </w:rPr>
              <w:t xml:space="preserve"> </w:t>
            </w:r>
          </w:p>
          <w:p w14:paraId="5879AE36" w14:textId="77777777" w:rsidR="00C54A90" w:rsidRPr="00A4502C" w:rsidRDefault="00C54A90" w:rsidP="005B56A5">
            <w:pPr>
              <w:rPr>
                <w:sz w:val="18"/>
                <w:szCs w:val="18"/>
              </w:rPr>
            </w:pPr>
            <w:r w:rsidRPr="00A4502C">
              <w:rPr>
                <w:sz w:val="18"/>
                <w:szCs w:val="18"/>
              </w:rPr>
              <w:t>n = 43 (n=16 inflammatory arthritis, n=10 FMF, n=9 IBD, n=5 recurrent infection, n=2 Castleman’s, n=2 undefined)</w:t>
            </w:r>
          </w:p>
        </w:tc>
        <w:tc>
          <w:tcPr>
            <w:tcW w:w="4536" w:type="dxa"/>
            <w:tcBorders>
              <w:top w:val="nil"/>
              <w:left w:val="nil"/>
              <w:bottom w:val="nil"/>
              <w:right w:val="nil"/>
            </w:tcBorders>
          </w:tcPr>
          <w:p w14:paraId="4F1D42BB" w14:textId="671D833B" w:rsidR="00C54A90" w:rsidRPr="00A4502C" w:rsidRDefault="00C54A90" w:rsidP="005B56A5">
            <w:pPr>
              <w:rPr>
                <w:sz w:val="18"/>
                <w:szCs w:val="18"/>
              </w:rPr>
            </w:pPr>
            <w:r w:rsidRPr="00A4502C">
              <w:rPr>
                <w:sz w:val="18"/>
                <w:szCs w:val="18"/>
              </w:rPr>
              <w:t>Retrospective cohort study of all patients from the UK Amyloidosis Centre who received a kidney transplant between 1978-20</w:t>
            </w:r>
            <w:r w:rsidR="008F7EFC">
              <w:rPr>
                <w:sz w:val="18"/>
                <w:szCs w:val="18"/>
              </w:rPr>
              <w:t>1</w:t>
            </w:r>
            <w:r w:rsidRPr="00A4502C">
              <w:rPr>
                <w:sz w:val="18"/>
                <w:szCs w:val="18"/>
              </w:rPr>
              <w:t>2.</w:t>
            </w:r>
          </w:p>
          <w:p w14:paraId="3095D61A" w14:textId="77777777" w:rsidR="00C54A90" w:rsidRPr="00A4502C" w:rsidRDefault="00C54A90" w:rsidP="005B56A5">
            <w:pPr>
              <w:rPr>
                <w:sz w:val="18"/>
                <w:szCs w:val="18"/>
              </w:rPr>
            </w:pPr>
            <w:r w:rsidRPr="00A4502C">
              <w:rPr>
                <w:sz w:val="18"/>
                <w:szCs w:val="18"/>
              </w:rPr>
              <w:t>Median follow up:  5.1 years</w:t>
            </w:r>
          </w:p>
        </w:tc>
        <w:tc>
          <w:tcPr>
            <w:tcW w:w="2977" w:type="dxa"/>
            <w:tcBorders>
              <w:top w:val="nil"/>
              <w:left w:val="nil"/>
              <w:bottom w:val="nil"/>
              <w:right w:val="nil"/>
            </w:tcBorders>
          </w:tcPr>
          <w:p w14:paraId="7F4378EF" w14:textId="77777777" w:rsidR="00C54A90" w:rsidRPr="00356903" w:rsidRDefault="00C54A90" w:rsidP="005B56A5">
            <w:pPr>
              <w:rPr>
                <w:sz w:val="18"/>
                <w:szCs w:val="18"/>
              </w:rPr>
            </w:pPr>
            <w:r w:rsidRPr="00356903">
              <w:rPr>
                <w:sz w:val="18"/>
                <w:szCs w:val="18"/>
              </w:rPr>
              <w:t>Sixteen (37.2%) patients died by time of censoring</w:t>
            </w:r>
          </w:p>
        </w:tc>
        <w:tc>
          <w:tcPr>
            <w:tcW w:w="2693" w:type="dxa"/>
            <w:tcBorders>
              <w:top w:val="nil"/>
              <w:left w:val="nil"/>
              <w:bottom w:val="nil"/>
              <w:right w:val="nil"/>
            </w:tcBorders>
          </w:tcPr>
          <w:p w14:paraId="5A8372B1" w14:textId="77777777" w:rsidR="00C54A90" w:rsidRPr="00356903" w:rsidRDefault="00C54A90" w:rsidP="005B56A5">
            <w:pPr>
              <w:rPr>
                <w:sz w:val="18"/>
                <w:szCs w:val="18"/>
              </w:rPr>
            </w:pPr>
            <w:r w:rsidRPr="00356903">
              <w:rPr>
                <w:sz w:val="18"/>
                <w:szCs w:val="18"/>
              </w:rPr>
              <w:t>Median graft survival was 10.3 years. Eight (18.6%) had failed at censoring</w:t>
            </w:r>
          </w:p>
        </w:tc>
        <w:tc>
          <w:tcPr>
            <w:tcW w:w="2133" w:type="dxa"/>
            <w:tcBorders>
              <w:top w:val="nil"/>
              <w:left w:val="nil"/>
              <w:bottom w:val="nil"/>
              <w:right w:val="nil"/>
            </w:tcBorders>
          </w:tcPr>
          <w:p w14:paraId="7FD3D287" w14:textId="1E536F79" w:rsidR="00C54A90" w:rsidRPr="00356903" w:rsidRDefault="00C54A90" w:rsidP="005B56A5">
            <w:pPr>
              <w:rPr>
                <w:sz w:val="18"/>
                <w:szCs w:val="18"/>
              </w:rPr>
            </w:pPr>
            <w:r w:rsidRPr="00356903">
              <w:rPr>
                <w:sz w:val="18"/>
                <w:szCs w:val="18"/>
              </w:rPr>
              <w:t xml:space="preserve">9/43 (19.5%) had recurrent AA amyloidosis </w:t>
            </w:r>
            <w:r w:rsidR="00A4502C" w:rsidRPr="00356903">
              <w:rPr>
                <w:sz w:val="18"/>
                <w:szCs w:val="18"/>
              </w:rPr>
              <w:t>post-transplant</w:t>
            </w:r>
            <w:r w:rsidRPr="00356903">
              <w:rPr>
                <w:sz w:val="18"/>
                <w:szCs w:val="18"/>
              </w:rPr>
              <w:t>.</w:t>
            </w:r>
          </w:p>
        </w:tc>
      </w:tr>
      <w:tr w:rsidR="00C54A90" w:rsidRPr="00356903" w14:paraId="6804A730" w14:textId="77777777" w:rsidTr="005B56A5">
        <w:trPr>
          <w:trHeight w:val="271"/>
        </w:trPr>
        <w:tc>
          <w:tcPr>
            <w:tcW w:w="1701" w:type="dxa"/>
            <w:tcBorders>
              <w:top w:val="nil"/>
              <w:left w:val="nil"/>
              <w:bottom w:val="nil"/>
              <w:right w:val="nil"/>
            </w:tcBorders>
          </w:tcPr>
          <w:p w14:paraId="53052AE5" w14:textId="0865CCAF" w:rsidR="00C54A90" w:rsidRPr="00A4502C" w:rsidRDefault="00C54A90" w:rsidP="005B56A5">
            <w:pPr>
              <w:rPr>
                <w:sz w:val="18"/>
                <w:szCs w:val="18"/>
              </w:rPr>
            </w:pPr>
            <w:proofErr w:type="spellStart"/>
            <w:r w:rsidRPr="00A4502C">
              <w:rPr>
                <w:sz w:val="18"/>
                <w:szCs w:val="18"/>
              </w:rPr>
              <w:t>Sahutoglu</w:t>
            </w:r>
            <w:proofErr w:type="spellEnd"/>
            <w:r w:rsidRPr="00A4502C">
              <w:rPr>
                <w:sz w:val="18"/>
                <w:szCs w:val="18"/>
              </w:rPr>
              <w:t xml:space="preserve"> et al,</w:t>
            </w:r>
            <w:r w:rsidRPr="00A4502C">
              <w:rPr>
                <w:sz w:val="18"/>
                <w:szCs w:val="18"/>
              </w:rPr>
              <w:fldChar w:fldCharType="begin"/>
            </w:r>
            <w:r w:rsidR="00044AEF">
              <w:rPr>
                <w:sz w:val="18"/>
                <w:szCs w:val="18"/>
              </w:rPr>
              <w:instrText xml:space="preserve"> ADDIN EN.CITE &lt;EndNote&gt;&lt;Cite&gt;&lt;Author&gt;Sahutoglu&lt;/Author&gt;&lt;Year&gt;2016&lt;/Year&gt;&lt;RecNum&gt;80&lt;/RecNum&gt;&lt;DisplayText&gt;&lt;style face="superscript"&gt;31&lt;/style&gt;&lt;/DisplayText&gt;&lt;record&gt;&lt;rec-number&gt;80&lt;/rec-number&gt;&lt;foreign-keys&gt;&lt;key app="EN" db-id="dadt2tws7ww2zresazb559popp9dwrfrdtwf" timestamp="1756619631"&gt;80&lt;/key&gt;&lt;/foreign-keys&gt;&lt;ref-type name="Journal Article"&gt;17&lt;/ref-type&gt;&lt;contributors&gt;&lt;authors&gt;&lt;author&gt;Sahutoglu, T.&lt;/author&gt;&lt;author&gt;Atay, K.&lt;/author&gt;&lt;author&gt;Caliskan, Y.&lt;/author&gt;&lt;author&gt;Kara, E.&lt;/author&gt;&lt;author&gt;Yazici, H.&lt;/author&gt;&lt;author&gt;Turkmen, A.&lt;/author&gt;&lt;/authors&gt;&lt;/contributors&gt;&lt;titles&gt;&lt;title&gt;Comparative Analysis of Outcomes of Kidney Transplantation in Patients With AA Amyloidosis and Chronic Glomerulonephritis&lt;/title&gt;&lt;secondary-title&gt;Transplantation Proceedings&lt;/secondary-title&gt;&lt;/titles&gt;&lt;periodical&gt;&lt;full-title&gt;Transplantation Proceedings&lt;/full-title&gt;&lt;/periodical&gt;&lt;pages&gt;2011-2016&lt;/pages&gt;&lt;volume&gt;48&lt;/volume&gt;&lt;number&gt;6&lt;/number&gt;&lt;dates&gt;&lt;year&gt;2016&lt;/year&gt;&lt;pub-dates&gt;&lt;date&gt;2016/07/01/&lt;/date&gt;&lt;/pub-dates&gt;&lt;/dates&gt;&lt;isbn&gt;0041-1345&lt;/isbn&gt;&lt;urls&gt;&lt;related-urls&gt;&lt;url&gt;https://www.sciencedirect.com/science/article/pii/S0041134516301671&lt;/url&gt;&lt;/related-urls&gt;&lt;/urls&gt;&lt;electronic-resource-num&gt;https://doi.org/10.1016/j.transproceed.2016.04.015&lt;/electronic-resource-num&gt;&lt;/record&gt;&lt;/Cite&gt;&lt;/EndNote&gt;</w:instrText>
            </w:r>
            <w:r w:rsidRPr="00A4502C">
              <w:rPr>
                <w:sz w:val="18"/>
                <w:szCs w:val="18"/>
              </w:rPr>
              <w:fldChar w:fldCharType="separate"/>
            </w:r>
            <w:r w:rsidR="00044AEF" w:rsidRPr="00044AEF">
              <w:rPr>
                <w:noProof/>
                <w:sz w:val="18"/>
                <w:szCs w:val="18"/>
                <w:vertAlign w:val="superscript"/>
              </w:rPr>
              <w:t>31</w:t>
            </w:r>
            <w:r w:rsidRPr="00A4502C">
              <w:rPr>
                <w:sz w:val="18"/>
                <w:szCs w:val="18"/>
              </w:rPr>
              <w:fldChar w:fldCharType="end"/>
            </w:r>
            <w:r w:rsidRPr="00A4502C">
              <w:rPr>
                <w:sz w:val="18"/>
                <w:szCs w:val="18"/>
              </w:rPr>
              <w:t xml:space="preserve"> </w:t>
            </w:r>
          </w:p>
          <w:p w14:paraId="084B6517" w14:textId="77777777" w:rsidR="00C54A90" w:rsidRPr="00A4502C" w:rsidRDefault="00C54A90" w:rsidP="005B56A5">
            <w:pPr>
              <w:rPr>
                <w:sz w:val="18"/>
                <w:szCs w:val="18"/>
              </w:rPr>
            </w:pPr>
            <w:r w:rsidRPr="00A4502C">
              <w:rPr>
                <w:sz w:val="18"/>
                <w:szCs w:val="18"/>
              </w:rPr>
              <w:t>n=41</w:t>
            </w:r>
          </w:p>
        </w:tc>
        <w:tc>
          <w:tcPr>
            <w:tcW w:w="4536" w:type="dxa"/>
            <w:tcBorders>
              <w:top w:val="nil"/>
              <w:left w:val="nil"/>
              <w:bottom w:val="nil"/>
              <w:right w:val="nil"/>
            </w:tcBorders>
          </w:tcPr>
          <w:p w14:paraId="4F71EB49" w14:textId="77777777" w:rsidR="00C54A90" w:rsidRPr="00A4502C" w:rsidRDefault="00C54A90" w:rsidP="005B56A5">
            <w:pPr>
              <w:rPr>
                <w:sz w:val="18"/>
                <w:szCs w:val="18"/>
              </w:rPr>
            </w:pPr>
            <w:r w:rsidRPr="00A4502C">
              <w:rPr>
                <w:sz w:val="18"/>
                <w:szCs w:val="18"/>
              </w:rPr>
              <w:t xml:space="preserve">Retrospective cohort study of 41 patients with AA amyloidosis who underwent kidney transplantation between 1988 and 2012 at the Istanbul faculty of medicine. </w:t>
            </w:r>
          </w:p>
          <w:p w14:paraId="605C37BE" w14:textId="77777777" w:rsidR="00C54A90" w:rsidRPr="00A4502C" w:rsidRDefault="00C54A90" w:rsidP="005B56A5">
            <w:pPr>
              <w:rPr>
                <w:sz w:val="18"/>
                <w:szCs w:val="18"/>
              </w:rPr>
            </w:pPr>
            <w:r w:rsidRPr="00A4502C">
              <w:rPr>
                <w:sz w:val="18"/>
                <w:szCs w:val="18"/>
              </w:rPr>
              <w:t>Median follow up:  70.9 months</w:t>
            </w:r>
          </w:p>
          <w:p w14:paraId="4CD36743" w14:textId="77777777" w:rsidR="00C54A90" w:rsidRPr="00A4502C" w:rsidRDefault="00C54A90" w:rsidP="005B56A5">
            <w:pPr>
              <w:rPr>
                <w:sz w:val="18"/>
                <w:szCs w:val="18"/>
              </w:rPr>
            </w:pPr>
          </w:p>
        </w:tc>
        <w:tc>
          <w:tcPr>
            <w:tcW w:w="2977" w:type="dxa"/>
            <w:tcBorders>
              <w:top w:val="nil"/>
              <w:left w:val="nil"/>
              <w:bottom w:val="nil"/>
              <w:right w:val="nil"/>
            </w:tcBorders>
          </w:tcPr>
          <w:p w14:paraId="652D5D1D" w14:textId="77777777" w:rsidR="00C54A90" w:rsidRPr="00356903" w:rsidRDefault="00C54A90" w:rsidP="005B56A5">
            <w:pPr>
              <w:rPr>
                <w:sz w:val="18"/>
                <w:szCs w:val="18"/>
              </w:rPr>
            </w:pPr>
            <w:r w:rsidRPr="00356903">
              <w:rPr>
                <w:sz w:val="18"/>
                <w:szCs w:val="18"/>
              </w:rPr>
              <w:t xml:space="preserve">Median patient survival was 185.5 months. </w:t>
            </w:r>
          </w:p>
          <w:p w14:paraId="185A1155" w14:textId="77777777" w:rsidR="00C54A90" w:rsidRPr="00356903" w:rsidRDefault="00C54A90" w:rsidP="005B56A5">
            <w:pPr>
              <w:rPr>
                <w:sz w:val="18"/>
                <w:szCs w:val="18"/>
              </w:rPr>
            </w:pPr>
          </w:p>
        </w:tc>
        <w:tc>
          <w:tcPr>
            <w:tcW w:w="2693" w:type="dxa"/>
            <w:tcBorders>
              <w:top w:val="nil"/>
              <w:left w:val="nil"/>
              <w:bottom w:val="nil"/>
              <w:right w:val="nil"/>
            </w:tcBorders>
          </w:tcPr>
          <w:p w14:paraId="52579DA7" w14:textId="77777777" w:rsidR="00C54A90" w:rsidRPr="00356903" w:rsidRDefault="00C54A90" w:rsidP="005B56A5">
            <w:pPr>
              <w:rPr>
                <w:sz w:val="18"/>
                <w:szCs w:val="18"/>
              </w:rPr>
            </w:pPr>
            <w:r w:rsidRPr="00356903">
              <w:rPr>
                <w:sz w:val="18"/>
                <w:szCs w:val="18"/>
              </w:rPr>
              <w:t>Median graft survival was 232.2 months.</w:t>
            </w:r>
          </w:p>
          <w:p w14:paraId="0647FD38" w14:textId="77777777" w:rsidR="00C54A90" w:rsidRPr="00356903" w:rsidRDefault="00C54A90" w:rsidP="005B56A5">
            <w:pPr>
              <w:rPr>
                <w:sz w:val="18"/>
                <w:szCs w:val="18"/>
              </w:rPr>
            </w:pPr>
          </w:p>
        </w:tc>
        <w:tc>
          <w:tcPr>
            <w:tcW w:w="2133" w:type="dxa"/>
            <w:tcBorders>
              <w:top w:val="nil"/>
              <w:left w:val="nil"/>
              <w:bottom w:val="nil"/>
              <w:right w:val="nil"/>
            </w:tcBorders>
          </w:tcPr>
          <w:p w14:paraId="12C9EFE4" w14:textId="77777777" w:rsidR="00C54A90" w:rsidRPr="00356903" w:rsidRDefault="00C54A90" w:rsidP="005B56A5">
            <w:pPr>
              <w:rPr>
                <w:sz w:val="18"/>
                <w:szCs w:val="18"/>
              </w:rPr>
            </w:pPr>
            <w:r w:rsidRPr="00356903">
              <w:rPr>
                <w:sz w:val="18"/>
                <w:szCs w:val="18"/>
              </w:rPr>
              <w:t>50% of patients with AA amyloidosis had recurrence of proteinuria, presumed to be disease recurrence.</w:t>
            </w:r>
          </w:p>
        </w:tc>
      </w:tr>
      <w:tr w:rsidR="00C54A90" w:rsidRPr="00356903" w14:paraId="4FA07A95" w14:textId="77777777" w:rsidTr="005B56A5">
        <w:trPr>
          <w:trHeight w:val="271"/>
        </w:trPr>
        <w:tc>
          <w:tcPr>
            <w:tcW w:w="1701" w:type="dxa"/>
            <w:tcBorders>
              <w:top w:val="nil"/>
              <w:left w:val="nil"/>
              <w:bottom w:val="nil"/>
              <w:right w:val="nil"/>
            </w:tcBorders>
          </w:tcPr>
          <w:p w14:paraId="158EC078" w14:textId="4F6CA8BF" w:rsidR="00C54A90" w:rsidRPr="00A4502C" w:rsidRDefault="00C54A90" w:rsidP="005B56A5">
            <w:pPr>
              <w:rPr>
                <w:sz w:val="18"/>
                <w:szCs w:val="18"/>
              </w:rPr>
            </w:pPr>
            <w:r w:rsidRPr="00A4502C">
              <w:rPr>
                <w:sz w:val="18"/>
                <w:szCs w:val="18"/>
              </w:rPr>
              <w:t>Sarihan et al</w:t>
            </w:r>
            <w:r w:rsidRPr="00A4502C">
              <w:rPr>
                <w:sz w:val="18"/>
                <w:szCs w:val="18"/>
              </w:rPr>
              <w:fldChar w:fldCharType="begin">
                <w:fldData xml:space="preserve">PEVuZE5vdGU+PENpdGU+PEF1dGhvcj5TYXJpaGFuPC9BdXRob3I+PFllYXI+MjAyMDwvWWVhcj48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=
</w:fldData>
              </w:fldChar>
            </w:r>
            <w:r w:rsidR="00044AEF">
              <w:rPr>
                <w:sz w:val="18"/>
                <w:szCs w:val="18"/>
              </w:rPr>
              <w:instrText xml:space="preserve"> ADDIN EN.CITE </w:instrText>
            </w:r>
            <w:r w:rsidR="00044AEF">
              <w:rPr>
                <w:sz w:val="18"/>
                <w:szCs w:val="18"/>
              </w:rPr>
              <w:fldChar w:fldCharType="begin">
                <w:fldData xml:space="preserve">PEVuZE5vdGU+PENpdGU+PEF1dGhvcj5TYXJpaGFuPC9BdXRob3I+PFllYXI+MjAyMDwvWWVhcj48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=
</w:fldData>
              </w:fldChar>
            </w:r>
            <w:r w:rsidR="00044AEF">
              <w:rPr>
                <w:sz w:val="18"/>
                <w:szCs w:val="18"/>
              </w:rPr>
              <w:instrText xml:space="preserve"> ADDIN EN.CITE.DATA </w:instrText>
            </w:r>
            <w:r w:rsidR="00044AEF">
              <w:rPr>
                <w:sz w:val="18"/>
                <w:szCs w:val="18"/>
              </w:rPr>
            </w:r>
            <w:r w:rsidR="00044AEF">
              <w:rPr>
                <w:sz w:val="18"/>
                <w:szCs w:val="18"/>
              </w:rPr>
              <w:fldChar w:fldCharType="end"/>
            </w:r>
            <w:r w:rsidRPr="00A4502C">
              <w:rPr>
                <w:sz w:val="18"/>
                <w:szCs w:val="18"/>
              </w:rPr>
            </w:r>
            <w:r w:rsidRPr="00A4502C">
              <w:rPr>
                <w:sz w:val="18"/>
                <w:szCs w:val="18"/>
              </w:rPr>
              <w:fldChar w:fldCharType="separate"/>
            </w:r>
            <w:r w:rsidR="00044AEF" w:rsidRPr="00044AEF">
              <w:rPr>
                <w:noProof/>
                <w:sz w:val="18"/>
                <w:szCs w:val="18"/>
                <w:vertAlign w:val="superscript"/>
              </w:rPr>
              <w:t>32</w:t>
            </w:r>
            <w:r w:rsidRPr="00A4502C">
              <w:rPr>
                <w:sz w:val="18"/>
                <w:szCs w:val="18"/>
              </w:rPr>
              <w:fldChar w:fldCharType="end"/>
            </w:r>
            <w:r w:rsidRPr="00A4502C">
              <w:rPr>
                <w:sz w:val="18"/>
                <w:szCs w:val="18"/>
              </w:rPr>
              <w:t xml:space="preserve"> </w:t>
            </w:r>
          </w:p>
          <w:p w14:paraId="207A81E1" w14:textId="77777777" w:rsidR="00C54A90" w:rsidRPr="00A4502C" w:rsidRDefault="00C54A90" w:rsidP="005B56A5">
            <w:pPr>
              <w:rPr>
                <w:sz w:val="18"/>
                <w:szCs w:val="18"/>
              </w:rPr>
            </w:pPr>
            <w:r w:rsidRPr="00A4502C">
              <w:rPr>
                <w:sz w:val="18"/>
                <w:szCs w:val="18"/>
              </w:rPr>
              <w:t>n = 81 (FMF)</w:t>
            </w:r>
          </w:p>
        </w:tc>
        <w:tc>
          <w:tcPr>
            <w:tcW w:w="4536" w:type="dxa"/>
            <w:tcBorders>
              <w:top w:val="nil"/>
              <w:left w:val="nil"/>
              <w:bottom w:val="nil"/>
              <w:right w:val="nil"/>
            </w:tcBorders>
          </w:tcPr>
          <w:p w14:paraId="16D556C1" w14:textId="77777777" w:rsidR="00C54A90" w:rsidRPr="00A4502C" w:rsidRDefault="00C54A90" w:rsidP="005B56A5">
            <w:pPr>
              <w:rPr>
                <w:sz w:val="18"/>
                <w:szCs w:val="18"/>
              </w:rPr>
            </w:pPr>
            <w:r w:rsidRPr="00A4502C">
              <w:rPr>
                <w:sz w:val="18"/>
                <w:szCs w:val="18"/>
              </w:rPr>
              <w:t>Multi-centre retrospective analysis of four transplant centres in Turkey from first transplant till 2019</w:t>
            </w:r>
          </w:p>
          <w:p w14:paraId="116DDE91" w14:textId="77777777" w:rsidR="00C54A90" w:rsidRPr="00A4502C" w:rsidRDefault="00C54A90" w:rsidP="005B56A5">
            <w:pPr>
              <w:rPr>
                <w:sz w:val="18"/>
                <w:szCs w:val="18"/>
              </w:rPr>
            </w:pPr>
            <w:r w:rsidRPr="00A4502C">
              <w:rPr>
                <w:sz w:val="18"/>
                <w:szCs w:val="18"/>
              </w:rPr>
              <w:t>Median follow up:  90 months</w:t>
            </w:r>
          </w:p>
        </w:tc>
        <w:tc>
          <w:tcPr>
            <w:tcW w:w="2977" w:type="dxa"/>
            <w:tcBorders>
              <w:top w:val="nil"/>
              <w:left w:val="nil"/>
              <w:bottom w:val="nil"/>
              <w:right w:val="nil"/>
            </w:tcBorders>
          </w:tcPr>
          <w:p w14:paraId="3F0019D9" w14:textId="77777777" w:rsidR="00C54A90" w:rsidRPr="00356903" w:rsidRDefault="00C54A90" w:rsidP="005B56A5">
            <w:pPr>
              <w:rPr>
                <w:sz w:val="18"/>
                <w:szCs w:val="18"/>
              </w:rPr>
            </w:pPr>
            <w:r w:rsidRPr="00356903">
              <w:rPr>
                <w:sz w:val="18"/>
                <w:szCs w:val="18"/>
              </w:rPr>
              <w:t>5- and 10-year survival 92.5% and 70.4% respectively</w:t>
            </w:r>
          </w:p>
        </w:tc>
        <w:tc>
          <w:tcPr>
            <w:tcW w:w="2693" w:type="dxa"/>
            <w:tcBorders>
              <w:top w:val="nil"/>
              <w:left w:val="nil"/>
              <w:bottom w:val="nil"/>
              <w:right w:val="nil"/>
            </w:tcBorders>
          </w:tcPr>
          <w:p w14:paraId="01EC6404" w14:textId="77777777" w:rsidR="00C54A90" w:rsidRPr="00356903" w:rsidRDefault="00C54A90" w:rsidP="005B56A5">
            <w:pPr>
              <w:rPr>
                <w:sz w:val="18"/>
                <w:szCs w:val="18"/>
              </w:rPr>
            </w:pPr>
            <w:r w:rsidRPr="00356903">
              <w:rPr>
                <w:sz w:val="18"/>
                <w:szCs w:val="18"/>
              </w:rPr>
              <w:t xml:space="preserve">5- and 10-year graft survival rates were 94.7% and 53.8% in those with recurrent disease whilst it was 95%, and 77.8% in those without recurrent disease. </w:t>
            </w:r>
          </w:p>
          <w:p w14:paraId="64C59A2F" w14:textId="77777777" w:rsidR="00C54A90" w:rsidRPr="00356903" w:rsidRDefault="00C54A90" w:rsidP="005B56A5">
            <w:pPr>
              <w:rPr>
                <w:sz w:val="18"/>
                <w:szCs w:val="18"/>
              </w:rPr>
            </w:pPr>
          </w:p>
        </w:tc>
        <w:tc>
          <w:tcPr>
            <w:tcW w:w="2133" w:type="dxa"/>
            <w:tcBorders>
              <w:top w:val="nil"/>
              <w:left w:val="nil"/>
              <w:bottom w:val="nil"/>
              <w:right w:val="nil"/>
            </w:tcBorders>
          </w:tcPr>
          <w:p w14:paraId="0BB8E7C7" w14:textId="77777777" w:rsidR="00C54A90" w:rsidRPr="00356903" w:rsidRDefault="00C54A90" w:rsidP="005B56A5">
            <w:pPr>
              <w:rPr>
                <w:sz w:val="18"/>
                <w:szCs w:val="18"/>
              </w:rPr>
            </w:pPr>
            <w:r w:rsidRPr="00356903">
              <w:rPr>
                <w:sz w:val="18"/>
                <w:szCs w:val="18"/>
              </w:rPr>
              <w:t>AA Amyloidosis recurred in 21 of 81 patients.</w:t>
            </w:r>
          </w:p>
        </w:tc>
      </w:tr>
      <w:tr w:rsidR="00C54A90" w:rsidRPr="00356903" w14:paraId="681E7FD5" w14:textId="77777777" w:rsidTr="005B56A5">
        <w:trPr>
          <w:trHeight w:val="271"/>
        </w:trPr>
        <w:tc>
          <w:tcPr>
            <w:tcW w:w="1701" w:type="dxa"/>
            <w:tcBorders>
              <w:top w:val="nil"/>
              <w:left w:val="nil"/>
              <w:bottom w:val="nil"/>
              <w:right w:val="nil"/>
            </w:tcBorders>
          </w:tcPr>
          <w:p w14:paraId="5A8B964C" w14:textId="51B28D82" w:rsidR="00C54A90" w:rsidRPr="00A4502C" w:rsidRDefault="00C54A90" w:rsidP="005B56A5">
            <w:pPr>
              <w:rPr>
                <w:sz w:val="18"/>
                <w:szCs w:val="18"/>
              </w:rPr>
            </w:pPr>
            <w:r w:rsidRPr="00A4502C">
              <w:rPr>
                <w:sz w:val="18"/>
                <w:szCs w:val="18"/>
              </w:rPr>
              <w:t xml:space="preserve">Saritas et al, </w:t>
            </w:r>
            <w:r w:rsidRPr="00A4502C">
              <w:rPr>
                <w:sz w:val="18"/>
                <w:szCs w:val="18"/>
              </w:rPr>
              <w:fldChar w:fldCharType="begin"/>
            </w:r>
            <w:r w:rsidR="00044AEF">
              <w:rPr>
                <w:sz w:val="18"/>
                <w:szCs w:val="18"/>
              </w:rPr>
              <w:instrText xml:space="preserve"> ADDIN EN.CITE &lt;EndNote&gt;&lt;Cite&gt;&lt;Author&gt;Sarıtaş&lt;/Author&gt;&lt;Year&gt;2019&lt;/Year&gt;&lt;RecNum&gt;87&lt;/RecNum&gt;&lt;DisplayText&gt;&lt;style face="superscript"&gt;33&lt;/style&gt;&lt;/DisplayText&gt;&lt;record&gt;&lt;rec-number&gt;87&lt;/rec-number&gt;&lt;foreign-keys&gt;&lt;key app="EN" db-id="dadt2tws7ww2zresazb559popp9dwrfrdtwf" timestamp="1756621666"&gt;87&lt;/key&gt;&lt;/foreign-keys&gt;&lt;ref-type name="Journal Article"&gt;17&lt;/ref-type&gt;&lt;contributors&gt;&lt;authors&gt;&lt;author&gt;Sarıtaş, Hazen&lt;/author&gt;&lt;author&gt;Sendogan, Damla Ors&lt;/author&gt;&lt;author&gt;Kumru, Gizem&lt;/author&gt;&lt;author&gt;Sadioglu, Rezzan Eren&lt;/author&gt;&lt;author&gt;Duman, Neval&lt;/author&gt;&lt;author&gt;Erturk, Sehsuvar&lt;/author&gt;&lt;author&gt;Nergisoglu, Gokhan&lt;/author&gt;&lt;author&gt;Tuzuner, Acar&lt;/author&gt;&lt;author&gt;Sengul, Sule&lt;/author&gt;&lt;author&gt;Keven, Kenan&lt;/author&gt;&lt;/authors&gt;&lt;/contributors&gt;&lt;titles&gt;&lt;title&gt;Long-term Results of Kidney Transplantation in Patients With Familial Mediterranean Fever and Amyloidosis&lt;/title&gt;&lt;secondary-title&gt;Transplantation Proceedings&lt;/secondary-title&gt;&lt;/titles&gt;&lt;periodical&gt;&lt;full-title&gt;Transplantation Proceedings&lt;/full-title&gt;&lt;/periodical&gt;&lt;pages&gt;2289-2291&lt;/pages&gt;&lt;volume&gt;51&lt;/volume&gt;&lt;number&gt;7&lt;/number&gt;&lt;dates&gt;&lt;year&gt;2019&lt;/year&gt;&lt;pub-dates&gt;&lt;date&gt;2019/09/01/&lt;/date&gt;&lt;/pub-dates&gt;&lt;/dates&gt;&lt;isbn&gt;0041-1345&lt;/isbn&gt;&lt;urls&gt;&lt;related-urls&gt;&lt;url&gt;https://www.sciencedirect.com/science/article/pii/S0041134518317421&lt;/url&gt;&lt;/related-urls&gt;&lt;/urls&gt;&lt;electronic-resource-num&gt;https://doi.org/10.1016/j.transproceed.2019.04.074&lt;/electronic-resource-num&gt;&lt;/record&gt;&lt;/Cite&gt;&lt;/EndNote&gt;</w:instrText>
            </w:r>
            <w:r w:rsidRPr="00A4502C">
              <w:rPr>
                <w:sz w:val="18"/>
                <w:szCs w:val="18"/>
              </w:rPr>
              <w:fldChar w:fldCharType="separate"/>
            </w:r>
            <w:r w:rsidR="00044AEF" w:rsidRPr="00044AEF">
              <w:rPr>
                <w:noProof/>
                <w:sz w:val="18"/>
                <w:szCs w:val="18"/>
                <w:vertAlign w:val="superscript"/>
              </w:rPr>
              <w:t>33</w:t>
            </w:r>
            <w:r w:rsidRPr="00A4502C">
              <w:rPr>
                <w:sz w:val="18"/>
                <w:szCs w:val="18"/>
              </w:rPr>
              <w:fldChar w:fldCharType="end"/>
            </w:r>
          </w:p>
          <w:p w14:paraId="3811B83A" w14:textId="77777777" w:rsidR="00C54A90" w:rsidRPr="00A4502C" w:rsidRDefault="00C54A90" w:rsidP="005B56A5">
            <w:pPr>
              <w:rPr>
                <w:sz w:val="18"/>
                <w:szCs w:val="18"/>
              </w:rPr>
            </w:pPr>
            <w:r w:rsidRPr="00A4502C">
              <w:rPr>
                <w:sz w:val="18"/>
                <w:szCs w:val="18"/>
              </w:rPr>
              <w:t>N=27 (FMF)</w:t>
            </w:r>
          </w:p>
        </w:tc>
        <w:tc>
          <w:tcPr>
            <w:tcW w:w="4536" w:type="dxa"/>
            <w:tcBorders>
              <w:top w:val="nil"/>
              <w:left w:val="nil"/>
              <w:bottom w:val="nil"/>
              <w:right w:val="nil"/>
            </w:tcBorders>
          </w:tcPr>
          <w:p w14:paraId="48E7F412" w14:textId="77777777" w:rsidR="00A4502C" w:rsidRDefault="00C54A90" w:rsidP="005B56A5">
            <w:pPr>
              <w:rPr>
                <w:sz w:val="18"/>
                <w:szCs w:val="18"/>
              </w:rPr>
            </w:pPr>
            <w:r w:rsidRPr="00A4502C">
              <w:rPr>
                <w:sz w:val="18"/>
                <w:szCs w:val="18"/>
              </w:rPr>
              <w:t xml:space="preserve">Retrospective cohort study of 27 kidney transplant recipients between 2005 and 2018 at Ankara university medical school.  </w:t>
            </w:r>
          </w:p>
          <w:p w14:paraId="1AD56203" w14:textId="53359026" w:rsidR="00C54A90" w:rsidRPr="00A4502C" w:rsidRDefault="00C54A90" w:rsidP="005B56A5">
            <w:pPr>
              <w:rPr>
                <w:sz w:val="18"/>
                <w:szCs w:val="18"/>
              </w:rPr>
            </w:pPr>
            <w:r w:rsidRPr="00A4502C">
              <w:rPr>
                <w:sz w:val="18"/>
                <w:szCs w:val="18"/>
              </w:rPr>
              <w:t>Median follow up:  6.5 years</w:t>
            </w:r>
          </w:p>
        </w:tc>
        <w:tc>
          <w:tcPr>
            <w:tcW w:w="2977" w:type="dxa"/>
            <w:tcBorders>
              <w:top w:val="nil"/>
              <w:left w:val="nil"/>
              <w:bottom w:val="nil"/>
              <w:right w:val="nil"/>
            </w:tcBorders>
          </w:tcPr>
          <w:p w14:paraId="071DD7DF" w14:textId="77777777" w:rsidR="00C54A90" w:rsidRPr="00356903" w:rsidRDefault="00C54A90" w:rsidP="005B56A5">
            <w:pPr>
              <w:rPr>
                <w:sz w:val="18"/>
                <w:szCs w:val="18"/>
              </w:rPr>
            </w:pPr>
            <w:r w:rsidRPr="00356903">
              <w:rPr>
                <w:sz w:val="18"/>
                <w:szCs w:val="18"/>
              </w:rPr>
              <w:t xml:space="preserve">1,5 and 10-year patient survival rates were 100%, 95.8% and 95.6%.  </w:t>
            </w:r>
          </w:p>
          <w:p w14:paraId="1EEF4421" w14:textId="77777777" w:rsidR="00C54A90" w:rsidRPr="00356903" w:rsidRDefault="00C54A90" w:rsidP="005B56A5">
            <w:pPr>
              <w:rPr>
                <w:sz w:val="18"/>
                <w:szCs w:val="18"/>
              </w:rPr>
            </w:pPr>
          </w:p>
        </w:tc>
        <w:tc>
          <w:tcPr>
            <w:tcW w:w="2693" w:type="dxa"/>
            <w:tcBorders>
              <w:top w:val="nil"/>
              <w:left w:val="nil"/>
              <w:bottom w:val="nil"/>
              <w:right w:val="nil"/>
            </w:tcBorders>
          </w:tcPr>
          <w:p w14:paraId="5C156FB7" w14:textId="77777777" w:rsidR="00C54A90" w:rsidRPr="00356903" w:rsidRDefault="00C54A90" w:rsidP="005B56A5">
            <w:pPr>
              <w:rPr>
                <w:sz w:val="18"/>
                <w:szCs w:val="18"/>
              </w:rPr>
            </w:pPr>
            <w:r w:rsidRPr="00356903">
              <w:rPr>
                <w:sz w:val="18"/>
                <w:szCs w:val="18"/>
              </w:rPr>
              <w:t>1,5 and 10- year graft survival rates were 96.2%, 96.2%, 96.2%.</w:t>
            </w:r>
          </w:p>
        </w:tc>
        <w:tc>
          <w:tcPr>
            <w:tcW w:w="2133" w:type="dxa"/>
            <w:tcBorders>
              <w:top w:val="nil"/>
              <w:left w:val="nil"/>
              <w:bottom w:val="nil"/>
              <w:right w:val="nil"/>
            </w:tcBorders>
          </w:tcPr>
          <w:p w14:paraId="3D6BB57E" w14:textId="77777777" w:rsidR="00C54A90" w:rsidRPr="00356903" w:rsidRDefault="00C54A90" w:rsidP="005B56A5">
            <w:pPr>
              <w:rPr>
                <w:sz w:val="18"/>
                <w:szCs w:val="18"/>
              </w:rPr>
            </w:pPr>
            <w:r w:rsidRPr="00356903">
              <w:rPr>
                <w:sz w:val="18"/>
                <w:szCs w:val="18"/>
              </w:rPr>
              <w:t>N/A</w:t>
            </w:r>
          </w:p>
        </w:tc>
      </w:tr>
      <w:tr w:rsidR="00C54A90" w:rsidRPr="00356903" w14:paraId="0F8B3479" w14:textId="77777777" w:rsidTr="005B56A5">
        <w:trPr>
          <w:trHeight w:val="271"/>
        </w:trPr>
        <w:tc>
          <w:tcPr>
            <w:tcW w:w="1701" w:type="dxa"/>
            <w:tcBorders>
              <w:top w:val="nil"/>
              <w:left w:val="nil"/>
              <w:bottom w:val="nil"/>
              <w:right w:val="nil"/>
            </w:tcBorders>
          </w:tcPr>
          <w:p w14:paraId="751AFF25" w14:textId="1EDAF12A" w:rsidR="00C54A90" w:rsidRPr="00A4502C" w:rsidRDefault="00C54A90" w:rsidP="005B56A5">
            <w:pPr>
              <w:rPr>
                <w:sz w:val="18"/>
                <w:szCs w:val="18"/>
              </w:rPr>
            </w:pPr>
            <w:r w:rsidRPr="00A4502C">
              <w:rPr>
                <w:sz w:val="18"/>
                <w:szCs w:val="18"/>
              </w:rPr>
              <w:t>Schwarz et al</w:t>
            </w:r>
            <w:r w:rsidRPr="00A4502C">
              <w:rPr>
                <w:sz w:val="18"/>
                <w:szCs w:val="18"/>
              </w:rPr>
              <w:fldChar w:fldCharType="begin">
                <w:fldData xml:space="preserve">PEVuZE5vdGU+PENpdGU+PEF1dGhvcj5TY2h3YXJ6PC9BdXRob3I+PFllYXI+MjAyNDwvWWVhcj48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</w:fldData>
              </w:fldChar>
            </w:r>
            <w:r w:rsidR="00044AEF">
              <w:rPr>
                <w:sz w:val="18"/>
                <w:szCs w:val="18"/>
              </w:rPr>
              <w:instrText xml:space="preserve"> ADDIN EN.CITE </w:instrText>
            </w:r>
            <w:r w:rsidR="00044AEF">
              <w:rPr>
                <w:sz w:val="18"/>
                <w:szCs w:val="18"/>
              </w:rPr>
              <w:fldChar w:fldCharType="begin">
                <w:fldData xml:space="preserve">PEVuZE5vdGU+PENpdGU+PEF1dGhvcj5TY2h3YXJ6PC9BdXRob3I+PFllYXI+MjAyNDwvWWVhcj48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</w:fldData>
              </w:fldChar>
            </w:r>
            <w:r w:rsidR="00044AEF">
              <w:rPr>
                <w:sz w:val="18"/>
                <w:szCs w:val="18"/>
              </w:rPr>
              <w:instrText xml:space="preserve"> ADDIN EN.CITE.DATA </w:instrText>
            </w:r>
            <w:r w:rsidR="00044AEF">
              <w:rPr>
                <w:sz w:val="18"/>
                <w:szCs w:val="18"/>
              </w:rPr>
            </w:r>
            <w:r w:rsidR="00044AEF">
              <w:rPr>
                <w:sz w:val="18"/>
                <w:szCs w:val="18"/>
              </w:rPr>
              <w:fldChar w:fldCharType="end"/>
            </w:r>
            <w:r w:rsidRPr="00A4502C">
              <w:rPr>
                <w:sz w:val="18"/>
                <w:szCs w:val="18"/>
              </w:rPr>
            </w:r>
            <w:r w:rsidRPr="00A4502C">
              <w:rPr>
                <w:sz w:val="18"/>
                <w:szCs w:val="18"/>
              </w:rPr>
              <w:fldChar w:fldCharType="separate"/>
            </w:r>
            <w:r w:rsidR="00044AEF" w:rsidRPr="00044AEF">
              <w:rPr>
                <w:noProof/>
                <w:sz w:val="18"/>
                <w:szCs w:val="18"/>
                <w:vertAlign w:val="superscript"/>
              </w:rPr>
              <w:t>34</w:t>
            </w:r>
            <w:r w:rsidRPr="00A4502C">
              <w:rPr>
                <w:sz w:val="18"/>
                <w:szCs w:val="18"/>
              </w:rPr>
              <w:fldChar w:fldCharType="end"/>
            </w:r>
            <w:r w:rsidRPr="00A4502C">
              <w:rPr>
                <w:sz w:val="18"/>
                <w:szCs w:val="18"/>
              </w:rPr>
              <w:t xml:space="preserve"> </w:t>
            </w:r>
          </w:p>
          <w:p w14:paraId="27BB1672" w14:textId="77777777" w:rsidR="00C54A90" w:rsidRPr="00A4502C" w:rsidRDefault="00C54A90" w:rsidP="005B56A5">
            <w:pPr>
              <w:rPr>
                <w:sz w:val="18"/>
                <w:szCs w:val="18"/>
              </w:rPr>
            </w:pPr>
            <w:r w:rsidRPr="00A4502C">
              <w:rPr>
                <w:sz w:val="18"/>
                <w:szCs w:val="18"/>
              </w:rPr>
              <w:t>n = 86</w:t>
            </w:r>
          </w:p>
        </w:tc>
        <w:tc>
          <w:tcPr>
            <w:tcW w:w="4536" w:type="dxa"/>
            <w:tcBorders>
              <w:top w:val="nil"/>
              <w:left w:val="nil"/>
              <w:bottom w:val="nil"/>
              <w:right w:val="nil"/>
            </w:tcBorders>
          </w:tcPr>
          <w:p w14:paraId="4F58CB63" w14:textId="77777777" w:rsidR="00C54A90" w:rsidRPr="00A4502C" w:rsidRDefault="00C54A90" w:rsidP="005B56A5">
            <w:pPr>
              <w:rPr>
                <w:sz w:val="18"/>
                <w:szCs w:val="18"/>
              </w:rPr>
            </w:pPr>
            <w:r w:rsidRPr="00A4502C">
              <w:rPr>
                <w:sz w:val="18"/>
                <w:szCs w:val="18"/>
              </w:rPr>
              <w:t xml:space="preserve">Multi-centre retrospective study of kidney transplant recipients between 2008-2018 across 26 centres in France. </w:t>
            </w:r>
          </w:p>
          <w:p w14:paraId="1C7F62BE" w14:textId="77777777" w:rsidR="00C54A90" w:rsidRPr="00A4502C" w:rsidRDefault="00C54A90" w:rsidP="005B56A5">
            <w:pPr>
              <w:rPr>
                <w:sz w:val="18"/>
                <w:szCs w:val="18"/>
              </w:rPr>
            </w:pPr>
            <w:r w:rsidRPr="00A4502C">
              <w:rPr>
                <w:sz w:val="18"/>
                <w:szCs w:val="18"/>
              </w:rPr>
              <w:t>Median follow up:  55.8 months</w:t>
            </w:r>
          </w:p>
        </w:tc>
        <w:tc>
          <w:tcPr>
            <w:tcW w:w="2977" w:type="dxa"/>
            <w:tcBorders>
              <w:top w:val="nil"/>
              <w:left w:val="nil"/>
              <w:bottom w:val="nil"/>
              <w:right w:val="nil"/>
            </w:tcBorders>
          </w:tcPr>
          <w:p w14:paraId="5DFBDB54" w14:textId="77777777" w:rsidR="00C54A90" w:rsidRPr="00356903" w:rsidRDefault="00C54A90" w:rsidP="005B56A5">
            <w:pPr>
              <w:rPr>
                <w:sz w:val="18"/>
                <w:szCs w:val="18"/>
              </w:rPr>
            </w:pPr>
            <w:r w:rsidRPr="00356903">
              <w:rPr>
                <w:sz w:val="18"/>
                <w:szCs w:val="18"/>
              </w:rPr>
              <w:t xml:space="preserve">1-, and 5-year survival rates were 85.5% and 84%  </w:t>
            </w:r>
          </w:p>
        </w:tc>
        <w:tc>
          <w:tcPr>
            <w:tcW w:w="2693" w:type="dxa"/>
            <w:tcBorders>
              <w:top w:val="nil"/>
              <w:left w:val="nil"/>
              <w:bottom w:val="nil"/>
              <w:right w:val="nil"/>
            </w:tcBorders>
          </w:tcPr>
          <w:p w14:paraId="221A0A39" w14:textId="77777777" w:rsidR="00C54A90" w:rsidRPr="00356903" w:rsidRDefault="00C54A90" w:rsidP="005B56A5">
            <w:pPr>
              <w:rPr>
                <w:sz w:val="18"/>
                <w:szCs w:val="18"/>
              </w:rPr>
            </w:pPr>
            <w:r w:rsidRPr="00356903">
              <w:rPr>
                <w:sz w:val="18"/>
                <w:szCs w:val="18"/>
              </w:rPr>
              <w:t xml:space="preserve">1- and 5- year graft loss rates </w:t>
            </w:r>
            <w:proofErr w:type="gramStart"/>
            <w:r w:rsidRPr="00356903">
              <w:rPr>
                <w:sz w:val="18"/>
                <w:szCs w:val="18"/>
              </w:rPr>
              <w:t>was</w:t>
            </w:r>
            <w:proofErr w:type="gramEnd"/>
            <w:r w:rsidRPr="00356903">
              <w:rPr>
                <w:sz w:val="18"/>
                <w:szCs w:val="18"/>
              </w:rPr>
              <w:t xml:space="preserve"> 10.5% and 13% respectively</w:t>
            </w:r>
          </w:p>
        </w:tc>
        <w:tc>
          <w:tcPr>
            <w:tcW w:w="2133" w:type="dxa"/>
            <w:tcBorders>
              <w:top w:val="nil"/>
              <w:left w:val="nil"/>
              <w:bottom w:val="nil"/>
              <w:right w:val="nil"/>
            </w:tcBorders>
          </w:tcPr>
          <w:p w14:paraId="5C06E4FA" w14:textId="77777777" w:rsidR="00C54A90" w:rsidRPr="00356903" w:rsidRDefault="00C54A90" w:rsidP="005B56A5">
            <w:pPr>
              <w:rPr>
                <w:sz w:val="18"/>
                <w:szCs w:val="18"/>
              </w:rPr>
            </w:pPr>
            <w:r w:rsidRPr="00356903">
              <w:rPr>
                <w:sz w:val="18"/>
                <w:szCs w:val="18"/>
              </w:rPr>
              <w:t>Disease recurrence occurred in 5/86 (5.8%) of patients.</w:t>
            </w:r>
          </w:p>
        </w:tc>
      </w:tr>
      <w:tr w:rsidR="00C54A90" w:rsidRPr="00356903" w14:paraId="24001B82" w14:textId="77777777" w:rsidTr="005B56A5">
        <w:trPr>
          <w:trHeight w:val="271"/>
        </w:trPr>
        <w:tc>
          <w:tcPr>
            <w:tcW w:w="1701" w:type="dxa"/>
            <w:tcBorders>
              <w:top w:val="nil"/>
              <w:left w:val="nil"/>
              <w:bottom w:val="nil"/>
              <w:right w:val="nil"/>
            </w:tcBorders>
          </w:tcPr>
          <w:p w14:paraId="6A68BDC7" w14:textId="6C145E69" w:rsidR="00C54A90" w:rsidRPr="00A4502C" w:rsidRDefault="00C54A90" w:rsidP="005B56A5">
            <w:pPr>
              <w:rPr>
                <w:sz w:val="18"/>
                <w:szCs w:val="18"/>
              </w:rPr>
            </w:pPr>
            <w:r w:rsidRPr="00A4502C">
              <w:rPr>
                <w:sz w:val="18"/>
                <w:szCs w:val="18"/>
              </w:rPr>
              <w:t>Sherif et al</w:t>
            </w:r>
            <w:r w:rsidRPr="00A4502C">
              <w:rPr>
                <w:sz w:val="18"/>
                <w:szCs w:val="18"/>
              </w:rPr>
              <w:fldChar w:fldCharType="begin"/>
            </w:r>
            <w:r w:rsidR="00044AEF">
              <w:rPr>
                <w:sz w:val="18"/>
                <w:szCs w:val="18"/>
              </w:rPr>
              <w:instrText xml:space="preserve"> ADDIN EN.CITE &lt;EndNote&gt;&lt;Cite&gt;&lt;Author&gt;Sherif&lt;/Author&gt;&lt;Year&gt;2003&lt;/Year&gt;&lt;RecNum&gt;10&lt;/RecNum&gt;&lt;DisplayText&gt;&lt;style face="superscript"&gt;35&lt;/style&gt;&lt;/DisplayText&gt;&lt;record&gt;&lt;rec-number&gt;10&lt;/rec-number&gt;&lt;foreign-keys&gt;&lt;key app="EN" db-id="dadt2tws7ww2zresazb559popp9dwrfrdtwf" timestamp="1742081782"&gt;10&lt;/key&gt;&lt;/foreign-keys&gt;&lt;ref-type name="Journal Article"&gt;17&lt;/ref-type&gt;&lt;contributors&gt;&lt;authors&gt;&lt;author&gt;Sherif, Ali Mohamed&lt;/author&gt;&lt;author&gt;Refaie, Ayman Fathi&lt;/author&gt;&lt;author&gt;Sobh, Mohamed Abdel-Kader&lt;/author&gt;&lt;author&gt;Mohamed, Nagi Abdel-Hadi&lt;/author&gt;&lt;author&gt;Sheashaa, Hussein Atia&lt;/author&gt;&lt;author&gt;Ghoneim, Mohamed Ahmed&lt;/author&gt;&lt;/authors&gt;&lt;/contributors&gt;&lt;titles&gt;&lt;title&gt;Long-term outcome of live donor kidney transplantation for renal amyloidosis&lt;/title&gt;&lt;secondary-title&gt;American Journal of Kidney Diseases&lt;/secondary-title&gt;&lt;/titles&gt;&lt;periodical&gt;&lt;full-title&gt;American Journal of Kidney Diseases&lt;/full-title&gt;&lt;/periodical&gt;&lt;pages&gt;370-375&lt;/pages&gt;&lt;volume&gt;42&lt;/volume&gt;&lt;number&gt;2&lt;/number&gt;&lt;keywords&gt;&lt;keyword&gt;Kidney transplantation&lt;/keyword&gt;&lt;keyword&gt;amyloidosis&lt;/keyword&gt;&lt;/keywords&gt;&lt;dates&gt;&lt;year&gt;2003&lt;/year&gt;&lt;pub-dates&gt;&lt;date&gt;2003/08/01/&lt;/date&gt;&lt;/pub-dates&gt;&lt;/dates&gt;&lt;isbn&gt;0272-6386&lt;/isbn&gt;&lt;urls&gt;&lt;related-urls&gt;&lt;url&gt;https://www.sciencedirect.com/science/article/pii/S0272638603006760&lt;/url&gt;&lt;/related-urls&gt;&lt;/urls&gt;&lt;electronic-resource-num&gt;https://doi.org/10.1016/S0272-6386(03)00676-0&lt;/electronic-resource-num&gt;&lt;/record&gt;&lt;/Cite&gt;&lt;/EndNote&gt;</w:instrText>
            </w:r>
            <w:r w:rsidRPr="00A4502C">
              <w:rPr>
                <w:sz w:val="18"/>
                <w:szCs w:val="18"/>
              </w:rPr>
              <w:fldChar w:fldCharType="separate"/>
            </w:r>
            <w:r w:rsidR="00044AEF" w:rsidRPr="00044AEF">
              <w:rPr>
                <w:noProof/>
                <w:sz w:val="18"/>
                <w:szCs w:val="18"/>
                <w:vertAlign w:val="superscript"/>
              </w:rPr>
              <w:t>35</w:t>
            </w:r>
            <w:r w:rsidRPr="00A4502C">
              <w:rPr>
                <w:sz w:val="18"/>
                <w:szCs w:val="18"/>
              </w:rPr>
              <w:fldChar w:fldCharType="end"/>
            </w:r>
            <w:r w:rsidRPr="00A4502C">
              <w:rPr>
                <w:sz w:val="18"/>
                <w:szCs w:val="18"/>
              </w:rPr>
              <w:t xml:space="preserve"> </w:t>
            </w:r>
          </w:p>
          <w:p w14:paraId="4F45617F" w14:textId="77777777" w:rsidR="00C54A90" w:rsidRPr="00A4502C" w:rsidRDefault="00C54A90" w:rsidP="005B56A5">
            <w:pPr>
              <w:rPr>
                <w:sz w:val="18"/>
                <w:szCs w:val="18"/>
              </w:rPr>
            </w:pPr>
            <w:r w:rsidRPr="00A4502C">
              <w:rPr>
                <w:sz w:val="18"/>
                <w:szCs w:val="18"/>
              </w:rPr>
              <w:t>n = 23 (n=16 FMF, n=7 idiopathic)</w:t>
            </w:r>
          </w:p>
        </w:tc>
        <w:tc>
          <w:tcPr>
            <w:tcW w:w="4536" w:type="dxa"/>
            <w:tcBorders>
              <w:top w:val="nil"/>
              <w:left w:val="nil"/>
              <w:bottom w:val="nil"/>
              <w:right w:val="nil"/>
            </w:tcBorders>
          </w:tcPr>
          <w:p w14:paraId="33BA15B0" w14:textId="77777777" w:rsidR="00C54A90" w:rsidRPr="00A4502C" w:rsidRDefault="00C54A90" w:rsidP="005B56A5">
            <w:pPr>
              <w:rPr>
                <w:sz w:val="18"/>
                <w:szCs w:val="18"/>
              </w:rPr>
            </w:pPr>
            <w:r w:rsidRPr="00A4502C">
              <w:rPr>
                <w:sz w:val="18"/>
                <w:szCs w:val="18"/>
              </w:rPr>
              <w:t>Multi-centre cohort study of 23 kidney transplant at in Egypt between 1984-2000</w:t>
            </w:r>
          </w:p>
          <w:p w14:paraId="04DEBE88" w14:textId="77777777" w:rsidR="00C54A90" w:rsidRPr="00A4502C" w:rsidRDefault="00C54A90" w:rsidP="005B56A5">
            <w:pPr>
              <w:rPr>
                <w:sz w:val="18"/>
                <w:szCs w:val="18"/>
              </w:rPr>
            </w:pPr>
            <w:r w:rsidRPr="00A4502C">
              <w:rPr>
                <w:sz w:val="18"/>
                <w:szCs w:val="18"/>
              </w:rPr>
              <w:t>Median follow up:  82 months</w:t>
            </w:r>
          </w:p>
        </w:tc>
        <w:tc>
          <w:tcPr>
            <w:tcW w:w="2977" w:type="dxa"/>
            <w:tcBorders>
              <w:top w:val="nil"/>
              <w:left w:val="nil"/>
              <w:bottom w:val="nil"/>
              <w:right w:val="nil"/>
            </w:tcBorders>
          </w:tcPr>
          <w:p w14:paraId="704026B8" w14:textId="77777777" w:rsidR="00C54A90" w:rsidRPr="00356903" w:rsidRDefault="00C54A90" w:rsidP="005B56A5">
            <w:pPr>
              <w:rPr>
                <w:sz w:val="18"/>
                <w:szCs w:val="18"/>
              </w:rPr>
            </w:pPr>
            <w:r>
              <w:rPr>
                <w:sz w:val="18"/>
                <w:szCs w:val="18"/>
              </w:rPr>
              <w:t>5</w:t>
            </w:r>
            <w:r w:rsidRPr="00356903">
              <w:rPr>
                <w:sz w:val="18"/>
                <w:szCs w:val="18"/>
              </w:rPr>
              <w:t>- and 10-year patient survival rates were 80% and 68%</w:t>
            </w:r>
          </w:p>
          <w:p w14:paraId="681A4D56" w14:textId="77777777" w:rsidR="00C54A90" w:rsidRPr="00356903" w:rsidRDefault="00C54A90" w:rsidP="005B56A5">
            <w:pPr>
              <w:rPr>
                <w:sz w:val="18"/>
                <w:szCs w:val="18"/>
              </w:rPr>
            </w:pPr>
          </w:p>
        </w:tc>
        <w:tc>
          <w:tcPr>
            <w:tcW w:w="2693" w:type="dxa"/>
            <w:tcBorders>
              <w:top w:val="nil"/>
              <w:left w:val="nil"/>
              <w:bottom w:val="nil"/>
              <w:right w:val="nil"/>
            </w:tcBorders>
          </w:tcPr>
          <w:p w14:paraId="5415DD0B" w14:textId="77777777" w:rsidR="00C54A90" w:rsidRPr="00356903" w:rsidRDefault="00C54A90" w:rsidP="005B56A5">
            <w:pPr>
              <w:rPr>
                <w:sz w:val="18"/>
                <w:szCs w:val="18"/>
              </w:rPr>
            </w:pPr>
            <w:r w:rsidRPr="00356903">
              <w:rPr>
                <w:sz w:val="18"/>
                <w:szCs w:val="18"/>
              </w:rPr>
              <w:t>5- and 10-year graft survival rates were 79.35% and 65.92% respectively</w:t>
            </w:r>
          </w:p>
        </w:tc>
        <w:tc>
          <w:tcPr>
            <w:tcW w:w="2133" w:type="dxa"/>
            <w:tcBorders>
              <w:top w:val="nil"/>
              <w:left w:val="nil"/>
              <w:bottom w:val="nil"/>
              <w:right w:val="nil"/>
            </w:tcBorders>
          </w:tcPr>
          <w:p w14:paraId="65CDD20D" w14:textId="77777777" w:rsidR="00C54A90" w:rsidRPr="00356903" w:rsidRDefault="00C54A90" w:rsidP="005B56A5">
            <w:pPr>
              <w:rPr>
                <w:sz w:val="18"/>
                <w:szCs w:val="18"/>
              </w:rPr>
            </w:pPr>
            <w:r w:rsidRPr="00356903">
              <w:rPr>
                <w:sz w:val="18"/>
                <w:szCs w:val="18"/>
              </w:rPr>
              <w:t>Recurrence of disease occurred in 1//23 patients (4.3%).</w:t>
            </w:r>
          </w:p>
        </w:tc>
      </w:tr>
      <w:tr w:rsidR="00C54A90" w:rsidRPr="00356903" w14:paraId="0269905F" w14:textId="77777777" w:rsidTr="005B56A5">
        <w:trPr>
          <w:trHeight w:val="271"/>
        </w:trPr>
        <w:tc>
          <w:tcPr>
            <w:tcW w:w="1701" w:type="dxa"/>
            <w:tcBorders>
              <w:top w:val="nil"/>
              <w:left w:val="nil"/>
              <w:bottom w:val="nil"/>
              <w:right w:val="nil"/>
            </w:tcBorders>
          </w:tcPr>
          <w:p w14:paraId="332C1B73" w14:textId="3358683F" w:rsidR="00C54A90" w:rsidRPr="00356903" w:rsidRDefault="00C54A90" w:rsidP="005B56A5">
            <w:pPr>
              <w:rPr>
                <w:sz w:val="18"/>
                <w:szCs w:val="18"/>
              </w:rPr>
            </w:pPr>
            <w:r w:rsidRPr="00356903">
              <w:rPr>
                <w:sz w:val="18"/>
                <w:szCs w:val="18"/>
              </w:rPr>
              <w:t xml:space="preserve">Tatar et al, </w:t>
            </w:r>
            <w:r w:rsidRPr="00356903">
              <w:rPr>
                <w:sz w:val="18"/>
                <w:szCs w:val="18"/>
              </w:rPr>
              <w:fldChar w:fldCharType="begin">
                <w:fldData xml:space="preserve">PEVuZE5vdGU+PENpdGU+PEF1dGhvcj5UYXRhcjwvQXV0aG9yPjxZZWFyPjIwMTc8L1llYXI+PFJl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</w:fldData>
              </w:fldChar>
            </w:r>
            <w:r w:rsidR="00044AEF">
              <w:rPr>
                <w:sz w:val="18"/>
                <w:szCs w:val="18"/>
              </w:rPr>
              <w:instrText xml:space="preserve"> ADDIN EN.CITE </w:instrText>
            </w:r>
            <w:r w:rsidR="00044AEF">
              <w:rPr>
                <w:sz w:val="18"/>
                <w:szCs w:val="18"/>
              </w:rPr>
              <w:fldChar w:fldCharType="begin">
                <w:fldData xml:space="preserve">PEVuZE5vdGU+PENpdGU+PEF1dGhvcj5UYXRhcjwvQXV0aG9yPjxZZWFyPjIwMTc8L1llYXI+PFJl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</w:fldData>
              </w:fldChar>
            </w:r>
            <w:r w:rsidR="00044AEF">
              <w:rPr>
                <w:sz w:val="18"/>
                <w:szCs w:val="18"/>
              </w:rPr>
              <w:instrText xml:space="preserve"> ADDIN EN.CITE.DATA </w:instrText>
            </w:r>
            <w:r w:rsidR="00044AEF">
              <w:rPr>
                <w:sz w:val="18"/>
                <w:szCs w:val="18"/>
              </w:rPr>
            </w:r>
            <w:r w:rsidR="00044AEF">
              <w:rPr>
                <w:sz w:val="18"/>
                <w:szCs w:val="18"/>
              </w:rPr>
              <w:fldChar w:fldCharType="end"/>
            </w:r>
            <w:r w:rsidRPr="00356903">
              <w:rPr>
                <w:sz w:val="18"/>
                <w:szCs w:val="18"/>
              </w:rPr>
            </w:r>
            <w:r w:rsidRPr="00356903">
              <w:rPr>
                <w:sz w:val="18"/>
                <w:szCs w:val="18"/>
              </w:rPr>
              <w:fldChar w:fldCharType="separate"/>
            </w:r>
            <w:r w:rsidR="00044AEF" w:rsidRPr="00044AEF">
              <w:rPr>
                <w:noProof/>
                <w:sz w:val="18"/>
                <w:szCs w:val="18"/>
                <w:vertAlign w:val="superscript"/>
              </w:rPr>
              <w:t>36</w:t>
            </w:r>
            <w:r w:rsidRPr="00356903">
              <w:rPr>
                <w:sz w:val="18"/>
                <w:szCs w:val="18"/>
              </w:rPr>
              <w:fldChar w:fldCharType="end"/>
            </w:r>
          </w:p>
          <w:p w14:paraId="3E25E0B8" w14:textId="77777777" w:rsidR="00C54A90" w:rsidRPr="00356903" w:rsidRDefault="00C54A90" w:rsidP="005B56A5">
            <w:pPr>
              <w:rPr>
                <w:sz w:val="18"/>
                <w:szCs w:val="18"/>
              </w:rPr>
            </w:pPr>
            <w:r w:rsidRPr="00356903">
              <w:rPr>
                <w:sz w:val="18"/>
                <w:szCs w:val="18"/>
              </w:rPr>
              <w:t>N=32</w:t>
            </w:r>
          </w:p>
        </w:tc>
        <w:tc>
          <w:tcPr>
            <w:tcW w:w="4536" w:type="dxa"/>
            <w:tcBorders>
              <w:top w:val="nil"/>
              <w:left w:val="nil"/>
              <w:bottom w:val="nil"/>
              <w:right w:val="nil"/>
            </w:tcBorders>
          </w:tcPr>
          <w:p w14:paraId="4E2AD9CB" w14:textId="77777777" w:rsidR="00C54A90" w:rsidRPr="00356903" w:rsidRDefault="00C54A90" w:rsidP="005B56A5">
            <w:pPr>
              <w:rPr>
                <w:sz w:val="18"/>
                <w:szCs w:val="18"/>
              </w:rPr>
            </w:pPr>
            <w:r w:rsidRPr="00356903">
              <w:rPr>
                <w:sz w:val="18"/>
                <w:szCs w:val="18"/>
              </w:rPr>
              <w:t>Retrospective cohort study of 32 patients with FMF related AA amyloidosis who received a kidney transplant between 1999 and 2015 at a single centre in Turkey</w:t>
            </w:r>
          </w:p>
          <w:p w14:paraId="5CF2309D" w14:textId="13D09B5A" w:rsidR="00C54A90" w:rsidRPr="00356903" w:rsidRDefault="00C54A90" w:rsidP="005B56A5">
            <w:pPr>
              <w:rPr>
                <w:sz w:val="18"/>
                <w:szCs w:val="18"/>
              </w:rPr>
            </w:pPr>
            <w:r w:rsidRPr="00C02D6D">
              <w:rPr>
                <w:sz w:val="18"/>
                <w:szCs w:val="18"/>
              </w:rPr>
              <w:lastRenderedPageBreak/>
              <w:t xml:space="preserve">Median follow up:  </w:t>
            </w:r>
            <w:r w:rsidR="00C02D6D" w:rsidRPr="00C02D6D">
              <w:rPr>
                <w:sz w:val="18"/>
                <w:szCs w:val="18"/>
              </w:rPr>
              <w:t>61 months</w:t>
            </w:r>
          </w:p>
        </w:tc>
        <w:tc>
          <w:tcPr>
            <w:tcW w:w="2977" w:type="dxa"/>
            <w:tcBorders>
              <w:top w:val="nil"/>
              <w:left w:val="nil"/>
              <w:bottom w:val="nil"/>
              <w:right w:val="nil"/>
            </w:tcBorders>
          </w:tcPr>
          <w:p w14:paraId="523FD824" w14:textId="373351E0" w:rsidR="00C54A90" w:rsidRPr="00356903" w:rsidRDefault="00C54A90" w:rsidP="005B56A5">
            <w:pPr>
              <w:rPr>
                <w:sz w:val="18"/>
                <w:szCs w:val="18"/>
              </w:rPr>
            </w:pPr>
            <w:r w:rsidRPr="00356903">
              <w:rPr>
                <w:sz w:val="18"/>
                <w:szCs w:val="18"/>
              </w:rPr>
              <w:lastRenderedPageBreak/>
              <w:t xml:space="preserve">18.7% of patients died during the follow up period. </w:t>
            </w:r>
          </w:p>
          <w:p w14:paraId="7653C680" w14:textId="77777777" w:rsidR="00C54A90" w:rsidRPr="00356903" w:rsidRDefault="00C54A90" w:rsidP="005B56A5">
            <w:pPr>
              <w:rPr>
                <w:sz w:val="18"/>
                <w:szCs w:val="18"/>
              </w:rPr>
            </w:pPr>
          </w:p>
        </w:tc>
        <w:tc>
          <w:tcPr>
            <w:tcW w:w="2693" w:type="dxa"/>
            <w:tcBorders>
              <w:top w:val="nil"/>
              <w:left w:val="nil"/>
              <w:bottom w:val="nil"/>
              <w:right w:val="nil"/>
            </w:tcBorders>
          </w:tcPr>
          <w:p w14:paraId="06F30C26" w14:textId="77777777" w:rsidR="00C54A90" w:rsidRPr="00356903" w:rsidRDefault="00C54A90" w:rsidP="005B56A5">
            <w:pPr>
              <w:rPr>
                <w:sz w:val="18"/>
                <w:szCs w:val="18"/>
              </w:rPr>
            </w:pPr>
            <w:r w:rsidRPr="00356903">
              <w:rPr>
                <w:sz w:val="18"/>
                <w:szCs w:val="18"/>
              </w:rPr>
              <w:t>9.3% of patients has graft failure and a return to haemodialysis.</w:t>
            </w:r>
          </w:p>
        </w:tc>
        <w:tc>
          <w:tcPr>
            <w:tcW w:w="2133" w:type="dxa"/>
            <w:tcBorders>
              <w:top w:val="nil"/>
              <w:left w:val="nil"/>
              <w:bottom w:val="nil"/>
              <w:right w:val="nil"/>
            </w:tcBorders>
          </w:tcPr>
          <w:p w14:paraId="3525B3A5" w14:textId="77777777" w:rsidR="00C54A90" w:rsidRPr="00356903" w:rsidRDefault="00C54A90" w:rsidP="005B56A5">
            <w:pPr>
              <w:rPr>
                <w:sz w:val="18"/>
                <w:szCs w:val="18"/>
              </w:rPr>
            </w:pPr>
            <w:r w:rsidRPr="00356903">
              <w:rPr>
                <w:sz w:val="18"/>
                <w:szCs w:val="18"/>
              </w:rPr>
              <w:t>N/A</w:t>
            </w:r>
          </w:p>
        </w:tc>
      </w:tr>
      <w:tr w:rsidR="00C54A90" w:rsidRPr="00356903" w14:paraId="2CC75296" w14:textId="77777777" w:rsidTr="005B56A5">
        <w:trPr>
          <w:trHeight w:val="271"/>
        </w:trPr>
        <w:tc>
          <w:tcPr>
            <w:tcW w:w="1701" w:type="dxa"/>
            <w:tcBorders>
              <w:top w:val="nil"/>
              <w:left w:val="nil"/>
              <w:bottom w:val="single" w:sz="4" w:space="0" w:color="auto"/>
              <w:right w:val="nil"/>
            </w:tcBorders>
          </w:tcPr>
          <w:p w14:paraId="26D42E4E" w14:textId="047C17CF" w:rsidR="00C54A90" w:rsidRPr="00356903" w:rsidRDefault="00C54A90" w:rsidP="005B56A5">
            <w:pPr>
              <w:rPr>
                <w:sz w:val="18"/>
                <w:szCs w:val="18"/>
              </w:rPr>
            </w:pPr>
            <w:r w:rsidRPr="00356903">
              <w:rPr>
                <w:sz w:val="18"/>
                <w:szCs w:val="18"/>
              </w:rPr>
              <w:t>Ylinen et al</w:t>
            </w:r>
            <w:r w:rsidRPr="00356903">
              <w:rPr>
                <w:sz w:val="18"/>
                <w:szCs w:val="18"/>
              </w:rPr>
              <w:fldChar w:fldCharType="begin"/>
            </w:r>
            <w:r w:rsidR="00044AEF">
              <w:rPr>
                <w:sz w:val="18"/>
                <w:szCs w:val="18"/>
              </w:rPr>
              <w:instrText xml:space="preserve"> ADDIN EN.CITE &lt;EndNote&gt;&lt;Cite&gt;&lt;Author&gt;Ylinen&lt;/Author&gt;&lt;Year&gt;1992&lt;/Year&gt;&lt;RecNum&gt;12&lt;/RecNum&gt;&lt;DisplayText&gt;&lt;style face="superscript"&gt;37&lt;/style&gt;&lt;/DisplayText&gt;&lt;record&gt;&lt;rec-number&gt;12&lt;/rec-number&gt;&lt;foreign-keys&gt;&lt;key app="EN" db-id="dadt2tws7ww2zresazb559popp9dwrfrdtwf" timestamp="1742081831"&gt;12&lt;/key&gt;&lt;/foreign-keys&gt;&lt;ref-type name="Journal Article"&gt;17&lt;/ref-type&gt;&lt;contributors&gt;&lt;authors&gt;&lt;author&gt;Ylinen, K;&lt;/author&gt;&lt;author&gt;Gronhagen-Riska, C;&lt;/author&gt;&lt;author&gt;Honkanen, E;&lt;/author&gt;&lt;author&gt;Ekstrand, A; &lt;/author&gt;&lt;author&gt;Metsarinne, K;&lt;/author&gt;&lt;author&gt;Kuhlback, B. &lt;/author&gt;&lt;/authors&gt;&lt;/contributors&gt;&lt;titles&gt;&lt;title&gt;Outcome of patients with secondary amyloidosis in dialysis treatment&lt;/title&gt;&lt;secondary-title&gt;Nephrology Dialysis Transplantation&lt;/secondary-title&gt;&lt;/titles&gt;&lt;periodical&gt;&lt;full-title&gt;Nephrology Dialysis Transplantation&lt;/full-title&gt;&lt;/periodical&gt;&lt;pages&gt;908-912&lt;/pages&gt;&lt;volume&gt;7&lt;/volume&gt;&lt;dates&gt;&lt;year&gt;1992&lt;/year&gt;&lt;/dates&gt;&lt;urls&gt;&lt;/urls&gt;&lt;/record&gt;&lt;/Cite&gt;&lt;/EndNote&gt;</w:instrText>
            </w:r>
            <w:r w:rsidRPr="00356903">
              <w:rPr>
                <w:sz w:val="18"/>
                <w:szCs w:val="18"/>
              </w:rPr>
              <w:fldChar w:fldCharType="separate"/>
            </w:r>
            <w:r w:rsidR="00044AEF" w:rsidRPr="00044AEF">
              <w:rPr>
                <w:noProof/>
                <w:sz w:val="18"/>
                <w:szCs w:val="18"/>
                <w:vertAlign w:val="superscript"/>
              </w:rPr>
              <w:t>37</w:t>
            </w:r>
            <w:r w:rsidRPr="00356903">
              <w:rPr>
                <w:sz w:val="18"/>
                <w:szCs w:val="18"/>
              </w:rPr>
              <w:fldChar w:fldCharType="end"/>
            </w:r>
            <w:r w:rsidRPr="00356903">
              <w:rPr>
                <w:sz w:val="18"/>
                <w:szCs w:val="18"/>
              </w:rPr>
              <w:t xml:space="preserve"> </w:t>
            </w:r>
          </w:p>
          <w:p w14:paraId="35013D1B" w14:textId="77777777" w:rsidR="00C54A90" w:rsidRPr="00356903" w:rsidRDefault="00C54A90" w:rsidP="005B56A5">
            <w:pPr>
              <w:rPr>
                <w:sz w:val="18"/>
                <w:szCs w:val="18"/>
              </w:rPr>
            </w:pPr>
            <w:r w:rsidRPr="00356903">
              <w:rPr>
                <w:sz w:val="18"/>
                <w:szCs w:val="18"/>
              </w:rPr>
              <w:t>n = 37</w:t>
            </w:r>
          </w:p>
        </w:tc>
        <w:tc>
          <w:tcPr>
            <w:tcW w:w="4536" w:type="dxa"/>
            <w:tcBorders>
              <w:top w:val="nil"/>
              <w:left w:val="nil"/>
              <w:bottom w:val="single" w:sz="4" w:space="0" w:color="auto"/>
              <w:right w:val="nil"/>
            </w:tcBorders>
          </w:tcPr>
          <w:p w14:paraId="0B920C54" w14:textId="77777777" w:rsidR="00C54A90" w:rsidRPr="00356903" w:rsidRDefault="00C54A90" w:rsidP="005B56A5">
            <w:pPr>
              <w:rPr>
                <w:sz w:val="18"/>
                <w:szCs w:val="18"/>
              </w:rPr>
            </w:pPr>
            <w:r w:rsidRPr="00356903">
              <w:rPr>
                <w:sz w:val="18"/>
                <w:szCs w:val="18"/>
              </w:rPr>
              <w:t xml:space="preserve">Retrospective cohort study of patients at Helsinki University Central Hospital between 1974 and 1987. </w:t>
            </w:r>
          </w:p>
          <w:p w14:paraId="7CEFABFB" w14:textId="79DD4D10" w:rsidR="00C54A90" w:rsidRPr="00356903" w:rsidRDefault="00C54A90" w:rsidP="005B56A5">
            <w:pPr>
              <w:rPr>
                <w:sz w:val="18"/>
                <w:szCs w:val="18"/>
              </w:rPr>
            </w:pPr>
            <w:r w:rsidRPr="00C02D6D">
              <w:rPr>
                <w:sz w:val="18"/>
                <w:szCs w:val="18"/>
              </w:rPr>
              <w:t xml:space="preserve">Median follow up:  </w:t>
            </w:r>
            <w:r w:rsidR="00C02D6D" w:rsidRPr="00C02D6D">
              <w:rPr>
                <w:sz w:val="18"/>
                <w:szCs w:val="18"/>
              </w:rPr>
              <w:t>54 months</w:t>
            </w:r>
          </w:p>
        </w:tc>
        <w:tc>
          <w:tcPr>
            <w:tcW w:w="2977" w:type="dxa"/>
            <w:tcBorders>
              <w:top w:val="nil"/>
              <w:left w:val="nil"/>
              <w:bottom w:val="single" w:sz="4" w:space="0" w:color="auto"/>
              <w:right w:val="nil"/>
            </w:tcBorders>
          </w:tcPr>
          <w:p w14:paraId="11A5C89A" w14:textId="77777777" w:rsidR="00C54A90" w:rsidRPr="00356903" w:rsidRDefault="00C54A90" w:rsidP="005B56A5">
            <w:pPr>
              <w:rPr>
                <w:sz w:val="18"/>
                <w:szCs w:val="18"/>
              </w:rPr>
            </w:pPr>
            <w:r w:rsidRPr="00356903">
              <w:rPr>
                <w:sz w:val="18"/>
                <w:szCs w:val="18"/>
              </w:rPr>
              <w:t>on dialysis, the 1-, 2- and 3- year survival was 82%, 46% and 37% respectively. Post kidney transplant, the 1-, 2- and 3- year survival 70%, 62%, and 62% respectively</w:t>
            </w:r>
          </w:p>
        </w:tc>
        <w:tc>
          <w:tcPr>
            <w:tcW w:w="2693" w:type="dxa"/>
            <w:tcBorders>
              <w:top w:val="nil"/>
              <w:left w:val="nil"/>
              <w:bottom w:val="single" w:sz="4" w:space="0" w:color="auto"/>
              <w:right w:val="nil"/>
            </w:tcBorders>
          </w:tcPr>
          <w:p w14:paraId="200D7E8F" w14:textId="77777777" w:rsidR="00C54A90" w:rsidRPr="00356903" w:rsidRDefault="00C54A90" w:rsidP="005B56A5">
            <w:pPr>
              <w:rPr>
                <w:sz w:val="18"/>
                <w:szCs w:val="18"/>
              </w:rPr>
            </w:pPr>
            <w:r w:rsidRPr="003E355D">
              <w:rPr>
                <w:sz w:val="18"/>
                <w:szCs w:val="18"/>
              </w:rPr>
              <w:t>N/A</w:t>
            </w:r>
          </w:p>
        </w:tc>
        <w:tc>
          <w:tcPr>
            <w:tcW w:w="2133" w:type="dxa"/>
            <w:tcBorders>
              <w:top w:val="nil"/>
              <w:left w:val="nil"/>
              <w:bottom w:val="single" w:sz="4" w:space="0" w:color="auto"/>
              <w:right w:val="nil"/>
            </w:tcBorders>
          </w:tcPr>
          <w:p w14:paraId="40BCF9C8" w14:textId="77777777" w:rsidR="00C54A90" w:rsidRPr="00356903" w:rsidRDefault="00C54A90" w:rsidP="005B56A5">
            <w:pPr>
              <w:rPr>
                <w:sz w:val="18"/>
                <w:szCs w:val="18"/>
              </w:rPr>
            </w:pPr>
            <w:r w:rsidRPr="003E355D">
              <w:rPr>
                <w:sz w:val="18"/>
                <w:szCs w:val="18"/>
              </w:rPr>
              <w:t>N/A</w:t>
            </w:r>
          </w:p>
        </w:tc>
      </w:tr>
      <w:tr w:rsidR="00C54A90" w:rsidRPr="00356903" w14:paraId="4B11819F" w14:textId="77777777" w:rsidTr="005B56A5">
        <w:trPr>
          <w:trHeight w:val="271"/>
        </w:trPr>
        <w:tc>
          <w:tcPr>
            <w:tcW w:w="6237" w:type="dxa"/>
            <w:gridSpan w:val="2"/>
            <w:tcBorders>
              <w:top w:val="single" w:sz="4" w:space="0" w:color="auto"/>
              <w:left w:val="nil"/>
              <w:bottom w:val="single" w:sz="4" w:space="0" w:color="auto"/>
              <w:right w:val="nil"/>
            </w:tcBorders>
          </w:tcPr>
          <w:p w14:paraId="75B811AA" w14:textId="77777777" w:rsidR="00C54A90" w:rsidRPr="00356903" w:rsidRDefault="00C54A90" w:rsidP="005B56A5">
            <w:pPr>
              <w:rPr>
                <w:sz w:val="18"/>
                <w:szCs w:val="18"/>
              </w:rPr>
            </w:pPr>
            <w:r w:rsidRPr="00356903">
              <w:rPr>
                <w:b/>
                <w:bCs/>
                <w:sz w:val="18"/>
                <w:szCs w:val="18"/>
              </w:rPr>
              <w:t>Hereditary amyloidosis</w:t>
            </w:r>
          </w:p>
        </w:tc>
        <w:tc>
          <w:tcPr>
            <w:tcW w:w="2977" w:type="dxa"/>
            <w:tcBorders>
              <w:top w:val="single" w:sz="4" w:space="0" w:color="auto"/>
              <w:left w:val="nil"/>
              <w:bottom w:val="single" w:sz="4" w:space="0" w:color="auto"/>
              <w:right w:val="nil"/>
            </w:tcBorders>
          </w:tcPr>
          <w:p w14:paraId="318AAA68" w14:textId="77777777" w:rsidR="00C54A90" w:rsidRPr="00356903" w:rsidRDefault="00C54A90" w:rsidP="005B56A5">
            <w:pPr>
              <w:rPr>
                <w:sz w:val="18"/>
                <w:szCs w:val="18"/>
              </w:rPr>
            </w:pPr>
          </w:p>
        </w:tc>
        <w:tc>
          <w:tcPr>
            <w:tcW w:w="2693" w:type="dxa"/>
            <w:tcBorders>
              <w:top w:val="single" w:sz="4" w:space="0" w:color="auto"/>
              <w:left w:val="nil"/>
              <w:bottom w:val="single" w:sz="4" w:space="0" w:color="auto"/>
              <w:right w:val="nil"/>
            </w:tcBorders>
          </w:tcPr>
          <w:p w14:paraId="2FB8372B" w14:textId="77777777" w:rsidR="00C54A90" w:rsidRPr="00356903" w:rsidRDefault="00C54A90" w:rsidP="005B56A5">
            <w:pPr>
              <w:rPr>
                <w:sz w:val="18"/>
                <w:szCs w:val="18"/>
              </w:rPr>
            </w:pPr>
          </w:p>
        </w:tc>
        <w:tc>
          <w:tcPr>
            <w:tcW w:w="2133" w:type="dxa"/>
            <w:tcBorders>
              <w:top w:val="single" w:sz="4" w:space="0" w:color="auto"/>
              <w:left w:val="nil"/>
              <w:bottom w:val="single" w:sz="4" w:space="0" w:color="auto"/>
              <w:right w:val="nil"/>
            </w:tcBorders>
          </w:tcPr>
          <w:p w14:paraId="492928DD" w14:textId="77777777" w:rsidR="00C54A90" w:rsidRPr="00356903" w:rsidRDefault="00C54A90" w:rsidP="005B56A5">
            <w:pPr>
              <w:rPr>
                <w:sz w:val="18"/>
                <w:szCs w:val="18"/>
              </w:rPr>
            </w:pPr>
          </w:p>
        </w:tc>
      </w:tr>
      <w:tr w:rsidR="00C54A90" w:rsidRPr="00356903" w14:paraId="4FF5B550" w14:textId="77777777" w:rsidTr="005B56A5">
        <w:trPr>
          <w:trHeight w:val="271"/>
        </w:trPr>
        <w:tc>
          <w:tcPr>
            <w:tcW w:w="1701" w:type="dxa"/>
            <w:tcBorders>
              <w:top w:val="single" w:sz="4" w:space="0" w:color="auto"/>
              <w:left w:val="nil"/>
              <w:bottom w:val="nil"/>
              <w:right w:val="nil"/>
            </w:tcBorders>
          </w:tcPr>
          <w:p w14:paraId="79A69AB5" w14:textId="11690023" w:rsidR="00C54A90" w:rsidRPr="00A4502C" w:rsidRDefault="00C54A90" w:rsidP="005B56A5">
            <w:pPr>
              <w:rPr>
                <w:sz w:val="18"/>
                <w:szCs w:val="18"/>
              </w:rPr>
            </w:pPr>
            <w:r w:rsidRPr="00A4502C">
              <w:rPr>
                <w:sz w:val="18"/>
                <w:szCs w:val="18"/>
              </w:rPr>
              <w:t>Gillmore et al</w:t>
            </w:r>
            <w:r w:rsidRPr="00A4502C">
              <w:rPr>
                <w:sz w:val="18"/>
                <w:szCs w:val="18"/>
              </w:rPr>
              <w:fldChar w:fldCharType="begin">
                <w:fldData xml:space="preserve">PEVuZE5vdGU+PENpdGU+PEF1dGhvcj5HaWxsbW9yZTwvQXV0aG9yPjxZZWFyPjIwMDY8L1llYXI+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==
</w:fldData>
              </w:fldChar>
            </w:r>
            <w:r w:rsidR="00044AEF">
              <w:rPr>
                <w:sz w:val="18"/>
                <w:szCs w:val="18"/>
              </w:rPr>
              <w:instrText xml:space="preserve"> ADDIN EN.CITE </w:instrText>
            </w:r>
            <w:r w:rsidR="00044AEF">
              <w:rPr>
                <w:sz w:val="18"/>
                <w:szCs w:val="18"/>
              </w:rPr>
              <w:fldChar w:fldCharType="begin">
                <w:fldData xml:space="preserve">PEVuZE5vdGU+PENpdGU+PEF1dGhvcj5HaWxsbW9yZTwvQXV0aG9yPjxZZWFyPjIwMDY8L1llYXI+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==
</w:fldData>
              </w:fldChar>
            </w:r>
            <w:r w:rsidR="00044AEF">
              <w:rPr>
                <w:sz w:val="18"/>
                <w:szCs w:val="18"/>
              </w:rPr>
              <w:instrText xml:space="preserve"> ADDIN EN.CITE.DATA </w:instrText>
            </w:r>
            <w:r w:rsidR="00044AEF">
              <w:rPr>
                <w:sz w:val="18"/>
                <w:szCs w:val="18"/>
              </w:rPr>
            </w:r>
            <w:r w:rsidR="00044AEF">
              <w:rPr>
                <w:sz w:val="18"/>
                <w:szCs w:val="18"/>
              </w:rPr>
              <w:fldChar w:fldCharType="end"/>
            </w:r>
            <w:r w:rsidRPr="00A4502C">
              <w:rPr>
                <w:sz w:val="18"/>
                <w:szCs w:val="18"/>
              </w:rPr>
            </w:r>
            <w:r w:rsidRPr="00A4502C">
              <w:rPr>
                <w:sz w:val="18"/>
                <w:szCs w:val="18"/>
              </w:rPr>
              <w:fldChar w:fldCharType="separate"/>
            </w:r>
            <w:r w:rsidR="00044AEF" w:rsidRPr="00044AEF">
              <w:rPr>
                <w:noProof/>
                <w:sz w:val="18"/>
                <w:szCs w:val="18"/>
                <w:vertAlign w:val="superscript"/>
              </w:rPr>
              <w:t>38</w:t>
            </w:r>
            <w:r w:rsidRPr="00A4502C">
              <w:rPr>
                <w:sz w:val="18"/>
                <w:szCs w:val="18"/>
              </w:rPr>
              <w:fldChar w:fldCharType="end"/>
            </w:r>
            <w:r w:rsidRPr="00A4502C">
              <w:rPr>
                <w:sz w:val="18"/>
                <w:szCs w:val="18"/>
              </w:rPr>
              <w:t xml:space="preserve"> </w:t>
            </w:r>
          </w:p>
          <w:p w14:paraId="078A0BD1" w14:textId="77777777" w:rsidR="00C54A90" w:rsidRPr="00A4502C" w:rsidRDefault="00C54A90" w:rsidP="005B56A5">
            <w:pPr>
              <w:rPr>
                <w:sz w:val="18"/>
                <w:szCs w:val="18"/>
              </w:rPr>
            </w:pPr>
            <w:r w:rsidRPr="00A4502C">
              <w:rPr>
                <w:sz w:val="18"/>
                <w:szCs w:val="18"/>
              </w:rPr>
              <w:t>n = 10 AApoA1</w:t>
            </w:r>
          </w:p>
        </w:tc>
        <w:tc>
          <w:tcPr>
            <w:tcW w:w="4536" w:type="dxa"/>
            <w:tcBorders>
              <w:top w:val="single" w:sz="4" w:space="0" w:color="auto"/>
              <w:left w:val="nil"/>
              <w:bottom w:val="nil"/>
              <w:right w:val="nil"/>
            </w:tcBorders>
          </w:tcPr>
          <w:p w14:paraId="55F4005B" w14:textId="77777777" w:rsidR="00C54A90" w:rsidRPr="00A4502C" w:rsidRDefault="00C54A90" w:rsidP="005B56A5">
            <w:pPr>
              <w:rPr>
                <w:sz w:val="18"/>
                <w:szCs w:val="18"/>
              </w:rPr>
            </w:pPr>
            <w:r w:rsidRPr="00A4502C">
              <w:rPr>
                <w:sz w:val="18"/>
                <w:szCs w:val="18"/>
              </w:rPr>
              <w:t xml:space="preserve">Multi-centre cohort study of transplant recipients in the UK needing transplant between 1978- 2005. </w:t>
            </w:r>
          </w:p>
          <w:p w14:paraId="0CBE7C14" w14:textId="77777777" w:rsidR="00C54A90" w:rsidRPr="00A4502C" w:rsidRDefault="00C54A90" w:rsidP="005B56A5">
            <w:pPr>
              <w:rPr>
                <w:sz w:val="18"/>
                <w:szCs w:val="18"/>
              </w:rPr>
            </w:pPr>
            <w:r w:rsidRPr="00A4502C">
              <w:rPr>
                <w:sz w:val="18"/>
                <w:szCs w:val="18"/>
              </w:rPr>
              <w:t>Median follow up:  9 years</w:t>
            </w:r>
          </w:p>
        </w:tc>
        <w:tc>
          <w:tcPr>
            <w:tcW w:w="2977" w:type="dxa"/>
            <w:tcBorders>
              <w:top w:val="single" w:sz="4" w:space="0" w:color="auto"/>
              <w:left w:val="nil"/>
              <w:bottom w:val="nil"/>
              <w:right w:val="nil"/>
            </w:tcBorders>
          </w:tcPr>
          <w:p w14:paraId="02AAB6A7" w14:textId="77777777" w:rsidR="00C54A90" w:rsidRPr="00356903" w:rsidRDefault="00C54A90" w:rsidP="005B56A5">
            <w:pPr>
              <w:rPr>
                <w:sz w:val="18"/>
                <w:szCs w:val="18"/>
              </w:rPr>
            </w:pPr>
            <w:r w:rsidRPr="00356903">
              <w:rPr>
                <w:sz w:val="18"/>
                <w:szCs w:val="18"/>
              </w:rPr>
              <w:t>Eight of 10 patients were alive at follow up (80%).</w:t>
            </w:r>
          </w:p>
        </w:tc>
        <w:tc>
          <w:tcPr>
            <w:tcW w:w="2693" w:type="dxa"/>
            <w:tcBorders>
              <w:top w:val="single" w:sz="4" w:space="0" w:color="auto"/>
              <w:left w:val="nil"/>
              <w:bottom w:val="nil"/>
              <w:right w:val="nil"/>
            </w:tcBorders>
          </w:tcPr>
          <w:p w14:paraId="6A2DDEA9" w14:textId="77777777" w:rsidR="00C54A90" w:rsidRPr="00356903" w:rsidRDefault="00C54A90" w:rsidP="005B56A5">
            <w:pPr>
              <w:rPr>
                <w:sz w:val="18"/>
                <w:szCs w:val="18"/>
              </w:rPr>
            </w:pPr>
            <w:r w:rsidRPr="00356903">
              <w:rPr>
                <w:sz w:val="18"/>
                <w:szCs w:val="18"/>
              </w:rPr>
              <w:t>Seven out of 10 patients had a functioning graft at follow up (70%)</w:t>
            </w:r>
          </w:p>
          <w:p w14:paraId="7CC3E9DC" w14:textId="77777777" w:rsidR="00C54A90" w:rsidRPr="00356903" w:rsidRDefault="00C54A90" w:rsidP="005B56A5">
            <w:pPr>
              <w:rPr>
                <w:sz w:val="18"/>
                <w:szCs w:val="18"/>
              </w:rPr>
            </w:pPr>
          </w:p>
        </w:tc>
        <w:tc>
          <w:tcPr>
            <w:tcW w:w="2133" w:type="dxa"/>
            <w:tcBorders>
              <w:top w:val="single" w:sz="4" w:space="0" w:color="auto"/>
              <w:left w:val="nil"/>
              <w:bottom w:val="nil"/>
              <w:right w:val="nil"/>
            </w:tcBorders>
          </w:tcPr>
          <w:p w14:paraId="02EFA66B" w14:textId="77777777" w:rsidR="00C54A90" w:rsidRPr="00356903" w:rsidRDefault="00C54A90" w:rsidP="005B56A5">
            <w:pPr>
              <w:rPr>
                <w:sz w:val="18"/>
                <w:szCs w:val="18"/>
              </w:rPr>
            </w:pPr>
            <w:r w:rsidRPr="00356903">
              <w:rPr>
                <w:sz w:val="18"/>
                <w:szCs w:val="18"/>
              </w:rPr>
              <w:t xml:space="preserve">Five out of 10 patients had disease recurrence (50%). </w:t>
            </w:r>
          </w:p>
          <w:p w14:paraId="3ED01656" w14:textId="77777777" w:rsidR="00C54A90" w:rsidRPr="00356903" w:rsidRDefault="00C54A90" w:rsidP="005B56A5">
            <w:pPr>
              <w:rPr>
                <w:sz w:val="18"/>
                <w:szCs w:val="18"/>
              </w:rPr>
            </w:pPr>
          </w:p>
        </w:tc>
      </w:tr>
      <w:tr w:rsidR="00C54A90" w:rsidRPr="00356903" w14:paraId="1893B18E" w14:textId="77777777" w:rsidTr="005B56A5">
        <w:trPr>
          <w:trHeight w:val="271"/>
        </w:trPr>
        <w:tc>
          <w:tcPr>
            <w:tcW w:w="1701" w:type="dxa"/>
            <w:tcBorders>
              <w:top w:val="nil"/>
              <w:left w:val="nil"/>
              <w:bottom w:val="nil"/>
              <w:right w:val="nil"/>
            </w:tcBorders>
          </w:tcPr>
          <w:p w14:paraId="2039A744" w14:textId="342FE1C5" w:rsidR="00C54A90" w:rsidRPr="00356903" w:rsidRDefault="00C54A90" w:rsidP="005B56A5">
            <w:pPr>
              <w:rPr>
                <w:sz w:val="18"/>
                <w:szCs w:val="18"/>
              </w:rPr>
            </w:pPr>
            <w:r w:rsidRPr="00356903">
              <w:rPr>
                <w:sz w:val="18"/>
                <w:szCs w:val="18"/>
              </w:rPr>
              <w:t>Gillmore et al, 2009</w:t>
            </w:r>
            <w:r w:rsidRPr="00356903">
              <w:rPr>
                <w:sz w:val="18"/>
                <w:szCs w:val="18"/>
              </w:rPr>
              <w:fldChar w:fldCharType="begin"/>
            </w:r>
            <w:r w:rsidR="00044AEF">
              <w:rPr>
                <w:sz w:val="18"/>
                <w:szCs w:val="18"/>
              </w:rPr>
              <w:instrText xml:space="preserve"> ADDIN EN.CITE &lt;EndNote&gt;&lt;Cite&gt;&lt;Author&gt;Gillmore&lt;/Author&gt;&lt;Year&gt;2009&lt;/Year&gt;&lt;RecNum&gt;45&lt;/RecNum&gt;&lt;DisplayText&gt;&lt;style face="superscript"&gt;39&lt;/style&gt;&lt;/DisplayText&gt;&lt;record&gt;&lt;rec-number&gt;45&lt;/rec-number&gt;&lt;foreign-keys&gt;&lt;key app="EN" db-id="dadt2tws7ww2zresazb559popp9dwrfrdtwf" timestamp="1744000607"&gt;45&lt;/key&gt;&lt;/foreign-keys&gt;&lt;ref-type name="Journal Article"&gt;17&lt;/ref-type&gt;&lt;contributors&gt;&lt;authors&gt;&lt;author&gt;Gillmore, J. D.&lt;/author&gt;&lt;author&gt;Lachmann Hj Fau - Rowczenio, Dorota&lt;/author&gt;&lt;author&gt;Rowczenio D Fau - Gilbertson, Janet A.&lt;/author&gt;&lt;author&gt;Gilbertson Ja Fau - Zeng, Cai-Hong&lt;/author&gt;&lt;author&gt;Zeng Ch Fau - Liu, Zhi-Hong&lt;/author&gt;&lt;author&gt;Liu Zh Fau - Li, Lei-Shi&lt;/author&gt;&lt;author&gt;Li Ls Fau - Wechalekar, Ashutosh&lt;/author&gt;&lt;author&gt;Wechalekar A Fau - Hawkins, Philip N.&lt;/author&gt;&lt;author&gt;Hawkins, P. N.&lt;/author&gt;&lt;/authors&gt;&lt;translated-authors&gt;&lt;author&gt;J. Am Soc Nephrol&lt;/author&gt;&lt;/translated-authors&gt;&lt;/contributors&gt;&lt;auth-address&gt;National Amyloidosis Centre, CAAPP, Department of Medicine, Royal Free Campus, University College London, Rowland Hill Street, London NW3 2PF, United Kingdom. j.gillmore@medsch.ucl.ac.uk FAU - Lachmann, Helen J&lt;/auth-address&gt;&lt;titles&gt;&lt;title&gt;Diagnosis, pathogenesis, treatment, and prognosis of hereditary fibrinogen A alpha-chain amyloidosis&lt;/title&gt;&lt;/titles&gt;&lt;number&gt;1533-3450 (Electronic)&lt;/number&gt;&lt;dates&gt;&lt;year&gt;2009&lt;/year&gt;&lt;/dates&gt;&lt;urls&gt;&lt;/urls&gt;&lt;remote-database-provider&gt;2009 Feb&lt;/remote-database-provider&gt;&lt;research-notes&gt;0 (Amyloid)&amp;#xD;9001-32-5 (Fibrinogen)&lt;/research-notes&gt;&lt;language&gt;eng&lt;/language&gt;&lt;/record&gt;&lt;/Cite&gt;&lt;/EndNote&gt;</w:instrText>
            </w:r>
            <w:r w:rsidRPr="00356903">
              <w:rPr>
                <w:sz w:val="18"/>
                <w:szCs w:val="18"/>
              </w:rPr>
              <w:fldChar w:fldCharType="separate"/>
            </w:r>
            <w:r w:rsidR="00044AEF" w:rsidRPr="00044AEF">
              <w:rPr>
                <w:noProof/>
                <w:sz w:val="18"/>
                <w:szCs w:val="18"/>
                <w:vertAlign w:val="superscript"/>
              </w:rPr>
              <w:t>39</w:t>
            </w:r>
            <w:r w:rsidRPr="00356903">
              <w:rPr>
                <w:sz w:val="18"/>
                <w:szCs w:val="18"/>
              </w:rPr>
              <w:fldChar w:fldCharType="end"/>
            </w:r>
          </w:p>
          <w:p w14:paraId="5ED29014" w14:textId="77777777" w:rsidR="00C54A90" w:rsidRPr="00356903" w:rsidRDefault="00C54A90" w:rsidP="005B56A5">
            <w:pPr>
              <w:rPr>
                <w:sz w:val="18"/>
                <w:szCs w:val="18"/>
              </w:rPr>
            </w:pPr>
            <w:r w:rsidRPr="00356903">
              <w:rPr>
                <w:sz w:val="18"/>
                <w:szCs w:val="18"/>
              </w:rPr>
              <w:t xml:space="preserve"> n = 44 AFib</w:t>
            </w:r>
          </w:p>
        </w:tc>
        <w:tc>
          <w:tcPr>
            <w:tcW w:w="4536" w:type="dxa"/>
            <w:tcBorders>
              <w:top w:val="nil"/>
              <w:left w:val="nil"/>
              <w:bottom w:val="nil"/>
              <w:right w:val="nil"/>
            </w:tcBorders>
          </w:tcPr>
          <w:p w14:paraId="4EEE27D5" w14:textId="77777777" w:rsidR="00C54A90" w:rsidRPr="00356903" w:rsidRDefault="00C54A90" w:rsidP="005B56A5">
            <w:pPr>
              <w:rPr>
                <w:sz w:val="18"/>
                <w:szCs w:val="18"/>
              </w:rPr>
            </w:pPr>
            <w:r w:rsidRPr="00356903">
              <w:rPr>
                <w:sz w:val="18"/>
                <w:szCs w:val="18"/>
              </w:rPr>
              <w:t>Cohort study of patients with fibrinogen amyloidosis at the UK National Amyloidosis Centre between 1992 to 2007. 44 patients had kidney failure who needed dialysis and 10 of these underwent kidney transplantation.</w:t>
            </w:r>
          </w:p>
          <w:p w14:paraId="217AE4AE" w14:textId="2AF08E0C" w:rsidR="00C54A90" w:rsidRDefault="00C54A90" w:rsidP="005B56A5">
            <w:pPr>
              <w:rPr>
                <w:sz w:val="18"/>
                <w:szCs w:val="18"/>
              </w:rPr>
            </w:pPr>
            <w:r w:rsidRPr="00C02D6D">
              <w:rPr>
                <w:sz w:val="18"/>
                <w:szCs w:val="18"/>
              </w:rPr>
              <w:t xml:space="preserve">Median follow up:  </w:t>
            </w:r>
            <w:r w:rsidR="00C02D6D" w:rsidRPr="00C02D6D">
              <w:rPr>
                <w:sz w:val="18"/>
                <w:szCs w:val="18"/>
              </w:rPr>
              <w:t>4 years</w:t>
            </w:r>
          </w:p>
          <w:p w14:paraId="02A3B9F0" w14:textId="77777777" w:rsidR="00C54A90" w:rsidRPr="00356903" w:rsidRDefault="00C54A90" w:rsidP="005B56A5">
            <w:pPr>
              <w:rPr>
                <w:sz w:val="18"/>
                <w:szCs w:val="18"/>
              </w:rPr>
            </w:pPr>
          </w:p>
        </w:tc>
        <w:tc>
          <w:tcPr>
            <w:tcW w:w="2977" w:type="dxa"/>
            <w:tcBorders>
              <w:top w:val="nil"/>
              <w:left w:val="nil"/>
              <w:bottom w:val="nil"/>
              <w:right w:val="nil"/>
            </w:tcBorders>
          </w:tcPr>
          <w:p w14:paraId="5E20CDAE" w14:textId="77777777" w:rsidR="00C54A90" w:rsidRPr="00356903" w:rsidRDefault="00C54A90" w:rsidP="005B56A5">
            <w:pPr>
              <w:rPr>
                <w:sz w:val="18"/>
                <w:szCs w:val="18"/>
              </w:rPr>
            </w:pPr>
            <w:r w:rsidRPr="00356903">
              <w:rPr>
                <w:sz w:val="18"/>
                <w:szCs w:val="18"/>
              </w:rPr>
              <w:t>Median survival from commencement of dialysis was 9.3 years when censored for transplantation. Median survival post-transplant was 5.8 years.</w:t>
            </w:r>
          </w:p>
        </w:tc>
        <w:tc>
          <w:tcPr>
            <w:tcW w:w="2693" w:type="dxa"/>
            <w:tcBorders>
              <w:top w:val="nil"/>
              <w:left w:val="nil"/>
              <w:bottom w:val="nil"/>
              <w:right w:val="nil"/>
            </w:tcBorders>
          </w:tcPr>
          <w:p w14:paraId="2B7F6D79" w14:textId="77777777" w:rsidR="00C54A90" w:rsidRPr="00356903" w:rsidRDefault="00C54A90" w:rsidP="005B56A5">
            <w:pPr>
              <w:rPr>
                <w:sz w:val="18"/>
                <w:szCs w:val="18"/>
              </w:rPr>
            </w:pPr>
            <w:r w:rsidRPr="00356903">
              <w:rPr>
                <w:sz w:val="18"/>
                <w:szCs w:val="18"/>
              </w:rPr>
              <w:t>Seven grafts had failed after median follow up from transplantation of 5.8 yr. Median overall graft survival was 5.9 years</w:t>
            </w:r>
          </w:p>
        </w:tc>
        <w:tc>
          <w:tcPr>
            <w:tcW w:w="2133" w:type="dxa"/>
            <w:tcBorders>
              <w:top w:val="nil"/>
              <w:left w:val="nil"/>
              <w:bottom w:val="nil"/>
              <w:right w:val="nil"/>
            </w:tcBorders>
          </w:tcPr>
          <w:p w14:paraId="52977C98" w14:textId="77777777" w:rsidR="00C54A90" w:rsidRPr="00356903" w:rsidRDefault="00C54A90" w:rsidP="005B56A5">
            <w:pPr>
              <w:rPr>
                <w:sz w:val="18"/>
                <w:szCs w:val="18"/>
              </w:rPr>
            </w:pPr>
            <w:r w:rsidRPr="00356903">
              <w:rPr>
                <w:sz w:val="18"/>
                <w:szCs w:val="18"/>
              </w:rPr>
              <w:t>3/10 (30%) had disease recurrence after 5.8, 6.0, and 7.4 years</w:t>
            </w:r>
          </w:p>
        </w:tc>
      </w:tr>
      <w:tr w:rsidR="00C54A90" w:rsidRPr="00356903" w14:paraId="517869AE" w14:textId="77777777" w:rsidTr="005B56A5">
        <w:trPr>
          <w:trHeight w:val="271"/>
        </w:trPr>
        <w:tc>
          <w:tcPr>
            <w:tcW w:w="1701" w:type="dxa"/>
            <w:tcBorders>
              <w:top w:val="nil"/>
              <w:left w:val="nil"/>
              <w:bottom w:val="nil"/>
              <w:right w:val="nil"/>
            </w:tcBorders>
          </w:tcPr>
          <w:p w14:paraId="750F625C" w14:textId="394E607C" w:rsidR="00C54A90" w:rsidRPr="00356903" w:rsidRDefault="00C54A90" w:rsidP="005B56A5">
            <w:pPr>
              <w:rPr>
                <w:sz w:val="18"/>
                <w:szCs w:val="18"/>
              </w:rPr>
            </w:pPr>
            <w:r w:rsidRPr="00356903">
              <w:rPr>
                <w:sz w:val="18"/>
                <w:szCs w:val="18"/>
              </w:rPr>
              <w:t>Meyer et al, 2020</w:t>
            </w:r>
            <w:r w:rsidRPr="00356903">
              <w:rPr>
                <w:sz w:val="18"/>
                <w:szCs w:val="18"/>
              </w:rPr>
              <w:fldChar w:fldCharType="begin">
                <w:fldData xml:space="preserve">PEVuZE5vdGU+PENpdGU+PEF1dGhvcj5NZXllcjwvQXV0aG9yPjxZZWFyPjIwMjA8L1llYXI+PFJl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</w:fldData>
              </w:fldChar>
            </w:r>
            <w:r w:rsidR="00044AEF">
              <w:rPr>
                <w:sz w:val="18"/>
                <w:szCs w:val="18"/>
              </w:rPr>
              <w:instrText xml:space="preserve"> ADDIN EN.CITE </w:instrText>
            </w:r>
            <w:r w:rsidR="00044AEF">
              <w:rPr>
                <w:sz w:val="18"/>
                <w:szCs w:val="18"/>
              </w:rPr>
              <w:fldChar w:fldCharType="begin">
                <w:fldData xml:space="preserve">PEVuZE5vdGU+PENpdGU+PEF1dGhvcj5NZXllcjwvQXV0aG9yPjxZZWFyPjIwMjA8L1llYXI+PFJl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</w:fldData>
              </w:fldChar>
            </w:r>
            <w:r w:rsidR="00044AEF">
              <w:rPr>
                <w:sz w:val="18"/>
                <w:szCs w:val="18"/>
              </w:rPr>
              <w:instrText xml:space="preserve"> ADDIN EN.CITE.DATA </w:instrText>
            </w:r>
            <w:r w:rsidR="00044AEF">
              <w:rPr>
                <w:sz w:val="18"/>
                <w:szCs w:val="18"/>
              </w:rPr>
            </w:r>
            <w:r w:rsidR="00044AEF">
              <w:rPr>
                <w:sz w:val="18"/>
                <w:szCs w:val="18"/>
              </w:rPr>
              <w:fldChar w:fldCharType="end"/>
            </w:r>
            <w:r w:rsidRPr="00356903">
              <w:rPr>
                <w:sz w:val="18"/>
                <w:szCs w:val="18"/>
              </w:rPr>
            </w:r>
            <w:r w:rsidRPr="00356903">
              <w:rPr>
                <w:sz w:val="18"/>
                <w:szCs w:val="18"/>
              </w:rPr>
              <w:fldChar w:fldCharType="separate"/>
            </w:r>
            <w:r w:rsidR="00044AEF" w:rsidRPr="00044AEF">
              <w:rPr>
                <w:noProof/>
                <w:sz w:val="18"/>
                <w:szCs w:val="18"/>
                <w:vertAlign w:val="superscript"/>
              </w:rPr>
              <w:t>40</w:t>
            </w:r>
            <w:r w:rsidRPr="00356903">
              <w:rPr>
                <w:sz w:val="18"/>
                <w:szCs w:val="18"/>
              </w:rPr>
              <w:fldChar w:fldCharType="end"/>
            </w:r>
            <w:r w:rsidRPr="00356903">
              <w:rPr>
                <w:sz w:val="18"/>
                <w:szCs w:val="18"/>
              </w:rPr>
              <w:t xml:space="preserve"> </w:t>
            </w:r>
          </w:p>
          <w:p w14:paraId="6A3D5217" w14:textId="77777777" w:rsidR="00C54A90" w:rsidRPr="00356903" w:rsidRDefault="00C54A90" w:rsidP="005B56A5">
            <w:pPr>
              <w:rPr>
                <w:sz w:val="18"/>
                <w:szCs w:val="18"/>
              </w:rPr>
            </w:pPr>
            <w:r w:rsidRPr="00356903">
              <w:rPr>
                <w:sz w:val="18"/>
                <w:szCs w:val="18"/>
              </w:rPr>
              <w:t xml:space="preserve">n = 19, AFib </w:t>
            </w:r>
          </w:p>
          <w:p w14:paraId="4D832122" w14:textId="77777777" w:rsidR="00C54A90" w:rsidRPr="00356903" w:rsidRDefault="00C54A90" w:rsidP="005B56A5">
            <w:pPr>
              <w:rPr>
                <w:sz w:val="18"/>
                <w:szCs w:val="18"/>
              </w:rPr>
            </w:pPr>
          </w:p>
        </w:tc>
        <w:tc>
          <w:tcPr>
            <w:tcW w:w="4536" w:type="dxa"/>
            <w:tcBorders>
              <w:top w:val="nil"/>
              <w:left w:val="nil"/>
              <w:bottom w:val="nil"/>
              <w:right w:val="nil"/>
            </w:tcBorders>
          </w:tcPr>
          <w:p w14:paraId="47CEAAC8" w14:textId="77777777" w:rsidR="00A4502C" w:rsidRDefault="00C54A90" w:rsidP="005B56A5">
            <w:pPr>
              <w:rPr>
                <w:sz w:val="18"/>
                <w:szCs w:val="18"/>
              </w:rPr>
            </w:pPr>
            <w:r w:rsidRPr="00356903">
              <w:rPr>
                <w:sz w:val="18"/>
                <w:szCs w:val="18"/>
              </w:rPr>
              <w:t xml:space="preserve">Cohort study of fibrinogen amyloidosis patients diagnosed by genetic testing in France between 1983-2014, with 19 undergoing </w:t>
            </w:r>
            <w:proofErr w:type="gramStart"/>
            <w:r w:rsidRPr="00356903">
              <w:rPr>
                <w:sz w:val="18"/>
                <w:szCs w:val="18"/>
              </w:rPr>
              <w:t>transplantation</w:t>
            </w:r>
            <w:proofErr w:type="gramEnd"/>
            <w:r w:rsidRPr="00356903">
              <w:rPr>
                <w:sz w:val="18"/>
                <w:szCs w:val="18"/>
              </w:rPr>
              <w:t xml:space="preserve"> (n=15 kidney alone, n=4 liver kidney transplant)</w:t>
            </w:r>
            <w:r>
              <w:rPr>
                <w:sz w:val="18"/>
                <w:szCs w:val="18"/>
              </w:rPr>
              <w:t xml:space="preserve">. </w:t>
            </w:r>
          </w:p>
          <w:p w14:paraId="3A9AFAF4" w14:textId="62C3051A" w:rsidR="00C54A90" w:rsidRDefault="00C54A90" w:rsidP="005B56A5">
            <w:pPr>
              <w:rPr>
                <w:sz w:val="18"/>
                <w:szCs w:val="18"/>
              </w:rPr>
            </w:pPr>
            <w:r w:rsidRPr="00C02D6D">
              <w:rPr>
                <w:sz w:val="18"/>
                <w:szCs w:val="18"/>
              </w:rPr>
              <w:t xml:space="preserve">Median follow up:  </w:t>
            </w:r>
            <w:r w:rsidR="00C02D6D" w:rsidRPr="00C02D6D">
              <w:rPr>
                <w:sz w:val="18"/>
                <w:szCs w:val="18"/>
              </w:rPr>
              <w:t>93 months</w:t>
            </w:r>
          </w:p>
          <w:p w14:paraId="669A482B" w14:textId="77777777" w:rsidR="00C54A90" w:rsidRPr="00356903" w:rsidRDefault="00C54A90" w:rsidP="005B56A5">
            <w:pPr>
              <w:rPr>
                <w:sz w:val="18"/>
                <w:szCs w:val="18"/>
              </w:rPr>
            </w:pPr>
          </w:p>
        </w:tc>
        <w:tc>
          <w:tcPr>
            <w:tcW w:w="2977" w:type="dxa"/>
            <w:tcBorders>
              <w:top w:val="nil"/>
              <w:left w:val="nil"/>
              <w:bottom w:val="nil"/>
              <w:right w:val="nil"/>
            </w:tcBorders>
          </w:tcPr>
          <w:p w14:paraId="47CF782E" w14:textId="77777777" w:rsidR="00C54A90" w:rsidRPr="00356903" w:rsidRDefault="00C54A90" w:rsidP="005B56A5">
            <w:pPr>
              <w:rPr>
                <w:sz w:val="18"/>
                <w:szCs w:val="18"/>
              </w:rPr>
            </w:pPr>
            <w:r w:rsidRPr="00356903">
              <w:rPr>
                <w:sz w:val="18"/>
                <w:szCs w:val="18"/>
              </w:rPr>
              <w:t>10- and 30- year patient survival rates were 84% and 70% respectively.</w:t>
            </w:r>
          </w:p>
        </w:tc>
        <w:tc>
          <w:tcPr>
            <w:tcW w:w="2693" w:type="dxa"/>
            <w:tcBorders>
              <w:top w:val="nil"/>
              <w:left w:val="nil"/>
              <w:bottom w:val="nil"/>
              <w:right w:val="nil"/>
            </w:tcBorders>
          </w:tcPr>
          <w:p w14:paraId="7D425F63" w14:textId="77777777" w:rsidR="00C54A90" w:rsidRPr="00356903" w:rsidRDefault="00C54A90" w:rsidP="005B56A5">
            <w:pPr>
              <w:rPr>
                <w:sz w:val="18"/>
                <w:szCs w:val="18"/>
              </w:rPr>
            </w:pPr>
            <w:r w:rsidRPr="00356903">
              <w:rPr>
                <w:sz w:val="18"/>
                <w:szCs w:val="18"/>
              </w:rPr>
              <w:t>5-, 7-, and 9-year kidney graft survival rates were 88%, 80%, and 72%, respectively</w:t>
            </w:r>
          </w:p>
        </w:tc>
        <w:tc>
          <w:tcPr>
            <w:tcW w:w="2133" w:type="dxa"/>
            <w:tcBorders>
              <w:top w:val="nil"/>
              <w:left w:val="nil"/>
              <w:bottom w:val="nil"/>
              <w:right w:val="nil"/>
            </w:tcBorders>
          </w:tcPr>
          <w:p w14:paraId="765261A2" w14:textId="02133DB7" w:rsidR="00C54A90" w:rsidRPr="00356903" w:rsidRDefault="00A4502C" w:rsidP="005B56A5">
            <w:pPr>
              <w:rPr>
                <w:sz w:val="18"/>
                <w:szCs w:val="18"/>
              </w:rPr>
            </w:pPr>
            <w:r>
              <w:rPr>
                <w:sz w:val="18"/>
                <w:szCs w:val="18"/>
              </w:rPr>
              <w:t>R</w:t>
            </w:r>
            <w:r w:rsidR="00C54A90" w:rsidRPr="00356903">
              <w:rPr>
                <w:sz w:val="18"/>
                <w:szCs w:val="18"/>
              </w:rPr>
              <w:t>ecurrence in 7 kidney-alone transplant (46%) and no recurrence in the liver-kidney transplants</w:t>
            </w:r>
          </w:p>
        </w:tc>
      </w:tr>
      <w:tr w:rsidR="00C54A90" w:rsidRPr="00356903" w14:paraId="72A3F83D" w14:textId="77777777" w:rsidTr="005B56A5">
        <w:trPr>
          <w:trHeight w:val="271"/>
        </w:trPr>
        <w:tc>
          <w:tcPr>
            <w:tcW w:w="1701" w:type="dxa"/>
            <w:tcBorders>
              <w:top w:val="nil"/>
              <w:left w:val="nil"/>
              <w:bottom w:val="nil"/>
              <w:right w:val="nil"/>
            </w:tcBorders>
          </w:tcPr>
          <w:p w14:paraId="137B0C5C" w14:textId="77A83320" w:rsidR="00C54A90" w:rsidRPr="00356903" w:rsidRDefault="00C54A90" w:rsidP="005B56A5">
            <w:pPr>
              <w:rPr>
                <w:sz w:val="18"/>
                <w:szCs w:val="18"/>
              </w:rPr>
            </w:pPr>
            <w:r w:rsidRPr="00356903">
              <w:rPr>
                <w:sz w:val="18"/>
                <w:szCs w:val="18"/>
              </w:rPr>
              <w:t>Pinney et al, 2013</w:t>
            </w:r>
            <w:r w:rsidRPr="00356903">
              <w:rPr>
                <w:sz w:val="18"/>
                <w:szCs w:val="18"/>
              </w:rPr>
              <w:fldChar w:fldCharType="begin"/>
            </w:r>
            <w:r w:rsidR="00044AEF">
              <w:rPr>
                <w:sz w:val="18"/>
                <w:szCs w:val="18"/>
              </w:rPr>
              <w:instrText xml:space="preserve"> ADDIN EN.CITE &lt;EndNote&gt;&lt;Cite&gt;&lt;Author&gt;Pinney&lt;/Author&gt;&lt;Year&gt;2013&lt;/Year&gt;&lt;RecNum&gt;9&lt;/RecNum&gt;&lt;DisplayText&gt;&lt;style face="superscript"&gt;17&lt;/style&gt;&lt;/DisplayText&gt;&lt;record&gt;&lt;rec-number&gt;9&lt;/rec-number&gt;&lt;foreign-keys&gt;&lt;key app="EN" db-id="dadt2tws7ww2zresazb559popp9dwrfrdtwf" timestamp="1742081764"&gt;9&lt;/key&gt;&lt;/foreign-keys&gt;&lt;ref-type name="Journal Article"&gt;17&lt;/ref-type&gt;&lt;contributors&gt;&lt;authors&gt;&lt;author&gt;Pinney, J. H.&lt;/author&gt;&lt;author&gt;Lachmann, H. J.&lt;/author&gt;&lt;author&gt;Sattianayagam, P. T.&lt;/author&gt;&lt;author&gt;Gibbs, S. D. J.&lt;/author&gt;&lt;author&gt;Wechalekar, A. D.&lt;/author&gt;&lt;author&gt;Venner, C. P.&lt;/author&gt;&lt;author&gt;Whelan, C. J.&lt;/author&gt;&lt;author&gt;Gilbertson, J. A.&lt;/author&gt;&lt;author&gt;Rowczenio, D.&lt;/author&gt;&lt;author&gt;Hawkins, P. N.&lt;/author&gt;&lt;author&gt;Gillmore, J. D.&lt;/author&gt;&lt;/authors&gt;&lt;/contributors&gt;&lt;titles&gt;&lt;title&gt;Renal Transplantation in Systemic Amyloidosis—Importance of Amyloid Fibril Type and Precursor Protein Abundance&lt;/title&gt;&lt;secondary-title&gt;American Journal of Transplantation&lt;/secondary-title&gt;&lt;/titles&gt;&lt;periodical&gt;&lt;full-title&gt;American Journal of Transplantation&lt;/full-title&gt;&lt;/periodical&gt;&lt;pages&gt;433-441&lt;/pages&gt;&lt;volume&gt;13&lt;/volume&gt;&lt;number&gt;2&lt;/number&gt;&lt;keywords&gt;&lt;keyword&gt;Amyloidosis&lt;/keyword&gt;&lt;keyword&gt;clone&lt;/keyword&gt;&lt;keyword&gt;survival&lt;/keyword&gt;&lt;keyword&gt;precursor protein&lt;/keyword&gt;&lt;keyword&gt;serum amyloid A protein&lt;/keyword&gt;&lt;/keywords&gt;&lt;dates&gt;&lt;year&gt;2013&lt;/year&gt;&lt;pub-dates&gt;&lt;date&gt;2013/02/01/&lt;/date&gt;&lt;/pub-dates&gt;&lt;/dates&gt;&lt;isbn&gt;1600-6135&lt;/isbn&gt;&lt;urls&gt;&lt;related-urls&gt;&lt;url&gt;https://www.sciencedirect.com/science/article/pii/S1600613522258195&lt;/url&gt;&lt;/related-urls&gt;&lt;/urls&gt;&lt;electronic-resource-num&gt;https://doi.org/10.1111/j.1600-6143.2012.04326.x&lt;/electronic-resource-num&gt;&lt;/record&gt;&lt;/Cite&gt;&lt;/EndNote&gt;</w:instrText>
            </w:r>
            <w:r w:rsidRPr="00356903">
              <w:rPr>
                <w:sz w:val="18"/>
                <w:szCs w:val="18"/>
              </w:rPr>
              <w:fldChar w:fldCharType="separate"/>
            </w:r>
            <w:r w:rsidR="00044AEF" w:rsidRPr="00044AEF">
              <w:rPr>
                <w:noProof/>
                <w:sz w:val="18"/>
                <w:szCs w:val="18"/>
                <w:vertAlign w:val="superscript"/>
              </w:rPr>
              <w:t>17</w:t>
            </w:r>
            <w:r w:rsidRPr="00356903">
              <w:rPr>
                <w:sz w:val="18"/>
                <w:szCs w:val="18"/>
              </w:rPr>
              <w:fldChar w:fldCharType="end"/>
            </w:r>
          </w:p>
          <w:p w14:paraId="7295D838" w14:textId="77777777" w:rsidR="00C54A90" w:rsidRPr="00356903" w:rsidRDefault="00C54A90" w:rsidP="005B56A5">
            <w:pPr>
              <w:rPr>
                <w:sz w:val="18"/>
                <w:szCs w:val="18"/>
              </w:rPr>
            </w:pPr>
            <w:r w:rsidRPr="00356903">
              <w:rPr>
                <w:sz w:val="18"/>
                <w:szCs w:val="18"/>
              </w:rPr>
              <w:t>n = 19 AFib</w:t>
            </w:r>
          </w:p>
        </w:tc>
        <w:tc>
          <w:tcPr>
            <w:tcW w:w="4536" w:type="dxa"/>
            <w:tcBorders>
              <w:top w:val="nil"/>
              <w:left w:val="nil"/>
              <w:bottom w:val="nil"/>
              <w:right w:val="nil"/>
            </w:tcBorders>
          </w:tcPr>
          <w:p w14:paraId="7994E263" w14:textId="1096C417" w:rsidR="00C54A90" w:rsidRPr="00A4502C" w:rsidRDefault="00C54A90" w:rsidP="005B56A5">
            <w:pPr>
              <w:rPr>
                <w:sz w:val="18"/>
                <w:szCs w:val="18"/>
              </w:rPr>
            </w:pPr>
            <w:r w:rsidRPr="00A4502C">
              <w:rPr>
                <w:sz w:val="18"/>
                <w:szCs w:val="18"/>
              </w:rPr>
              <w:t xml:space="preserve">Retrospective cohort study </w:t>
            </w:r>
            <w:proofErr w:type="gramStart"/>
            <w:r w:rsidRPr="00A4502C">
              <w:rPr>
                <w:sz w:val="18"/>
                <w:szCs w:val="18"/>
              </w:rPr>
              <w:t>of  fibrinogen</w:t>
            </w:r>
            <w:proofErr w:type="gramEnd"/>
            <w:r w:rsidRPr="00A4502C">
              <w:rPr>
                <w:sz w:val="18"/>
                <w:szCs w:val="18"/>
              </w:rPr>
              <w:t xml:space="preserve"> amyloidosis attending the UK Amyloidosis Centre who received a kidney transplant between 1978 - 20</w:t>
            </w:r>
            <w:r w:rsidR="008F7EFC">
              <w:rPr>
                <w:sz w:val="18"/>
                <w:szCs w:val="18"/>
              </w:rPr>
              <w:t>1</w:t>
            </w:r>
            <w:r w:rsidRPr="00A4502C">
              <w:rPr>
                <w:sz w:val="18"/>
                <w:szCs w:val="18"/>
              </w:rPr>
              <w:t>2. 10 received a kidney-alone and 9 received a liver-kidney transplant</w:t>
            </w:r>
          </w:p>
          <w:p w14:paraId="5FBDEE84" w14:textId="77777777" w:rsidR="00C54A90" w:rsidRPr="00A4502C" w:rsidRDefault="00C54A90" w:rsidP="005B56A5">
            <w:pPr>
              <w:rPr>
                <w:sz w:val="18"/>
                <w:szCs w:val="18"/>
              </w:rPr>
            </w:pPr>
            <w:r w:rsidRPr="00A4502C">
              <w:rPr>
                <w:sz w:val="18"/>
                <w:szCs w:val="18"/>
              </w:rPr>
              <w:t>Median follow up:  3.3 years</w:t>
            </w:r>
          </w:p>
        </w:tc>
        <w:tc>
          <w:tcPr>
            <w:tcW w:w="2977" w:type="dxa"/>
            <w:tcBorders>
              <w:top w:val="nil"/>
              <w:left w:val="nil"/>
              <w:bottom w:val="nil"/>
              <w:right w:val="nil"/>
            </w:tcBorders>
          </w:tcPr>
          <w:p w14:paraId="14743637" w14:textId="77777777" w:rsidR="00C54A90" w:rsidRPr="00356903" w:rsidRDefault="00C54A90" w:rsidP="005B56A5">
            <w:pPr>
              <w:rPr>
                <w:sz w:val="18"/>
                <w:szCs w:val="18"/>
              </w:rPr>
            </w:pPr>
            <w:r w:rsidRPr="00356903">
              <w:rPr>
                <w:sz w:val="18"/>
                <w:szCs w:val="18"/>
              </w:rPr>
              <w:t>7/19 (36.8%) died by time of censoring.</w:t>
            </w:r>
          </w:p>
        </w:tc>
        <w:tc>
          <w:tcPr>
            <w:tcW w:w="2693" w:type="dxa"/>
            <w:tcBorders>
              <w:top w:val="nil"/>
              <w:left w:val="nil"/>
              <w:bottom w:val="nil"/>
              <w:right w:val="nil"/>
            </w:tcBorders>
          </w:tcPr>
          <w:p w14:paraId="4950A3E9" w14:textId="77777777" w:rsidR="00C54A90" w:rsidRPr="00356903" w:rsidRDefault="00C54A90" w:rsidP="005B56A5">
            <w:pPr>
              <w:rPr>
                <w:sz w:val="18"/>
                <w:szCs w:val="18"/>
              </w:rPr>
            </w:pPr>
            <w:r w:rsidRPr="00356903">
              <w:rPr>
                <w:sz w:val="18"/>
                <w:szCs w:val="18"/>
              </w:rPr>
              <w:t>Median graft survival was 7.3 years with kidney-alone and 6.4 years with liver-kidney transplant</w:t>
            </w:r>
          </w:p>
        </w:tc>
        <w:tc>
          <w:tcPr>
            <w:tcW w:w="2133" w:type="dxa"/>
            <w:tcBorders>
              <w:top w:val="nil"/>
              <w:left w:val="nil"/>
              <w:bottom w:val="nil"/>
              <w:right w:val="nil"/>
            </w:tcBorders>
          </w:tcPr>
          <w:p w14:paraId="35AD09DF" w14:textId="1EF045B3" w:rsidR="00C54A90" w:rsidRDefault="00C54A90" w:rsidP="005B56A5">
            <w:pPr>
              <w:rPr>
                <w:sz w:val="18"/>
                <w:szCs w:val="18"/>
              </w:rPr>
            </w:pPr>
            <w:r>
              <w:rPr>
                <w:sz w:val="18"/>
                <w:szCs w:val="18"/>
              </w:rPr>
              <w:t xml:space="preserve">Recurrence in </w:t>
            </w:r>
            <w:r w:rsidRPr="00356903">
              <w:rPr>
                <w:sz w:val="18"/>
                <w:szCs w:val="18"/>
              </w:rPr>
              <w:t>7/10 (70%) of patients with kidney alone</w:t>
            </w:r>
            <w:r>
              <w:rPr>
                <w:sz w:val="18"/>
                <w:szCs w:val="18"/>
              </w:rPr>
              <w:t xml:space="preserve">. </w:t>
            </w:r>
            <w:r w:rsidRPr="00356903">
              <w:rPr>
                <w:sz w:val="18"/>
                <w:szCs w:val="18"/>
              </w:rPr>
              <w:t xml:space="preserve">No </w:t>
            </w:r>
            <w:r w:rsidR="00A4502C" w:rsidRPr="00356903">
              <w:rPr>
                <w:sz w:val="18"/>
                <w:szCs w:val="18"/>
              </w:rPr>
              <w:t>patients</w:t>
            </w:r>
            <w:r w:rsidRPr="00356903">
              <w:rPr>
                <w:sz w:val="18"/>
                <w:szCs w:val="18"/>
              </w:rPr>
              <w:t xml:space="preserve"> with liver-kidney transplant had disease recurrence.</w:t>
            </w:r>
          </w:p>
          <w:p w14:paraId="4A607CE3" w14:textId="77777777" w:rsidR="00C54A90" w:rsidRPr="00356903" w:rsidRDefault="00C54A90" w:rsidP="005B56A5">
            <w:pPr>
              <w:rPr>
                <w:sz w:val="18"/>
                <w:szCs w:val="18"/>
              </w:rPr>
            </w:pPr>
          </w:p>
        </w:tc>
      </w:tr>
      <w:tr w:rsidR="00C54A90" w:rsidRPr="00356903" w14:paraId="32D29D30" w14:textId="77777777" w:rsidTr="005B56A5">
        <w:trPr>
          <w:trHeight w:val="271"/>
        </w:trPr>
        <w:tc>
          <w:tcPr>
            <w:tcW w:w="1701" w:type="dxa"/>
            <w:tcBorders>
              <w:top w:val="nil"/>
              <w:left w:val="nil"/>
              <w:bottom w:val="nil"/>
              <w:right w:val="nil"/>
            </w:tcBorders>
          </w:tcPr>
          <w:p w14:paraId="17772BF5" w14:textId="3B34A7FD" w:rsidR="00C54A90" w:rsidRPr="00356903" w:rsidRDefault="00C54A90" w:rsidP="005B56A5">
            <w:pPr>
              <w:rPr>
                <w:sz w:val="18"/>
                <w:szCs w:val="18"/>
              </w:rPr>
            </w:pPr>
            <w:r w:rsidRPr="00356903">
              <w:rPr>
                <w:sz w:val="18"/>
                <w:szCs w:val="18"/>
              </w:rPr>
              <w:t>Pinney et al, 2013</w:t>
            </w:r>
            <w:r w:rsidRPr="00356903">
              <w:rPr>
                <w:sz w:val="18"/>
                <w:szCs w:val="18"/>
              </w:rPr>
              <w:fldChar w:fldCharType="begin"/>
            </w:r>
            <w:r w:rsidR="00044AEF">
              <w:rPr>
                <w:sz w:val="18"/>
                <w:szCs w:val="18"/>
              </w:rPr>
              <w:instrText xml:space="preserve"> ADDIN EN.CITE &lt;EndNote&gt;&lt;Cite&gt;&lt;Author&gt;Pinney&lt;/Author&gt;&lt;Year&gt;2013&lt;/Year&gt;&lt;RecNum&gt;9&lt;/RecNum&gt;&lt;DisplayText&gt;&lt;style face="superscript"&gt;17&lt;/style&gt;&lt;/DisplayText&gt;&lt;record&gt;&lt;rec-number&gt;9&lt;/rec-number&gt;&lt;foreign-keys&gt;&lt;key app="EN" db-id="dadt2tws7ww2zresazb559popp9dwrfrdtwf" timestamp="1742081764"&gt;9&lt;/key&gt;&lt;/foreign-keys&gt;&lt;ref-type name="Journal Article"&gt;17&lt;/ref-type&gt;&lt;contributors&gt;&lt;authors&gt;&lt;author&gt;Pinney, J. H.&lt;/author&gt;&lt;author&gt;Lachmann, H. J.&lt;/author&gt;&lt;author&gt;Sattianayagam, P. T.&lt;/author&gt;&lt;author&gt;Gibbs, S. D. J.&lt;/author&gt;&lt;author&gt;Wechalekar, A. D.&lt;/author&gt;&lt;author&gt;Venner, C. P.&lt;/author&gt;&lt;author&gt;Whelan, C. J.&lt;/author&gt;&lt;author&gt;Gilbertson, J. A.&lt;/author&gt;&lt;author&gt;Rowczenio, D.&lt;/author&gt;&lt;author&gt;Hawkins, P. N.&lt;/author&gt;&lt;author&gt;Gillmore, J. D.&lt;/author&gt;&lt;/authors&gt;&lt;/contributors&gt;&lt;titles&gt;&lt;title&gt;Renal Transplantation in Systemic Amyloidosis—Importance of Amyloid Fibril Type and Precursor Protein Abundance&lt;/title&gt;&lt;secondary-title&gt;American Journal of Transplantation&lt;/secondary-title&gt;&lt;/titles&gt;&lt;periodical&gt;&lt;full-title&gt;American Journal of Transplantation&lt;/full-title&gt;&lt;/periodical&gt;&lt;pages&gt;433-441&lt;/pages&gt;&lt;volume&gt;13&lt;/volume&gt;&lt;number&gt;2&lt;/number&gt;&lt;keywords&gt;&lt;keyword&gt;Amyloidosis&lt;/keyword&gt;&lt;keyword&gt;clone&lt;/keyword&gt;&lt;keyword&gt;survival&lt;/keyword&gt;&lt;keyword&gt;precursor protein&lt;/keyword&gt;&lt;keyword&gt;serum amyloid A protein&lt;/keyword&gt;&lt;/keywords&gt;&lt;dates&gt;&lt;year&gt;2013&lt;/year&gt;&lt;pub-dates&gt;&lt;date&gt;2013/02/01/&lt;/date&gt;&lt;/pub-dates&gt;&lt;/dates&gt;&lt;isbn&gt;1600-6135&lt;/isbn&gt;&lt;urls&gt;&lt;related-urls&gt;&lt;url&gt;https://www.sciencedirect.com/science/article/pii/S1600613522258195&lt;/url&gt;&lt;/related-urls&gt;&lt;/urls&gt;&lt;electronic-resource-num&gt;https://doi.org/10.1111/j.1600-6143.2012.04326.x&lt;/electronic-resource-num&gt;&lt;/record&gt;&lt;/Cite&gt;&lt;/EndNote&gt;</w:instrText>
            </w:r>
            <w:r w:rsidRPr="00356903">
              <w:rPr>
                <w:sz w:val="18"/>
                <w:szCs w:val="18"/>
              </w:rPr>
              <w:fldChar w:fldCharType="separate"/>
            </w:r>
            <w:r w:rsidR="00044AEF" w:rsidRPr="00044AEF">
              <w:rPr>
                <w:noProof/>
                <w:sz w:val="18"/>
                <w:szCs w:val="18"/>
                <w:vertAlign w:val="superscript"/>
              </w:rPr>
              <w:t>17</w:t>
            </w:r>
            <w:r w:rsidRPr="00356903">
              <w:rPr>
                <w:sz w:val="18"/>
                <w:szCs w:val="18"/>
              </w:rPr>
              <w:fldChar w:fldCharType="end"/>
            </w:r>
          </w:p>
          <w:p w14:paraId="51DE09C7" w14:textId="77777777" w:rsidR="00C54A90" w:rsidRPr="00356903" w:rsidRDefault="00C54A90" w:rsidP="005B56A5">
            <w:pPr>
              <w:rPr>
                <w:sz w:val="18"/>
                <w:szCs w:val="18"/>
              </w:rPr>
            </w:pPr>
            <w:r w:rsidRPr="00356903">
              <w:rPr>
                <w:sz w:val="18"/>
                <w:szCs w:val="18"/>
              </w:rPr>
              <w:t>n=14 AApoA1</w:t>
            </w:r>
          </w:p>
        </w:tc>
        <w:tc>
          <w:tcPr>
            <w:tcW w:w="4536" w:type="dxa"/>
            <w:tcBorders>
              <w:top w:val="nil"/>
              <w:left w:val="nil"/>
              <w:bottom w:val="nil"/>
              <w:right w:val="nil"/>
            </w:tcBorders>
          </w:tcPr>
          <w:p w14:paraId="4E2A04D6" w14:textId="73F464E4" w:rsidR="00C54A90" w:rsidRPr="00A4502C" w:rsidRDefault="00C54A90" w:rsidP="005B56A5">
            <w:pPr>
              <w:rPr>
                <w:sz w:val="18"/>
                <w:szCs w:val="18"/>
              </w:rPr>
            </w:pPr>
            <w:r w:rsidRPr="00A4502C">
              <w:rPr>
                <w:sz w:val="18"/>
                <w:szCs w:val="18"/>
              </w:rPr>
              <w:t>Retrospective cohort study of apolipoprotein amyloidosis attending the UK Amyloidosis Centre who received a kidney transplant between 1978 and 20</w:t>
            </w:r>
            <w:r w:rsidR="008F7EFC">
              <w:rPr>
                <w:sz w:val="18"/>
                <w:szCs w:val="18"/>
              </w:rPr>
              <w:t>1</w:t>
            </w:r>
            <w:r w:rsidRPr="00A4502C">
              <w:rPr>
                <w:sz w:val="18"/>
                <w:szCs w:val="18"/>
              </w:rPr>
              <w:t>2. 12 received a kidney-alone transplant and 2 received a liver-kidney transplant</w:t>
            </w:r>
          </w:p>
          <w:p w14:paraId="3D087503" w14:textId="77777777" w:rsidR="00C54A90" w:rsidRPr="00A4502C" w:rsidRDefault="00C54A90" w:rsidP="005B56A5">
            <w:pPr>
              <w:rPr>
                <w:sz w:val="18"/>
                <w:szCs w:val="18"/>
              </w:rPr>
            </w:pPr>
            <w:r w:rsidRPr="00A4502C">
              <w:rPr>
                <w:sz w:val="18"/>
                <w:szCs w:val="18"/>
              </w:rPr>
              <w:t>Median follow up:  9.8 years</w:t>
            </w:r>
          </w:p>
          <w:p w14:paraId="087DC3D1" w14:textId="77777777" w:rsidR="00C54A90" w:rsidRPr="00A4502C" w:rsidRDefault="00C54A90" w:rsidP="005B56A5">
            <w:pPr>
              <w:rPr>
                <w:sz w:val="18"/>
                <w:szCs w:val="18"/>
              </w:rPr>
            </w:pPr>
          </w:p>
        </w:tc>
        <w:tc>
          <w:tcPr>
            <w:tcW w:w="2977" w:type="dxa"/>
            <w:tcBorders>
              <w:top w:val="nil"/>
              <w:left w:val="nil"/>
              <w:bottom w:val="nil"/>
              <w:right w:val="nil"/>
            </w:tcBorders>
          </w:tcPr>
          <w:p w14:paraId="5BCDE697" w14:textId="77777777" w:rsidR="00C54A90" w:rsidRPr="00356903" w:rsidRDefault="00C54A90" w:rsidP="005B56A5">
            <w:pPr>
              <w:rPr>
                <w:sz w:val="18"/>
                <w:szCs w:val="18"/>
              </w:rPr>
            </w:pPr>
            <w:r w:rsidRPr="00356903">
              <w:rPr>
                <w:sz w:val="18"/>
                <w:szCs w:val="18"/>
              </w:rPr>
              <w:t>1/14 (7.1%) died by time of censoring</w:t>
            </w:r>
          </w:p>
        </w:tc>
        <w:tc>
          <w:tcPr>
            <w:tcW w:w="2693" w:type="dxa"/>
            <w:tcBorders>
              <w:top w:val="nil"/>
              <w:left w:val="nil"/>
              <w:bottom w:val="nil"/>
              <w:right w:val="nil"/>
            </w:tcBorders>
          </w:tcPr>
          <w:p w14:paraId="05141B81" w14:textId="77777777" w:rsidR="00C54A90" w:rsidRPr="00356903" w:rsidRDefault="00C54A90" w:rsidP="005B56A5">
            <w:pPr>
              <w:rPr>
                <w:sz w:val="18"/>
                <w:szCs w:val="18"/>
              </w:rPr>
            </w:pPr>
            <w:r w:rsidRPr="00356903">
              <w:rPr>
                <w:sz w:val="18"/>
                <w:szCs w:val="18"/>
              </w:rPr>
              <w:t>Median kidney graft survival was 13.1 years.</w:t>
            </w:r>
          </w:p>
        </w:tc>
        <w:tc>
          <w:tcPr>
            <w:tcW w:w="2133" w:type="dxa"/>
            <w:tcBorders>
              <w:top w:val="nil"/>
              <w:left w:val="nil"/>
              <w:bottom w:val="nil"/>
              <w:right w:val="nil"/>
            </w:tcBorders>
          </w:tcPr>
          <w:p w14:paraId="6F6FE5DF" w14:textId="77777777" w:rsidR="00C54A90" w:rsidRPr="00356903" w:rsidRDefault="00C54A90" w:rsidP="005B56A5">
            <w:pPr>
              <w:rPr>
                <w:sz w:val="18"/>
                <w:szCs w:val="18"/>
              </w:rPr>
            </w:pPr>
            <w:r w:rsidRPr="00356903">
              <w:rPr>
                <w:sz w:val="18"/>
                <w:szCs w:val="18"/>
              </w:rPr>
              <w:t>3/14 (18.8%) had disease recurrence, all of whom had a kidney-alone transplant</w:t>
            </w:r>
          </w:p>
        </w:tc>
      </w:tr>
      <w:tr w:rsidR="00C54A90" w:rsidRPr="00356903" w14:paraId="53C4EDC1" w14:textId="77777777" w:rsidTr="005B56A5">
        <w:trPr>
          <w:trHeight w:val="271"/>
        </w:trPr>
        <w:tc>
          <w:tcPr>
            <w:tcW w:w="1701" w:type="dxa"/>
            <w:tcBorders>
              <w:top w:val="nil"/>
              <w:left w:val="nil"/>
              <w:bottom w:val="single" w:sz="4" w:space="0" w:color="auto"/>
              <w:right w:val="nil"/>
            </w:tcBorders>
          </w:tcPr>
          <w:p w14:paraId="54E519F8" w14:textId="09E88F48" w:rsidR="00C54A90" w:rsidRPr="00356903" w:rsidRDefault="00C54A90" w:rsidP="005B56A5">
            <w:pPr>
              <w:rPr>
                <w:sz w:val="18"/>
                <w:szCs w:val="18"/>
              </w:rPr>
            </w:pPr>
            <w:r w:rsidRPr="00356903">
              <w:rPr>
                <w:sz w:val="18"/>
                <w:szCs w:val="18"/>
              </w:rPr>
              <w:t>Pinney et al, 2013</w:t>
            </w:r>
            <w:r w:rsidRPr="00356903">
              <w:rPr>
                <w:sz w:val="18"/>
                <w:szCs w:val="18"/>
              </w:rPr>
              <w:fldChar w:fldCharType="begin"/>
            </w:r>
            <w:r w:rsidR="00044AEF">
              <w:rPr>
                <w:sz w:val="18"/>
                <w:szCs w:val="18"/>
              </w:rPr>
              <w:instrText xml:space="preserve"> ADDIN EN.CITE &lt;EndNote&gt;&lt;Cite&gt;&lt;Author&gt;Pinney&lt;/Author&gt;&lt;Year&gt;2013&lt;/Year&gt;&lt;RecNum&gt;9&lt;/RecNum&gt;&lt;DisplayText&gt;&lt;style face="superscript"&gt;17&lt;/style&gt;&lt;/DisplayText&gt;&lt;record&gt;&lt;rec-number&gt;9&lt;/rec-number&gt;&lt;foreign-keys&gt;&lt;key app="EN" db-id="dadt2tws7ww2zresazb559popp9dwrfrdtwf" timestamp="1742081764"&gt;9&lt;/key&gt;&lt;/foreign-keys&gt;&lt;ref-type name="Journal Article"&gt;17&lt;/ref-type&gt;&lt;contributors&gt;&lt;authors&gt;&lt;author&gt;Pinney, J. H.&lt;/author&gt;&lt;author&gt;Lachmann, H. J.&lt;/author&gt;&lt;author&gt;Sattianayagam, P. T.&lt;/author&gt;&lt;author&gt;Gibbs, S. D. J.&lt;/author&gt;&lt;author&gt;Wechalekar, A. D.&lt;/author&gt;&lt;author&gt;Venner, C. P.&lt;/author&gt;&lt;author&gt;Whelan, C. J.&lt;/author&gt;&lt;author&gt;Gilbertson, J. A.&lt;/author&gt;&lt;author&gt;Rowczenio, D.&lt;/author&gt;&lt;author&gt;Hawkins, P. N.&lt;/author&gt;&lt;author&gt;Gillmore, J. D.&lt;/author&gt;&lt;/authors&gt;&lt;/contributors&gt;&lt;titles&gt;&lt;title&gt;Renal Transplantation in Systemic Amyloidosis—Importance of Amyloid Fibril Type and Precursor Protein Abundance&lt;/title&gt;&lt;secondary-title&gt;American Journal of Transplantation&lt;/secondary-title&gt;&lt;/titles&gt;&lt;periodical&gt;&lt;full-title&gt;American Journal of Transplantation&lt;/full-title&gt;&lt;/periodical&gt;&lt;pages&gt;433-441&lt;/pages&gt;&lt;volume&gt;13&lt;/volume&gt;&lt;number&gt;2&lt;/number&gt;&lt;keywords&gt;&lt;keyword&gt;Amyloidosis&lt;/keyword&gt;&lt;keyword&gt;clone&lt;/keyword&gt;&lt;keyword&gt;survival&lt;/keyword&gt;&lt;keyword&gt;precursor protein&lt;/keyword&gt;&lt;keyword&gt;serum amyloid A protein&lt;/keyword&gt;&lt;/keywords&gt;&lt;dates&gt;&lt;year&gt;2013&lt;/year&gt;&lt;pub-dates&gt;&lt;date&gt;2013/02/01/&lt;/date&gt;&lt;/pub-dates&gt;&lt;/dates&gt;&lt;isbn&gt;1600-6135&lt;/isbn&gt;&lt;urls&gt;&lt;related-urls&gt;&lt;url&gt;https://www.sciencedirect.com/science/article/pii/S1600613522258195&lt;/url&gt;&lt;/related-urls&gt;&lt;/urls&gt;&lt;electronic-resource-num&gt;https://doi.org/10.1111/j.1600-6143.2012.04326.x&lt;/electronic-resource-num&gt;&lt;/record&gt;&lt;/Cite&gt;&lt;/EndNote&gt;</w:instrText>
            </w:r>
            <w:r w:rsidRPr="00356903">
              <w:rPr>
                <w:sz w:val="18"/>
                <w:szCs w:val="18"/>
              </w:rPr>
              <w:fldChar w:fldCharType="separate"/>
            </w:r>
            <w:r w:rsidR="00044AEF" w:rsidRPr="00044AEF">
              <w:rPr>
                <w:noProof/>
                <w:sz w:val="18"/>
                <w:szCs w:val="18"/>
                <w:vertAlign w:val="superscript"/>
              </w:rPr>
              <w:t>17</w:t>
            </w:r>
            <w:r w:rsidRPr="00356903">
              <w:rPr>
                <w:sz w:val="18"/>
                <w:szCs w:val="18"/>
              </w:rPr>
              <w:fldChar w:fldCharType="end"/>
            </w:r>
          </w:p>
          <w:p w14:paraId="74222FA2" w14:textId="77777777" w:rsidR="00C54A90" w:rsidRPr="00356903" w:rsidRDefault="00C54A90" w:rsidP="005B56A5">
            <w:pPr>
              <w:rPr>
                <w:sz w:val="18"/>
                <w:szCs w:val="18"/>
              </w:rPr>
            </w:pPr>
            <w:r w:rsidRPr="00356903">
              <w:rPr>
                <w:sz w:val="18"/>
                <w:szCs w:val="18"/>
              </w:rPr>
              <w:t xml:space="preserve">n=3 </w:t>
            </w:r>
            <w:proofErr w:type="spellStart"/>
            <w:r w:rsidRPr="00356903">
              <w:rPr>
                <w:sz w:val="18"/>
                <w:szCs w:val="18"/>
              </w:rPr>
              <w:t>ALys</w:t>
            </w:r>
            <w:proofErr w:type="spellEnd"/>
          </w:p>
        </w:tc>
        <w:tc>
          <w:tcPr>
            <w:tcW w:w="4536" w:type="dxa"/>
            <w:tcBorders>
              <w:top w:val="nil"/>
              <w:left w:val="nil"/>
              <w:bottom w:val="single" w:sz="4" w:space="0" w:color="auto"/>
              <w:right w:val="nil"/>
            </w:tcBorders>
          </w:tcPr>
          <w:p w14:paraId="5E8A534F" w14:textId="427A486C" w:rsidR="00C54A90" w:rsidRPr="00A4502C" w:rsidRDefault="00C54A90" w:rsidP="005B56A5">
            <w:pPr>
              <w:rPr>
                <w:sz w:val="18"/>
                <w:szCs w:val="18"/>
              </w:rPr>
            </w:pPr>
            <w:r w:rsidRPr="00A4502C">
              <w:rPr>
                <w:sz w:val="18"/>
                <w:szCs w:val="18"/>
              </w:rPr>
              <w:t>Retrospective cohort study of lysozyme amyloidosis attending the UK Amyloidosis Centre who received a kidney transplant between 1978 and 20</w:t>
            </w:r>
            <w:r w:rsidR="008F7EFC">
              <w:rPr>
                <w:sz w:val="18"/>
                <w:szCs w:val="18"/>
              </w:rPr>
              <w:t>1</w:t>
            </w:r>
            <w:r w:rsidRPr="00A4502C">
              <w:rPr>
                <w:sz w:val="18"/>
                <w:szCs w:val="18"/>
              </w:rPr>
              <w:t xml:space="preserve">2. </w:t>
            </w:r>
          </w:p>
          <w:p w14:paraId="7BAAE878" w14:textId="77777777" w:rsidR="00C54A90" w:rsidRPr="00A4502C" w:rsidRDefault="00C54A90" w:rsidP="005B56A5">
            <w:pPr>
              <w:rPr>
                <w:sz w:val="18"/>
                <w:szCs w:val="18"/>
              </w:rPr>
            </w:pPr>
            <w:r w:rsidRPr="00A4502C">
              <w:rPr>
                <w:sz w:val="18"/>
                <w:szCs w:val="18"/>
              </w:rPr>
              <w:t>Median follow up:  2.9 years</w:t>
            </w:r>
          </w:p>
        </w:tc>
        <w:tc>
          <w:tcPr>
            <w:tcW w:w="2977" w:type="dxa"/>
            <w:tcBorders>
              <w:top w:val="nil"/>
              <w:left w:val="nil"/>
              <w:bottom w:val="single" w:sz="4" w:space="0" w:color="auto"/>
              <w:right w:val="nil"/>
            </w:tcBorders>
          </w:tcPr>
          <w:p w14:paraId="66A53D93" w14:textId="77777777" w:rsidR="00C54A90" w:rsidRPr="00356903" w:rsidRDefault="00C54A90" w:rsidP="005B56A5">
            <w:pPr>
              <w:rPr>
                <w:sz w:val="18"/>
                <w:szCs w:val="18"/>
              </w:rPr>
            </w:pPr>
            <w:r w:rsidRPr="00356903">
              <w:rPr>
                <w:sz w:val="18"/>
                <w:szCs w:val="18"/>
              </w:rPr>
              <w:t>All patients were alive at time of censoring</w:t>
            </w:r>
          </w:p>
        </w:tc>
        <w:tc>
          <w:tcPr>
            <w:tcW w:w="2693" w:type="dxa"/>
            <w:tcBorders>
              <w:top w:val="nil"/>
              <w:left w:val="nil"/>
              <w:bottom w:val="single" w:sz="4" w:space="0" w:color="auto"/>
              <w:right w:val="nil"/>
            </w:tcBorders>
          </w:tcPr>
          <w:p w14:paraId="6C382583" w14:textId="77777777" w:rsidR="00C54A90" w:rsidRPr="00356903" w:rsidRDefault="00C54A90" w:rsidP="005B56A5">
            <w:pPr>
              <w:rPr>
                <w:sz w:val="18"/>
                <w:szCs w:val="18"/>
              </w:rPr>
            </w:pPr>
            <w:r w:rsidRPr="00356903">
              <w:rPr>
                <w:sz w:val="18"/>
                <w:szCs w:val="18"/>
              </w:rPr>
              <w:t>All were functioning at time of censoring</w:t>
            </w:r>
          </w:p>
        </w:tc>
        <w:tc>
          <w:tcPr>
            <w:tcW w:w="2133" w:type="dxa"/>
            <w:tcBorders>
              <w:top w:val="nil"/>
              <w:left w:val="nil"/>
              <w:bottom w:val="single" w:sz="4" w:space="0" w:color="auto"/>
              <w:right w:val="nil"/>
            </w:tcBorders>
          </w:tcPr>
          <w:p w14:paraId="41040F1F" w14:textId="77777777" w:rsidR="00C54A90" w:rsidRPr="00356903" w:rsidRDefault="00C54A90" w:rsidP="005B56A5">
            <w:pPr>
              <w:rPr>
                <w:sz w:val="18"/>
                <w:szCs w:val="18"/>
              </w:rPr>
            </w:pPr>
            <w:r w:rsidRPr="00356903">
              <w:rPr>
                <w:sz w:val="18"/>
                <w:szCs w:val="18"/>
              </w:rPr>
              <w:t>No evidence of disease recurrence</w:t>
            </w:r>
          </w:p>
        </w:tc>
      </w:tr>
    </w:tbl>
    <w:p w14:paraId="31FDEC72" w14:textId="77777777" w:rsidR="00C54A90" w:rsidRDefault="00C54A90" w:rsidP="00C54A90"/>
    <w:p w14:paraId="10843318" w14:textId="77777777" w:rsidR="003C5669" w:rsidRDefault="003C5669"/>
    <w:p w14:paraId="723D81C6" w14:textId="5B0197D0" w:rsidR="00543535" w:rsidRDefault="00D106F4">
      <w:pPr>
        <w:rPr>
          <w:b/>
          <w:bCs/>
        </w:rPr>
      </w:pPr>
      <w:r>
        <w:rPr>
          <w:b/>
          <w:bCs/>
        </w:rPr>
        <w:br w:type="page"/>
      </w:r>
      <w:r w:rsidR="00543535" w:rsidRPr="00427E6E">
        <w:rPr>
          <w:b/>
          <w:bCs/>
          <w:color w:val="000000" w:themeColor="text1"/>
        </w:rPr>
        <w:lastRenderedPageBreak/>
        <w:t xml:space="preserve"> </w:t>
      </w:r>
      <w:r w:rsidR="003D2FCD" w:rsidRPr="00427E6E">
        <w:rPr>
          <w:b/>
          <w:bCs/>
          <w:color w:val="000000" w:themeColor="text1"/>
        </w:rPr>
        <w:t>Table S</w:t>
      </w:r>
      <w:r w:rsidR="00A947BD" w:rsidRPr="00427E6E">
        <w:rPr>
          <w:b/>
          <w:bCs/>
          <w:color w:val="000000" w:themeColor="text1"/>
        </w:rPr>
        <w:t>2</w:t>
      </w:r>
      <w:r w:rsidR="003D2FCD" w:rsidRPr="00427E6E">
        <w:rPr>
          <w:b/>
          <w:bCs/>
          <w:color w:val="000000" w:themeColor="text1"/>
        </w:rPr>
        <w:t>: Details of remaining missing data in the sensitivity analyses</w:t>
      </w:r>
      <w:r w:rsidR="0031776A" w:rsidRPr="00427E6E">
        <w:rPr>
          <w:b/>
          <w:bCs/>
          <w:color w:val="000000" w:themeColor="text1"/>
        </w:rPr>
        <w:t xml:space="preserve">. </w:t>
      </w:r>
    </w:p>
    <w:p w14:paraId="2493FDB6" w14:textId="77777777" w:rsidR="00543535" w:rsidRDefault="00543535">
      <w:pPr>
        <w:rPr>
          <w:b/>
          <w:bCs/>
          <w:color w:val="FF0000"/>
        </w:rPr>
      </w:pPr>
    </w:p>
    <w:p w14:paraId="623C5B50" w14:textId="7B63B780" w:rsidR="003D2FCD" w:rsidRPr="0043041D" w:rsidRDefault="00543535" w:rsidP="0043041D">
      <w:pPr>
        <w:pStyle w:val="ListParagraph"/>
        <w:numPr>
          <w:ilvl w:val="0"/>
          <w:numId w:val="5"/>
        </w:numPr>
        <w:rPr>
          <w:b/>
          <w:bCs/>
          <w:color w:val="000000" w:themeColor="text1"/>
        </w:rPr>
      </w:pPr>
      <w:r w:rsidRPr="0043041D">
        <w:rPr>
          <w:b/>
          <w:bCs/>
          <w:color w:val="000000" w:themeColor="text1"/>
        </w:rPr>
        <w:t>Dialysis Cohort</w:t>
      </w:r>
    </w:p>
    <w:tbl>
      <w:tblPr>
        <w:tblStyle w:val="TableGrid"/>
        <w:tblW w:w="104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gridCol w:w="2391"/>
        <w:gridCol w:w="2294"/>
        <w:gridCol w:w="2126"/>
      </w:tblGrid>
      <w:tr w:rsidR="00543535" w14:paraId="1F557628" w14:textId="6A35B1F9" w:rsidTr="00304C97">
        <w:trPr>
          <w:trHeight w:val="413"/>
        </w:trPr>
        <w:tc>
          <w:tcPr>
            <w:tcW w:w="3679" w:type="dxa"/>
            <w:tcBorders>
              <w:top w:val="single" w:sz="4" w:space="0" w:color="auto"/>
              <w:bottom w:val="single" w:sz="4" w:space="0" w:color="auto"/>
            </w:tcBorders>
          </w:tcPr>
          <w:p w14:paraId="72CF2EB2" w14:textId="74FF51DA" w:rsidR="00543535" w:rsidRDefault="00543535" w:rsidP="003D2FCD">
            <w:pPr>
              <w:rPr>
                <w:b/>
                <w:bCs/>
              </w:rPr>
            </w:pPr>
            <w:r>
              <w:rPr>
                <w:b/>
                <w:bCs/>
              </w:rPr>
              <w:t>Covariate</w:t>
            </w:r>
          </w:p>
        </w:tc>
        <w:tc>
          <w:tcPr>
            <w:tcW w:w="2391" w:type="dxa"/>
            <w:tcBorders>
              <w:top w:val="single" w:sz="4" w:space="0" w:color="auto"/>
              <w:bottom w:val="single" w:sz="4" w:space="0" w:color="auto"/>
            </w:tcBorders>
          </w:tcPr>
          <w:p w14:paraId="200D1693" w14:textId="606BECC4" w:rsidR="00543535" w:rsidRDefault="00543535" w:rsidP="003D2FCD">
            <w:pPr>
              <w:rPr>
                <w:b/>
                <w:bCs/>
              </w:rPr>
            </w:pPr>
            <w:r>
              <w:rPr>
                <w:b/>
                <w:bCs/>
              </w:rPr>
              <w:t>Diabetic nephropathy n (%)</w:t>
            </w:r>
          </w:p>
        </w:tc>
        <w:tc>
          <w:tcPr>
            <w:tcW w:w="2294" w:type="dxa"/>
            <w:tcBorders>
              <w:top w:val="single" w:sz="4" w:space="0" w:color="auto"/>
              <w:bottom w:val="single" w:sz="4" w:space="0" w:color="auto"/>
            </w:tcBorders>
          </w:tcPr>
          <w:p w14:paraId="2A80E420" w14:textId="27670394" w:rsidR="00543535" w:rsidRDefault="00543535" w:rsidP="00CA7773">
            <w:pPr>
              <w:rPr>
                <w:b/>
                <w:bCs/>
              </w:rPr>
            </w:pPr>
            <w:r>
              <w:rPr>
                <w:b/>
                <w:bCs/>
              </w:rPr>
              <w:t>Glomerular disease n (%)</w:t>
            </w:r>
          </w:p>
        </w:tc>
        <w:tc>
          <w:tcPr>
            <w:tcW w:w="2126" w:type="dxa"/>
            <w:tcBorders>
              <w:top w:val="single" w:sz="4" w:space="0" w:color="auto"/>
              <w:bottom w:val="single" w:sz="4" w:space="0" w:color="auto"/>
            </w:tcBorders>
          </w:tcPr>
          <w:p w14:paraId="00ECDF3A" w14:textId="0F44E0AC" w:rsidR="00543535" w:rsidRDefault="00543535" w:rsidP="003D2FCD">
            <w:pPr>
              <w:rPr>
                <w:b/>
                <w:bCs/>
              </w:rPr>
            </w:pPr>
            <w:r>
              <w:rPr>
                <w:b/>
                <w:bCs/>
              </w:rPr>
              <w:t>PCKD n (%)</w:t>
            </w:r>
          </w:p>
        </w:tc>
      </w:tr>
      <w:tr w:rsidR="00543535" w14:paraId="58AE0F1B" w14:textId="05DB2ADA" w:rsidTr="00304C97">
        <w:trPr>
          <w:trHeight w:val="446"/>
        </w:trPr>
        <w:tc>
          <w:tcPr>
            <w:tcW w:w="3679" w:type="dxa"/>
            <w:tcBorders>
              <w:top w:val="single" w:sz="4" w:space="0" w:color="auto"/>
            </w:tcBorders>
          </w:tcPr>
          <w:p w14:paraId="5A07CAE8" w14:textId="3065936C" w:rsidR="00543535" w:rsidRPr="003D2FCD" w:rsidRDefault="00543535" w:rsidP="003D2FCD">
            <w:r>
              <w:t>Sex</w:t>
            </w:r>
          </w:p>
        </w:tc>
        <w:tc>
          <w:tcPr>
            <w:tcW w:w="2391" w:type="dxa"/>
            <w:tcBorders>
              <w:top w:val="single" w:sz="4" w:space="0" w:color="auto"/>
            </w:tcBorders>
          </w:tcPr>
          <w:p w14:paraId="371688A3" w14:textId="074B135D" w:rsidR="00543535" w:rsidRPr="003D2FCD" w:rsidRDefault="00427E6E" w:rsidP="003D2FCD">
            <w:r>
              <w:t>265 (0.8)</w:t>
            </w:r>
          </w:p>
        </w:tc>
        <w:tc>
          <w:tcPr>
            <w:tcW w:w="2294" w:type="dxa"/>
            <w:tcBorders>
              <w:top w:val="single" w:sz="4" w:space="0" w:color="auto"/>
            </w:tcBorders>
          </w:tcPr>
          <w:p w14:paraId="588A9CCB" w14:textId="02FE3861" w:rsidR="00543535" w:rsidRPr="003D2FCD" w:rsidRDefault="00427E6E" w:rsidP="00CA7773">
            <w:r>
              <w:t>184 (1.6)</w:t>
            </w:r>
          </w:p>
        </w:tc>
        <w:tc>
          <w:tcPr>
            <w:tcW w:w="2126" w:type="dxa"/>
            <w:tcBorders>
              <w:top w:val="single" w:sz="4" w:space="0" w:color="auto"/>
            </w:tcBorders>
          </w:tcPr>
          <w:p w14:paraId="1957A34E" w14:textId="64ABB553" w:rsidR="00543535" w:rsidRDefault="00427E6E" w:rsidP="003D2FCD">
            <w:r>
              <w:t>65 (1.3)</w:t>
            </w:r>
          </w:p>
        </w:tc>
      </w:tr>
      <w:tr w:rsidR="00543535" w14:paraId="38332712" w14:textId="425A3082" w:rsidTr="00304C97">
        <w:trPr>
          <w:trHeight w:val="446"/>
        </w:trPr>
        <w:tc>
          <w:tcPr>
            <w:tcW w:w="3679" w:type="dxa"/>
          </w:tcPr>
          <w:p w14:paraId="2CA29434" w14:textId="2FD9C8B9" w:rsidR="00543535" w:rsidRPr="003D2FCD" w:rsidRDefault="00543535" w:rsidP="00F00DC3">
            <w:r w:rsidRPr="003D2FCD">
              <w:t>Smoking status</w:t>
            </w:r>
          </w:p>
        </w:tc>
        <w:tc>
          <w:tcPr>
            <w:tcW w:w="2391" w:type="dxa"/>
          </w:tcPr>
          <w:p w14:paraId="5E00297C" w14:textId="75832426" w:rsidR="00543535" w:rsidRPr="003D2FCD" w:rsidRDefault="00543535" w:rsidP="00F00DC3">
            <w:r>
              <w:t>2</w:t>
            </w:r>
            <w:r w:rsidR="00427E6E">
              <w:t>4</w:t>
            </w:r>
            <w:r>
              <w:t xml:space="preserve">67 </w:t>
            </w:r>
            <w:r w:rsidR="00427E6E">
              <w:t>(8.3)</w:t>
            </w:r>
          </w:p>
        </w:tc>
        <w:tc>
          <w:tcPr>
            <w:tcW w:w="2294" w:type="dxa"/>
          </w:tcPr>
          <w:p w14:paraId="302B3752" w14:textId="3DF575BD" w:rsidR="00543535" w:rsidRPr="003D2FCD" w:rsidRDefault="00543535" w:rsidP="00CA7773">
            <w:r>
              <w:t>1</w:t>
            </w:r>
            <w:r w:rsidR="00427E6E">
              <w:t>0</w:t>
            </w:r>
            <w:r>
              <w:t xml:space="preserve">50 </w:t>
            </w:r>
            <w:r w:rsidR="00427E6E">
              <w:t>(9.0)</w:t>
            </w:r>
          </w:p>
        </w:tc>
        <w:tc>
          <w:tcPr>
            <w:tcW w:w="2126" w:type="dxa"/>
          </w:tcPr>
          <w:p w14:paraId="6E64602F" w14:textId="2EC2057E" w:rsidR="00543535" w:rsidRDefault="00427E6E" w:rsidP="00F00DC3">
            <w:r>
              <w:t>382 (7.6)</w:t>
            </w:r>
          </w:p>
        </w:tc>
      </w:tr>
      <w:tr w:rsidR="00543535" w14:paraId="5ADA8FE7" w14:textId="4310334D" w:rsidTr="00304C97">
        <w:trPr>
          <w:trHeight w:val="413"/>
        </w:trPr>
        <w:tc>
          <w:tcPr>
            <w:tcW w:w="3679" w:type="dxa"/>
          </w:tcPr>
          <w:p w14:paraId="1D6EAADE" w14:textId="4C9CA310" w:rsidR="00543535" w:rsidRPr="003D2FCD" w:rsidRDefault="00543535" w:rsidP="00F00DC3">
            <w:r w:rsidRPr="003D2FCD">
              <w:t>Coronary artery disease</w:t>
            </w:r>
          </w:p>
        </w:tc>
        <w:tc>
          <w:tcPr>
            <w:tcW w:w="2391" w:type="dxa"/>
          </w:tcPr>
          <w:p w14:paraId="23FC9582" w14:textId="55399DA4" w:rsidR="00543535" w:rsidRPr="003D2FCD" w:rsidRDefault="00543535" w:rsidP="00F00DC3">
            <w:r>
              <w:t xml:space="preserve">1901 </w:t>
            </w:r>
            <w:r w:rsidR="00427E6E">
              <w:t>(6.4)</w:t>
            </w:r>
          </w:p>
        </w:tc>
        <w:tc>
          <w:tcPr>
            <w:tcW w:w="2294" w:type="dxa"/>
          </w:tcPr>
          <w:p w14:paraId="6FA327EF" w14:textId="3F0184E5" w:rsidR="00543535" w:rsidRPr="003D2FCD" w:rsidRDefault="00543535" w:rsidP="00CA7773">
            <w:r>
              <w:t>73</w:t>
            </w:r>
            <w:r w:rsidR="00427E6E">
              <w:t>3</w:t>
            </w:r>
            <w:r>
              <w:t xml:space="preserve"> </w:t>
            </w:r>
            <w:r w:rsidR="00427E6E">
              <w:t>(6.3)</w:t>
            </w:r>
          </w:p>
        </w:tc>
        <w:tc>
          <w:tcPr>
            <w:tcW w:w="2126" w:type="dxa"/>
          </w:tcPr>
          <w:p w14:paraId="53408E13" w14:textId="799C740C" w:rsidR="00543535" w:rsidRDefault="00427E6E" w:rsidP="00F00DC3">
            <w:r>
              <w:t>267 (5.3)</w:t>
            </w:r>
          </w:p>
        </w:tc>
      </w:tr>
      <w:tr w:rsidR="00543535" w14:paraId="404930E9" w14:textId="3CB7181F" w:rsidTr="00304C97">
        <w:trPr>
          <w:trHeight w:val="446"/>
        </w:trPr>
        <w:tc>
          <w:tcPr>
            <w:tcW w:w="3679" w:type="dxa"/>
          </w:tcPr>
          <w:p w14:paraId="0DCF7C4B" w14:textId="0FACB615" w:rsidR="00543535" w:rsidRPr="003D2FCD" w:rsidRDefault="00543535" w:rsidP="00F00DC3">
            <w:r w:rsidRPr="003D2FCD">
              <w:t>Chronic lung disease</w:t>
            </w:r>
          </w:p>
        </w:tc>
        <w:tc>
          <w:tcPr>
            <w:tcW w:w="2391" w:type="dxa"/>
          </w:tcPr>
          <w:p w14:paraId="26BBB300" w14:textId="45958F7D" w:rsidR="00543535" w:rsidRPr="003D2FCD" w:rsidRDefault="00427E6E" w:rsidP="00F00DC3">
            <w:r>
              <w:t>1945</w:t>
            </w:r>
            <w:r w:rsidR="00543535">
              <w:t xml:space="preserve"> </w:t>
            </w:r>
            <w:r>
              <w:t>(6.6)</w:t>
            </w:r>
          </w:p>
        </w:tc>
        <w:tc>
          <w:tcPr>
            <w:tcW w:w="2294" w:type="dxa"/>
          </w:tcPr>
          <w:p w14:paraId="6F3E6414" w14:textId="60E64DE5" w:rsidR="00543535" w:rsidRPr="003D2FCD" w:rsidRDefault="00427E6E" w:rsidP="00CA7773">
            <w:r>
              <w:t>957</w:t>
            </w:r>
            <w:r w:rsidR="00543535">
              <w:t xml:space="preserve"> </w:t>
            </w:r>
            <w:r>
              <w:t>(8.2)</w:t>
            </w:r>
          </w:p>
        </w:tc>
        <w:tc>
          <w:tcPr>
            <w:tcW w:w="2126" w:type="dxa"/>
          </w:tcPr>
          <w:p w14:paraId="3BA66004" w14:textId="551DED70" w:rsidR="00543535" w:rsidRDefault="00427E6E" w:rsidP="00F00DC3">
            <w:r>
              <w:t>326 (6.5)</w:t>
            </w:r>
          </w:p>
        </w:tc>
      </w:tr>
      <w:tr w:rsidR="00543535" w14:paraId="657CEB31" w14:textId="469A776C" w:rsidTr="00304C97">
        <w:trPr>
          <w:trHeight w:val="413"/>
        </w:trPr>
        <w:tc>
          <w:tcPr>
            <w:tcW w:w="3679" w:type="dxa"/>
          </w:tcPr>
          <w:p w14:paraId="2DEEB446" w14:textId="2795D10A" w:rsidR="00543535" w:rsidRPr="003D2FCD" w:rsidRDefault="00543535" w:rsidP="00CA7773">
            <w:r w:rsidRPr="003D2FCD">
              <w:t>Peripheral vascular disease</w:t>
            </w:r>
          </w:p>
        </w:tc>
        <w:tc>
          <w:tcPr>
            <w:tcW w:w="2391" w:type="dxa"/>
          </w:tcPr>
          <w:p w14:paraId="618AF67D" w14:textId="38480AE5" w:rsidR="00543535" w:rsidRPr="003D2FCD" w:rsidRDefault="00CA7773" w:rsidP="00CA7773">
            <w:r>
              <w:t>1802</w:t>
            </w:r>
            <w:r w:rsidR="00427E6E">
              <w:t>(6.1)</w:t>
            </w:r>
          </w:p>
        </w:tc>
        <w:tc>
          <w:tcPr>
            <w:tcW w:w="2294" w:type="dxa"/>
          </w:tcPr>
          <w:p w14:paraId="103CCE5E" w14:textId="2D172C9B" w:rsidR="00543535" w:rsidRPr="003D2FCD" w:rsidRDefault="00CA7773" w:rsidP="00CA7773">
            <w:r>
              <w:t xml:space="preserve">854 </w:t>
            </w:r>
            <w:r w:rsidR="00427E6E">
              <w:t>(7.3)</w:t>
            </w:r>
          </w:p>
        </w:tc>
        <w:tc>
          <w:tcPr>
            <w:tcW w:w="2126" w:type="dxa"/>
          </w:tcPr>
          <w:p w14:paraId="6A2139BD" w14:textId="1014B02E" w:rsidR="00543535" w:rsidRDefault="00CA7773" w:rsidP="00CA7773">
            <w:r>
              <w:t xml:space="preserve">357 </w:t>
            </w:r>
            <w:r w:rsidR="00427E6E">
              <w:t>(7.1)</w:t>
            </w:r>
          </w:p>
        </w:tc>
      </w:tr>
    </w:tbl>
    <w:p w14:paraId="7CC6EA68" w14:textId="77777777" w:rsidR="00543535" w:rsidRDefault="00543535">
      <w:pPr>
        <w:rPr>
          <w:b/>
          <w:bCs/>
        </w:rPr>
      </w:pPr>
    </w:p>
    <w:p w14:paraId="1CB383EF" w14:textId="77777777" w:rsidR="00543535" w:rsidRPr="00543535" w:rsidRDefault="00543535">
      <w:pPr>
        <w:rPr>
          <w:b/>
          <w:bCs/>
          <w:color w:val="000000" w:themeColor="text1"/>
        </w:rPr>
      </w:pPr>
    </w:p>
    <w:p w14:paraId="1465B066" w14:textId="3E76BD3B" w:rsidR="00543535" w:rsidRPr="0043041D" w:rsidRDefault="00543535" w:rsidP="0043041D">
      <w:pPr>
        <w:pStyle w:val="ListParagraph"/>
        <w:numPr>
          <w:ilvl w:val="0"/>
          <w:numId w:val="5"/>
        </w:numPr>
        <w:rPr>
          <w:b/>
          <w:bCs/>
          <w:color w:val="000000" w:themeColor="text1"/>
        </w:rPr>
      </w:pPr>
      <w:r w:rsidRPr="0043041D">
        <w:rPr>
          <w:b/>
          <w:bCs/>
          <w:color w:val="000000" w:themeColor="text1"/>
        </w:rPr>
        <w:t>Transplant Cohort</w:t>
      </w:r>
    </w:p>
    <w:tbl>
      <w:tblPr>
        <w:tblStyle w:val="TableGrid"/>
        <w:tblW w:w="1190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gridCol w:w="1991"/>
        <w:gridCol w:w="1985"/>
        <w:gridCol w:w="2551"/>
        <w:gridCol w:w="1701"/>
      </w:tblGrid>
      <w:tr w:rsidR="00543535" w14:paraId="492C38BB" w14:textId="77777777" w:rsidTr="00543535">
        <w:trPr>
          <w:trHeight w:val="413"/>
        </w:trPr>
        <w:tc>
          <w:tcPr>
            <w:tcW w:w="3679" w:type="dxa"/>
            <w:tcBorders>
              <w:top w:val="single" w:sz="4" w:space="0" w:color="auto"/>
              <w:bottom w:val="single" w:sz="4" w:space="0" w:color="auto"/>
            </w:tcBorders>
          </w:tcPr>
          <w:p w14:paraId="1C2CEC88" w14:textId="77777777" w:rsidR="00543535" w:rsidRDefault="00543535" w:rsidP="00815B14">
            <w:pPr>
              <w:rPr>
                <w:b/>
                <w:bCs/>
              </w:rPr>
            </w:pPr>
            <w:r>
              <w:rPr>
                <w:b/>
                <w:bCs/>
              </w:rPr>
              <w:t>Covariate</w:t>
            </w:r>
          </w:p>
        </w:tc>
        <w:tc>
          <w:tcPr>
            <w:tcW w:w="1991" w:type="dxa"/>
            <w:tcBorders>
              <w:top w:val="single" w:sz="4" w:space="0" w:color="auto"/>
              <w:bottom w:val="single" w:sz="4" w:space="0" w:color="auto"/>
            </w:tcBorders>
          </w:tcPr>
          <w:p w14:paraId="027AEF15" w14:textId="2A12914E" w:rsidR="00543535" w:rsidRDefault="00543535" w:rsidP="00815B14">
            <w:pPr>
              <w:rPr>
                <w:b/>
                <w:bCs/>
              </w:rPr>
            </w:pPr>
            <w:r>
              <w:rPr>
                <w:b/>
                <w:bCs/>
              </w:rPr>
              <w:t>T1DM n (%)</w:t>
            </w:r>
          </w:p>
        </w:tc>
        <w:tc>
          <w:tcPr>
            <w:tcW w:w="1985" w:type="dxa"/>
            <w:tcBorders>
              <w:top w:val="single" w:sz="4" w:space="0" w:color="auto"/>
              <w:bottom w:val="single" w:sz="4" w:space="0" w:color="auto"/>
            </w:tcBorders>
          </w:tcPr>
          <w:p w14:paraId="0065E78F" w14:textId="557F2580" w:rsidR="00543535" w:rsidRDefault="00543535" w:rsidP="00815B14">
            <w:pPr>
              <w:rPr>
                <w:b/>
                <w:bCs/>
              </w:rPr>
            </w:pPr>
            <w:r>
              <w:rPr>
                <w:b/>
                <w:bCs/>
              </w:rPr>
              <w:t>T2DM n</w:t>
            </w:r>
            <w:r w:rsidR="00307FB7">
              <w:rPr>
                <w:b/>
                <w:bCs/>
              </w:rPr>
              <w:t xml:space="preserve"> </w:t>
            </w:r>
            <w:r>
              <w:rPr>
                <w:b/>
                <w:bCs/>
              </w:rPr>
              <w:t>(%)</w:t>
            </w:r>
          </w:p>
        </w:tc>
        <w:tc>
          <w:tcPr>
            <w:tcW w:w="2551" w:type="dxa"/>
            <w:tcBorders>
              <w:top w:val="single" w:sz="4" w:space="0" w:color="auto"/>
              <w:bottom w:val="single" w:sz="4" w:space="0" w:color="auto"/>
            </w:tcBorders>
          </w:tcPr>
          <w:p w14:paraId="4132ABA8" w14:textId="09AE57AB" w:rsidR="00543535" w:rsidRDefault="00543535" w:rsidP="00815B14">
            <w:pPr>
              <w:rPr>
                <w:b/>
                <w:bCs/>
              </w:rPr>
            </w:pPr>
            <w:r>
              <w:rPr>
                <w:b/>
                <w:bCs/>
              </w:rPr>
              <w:t>Glomerular disease n (%)</w:t>
            </w:r>
          </w:p>
        </w:tc>
        <w:tc>
          <w:tcPr>
            <w:tcW w:w="1701" w:type="dxa"/>
            <w:tcBorders>
              <w:top w:val="single" w:sz="4" w:space="0" w:color="auto"/>
              <w:bottom w:val="single" w:sz="4" w:space="0" w:color="auto"/>
            </w:tcBorders>
          </w:tcPr>
          <w:p w14:paraId="4FF01A42" w14:textId="77777777" w:rsidR="00543535" w:rsidRDefault="00543535" w:rsidP="00815B14">
            <w:pPr>
              <w:rPr>
                <w:b/>
                <w:bCs/>
              </w:rPr>
            </w:pPr>
            <w:r>
              <w:rPr>
                <w:b/>
                <w:bCs/>
              </w:rPr>
              <w:t>PCKD n (%)</w:t>
            </w:r>
          </w:p>
        </w:tc>
      </w:tr>
      <w:tr w:rsidR="00543535" w14:paraId="46FBAF3B" w14:textId="77777777" w:rsidTr="00543535">
        <w:trPr>
          <w:trHeight w:val="446"/>
        </w:trPr>
        <w:tc>
          <w:tcPr>
            <w:tcW w:w="3679" w:type="dxa"/>
            <w:tcBorders>
              <w:top w:val="single" w:sz="4" w:space="0" w:color="auto"/>
            </w:tcBorders>
          </w:tcPr>
          <w:p w14:paraId="40894735" w14:textId="77777777" w:rsidR="00543535" w:rsidRPr="003D2FCD" w:rsidRDefault="00543535" w:rsidP="00815B14">
            <w:r>
              <w:t>Sex</w:t>
            </w:r>
          </w:p>
        </w:tc>
        <w:tc>
          <w:tcPr>
            <w:tcW w:w="1991" w:type="dxa"/>
            <w:tcBorders>
              <w:top w:val="single" w:sz="4" w:space="0" w:color="auto"/>
            </w:tcBorders>
          </w:tcPr>
          <w:p w14:paraId="6D7D9DF5" w14:textId="0F640DC5" w:rsidR="00543535" w:rsidRPr="003D2FCD" w:rsidRDefault="00304C97" w:rsidP="00815B14">
            <w:r>
              <w:t>12</w:t>
            </w:r>
            <w:r w:rsidR="008B7E9D">
              <w:t xml:space="preserve"> (0.7)</w:t>
            </w:r>
          </w:p>
        </w:tc>
        <w:tc>
          <w:tcPr>
            <w:tcW w:w="1985" w:type="dxa"/>
            <w:tcBorders>
              <w:top w:val="single" w:sz="4" w:space="0" w:color="auto"/>
            </w:tcBorders>
          </w:tcPr>
          <w:p w14:paraId="6A4FF648" w14:textId="770881F9" w:rsidR="00543535" w:rsidRDefault="00304C97" w:rsidP="00815B14">
            <w:r>
              <w:t>19</w:t>
            </w:r>
            <w:r w:rsidR="008B7E9D">
              <w:t xml:space="preserve"> (0.8)</w:t>
            </w:r>
          </w:p>
        </w:tc>
        <w:tc>
          <w:tcPr>
            <w:tcW w:w="2551" w:type="dxa"/>
            <w:tcBorders>
              <w:top w:val="single" w:sz="4" w:space="0" w:color="auto"/>
            </w:tcBorders>
          </w:tcPr>
          <w:p w14:paraId="0721BAD1" w14:textId="2D533C5D" w:rsidR="00543535" w:rsidRPr="003D2FCD" w:rsidRDefault="00304C97" w:rsidP="00815B14">
            <w:r>
              <w:t>36</w:t>
            </w:r>
            <w:r w:rsidR="008B7E9D">
              <w:t xml:space="preserve"> (0.4)</w:t>
            </w:r>
          </w:p>
        </w:tc>
        <w:tc>
          <w:tcPr>
            <w:tcW w:w="1701" w:type="dxa"/>
            <w:tcBorders>
              <w:top w:val="single" w:sz="4" w:space="0" w:color="auto"/>
            </w:tcBorders>
          </w:tcPr>
          <w:p w14:paraId="34088C50" w14:textId="77E7B460" w:rsidR="00543535" w:rsidRDefault="00304C97" w:rsidP="00815B14">
            <w:r>
              <w:t>21</w:t>
            </w:r>
            <w:r w:rsidR="008B7E9D">
              <w:t xml:space="preserve"> (0.6)</w:t>
            </w:r>
          </w:p>
        </w:tc>
      </w:tr>
      <w:tr w:rsidR="00543535" w14:paraId="50316A72" w14:textId="77777777" w:rsidTr="00543535">
        <w:trPr>
          <w:trHeight w:val="446"/>
        </w:trPr>
        <w:tc>
          <w:tcPr>
            <w:tcW w:w="3679" w:type="dxa"/>
          </w:tcPr>
          <w:p w14:paraId="407E3FED" w14:textId="77777777" w:rsidR="00543535" w:rsidRPr="003D2FCD" w:rsidRDefault="00543535" w:rsidP="00815B14">
            <w:r>
              <w:t xml:space="preserve">Donor type </w:t>
            </w:r>
          </w:p>
        </w:tc>
        <w:tc>
          <w:tcPr>
            <w:tcW w:w="1991" w:type="dxa"/>
          </w:tcPr>
          <w:p w14:paraId="46674A9A" w14:textId="532F4DD7" w:rsidR="00543535" w:rsidRPr="003D2FCD" w:rsidRDefault="00304C97" w:rsidP="00815B14">
            <w:r>
              <w:t>41</w:t>
            </w:r>
            <w:r w:rsidR="008B7E9D">
              <w:t xml:space="preserve"> (2.6)</w:t>
            </w:r>
          </w:p>
        </w:tc>
        <w:tc>
          <w:tcPr>
            <w:tcW w:w="1985" w:type="dxa"/>
          </w:tcPr>
          <w:p w14:paraId="01447B19" w14:textId="4A6F2EB2" w:rsidR="00543535" w:rsidRDefault="00304C97" w:rsidP="00815B14">
            <w:r>
              <w:t>78</w:t>
            </w:r>
            <w:r w:rsidR="008B7E9D">
              <w:t xml:space="preserve"> (3.5)</w:t>
            </w:r>
          </w:p>
        </w:tc>
        <w:tc>
          <w:tcPr>
            <w:tcW w:w="2551" w:type="dxa"/>
          </w:tcPr>
          <w:p w14:paraId="03A5D82E" w14:textId="1CF45F8C" w:rsidR="00543535" w:rsidRPr="003D2FCD" w:rsidRDefault="00304C97" w:rsidP="00815B14">
            <w:r>
              <w:t>105</w:t>
            </w:r>
            <w:r w:rsidR="008B7E9D">
              <w:t xml:space="preserve"> (1.3)</w:t>
            </w:r>
          </w:p>
        </w:tc>
        <w:tc>
          <w:tcPr>
            <w:tcW w:w="1701" w:type="dxa"/>
          </w:tcPr>
          <w:p w14:paraId="0C631536" w14:textId="7420FCE5" w:rsidR="00543535" w:rsidRDefault="00304C97" w:rsidP="00815B14">
            <w:r>
              <w:t>67</w:t>
            </w:r>
            <w:r w:rsidR="008B7E9D">
              <w:t xml:space="preserve"> (2.1)</w:t>
            </w:r>
          </w:p>
        </w:tc>
      </w:tr>
      <w:tr w:rsidR="00543535" w14:paraId="3E04E75B" w14:textId="77777777" w:rsidTr="00543535">
        <w:trPr>
          <w:trHeight w:val="446"/>
        </w:trPr>
        <w:tc>
          <w:tcPr>
            <w:tcW w:w="3679" w:type="dxa"/>
          </w:tcPr>
          <w:p w14:paraId="12CD693D" w14:textId="77777777" w:rsidR="00543535" w:rsidRPr="003D2FCD" w:rsidRDefault="00543535" w:rsidP="00815B14">
            <w:r w:rsidRPr="003D2FCD">
              <w:t>Smoking status</w:t>
            </w:r>
          </w:p>
        </w:tc>
        <w:tc>
          <w:tcPr>
            <w:tcW w:w="1991" w:type="dxa"/>
          </w:tcPr>
          <w:p w14:paraId="6D4B0A1F" w14:textId="3688EF13" w:rsidR="00543535" w:rsidRPr="003D2FCD" w:rsidRDefault="00304C97" w:rsidP="00815B14">
            <w:r>
              <w:t>132</w:t>
            </w:r>
            <w:r w:rsidR="008B7E9D">
              <w:t xml:space="preserve"> (8.6)</w:t>
            </w:r>
          </w:p>
        </w:tc>
        <w:tc>
          <w:tcPr>
            <w:tcW w:w="1985" w:type="dxa"/>
          </w:tcPr>
          <w:p w14:paraId="30BE3D9A" w14:textId="214ACAFC" w:rsidR="00543535" w:rsidRDefault="00304C97" w:rsidP="00815B14">
            <w:r>
              <w:t>205</w:t>
            </w:r>
            <w:r w:rsidR="008B7E9D">
              <w:t xml:space="preserve"> (9.2)</w:t>
            </w:r>
          </w:p>
        </w:tc>
        <w:tc>
          <w:tcPr>
            <w:tcW w:w="2551" w:type="dxa"/>
          </w:tcPr>
          <w:p w14:paraId="72D0339B" w14:textId="3FD94A4C" w:rsidR="00543535" w:rsidRPr="003D2FCD" w:rsidRDefault="00304C97" w:rsidP="00815B14">
            <w:r>
              <w:t>657</w:t>
            </w:r>
            <w:r w:rsidR="008B7E9D">
              <w:t xml:space="preserve"> (7.9)</w:t>
            </w:r>
          </w:p>
        </w:tc>
        <w:tc>
          <w:tcPr>
            <w:tcW w:w="1701" w:type="dxa"/>
          </w:tcPr>
          <w:p w14:paraId="3858B42D" w14:textId="3236DD8F" w:rsidR="00543535" w:rsidRDefault="00304C97" w:rsidP="00815B14">
            <w:r>
              <w:t>235</w:t>
            </w:r>
            <w:r w:rsidR="008B7E9D">
              <w:t xml:space="preserve"> (7.5)</w:t>
            </w:r>
          </w:p>
        </w:tc>
      </w:tr>
      <w:tr w:rsidR="00543535" w14:paraId="6AC00586" w14:textId="77777777" w:rsidTr="00543535">
        <w:trPr>
          <w:trHeight w:val="413"/>
        </w:trPr>
        <w:tc>
          <w:tcPr>
            <w:tcW w:w="3679" w:type="dxa"/>
          </w:tcPr>
          <w:p w14:paraId="5D2C730F" w14:textId="77777777" w:rsidR="00543535" w:rsidRPr="003D2FCD" w:rsidRDefault="00543535" w:rsidP="00815B14">
            <w:r w:rsidRPr="003D2FCD">
              <w:t>Coronary artery disease</w:t>
            </w:r>
          </w:p>
        </w:tc>
        <w:tc>
          <w:tcPr>
            <w:tcW w:w="1991" w:type="dxa"/>
          </w:tcPr>
          <w:p w14:paraId="0D4700F6" w14:textId="3D8DFFD6" w:rsidR="00543535" w:rsidRPr="003D2FCD" w:rsidRDefault="00304C97" w:rsidP="00815B14">
            <w:r>
              <w:t>94</w:t>
            </w:r>
            <w:r w:rsidR="008B7E9D">
              <w:t xml:space="preserve"> (6.1)</w:t>
            </w:r>
          </w:p>
        </w:tc>
        <w:tc>
          <w:tcPr>
            <w:tcW w:w="1985" w:type="dxa"/>
          </w:tcPr>
          <w:p w14:paraId="05F583E8" w14:textId="2DDA9899" w:rsidR="00543535" w:rsidRDefault="00304C97" w:rsidP="00815B14">
            <w:r>
              <w:t>170</w:t>
            </w:r>
            <w:r w:rsidR="008B7E9D">
              <w:t xml:space="preserve"> (7.6)</w:t>
            </w:r>
          </w:p>
        </w:tc>
        <w:tc>
          <w:tcPr>
            <w:tcW w:w="2551" w:type="dxa"/>
          </w:tcPr>
          <w:p w14:paraId="77FC902A" w14:textId="762F91DC" w:rsidR="00543535" w:rsidRPr="003D2FCD" w:rsidRDefault="00304C97" w:rsidP="00815B14">
            <w:r>
              <w:t>529</w:t>
            </w:r>
            <w:r w:rsidR="008B7E9D">
              <w:t xml:space="preserve"> (6.4)</w:t>
            </w:r>
          </w:p>
        </w:tc>
        <w:tc>
          <w:tcPr>
            <w:tcW w:w="1701" w:type="dxa"/>
          </w:tcPr>
          <w:p w14:paraId="2F33A14E" w14:textId="37DA3C00" w:rsidR="00543535" w:rsidRDefault="00304C97" w:rsidP="00815B14">
            <w:r>
              <w:t>182</w:t>
            </w:r>
            <w:r w:rsidR="008B7E9D">
              <w:t xml:space="preserve"> (5.8)</w:t>
            </w:r>
          </w:p>
        </w:tc>
      </w:tr>
      <w:tr w:rsidR="00543535" w14:paraId="4B33E5B9" w14:textId="77777777" w:rsidTr="00543535">
        <w:trPr>
          <w:trHeight w:val="446"/>
        </w:trPr>
        <w:tc>
          <w:tcPr>
            <w:tcW w:w="3679" w:type="dxa"/>
          </w:tcPr>
          <w:p w14:paraId="63A0DDDD" w14:textId="77777777" w:rsidR="00543535" w:rsidRPr="003D2FCD" w:rsidRDefault="00543535" w:rsidP="00815B14">
            <w:r w:rsidRPr="003D2FCD">
              <w:t>Chronic lung disease</w:t>
            </w:r>
          </w:p>
        </w:tc>
        <w:tc>
          <w:tcPr>
            <w:tcW w:w="1991" w:type="dxa"/>
          </w:tcPr>
          <w:p w14:paraId="2D6C4E9D" w14:textId="62FBA362" w:rsidR="00543535" w:rsidRPr="003D2FCD" w:rsidRDefault="00304C97" w:rsidP="00815B14">
            <w:r>
              <w:t>109</w:t>
            </w:r>
            <w:r w:rsidR="008B7E9D">
              <w:t xml:space="preserve"> (7.1)</w:t>
            </w:r>
          </w:p>
        </w:tc>
        <w:tc>
          <w:tcPr>
            <w:tcW w:w="1985" w:type="dxa"/>
          </w:tcPr>
          <w:p w14:paraId="31485446" w14:textId="420FAAE6" w:rsidR="00543535" w:rsidRDefault="00304C97" w:rsidP="00815B14">
            <w:r>
              <w:t>211</w:t>
            </w:r>
            <w:r w:rsidR="008B7E9D">
              <w:t xml:space="preserve"> (9.5)</w:t>
            </w:r>
          </w:p>
        </w:tc>
        <w:tc>
          <w:tcPr>
            <w:tcW w:w="2551" w:type="dxa"/>
          </w:tcPr>
          <w:p w14:paraId="2F10A305" w14:textId="28A8C888" w:rsidR="00543535" w:rsidRPr="003D2FCD" w:rsidRDefault="00304C97" w:rsidP="00815B14">
            <w:r>
              <w:t>631</w:t>
            </w:r>
            <w:r w:rsidR="008B7E9D">
              <w:t xml:space="preserve"> (7.6)</w:t>
            </w:r>
          </w:p>
        </w:tc>
        <w:tc>
          <w:tcPr>
            <w:tcW w:w="1701" w:type="dxa"/>
          </w:tcPr>
          <w:p w14:paraId="2C4AC352" w14:textId="56819243" w:rsidR="00543535" w:rsidRDefault="00304C97" w:rsidP="00815B14">
            <w:r>
              <w:t>165</w:t>
            </w:r>
            <w:r w:rsidR="008B7E9D">
              <w:t xml:space="preserve"> (5.3)</w:t>
            </w:r>
          </w:p>
        </w:tc>
      </w:tr>
      <w:tr w:rsidR="00543535" w14:paraId="436B10BB" w14:textId="77777777" w:rsidTr="00543535">
        <w:trPr>
          <w:trHeight w:val="413"/>
        </w:trPr>
        <w:tc>
          <w:tcPr>
            <w:tcW w:w="3679" w:type="dxa"/>
          </w:tcPr>
          <w:p w14:paraId="1D90E6F4" w14:textId="77777777" w:rsidR="00543535" w:rsidRPr="003D2FCD" w:rsidRDefault="00543535" w:rsidP="00815B14">
            <w:r w:rsidRPr="003D2FCD">
              <w:t>Peripheral vascular disease</w:t>
            </w:r>
          </w:p>
        </w:tc>
        <w:tc>
          <w:tcPr>
            <w:tcW w:w="1991" w:type="dxa"/>
          </w:tcPr>
          <w:p w14:paraId="5AF8D603" w14:textId="3992A70B" w:rsidR="00543535" w:rsidRPr="003D2FCD" w:rsidRDefault="008B7E9D" w:rsidP="00815B14">
            <w:r>
              <w:t>148 (9.6)</w:t>
            </w:r>
          </w:p>
        </w:tc>
        <w:tc>
          <w:tcPr>
            <w:tcW w:w="1985" w:type="dxa"/>
          </w:tcPr>
          <w:p w14:paraId="09D54B82" w14:textId="3A51AC2D" w:rsidR="00543535" w:rsidRDefault="008B7E9D" w:rsidP="00815B14">
            <w:r>
              <w:t>216 (9.7)</w:t>
            </w:r>
          </w:p>
        </w:tc>
        <w:tc>
          <w:tcPr>
            <w:tcW w:w="2551" w:type="dxa"/>
          </w:tcPr>
          <w:p w14:paraId="173713D9" w14:textId="4FB29BFA" w:rsidR="00543535" w:rsidRPr="003D2FCD" w:rsidRDefault="008B7E9D" w:rsidP="00815B14">
            <w:r>
              <w:t>710 (8.5)</w:t>
            </w:r>
          </w:p>
        </w:tc>
        <w:tc>
          <w:tcPr>
            <w:tcW w:w="1701" w:type="dxa"/>
          </w:tcPr>
          <w:p w14:paraId="37012EBE" w14:textId="330E99BD" w:rsidR="00543535" w:rsidRDefault="008B7E9D" w:rsidP="00815B14">
            <w:r>
              <w:t>290 (9.3)</w:t>
            </w:r>
          </w:p>
        </w:tc>
      </w:tr>
    </w:tbl>
    <w:p w14:paraId="0B1B7AEB" w14:textId="6729F634" w:rsidR="00D106F4" w:rsidRPr="00543535" w:rsidRDefault="003D2FCD" w:rsidP="00543535">
      <w:pPr>
        <w:rPr>
          <w:b/>
          <w:bCs/>
          <w:color w:val="000000" w:themeColor="text1"/>
        </w:rPr>
      </w:pPr>
      <w:r w:rsidRPr="00543535">
        <w:rPr>
          <w:b/>
          <w:bCs/>
          <w:color w:val="000000" w:themeColor="text1"/>
        </w:rPr>
        <w:br w:type="page"/>
      </w:r>
      <w:r w:rsidR="002B5C71" w:rsidRPr="005A2AFD">
        <w:lastRenderedPageBreak/>
        <w:t xml:space="preserve"> </w:t>
      </w:r>
      <w:r w:rsidR="003B667B" w:rsidRPr="00543535">
        <w:rPr>
          <w:b/>
          <w:bCs/>
        </w:rPr>
        <w:t>Table S</w:t>
      </w:r>
      <w:r w:rsidR="00A947BD" w:rsidRPr="00543535">
        <w:rPr>
          <w:b/>
          <w:bCs/>
        </w:rPr>
        <w:t>3</w:t>
      </w:r>
      <w:r w:rsidR="003B667B" w:rsidRPr="00543535">
        <w:rPr>
          <w:b/>
          <w:bCs/>
        </w:rPr>
        <w:t>: Cause of death in the Amyloidosis Dialysis Cohort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3B667B" w14:paraId="56E2D6C9" w14:textId="77777777" w:rsidTr="00194DBE">
        <w:trPr>
          <w:trHeight w:val="277"/>
        </w:trPr>
        <w:tc>
          <w:tcPr>
            <w:tcW w:w="6974" w:type="dxa"/>
            <w:tcBorders>
              <w:top w:val="single" w:sz="4" w:space="0" w:color="auto"/>
              <w:bottom w:val="single" w:sz="4" w:space="0" w:color="auto"/>
            </w:tcBorders>
          </w:tcPr>
          <w:p w14:paraId="71E2C777" w14:textId="283C90F3" w:rsidR="003B667B" w:rsidRPr="003B667B" w:rsidRDefault="003B667B" w:rsidP="008604E8">
            <w:pPr>
              <w:spacing w:line="480" w:lineRule="auto"/>
              <w:rPr>
                <w:b/>
                <w:bCs/>
              </w:rPr>
            </w:pPr>
            <w:r w:rsidRPr="003B667B">
              <w:rPr>
                <w:b/>
                <w:bCs/>
              </w:rPr>
              <w:t>Cause</w:t>
            </w:r>
          </w:p>
        </w:tc>
        <w:tc>
          <w:tcPr>
            <w:tcW w:w="6974" w:type="dxa"/>
            <w:tcBorders>
              <w:top w:val="single" w:sz="4" w:space="0" w:color="auto"/>
              <w:bottom w:val="single" w:sz="4" w:space="0" w:color="auto"/>
            </w:tcBorders>
          </w:tcPr>
          <w:p w14:paraId="240B0C47" w14:textId="5F3FBEA5" w:rsidR="003B667B" w:rsidRDefault="003B667B" w:rsidP="008604E8">
            <w:pPr>
              <w:spacing w:line="480" w:lineRule="auto"/>
              <w:rPr>
                <w:b/>
                <w:bCs/>
              </w:rPr>
            </w:pPr>
            <w:r>
              <w:rPr>
                <w:b/>
                <w:bCs/>
              </w:rPr>
              <w:t>N (%</w:t>
            </w:r>
            <w:r w:rsidR="000A45CA">
              <w:rPr>
                <w:b/>
                <w:bCs/>
              </w:rPr>
              <w:t xml:space="preserve"> of all deaths</w:t>
            </w:r>
            <w:r>
              <w:rPr>
                <w:b/>
                <w:bCs/>
              </w:rPr>
              <w:t>)</w:t>
            </w:r>
          </w:p>
        </w:tc>
      </w:tr>
      <w:tr w:rsidR="003B667B" w14:paraId="3DD4240F" w14:textId="77777777" w:rsidTr="00194DBE">
        <w:tc>
          <w:tcPr>
            <w:tcW w:w="6974" w:type="dxa"/>
            <w:tcBorders>
              <w:top w:val="single" w:sz="4" w:space="0" w:color="auto"/>
            </w:tcBorders>
          </w:tcPr>
          <w:p w14:paraId="5756B270" w14:textId="46D09B20" w:rsidR="003B667B" w:rsidRPr="003B667B" w:rsidRDefault="003B667B" w:rsidP="008604E8">
            <w:pPr>
              <w:spacing w:line="480" w:lineRule="auto"/>
            </w:pPr>
            <w:r w:rsidRPr="003B667B">
              <w:t>Cardiovascular disease</w:t>
            </w:r>
          </w:p>
        </w:tc>
        <w:tc>
          <w:tcPr>
            <w:tcW w:w="6974" w:type="dxa"/>
            <w:tcBorders>
              <w:top w:val="single" w:sz="4" w:space="0" w:color="auto"/>
            </w:tcBorders>
          </w:tcPr>
          <w:p w14:paraId="34084F3A" w14:textId="44B859DE" w:rsidR="003B667B" w:rsidRPr="003B667B" w:rsidRDefault="003B667B" w:rsidP="008604E8">
            <w:pPr>
              <w:spacing w:line="480" w:lineRule="auto"/>
            </w:pPr>
            <w:r w:rsidRPr="003B667B">
              <w:t>210 (3</w:t>
            </w:r>
            <w:r w:rsidR="000A45CA">
              <w:t>9.1</w:t>
            </w:r>
            <w:r w:rsidRPr="003B667B">
              <w:t>)</w:t>
            </w:r>
          </w:p>
        </w:tc>
      </w:tr>
      <w:tr w:rsidR="003B667B" w14:paraId="5CE36332" w14:textId="77777777" w:rsidTr="00194DBE">
        <w:tc>
          <w:tcPr>
            <w:tcW w:w="6974" w:type="dxa"/>
          </w:tcPr>
          <w:p w14:paraId="0E7831F0" w14:textId="2958BF53" w:rsidR="003B667B" w:rsidRPr="003B667B" w:rsidRDefault="003B667B" w:rsidP="008604E8">
            <w:pPr>
              <w:spacing w:line="480" w:lineRule="auto"/>
            </w:pPr>
            <w:r w:rsidRPr="003B667B">
              <w:t>Infection</w:t>
            </w:r>
          </w:p>
        </w:tc>
        <w:tc>
          <w:tcPr>
            <w:tcW w:w="6974" w:type="dxa"/>
          </w:tcPr>
          <w:p w14:paraId="3420798A" w14:textId="6443E82C" w:rsidR="003B667B" w:rsidRPr="003B667B" w:rsidRDefault="003B667B" w:rsidP="008604E8">
            <w:pPr>
              <w:spacing w:line="480" w:lineRule="auto"/>
            </w:pPr>
            <w:r w:rsidRPr="003B667B">
              <w:t>71 (</w:t>
            </w:r>
            <w:r w:rsidR="000A45CA">
              <w:t>13.2</w:t>
            </w:r>
            <w:r w:rsidRPr="003B667B">
              <w:t>)</w:t>
            </w:r>
          </w:p>
        </w:tc>
      </w:tr>
      <w:tr w:rsidR="003B667B" w14:paraId="1EF06EB7" w14:textId="77777777" w:rsidTr="00194DBE">
        <w:tc>
          <w:tcPr>
            <w:tcW w:w="6974" w:type="dxa"/>
          </w:tcPr>
          <w:p w14:paraId="1A615A9F" w14:textId="5427730A" w:rsidR="003B667B" w:rsidRPr="003B667B" w:rsidRDefault="003B667B" w:rsidP="008604E8">
            <w:pPr>
              <w:spacing w:line="480" w:lineRule="auto"/>
            </w:pPr>
            <w:r w:rsidRPr="003B667B">
              <w:t>Malignancy</w:t>
            </w:r>
          </w:p>
        </w:tc>
        <w:tc>
          <w:tcPr>
            <w:tcW w:w="6974" w:type="dxa"/>
          </w:tcPr>
          <w:p w14:paraId="23DE36FE" w14:textId="7AA2D6BC" w:rsidR="003B667B" w:rsidRPr="003B667B" w:rsidRDefault="003B667B" w:rsidP="008604E8">
            <w:pPr>
              <w:spacing w:line="480" w:lineRule="auto"/>
            </w:pPr>
            <w:r w:rsidRPr="003B667B">
              <w:t>36 (</w:t>
            </w:r>
            <w:r w:rsidR="000A45CA">
              <w:t>6.7</w:t>
            </w:r>
            <w:r w:rsidRPr="003B667B">
              <w:t>)</w:t>
            </w:r>
          </w:p>
        </w:tc>
      </w:tr>
      <w:tr w:rsidR="003B667B" w14:paraId="702B1B85" w14:textId="77777777" w:rsidTr="00194DBE">
        <w:tc>
          <w:tcPr>
            <w:tcW w:w="6974" w:type="dxa"/>
          </w:tcPr>
          <w:p w14:paraId="760D8F62" w14:textId="2D704C39" w:rsidR="003B667B" w:rsidRPr="003B667B" w:rsidRDefault="003B667B" w:rsidP="008604E8">
            <w:pPr>
              <w:spacing w:line="480" w:lineRule="auto"/>
            </w:pPr>
            <w:r w:rsidRPr="003B667B">
              <w:t>Dialysis withdrawal</w:t>
            </w:r>
          </w:p>
        </w:tc>
        <w:tc>
          <w:tcPr>
            <w:tcW w:w="6974" w:type="dxa"/>
          </w:tcPr>
          <w:p w14:paraId="01428669" w14:textId="3E7FC8B7" w:rsidR="003B667B" w:rsidRPr="003B667B" w:rsidRDefault="003B667B" w:rsidP="008604E8">
            <w:pPr>
              <w:spacing w:line="480" w:lineRule="auto"/>
            </w:pPr>
            <w:r w:rsidRPr="003B667B">
              <w:t>138 (</w:t>
            </w:r>
            <w:r w:rsidR="000A45CA">
              <w:t>25.7</w:t>
            </w:r>
            <w:r w:rsidRPr="003B667B">
              <w:t>)</w:t>
            </w:r>
          </w:p>
        </w:tc>
      </w:tr>
      <w:tr w:rsidR="003B667B" w14:paraId="6A938AE5" w14:textId="77777777" w:rsidTr="00194DBE">
        <w:trPr>
          <w:trHeight w:val="458"/>
        </w:trPr>
        <w:tc>
          <w:tcPr>
            <w:tcW w:w="6974" w:type="dxa"/>
          </w:tcPr>
          <w:p w14:paraId="4C47F50C" w14:textId="0F919386" w:rsidR="003B667B" w:rsidRPr="003B667B" w:rsidRDefault="003B667B" w:rsidP="008604E8">
            <w:pPr>
              <w:spacing w:line="480" w:lineRule="auto"/>
            </w:pPr>
            <w:r w:rsidRPr="003B667B">
              <w:t xml:space="preserve">Other causes – not documented </w:t>
            </w:r>
          </w:p>
        </w:tc>
        <w:tc>
          <w:tcPr>
            <w:tcW w:w="6974" w:type="dxa"/>
          </w:tcPr>
          <w:p w14:paraId="7F90A193" w14:textId="3E428BE7" w:rsidR="003B667B" w:rsidRPr="003B667B" w:rsidRDefault="003B667B" w:rsidP="008604E8">
            <w:pPr>
              <w:spacing w:line="480" w:lineRule="auto"/>
            </w:pPr>
            <w:r w:rsidRPr="003B667B">
              <w:t>82 (</w:t>
            </w:r>
            <w:r w:rsidR="000A45CA">
              <w:t>15.4</w:t>
            </w:r>
            <w:r w:rsidRPr="003B667B">
              <w:t>)</w:t>
            </w:r>
          </w:p>
        </w:tc>
      </w:tr>
    </w:tbl>
    <w:p w14:paraId="2151F2DC" w14:textId="77777777" w:rsidR="00D106F4" w:rsidRDefault="00D106F4" w:rsidP="008604E8">
      <w:pPr>
        <w:spacing w:line="480" w:lineRule="auto"/>
        <w:rPr>
          <w:b/>
          <w:bCs/>
        </w:rPr>
      </w:pPr>
    </w:p>
    <w:p w14:paraId="734DF1FA" w14:textId="4FD71B75" w:rsidR="004E17A0" w:rsidRDefault="004E17A0" w:rsidP="004E17A0">
      <w:pPr>
        <w:spacing w:line="480" w:lineRule="auto"/>
        <w:rPr>
          <w:b/>
          <w:bCs/>
        </w:rPr>
      </w:pPr>
      <w:r>
        <w:rPr>
          <w:b/>
          <w:bCs/>
        </w:rPr>
        <w:t>Table S</w:t>
      </w:r>
      <w:r w:rsidR="00A947BD">
        <w:rPr>
          <w:b/>
          <w:bCs/>
        </w:rPr>
        <w:t>4</w:t>
      </w:r>
      <w:r>
        <w:rPr>
          <w:b/>
          <w:bCs/>
        </w:rPr>
        <w:t>: Cause of death in the Amyloidosis Transplant Cohort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4E17A0" w14:paraId="11FAA96A" w14:textId="77777777" w:rsidTr="00194DBE">
        <w:tc>
          <w:tcPr>
            <w:tcW w:w="6974" w:type="dxa"/>
            <w:tcBorders>
              <w:top w:val="single" w:sz="4" w:space="0" w:color="auto"/>
              <w:bottom w:val="single" w:sz="4" w:space="0" w:color="auto"/>
            </w:tcBorders>
          </w:tcPr>
          <w:p w14:paraId="10490167" w14:textId="77777777" w:rsidR="004E17A0" w:rsidRPr="003B667B" w:rsidRDefault="004E17A0" w:rsidP="00815B14">
            <w:pPr>
              <w:spacing w:line="480" w:lineRule="auto"/>
              <w:rPr>
                <w:b/>
                <w:bCs/>
              </w:rPr>
            </w:pPr>
            <w:r w:rsidRPr="003B667B">
              <w:rPr>
                <w:b/>
                <w:bCs/>
              </w:rPr>
              <w:t>Cause</w:t>
            </w:r>
          </w:p>
        </w:tc>
        <w:tc>
          <w:tcPr>
            <w:tcW w:w="6974" w:type="dxa"/>
            <w:tcBorders>
              <w:top w:val="single" w:sz="4" w:space="0" w:color="auto"/>
              <w:bottom w:val="single" w:sz="4" w:space="0" w:color="auto"/>
            </w:tcBorders>
          </w:tcPr>
          <w:p w14:paraId="5BC79060" w14:textId="19DEAD0C" w:rsidR="004E17A0" w:rsidRDefault="004E17A0" w:rsidP="00815B14">
            <w:pPr>
              <w:spacing w:line="480" w:lineRule="auto"/>
              <w:rPr>
                <w:b/>
                <w:bCs/>
              </w:rPr>
            </w:pPr>
            <w:r>
              <w:rPr>
                <w:b/>
                <w:bCs/>
              </w:rPr>
              <w:t>N (%</w:t>
            </w:r>
            <w:r w:rsidR="000A45CA">
              <w:rPr>
                <w:b/>
                <w:bCs/>
              </w:rPr>
              <w:t xml:space="preserve"> of all deaths</w:t>
            </w:r>
            <w:r>
              <w:rPr>
                <w:b/>
                <w:bCs/>
              </w:rPr>
              <w:t>)</w:t>
            </w:r>
          </w:p>
        </w:tc>
      </w:tr>
      <w:tr w:rsidR="004E17A0" w14:paraId="6C01F0D5" w14:textId="77777777" w:rsidTr="00194DBE">
        <w:tc>
          <w:tcPr>
            <w:tcW w:w="6974" w:type="dxa"/>
            <w:tcBorders>
              <w:top w:val="single" w:sz="4" w:space="0" w:color="auto"/>
            </w:tcBorders>
          </w:tcPr>
          <w:p w14:paraId="5842089F" w14:textId="77777777" w:rsidR="004E17A0" w:rsidRPr="003B667B" w:rsidRDefault="004E17A0" w:rsidP="00815B14">
            <w:pPr>
              <w:spacing w:line="480" w:lineRule="auto"/>
            </w:pPr>
            <w:r w:rsidRPr="003B667B">
              <w:t>Cardiovascular disease</w:t>
            </w:r>
          </w:p>
        </w:tc>
        <w:tc>
          <w:tcPr>
            <w:tcW w:w="6974" w:type="dxa"/>
            <w:tcBorders>
              <w:top w:val="single" w:sz="4" w:space="0" w:color="auto"/>
            </w:tcBorders>
          </w:tcPr>
          <w:p w14:paraId="78518FAE" w14:textId="01878137" w:rsidR="004E17A0" w:rsidRPr="003B667B" w:rsidRDefault="004E17A0" w:rsidP="00815B14">
            <w:pPr>
              <w:spacing w:line="480" w:lineRule="auto"/>
            </w:pPr>
            <w:r>
              <w:t>7</w:t>
            </w:r>
            <w:r w:rsidRPr="003B667B">
              <w:t xml:space="preserve"> (</w:t>
            </w:r>
            <w:r w:rsidR="000A45CA">
              <w:t>31.8</w:t>
            </w:r>
            <w:r w:rsidRPr="003B667B">
              <w:t>)</w:t>
            </w:r>
          </w:p>
        </w:tc>
      </w:tr>
      <w:tr w:rsidR="004E17A0" w14:paraId="01073B0A" w14:textId="77777777" w:rsidTr="00194DBE">
        <w:tc>
          <w:tcPr>
            <w:tcW w:w="6974" w:type="dxa"/>
          </w:tcPr>
          <w:p w14:paraId="21810781" w14:textId="77777777" w:rsidR="004E17A0" w:rsidRPr="003B667B" w:rsidRDefault="004E17A0" w:rsidP="00815B14">
            <w:pPr>
              <w:spacing w:line="480" w:lineRule="auto"/>
            </w:pPr>
            <w:r w:rsidRPr="003B667B">
              <w:t>Infection</w:t>
            </w:r>
          </w:p>
        </w:tc>
        <w:tc>
          <w:tcPr>
            <w:tcW w:w="6974" w:type="dxa"/>
          </w:tcPr>
          <w:p w14:paraId="6E099788" w14:textId="7731E4B8" w:rsidR="004E17A0" w:rsidRPr="003B667B" w:rsidRDefault="004E17A0" w:rsidP="00815B14">
            <w:pPr>
              <w:spacing w:line="480" w:lineRule="auto"/>
            </w:pPr>
            <w:r w:rsidRPr="003B667B">
              <w:t>7 (</w:t>
            </w:r>
            <w:r w:rsidR="000A45CA">
              <w:t>31.8</w:t>
            </w:r>
            <w:r w:rsidRPr="003B667B">
              <w:t>)</w:t>
            </w:r>
          </w:p>
        </w:tc>
      </w:tr>
      <w:tr w:rsidR="004E17A0" w14:paraId="01FCC1E5" w14:textId="77777777" w:rsidTr="00194DBE">
        <w:tc>
          <w:tcPr>
            <w:tcW w:w="6974" w:type="dxa"/>
          </w:tcPr>
          <w:p w14:paraId="0D70A110" w14:textId="77777777" w:rsidR="004E17A0" w:rsidRPr="003B667B" w:rsidRDefault="004E17A0" w:rsidP="00815B14">
            <w:pPr>
              <w:spacing w:line="480" w:lineRule="auto"/>
            </w:pPr>
            <w:r w:rsidRPr="003B667B">
              <w:t>Malignancy</w:t>
            </w:r>
          </w:p>
        </w:tc>
        <w:tc>
          <w:tcPr>
            <w:tcW w:w="6974" w:type="dxa"/>
          </w:tcPr>
          <w:p w14:paraId="34DF9FA8" w14:textId="06AE84C7" w:rsidR="004E17A0" w:rsidRPr="003B667B" w:rsidRDefault="004E17A0" w:rsidP="00815B14">
            <w:pPr>
              <w:spacing w:line="480" w:lineRule="auto"/>
            </w:pPr>
            <w:r>
              <w:t>2</w:t>
            </w:r>
            <w:r w:rsidRPr="003B667B">
              <w:t xml:space="preserve"> (</w:t>
            </w:r>
            <w:r w:rsidR="000A45CA">
              <w:t>9.1</w:t>
            </w:r>
            <w:r w:rsidRPr="003B667B">
              <w:t>)</w:t>
            </w:r>
          </w:p>
        </w:tc>
      </w:tr>
      <w:tr w:rsidR="004E17A0" w14:paraId="15611E54" w14:textId="77777777" w:rsidTr="00194DBE">
        <w:tc>
          <w:tcPr>
            <w:tcW w:w="6974" w:type="dxa"/>
          </w:tcPr>
          <w:p w14:paraId="58A71F75" w14:textId="67D4B05F" w:rsidR="004E17A0" w:rsidRPr="003B667B" w:rsidRDefault="004E17A0" w:rsidP="00815B14">
            <w:pPr>
              <w:spacing w:line="480" w:lineRule="auto"/>
            </w:pPr>
            <w:r>
              <w:t>Pulmonary embolus</w:t>
            </w:r>
          </w:p>
        </w:tc>
        <w:tc>
          <w:tcPr>
            <w:tcW w:w="6974" w:type="dxa"/>
          </w:tcPr>
          <w:p w14:paraId="1E6EA29D" w14:textId="01E6A79F" w:rsidR="004E17A0" w:rsidRPr="003B667B" w:rsidRDefault="004E17A0" w:rsidP="00815B14">
            <w:pPr>
              <w:spacing w:line="480" w:lineRule="auto"/>
            </w:pPr>
            <w:r>
              <w:t>1 (</w:t>
            </w:r>
            <w:r w:rsidR="000A45CA">
              <w:t>4.5</w:t>
            </w:r>
            <w:r>
              <w:t>)</w:t>
            </w:r>
          </w:p>
        </w:tc>
      </w:tr>
      <w:tr w:rsidR="004E17A0" w14:paraId="551F04B8" w14:textId="77777777" w:rsidTr="00194DBE">
        <w:tc>
          <w:tcPr>
            <w:tcW w:w="6974" w:type="dxa"/>
          </w:tcPr>
          <w:p w14:paraId="49D54652" w14:textId="77777777" w:rsidR="004E17A0" w:rsidRPr="003B667B" w:rsidRDefault="004E17A0" w:rsidP="00815B14">
            <w:pPr>
              <w:spacing w:line="480" w:lineRule="auto"/>
            </w:pPr>
            <w:r w:rsidRPr="003B667B">
              <w:t xml:space="preserve">Other causes – not documented </w:t>
            </w:r>
          </w:p>
        </w:tc>
        <w:tc>
          <w:tcPr>
            <w:tcW w:w="6974" w:type="dxa"/>
          </w:tcPr>
          <w:p w14:paraId="15F78E69" w14:textId="3B3C02D0" w:rsidR="004E17A0" w:rsidRPr="003B667B" w:rsidRDefault="004E17A0" w:rsidP="00815B14">
            <w:pPr>
              <w:spacing w:line="480" w:lineRule="auto"/>
            </w:pPr>
            <w:r>
              <w:t>5</w:t>
            </w:r>
            <w:r w:rsidRPr="003B667B">
              <w:t xml:space="preserve"> (</w:t>
            </w:r>
            <w:r w:rsidR="000A45CA">
              <w:t>22.7</w:t>
            </w:r>
            <w:r w:rsidRPr="003B667B">
              <w:t>)</w:t>
            </w:r>
          </w:p>
        </w:tc>
      </w:tr>
    </w:tbl>
    <w:p w14:paraId="2204F7FD" w14:textId="77777777" w:rsidR="004E17A0" w:rsidRDefault="004E17A0" w:rsidP="004E17A0">
      <w:pPr>
        <w:spacing w:line="480" w:lineRule="auto"/>
        <w:rPr>
          <w:b/>
          <w:bCs/>
        </w:rPr>
      </w:pPr>
    </w:p>
    <w:p w14:paraId="7907DC5F" w14:textId="77777777" w:rsidR="00D106F4" w:rsidRDefault="00D106F4" w:rsidP="008604E8">
      <w:pPr>
        <w:spacing w:line="480" w:lineRule="auto"/>
        <w:rPr>
          <w:b/>
          <w:bCs/>
        </w:rPr>
      </w:pPr>
    </w:p>
    <w:p w14:paraId="7ADF5BDB" w14:textId="1C57426B" w:rsidR="00C22E5B" w:rsidRPr="005A2148" w:rsidRDefault="00C22E5B">
      <w:pPr>
        <w:rPr>
          <w:b/>
          <w:bCs/>
          <w:color w:val="000000" w:themeColor="text1"/>
        </w:rPr>
      </w:pPr>
      <w:r w:rsidRPr="005A2148">
        <w:rPr>
          <w:b/>
          <w:bCs/>
          <w:color w:val="000000" w:themeColor="text1"/>
        </w:rPr>
        <w:lastRenderedPageBreak/>
        <w:t>Table S5: Cox multivariate regression model demonstrating effect of amyloidosis compared with all other causes of kidney failure on survival of dialysis patients.</w:t>
      </w:r>
    </w:p>
    <w:p w14:paraId="3F1CE563" w14:textId="77777777" w:rsidR="00C22E5B" w:rsidRDefault="00C22E5B">
      <w:pPr>
        <w:rPr>
          <w:b/>
          <w:bCs/>
        </w:rPr>
      </w:pPr>
    </w:p>
    <w:tbl>
      <w:tblPr>
        <w:tblStyle w:val="TableGrid"/>
        <w:tblW w:w="9356"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1413"/>
        <w:gridCol w:w="1051"/>
        <w:gridCol w:w="1435"/>
        <w:gridCol w:w="1029"/>
        <w:gridCol w:w="1457"/>
        <w:gridCol w:w="1341"/>
      </w:tblGrid>
      <w:tr w:rsidR="00C22E5B" w:rsidRPr="00C22E5B" w14:paraId="44866793" w14:textId="77777777" w:rsidTr="00F9462D">
        <w:tc>
          <w:tcPr>
            <w:tcW w:w="1630" w:type="dxa"/>
            <w:tcBorders>
              <w:top w:val="single" w:sz="4" w:space="0" w:color="auto"/>
              <w:bottom w:val="nil"/>
            </w:tcBorders>
            <w:vAlign w:val="center"/>
          </w:tcPr>
          <w:p w14:paraId="12028779" w14:textId="77777777" w:rsidR="00C22E5B" w:rsidRPr="00C22E5B" w:rsidRDefault="00C22E5B" w:rsidP="00C22E5B">
            <w:pPr>
              <w:rPr>
                <w:b/>
                <w:bCs/>
                <w:lang w:val="en-US"/>
              </w:rPr>
            </w:pPr>
            <w:r w:rsidRPr="00C22E5B">
              <w:rPr>
                <w:b/>
                <w:bCs/>
                <w:lang w:val="en-US"/>
              </w:rPr>
              <w:t>Model</w:t>
            </w:r>
          </w:p>
        </w:tc>
        <w:tc>
          <w:tcPr>
            <w:tcW w:w="2464" w:type="dxa"/>
            <w:gridSpan w:val="2"/>
            <w:tcBorders>
              <w:top w:val="single" w:sz="4" w:space="0" w:color="auto"/>
              <w:bottom w:val="single" w:sz="4" w:space="0" w:color="auto"/>
            </w:tcBorders>
            <w:vAlign w:val="center"/>
          </w:tcPr>
          <w:p w14:paraId="0613DB31" w14:textId="77777777" w:rsidR="00C22E5B" w:rsidRPr="00C22E5B" w:rsidRDefault="00C22E5B" w:rsidP="00C22E5B">
            <w:pPr>
              <w:rPr>
                <w:b/>
                <w:bCs/>
                <w:lang w:val="en-US"/>
              </w:rPr>
            </w:pPr>
            <w:r w:rsidRPr="00C22E5B">
              <w:rPr>
                <w:b/>
                <w:bCs/>
                <w:lang w:val="en-US"/>
              </w:rPr>
              <w:t>Univariable</w:t>
            </w:r>
          </w:p>
        </w:tc>
        <w:tc>
          <w:tcPr>
            <w:tcW w:w="2464" w:type="dxa"/>
            <w:gridSpan w:val="2"/>
            <w:tcBorders>
              <w:top w:val="single" w:sz="4" w:space="0" w:color="auto"/>
              <w:bottom w:val="single" w:sz="4" w:space="0" w:color="auto"/>
            </w:tcBorders>
            <w:vAlign w:val="center"/>
          </w:tcPr>
          <w:p w14:paraId="42CC9D0D" w14:textId="77777777" w:rsidR="00C22E5B" w:rsidRPr="00C22E5B" w:rsidRDefault="00C22E5B" w:rsidP="00C22E5B">
            <w:pPr>
              <w:rPr>
                <w:b/>
                <w:bCs/>
                <w:vertAlign w:val="superscript"/>
                <w:lang w:val="en-US"/>
              </w:rPr>
            </w:pPr>
            <w:r w:rsidRPr="00C22E5B">
              <w:rPr>
                <w:b/>
                <w:bCs/>
                <w:lang w:val="en-US"/>
              </w:rPr>
              <w:t>Multivariable</w:t>
            </w:r>
          </w:p>
        </w:tc>
        <w:tc>
          <w:tcPr>
            <w:tcW w:w="2798" w:type="dxa"/>
            <w:gridSpan w:val="2"/>
            <w:tcBorders>
              <w:top w:val="single" w:sz="4" w:space="0" w:color="auto"/>
              <w:bottom w:val="single" w:sz="4" w:space="0" w:color="auto"/>
            </w:tcBorders>
            <w:vAlign w:val="center"/>
          </w:tcPr>
          <w:p w14:paraId="3EB1C2AE" w14:textId="77777777" w:rsidR="00C22E5B" w:rsidRPr="00C22E5B" w:rsidRDefault="00C22E5B" w:rsidP="00C22E5B">
            <w:pPr>
              <w:rPr>
                <w:b/>
                <w:bCs/>
                <w:lang w:val="en-US"/>
              </w:rPr>
            </w:pPr>
            <w:r w:rsidRPr="00C22E5B">
              <w:rPr>
                <w:b/>
                <w:bCs/>
                <w:lang w:val="en-US"/>
              </w:rPr>
              <w:t>Competing Risks*</w:t>
            </w:r>
          </w:p>
        </w:tc>
      </w:tr>
      <w:tr w:rsidR="00C22E5B" w:rsidRPr="00C22E5B" w14:paraId="1F552C95" w14:textId="77777777" w:rsidTr="00F9462D">
        <w:tc>
          <w:tcPr>
            <w:tcW w:w="1630" w:type="dxa"/>
            <w:tcBorders>
              <w:top w:val="nil"/>
              <w:bottom w:val="single" w:sz="4" w:space="0" w:color="auto"/>
            </w:tcBorders>
            <w:vAlign w:val="center"/>
          </w:tcPr>
          <w:p w14:paraId="73404E7D" w14:textId="77777777" w:rsidR="00C22E5B" w:rsidRPr="00C22E5B" w:rsidRDefault="00C22E5B" w:rsidP="00C22E5B">
            <w:pPr>
              <w:rPr>
                <w:lang w:val="en-US"/>
              </w:rPr>
            </w:pPr>
          </w:p>
        </w:tc>
        <w:tc>
          <w:tcPr>
            <w:tcW w:w="1413" w:type="dxa"/>
            <w:tcBorders>
              <w:top w:val="single" w:sz="4" w:space="0" w:color="auto"/>
              <w:bottom w:val="single" w:sz="4" w:space="0" w:color="auto"/>
            </w:tcBorders>
            <w:vAlign w:val="center"/>
          </w:tcPr>
          <w:p w14:paraId="050FF452" w14:textId="77777777" w:rsidR="00C22E5B" w:rsidRPr="00C22E5B" w:rsidRDefault="00C22E5B" w:rsidP="00C22E5B">
            <w:pPr>
              <w:rPr>
                <w:lang w:val="en-US"/>
              </w:rPr>
            </w:pPr>
            <w:r w:rsidRPr="00C22E5B">
              <w:rPr>
                <w:lang w:val="en-US"/>
              </w:rPr>
              <w:t xml:space="preserve">cs-HR </w:t>
            </w:r>
          </w:p>
          <w:p w14:paraId="501C9846" w14:textId="77777777" w:rsidR="00C22E5B" w:rsidRPr="00C22E5B" w:rsidRDefault="00C22E5B" w:rsidP="00C22E5B">
            <w:pPr>
              <w:rPr>
                <w:lang w:val="en-US"/>
              </w:rPr>
            </w:pPr>
            <w:r w:rsidRPr="00C22E5B">
              <w:rPr>
                <w:lang w:val="en-US"/>
              </w:rPr>
              <w:t>(95% CI)</w:t>
            </w:r>
          </w:p>
        </w:tc>
        <w:tc>
          <w:tcPr>
            <w:tcW w:w="1051" w:type="dxa"/>
            <w:tcBorders>
              <w:top w:val="single" w:sz="4" w:space="0" w:color="auto"/>
              <w:bottom w:val="single" w:sz="4" w:space="0" w:color="auto"/>
            </w:tcBorders>
            <w:vAlign w:val="center"/>
          </w:tcPr>
          <w:p w14:paraId="740A8EE4" w14:textId="77777777" w:rsidR="00C22E5B" w:rsidRPr="00C22E5B" w:rsidRDefault="00C22E5B" w:rsidP="00C22E5B">
            <w:pPr>
              <w:rPr>
                <w:lang w:val="en-US"/>
              </w:rPr>
            </w:pPr>
            <w:r w:rsidRPr="00C22E5B">
              <w:rPr>
                <w:lang w:val="en-US"/>
              </w:rPr>
              <w:t>p-value</w:t>
            </w:r>
          </w:p>
        </w:tc>
        <w:tc>
          <w:tcPr>
            <w:tcW w:w="1435" w:type="dxa"/>
            <w:tcBorders>
              <w:top w:val="single" w:sz="4" w:space="0" w:color="auto"/>
              <w:bottom w:val="single" w:sz="4" w:space="0" w:color="auto"/>
            </w:tcBorders>
            <w:vAlign w:val="center"/>
          </w:tcPr>
          <w:p w14:paraId="5418BC62" w14:textId="77777777" w:rsidR="00C22E5B" w:rsidRPr="00C22E5B" w:rsidRDefault="00C22E5B" w:rsidP="00C22E5B">
            <w:pPr>
              <w:rPr>
                <w:lang w:val="en-US"/>
              </w:rPr>
            </w:pPr>
            <w:r w:rsidRPr="00C22E5B">
              <w:rPr>
                <w:lang w:val="en-US"/>
              </w:rPr>
              <w:t xml:space="preserve">cs-HR </w:t>
            </w:r>
          </w:p>
          <w:p w14:paraId="53FFE9AC" w14:textId="77777777" w:rsidR="00C22E5B" w:rsidRPr="00C22E5B" w:rsidRDefault="00C22E5B" w:rsidP="00C22E5B">
            <w:pPr>
              <w:rPr>
                <w:lang w:val="en-US"/>
              </w:rPr>
            </w:pPr>
            <w:r w:rsidRPr="00C22E5B">
              <w:rPr>
                <w:lang w:val="en-US"/>
              </w:rPr>
              <w:t>(95% CI)</w:t>
            </w:r>
          </w:p>
        </w:tc>
        <w:tc>
          <w:tcPr>
            <w:tcW w:w="1029" w:type="dxa"/>
            <w:tcBorders>
              <w:top w:val="single" w:sz="4" w:space="0" w:color="auto"/>
              <w:bottom w:val="single" w:sz="4" w:space="0" w:color="auto"/>
            </w:tcBorders>
            <w:vAlign w:val="center"/>
          </w:tcPr>
          <w:p w14:paraId="1BB43ECF" w14:textId="77777777" w:rsidR="00C22E5B" w:rsidRPr="00C22E5B" w:rsidRDefault="00C22E5B" w:rsidP="00C22E5B">
            <w:pPr>
              <w:rPr>
                <w:lang w:val="en-US"/>
              </w:rPr>
            </w:pPr>
            <w:r w:rsidRPr="00C22E5B">
              <w:rPr>
                <w:lang w:val="en-US"/>
              </w:rPr>
              <w:t>p-value</w:t>
            </w:r>
          </w:p>
        </w:tc>
        <w:tc>
          <w:tcPr>
            <w:tcW w:w="1457" w:type="dxa"/>
            <w:tcBorders>
              <w:top w:val="single" w:sz="4" w:space="0" w:color="auto"/>
              <w:bottom w:val="single" w:sz="4" w:space="0" w:color="auto"/>
            </w:tcBorders>
            <w:vAlign w:val="center"/>
          </w:tcPr>
          <w:p w14:paraId="6CDA3E13" w14:textId="60235860" w:rsidR="00C22E5B" w:rsidRPr="00C22E5B" w:rsidRDefault="002C45DE" w:rsidP="00C22E5B">
            <w:pPr>
              <w:rPr>
                <w:lang w:val="en-US"/>
              </w:rPr>
            </w:pPr>
            <w:proofErr w:type="spellStart"/>
            <w:r>
              <w:rPr>
                <w:lang w:val="en-US"/>
              </w:rPr>
              <w:t>sHR</w:t>
            </w:r>
            <w:proofErr w:type="spellEnd"/>
            <w:r w:rsidR="00C22E5B" w:rsidRPr="00C22E5B">
              <w:rPr>
                <w:lang w:val="en-US"/>
              </w:rPr>
              <w:t xml:space="preserve"> (95% CI)</w:t>
            </w:r>
          </w:p>
        </w:tc>
        <w:tc>
          <w:tcPr>
            <w:tcW w:w="1341" w:type="dxa"/>
            <w:tcBorders>
              <w:top w:val="single" w:sz="4" w:space="0" w:color="auto"/>
              <w:bottom w:val="single" w:sz="4" w:space="0" w:color="auto"/>
            </w:tcBorders>
            <w:vAlign w:val="center"/>
          </w:tcPr>
          <w:p w14:paraId="0B8C458F" w14:textId="77777777" w:rsidR="00C22E5B" w:rsidRPr="00C22E5B" w:rsidRDefault="00C22E5B" w:rsidP="00C22E5B">
            <w:pPr>
              <w:rPr>
                <w:lang w:val="en-US"/>
              </w:rPr>
            </w:pPr>
            <w:r w:rsidRPr="00C22E5B">
              <w:rPr>
                <w:lang w:val="en-US"/>
              </w:rPr>
              <w:t>p-value</w:t>
            </w:r>
          </w:p>
        </w:tc>
      </w:tr>
      <w:tr w:rsidR="00C22E5B" w:rsidRPr="00C22E5B" w14:paraId="70362932" w14:textId="77777777" w:rsidTr="000F586C">
        <w:tc>
          <w:tcPr>
            <w:tcW w:w="1630" w:type="dxa"/>
            <w:tcBorders>
              <w:top w:val="single" w:sz="4" w:space="0" w:color="auto"/>
            </w:tcBorders>
            <w:vAlign w:val="center"/>
          </w:tcPr>
          <w:p w14:paraId="219C1B5C" w14:textId="77777777" w:rsidR="00C22E5B" w:rsidRPr="00C22E5B" w:rsidRDefault="00C22E5B" w:rsidP="00C22E5B">
            <w:pPr>
              <w:rPr>
                <w:lang w:val="en-US"/>
              </w:rPr>
            </w:pPr>
            <w:r w:rsidRPr="00C22E5B">
              <w:rPr>
                <w:lang w:val="en-US"/>
              </w:rPr>
              <w:t>No Amyloidosis</w:t>
            </w:r>
          </w:p>
        </w:tc>
        <w:tc>
          <w:tcPr>
            <w:tcW w:w="1413" w:type="dxa"/>
            <w:tcBorders>
              <w:top w:val="single" w:sz="4" w:space="0" w:color="auto"/>
            </w:tcBorders>
            <w:vAlign w:val="center"/>
          </w:tcPr>
          <w:p w14:paraId="7CD259FB" w14:textId="1E26D3A5" w:rsidR="00C22E5B" w:rsidRPr="00C22E5B" w:rsidRDefault="0042100C" w:rsidP="00C22E5B">
            <w:pPr>
              <w:rPr>
                <w:lang w:val="en-US"/>
              </w:rPr>
            </w:pPr>
            <w:r>
              <w:rPr>
                <w:lang w:val="en-US"/>
              </w:rPr>
              <w:t>0.41</w:t>
            </w:r>
            <w:r w:rsidR="00C22E5B" w:rsidRPr="00C22E5B">
              <w:rPr>
                <w:lang w:val="en-US"/>
              </w:rPr>
              <w:t xml:space="preserve"> </w:t>
            </w:r>
          </w:p>
          <w:p w14:paraId="2CD2EFEA" w14:textId="62E0166E" w:rsidR="00C22E5B" w:rsidRPr="00C22E5B" w:rsidRDefault="00C22E5B" w:rsidP="00C22E5B">
            <w:pPr>
              <w:rPr>
                <w:lang w:val="en-US"/>
              </w:rPr>
            </w:pPr>
            <w:r w:rsidRPr="00C22E5B">
              <w:rPr>
                <w:lang w:val="en-US"/>
              </w:rPr>
              <w:t>(</w:t>
            </w:r>
            <w:r w:rsidR="0042100C">
              <w:rPr>
                <w:lang w:val="en-US"/>
              </w:rPr>
              <w:t>0.34 to 0.48</w:t>
            </w:r>
            <w:r w:rsidRPr="00C22E5B">
              <w:rPr>
                <w:lang w:val="en-US"/>
              </w:rPr>
              <w:t>)</w:t>
            </w:r>
          </w:p>
        </w:tc>
        <w:tc>
          <w:tcPr>
            <w:tcW w:w="1051" w:type="dxa"/>
            <w:tcBorders>
              <w:top w:val="single" w:sz="4" w:space="0" w:color="auto"/>
            </w:tcBorders>
            <w:vAlign w:val="center"/>
          </w:tcPr>
          <w:p w14:paraId="334AB5E8" w14:textId="77777777" w:rsidR="00C22E5B" w:rsidRPr="00C22E5B" w:rsidRDefault="00C22E5B" w:rsidP="00C22E5B">
            <w:pPr>
              <w:rPr>
                <w:lang w:val="en-US"/>
              </w:rPr>
            </w:pPr>
            <w:r w:rsidRPr="00C22E5B">
              <w:rPr>
                <w:lang w:val="en-US"/>
              </w:rPr>
              <w:t>&lt;0.001</w:t>
            </w:r>
          </w:p>
        </w:tc>
        <w:tc>
          <w:tcPr>
            <w:tcW w:w="1435" w:type="dxa"/>
            <w:tcBorders>
              <w:top w:val="single" w:sz="4" w:space="0" w:color="auto"/>
            </w:tcBorders>
            <w:vAlign w:val="center"/>
          </w:tcPr>
          <w:p w14:paraId="54314D36" w14:textId="2C86171B" w:rsidR="00C22E5B" w:rsidRPr="00C22E5B" w:rsidRDefault="005A2148" w:rsidP="00C22E5B">
            <w:pPr>
              <w:rPr>
                <w:lang w:val="en-US"/>
              </w:rPr>
            </w:pPr>
            <w:r>
              <w:rPr>
                <w:lang w:val="en-US"/>
              </w:rPr>
              <w:t>0.45</w:t>
            </w:r>
            <w:r w:rsidR="00C22E5B" w:rsidRPr="00C22E5B">
              <w:rPr>
                <w:lang w:val="en-US"/>
              </w:rPr>
              <w:t xml:space="preserve"> </w:t>
            </w:r>
          </w:p>
          <w:p w14:paraId="026BF8D9" w14:textId="0A9D6502" w:rsidR="00C22E5B" w:rsidRPr="00C22E5B" w:rsidRDefault="00C22E5B" w:rsidP="00C22E5B">
            <w:pPr>
              <w:rPr>
                <w:lang w:val="en-US"/>
              </w:rPr>
            </w:pPr>
            <w:r w:rsidRPr="00C22E5B">
              <w:rPr>
                <w:lang w:val="en-US"/>
              </w:rPr>
              <w:t>(</w:t>
            </w:r>
            <w:r w:rsidR="005A2148">
              <w:rPr>
                <w:lang w:val="en-US"/>
              </w:rPr>
              <w:t>0.42</w:t>
            </w:r>
            <w:r w:rsidRPr="00C22E5B">
              <w:rPr>
                <w:lang w:val="en-US"/>
              </w:rPr>
              <w:t xml:space="preserve"> to </w:t>
            </w:r>
            <w:r w:rsidR="005A2148">
              <w:rPr>
                <w:lang w:val="en-US"/>
              </w:rPr>
              <w:t>0.49</w:t>
            </w:r>
            <w:r w:rsidRPr="00C22E5B">
              <w:rPr>
                <w:lang w:val="en-US"/>
              </w:rPr>
              <w:t>)</w:t>
            </w:r>
          </w:p>
        </w:tc>
        <w:tc>
          <w:tcPr>
            <w:tcW w:w="1029" w:type="dxa"/>
            <w:tcBorders>
              <w:top w:val="single" w:sz="4" w:space="0" w:color="auto"/>
            </w:tcBorders>
            <w:vAlign w:val="center"/>
          </w:tcPr>
          <w:p w14:paraId="03364359" w14:textId="77777777" w:rsidR="00C22E5B" w:rsidRPr="00C22E5B" w:rsidRDefault="00C22E5B" w:rsidP="00C22E5B">
            <w:pPr>
              <w:rPr>
                <w:lang w:val="en-US"/>
              </w:rPr>
            </w:pPr>
            <w:r w:rsidRPr="00C22E5B">
              <w:rPr>
                <w:lang w:val="en-US"/>
              </w:rPr>
              <w:t>&lt;0.001</w:t>
            </w:r>
          </w:p>
        </w:tc>
        <w:tc>
          <w:tcPr>
            <w:tcW w:w="1457" w:type="dxa"/>
            <w:tcBorders>
              <w:top w:val="single" w:sz="4" w:space="0" w:color="auto"/>
            </w:tcBorders>
            <w:vAlign w:val="center"/>
          </w:tcPr>
          <w:p w14:paraId="53C26EBF" w14:textId="12CD0A8D" w:rsidR="00C22E5B" w:rsidRPr="00C22E5B" w:rsidRDefault="00C22E5B" w:rsidP="00C22E5B">
            <w:pPr>
              <w:rPr>
                <w:lang w:val="en-US"/>
              </w:rPr>
            </w:pPr>
            <w:r w:rsidRPr="00C22E5B">
              <w:rPr>
                <w:lang w:val="en-US"/>
              </w:rPr>
              <w:t>0.</w:t>
            </w:r>
            <w:r w:rsidR="0042100C">
              <w:rPr>
                <w:lang w:val="en-US"/>
              </w:rPr>
              <w:t>38</w:t>
            </w:r>
            <w:r w:rsidRPr="00C22E5B">
              <w:rPr>
                <w:lang w:val="en-US"/>
              </w:rPr>
              <w:t xml:space="preserve"> </w:t>
            </w:r>
          </w:p>
          <w:p w14:paraId="651F75D0" w14:textId="2C5E099F" w:rsidR="00C22E5B" w:rsidRPr="00C22E5B" w:rsidRDefault="00C22E5B" w:rsidP="00C22E5B">
            <w:pPr>
              <w:rPr>
                <w:lang w:val="en-US"/>
              </w:rPr>
            </w:pPr>
            <w:r w:rsidRPr="00C22E5B">
              <w:rPr>
                <w:lang w:val="en-US"/>
              </w:rPr>
              <w:t>(0.</w:t>
            </w:r>
            <w:r w:rsidR="0042100C">
              <w:rPr>
                <w:lang w:val="en-US"/>
              </w:rPr>
              <w:t>25</w:t>
            </w:r>
            <w:r w:rsidRPr="00C22E5B">
              <w:rPr>
                <w:lang w:val="en-US"/>
              </w:rPr>
              <w:t xml:space="preserve"> to </w:t>
            </w:r>
            <w:r w:rsidR="0042100C">
              <w:rPr>
                <w:lang w:val="en-US"/>
              </w:rPr>
              <w:t>0.74</w:t>
            </w:r>
            <w:r w:rsidRPr="00C22E5B">
              <w:rPr>
                <w:lang w:val="en-US"/>
              </w:rPr>
              <w:t>)</w:t>
            </w:r>
          </w:p>
        </w:tc>
        <w:tc>
          <w:tcPr>
            <w:tcW w:w="1341" w:type="dxa"/>
            <w:tcBorders>
              <w:top w:val="single" w:sz="4" w:space="0" w:color="auto"/>
            </w:tcBorders>
            <w:vAlign w:val="center"/>
          </w:tcPr>
          <w:p w14:paraId="02F79C5C" w14:textId="0B5CCD2A" w:rsidR="00C22E5B" w:rsidRPr="00C22E5B" w:rsidRDefault="0042100C" w:rsidP="00C22E5B">
            <w:pPr>
              <w:rPr>
                <w:lang w:val="en-US"/>
              </w:rPr>
            </w:pPr>
            <w:r>
              <w:rPr>
                <w:lang w:val="en-US"/>
              </w:rPr>
              <w:t>&lt;0.001</w:t>
            </w:r>
          </w:p>
        </w:tc>
      </w:tr>
    </w:tbl>
    <w:p w14:paraId="4D37590B" w14:textId="77777777" w:rsidR="00C22E5B" w:rsidRDefault="00C22E5B">
      <w:pPr>
        <w:rPr>
          <w:b/>
          <w:bCs/>
        </w:rPr>
      </w:pPr>
    </w:p>
    <w:p w14:paraId="7AE7E23D" w14:textId="039BD2D2" w:rsidR="00C22E5B" w:rsidRPr="000F586C" w:rsidRDefault="00C22E5B">
      <w:pPr>
        <w:rPr>
          <w:i/>
          <w:iCs/>
          <w:sz w:val="22"/>
          <w:szCs w:val="22"/>
        </w:rPr>
      </w:pPr>
      <w:r w:rsidRPr="000F586C">
        <w:rPr>
          <w:i/>
          <w:iCs/>
          <w:sz w:val="22"/>
          <w:szCs w:val="22"/>
          <w:lang w:val="en-US"/>
        </w:rPr>
        <w:t>Data is expressed as cause-specific hazard ratio (cs-HR</w:t>
      </w:r>
      <w:r w:rsidR="002C45DE">
        <w:rPr>
          <w:i/>
          <w:iCs/>
          <w:sz w:val="22"/>
          <w:szCs w:val="22"/>
          <w:lang w:val="en-US"/>
        </w:rPr>
        <w:t>) or sub-hazard ratio (</w:t>
      </w:r>
      <w:proofErr w:type="spellStart"/>
      <w:r w:rsidR="002C45DE">
        <w:rPr>
          <w:i/>
          <w:iCs/>
          <w:sz w:val="22"/>
          <w:szCs w:val="22"/>
          <w:lang w:val="en-US"/>
        </w:rPr>
        <w:t>sHR</w:t>
      </w:r>
      <w:proofErr w:type="spellEnd"/>
      <w:r w:rsidR="002C45DE">
        <w:rPr>
          <w:i/>
          <w:iCs/>
          <w:sz w:val="22"/>
          <w:szCs w:val="22"/>
          <w:lang w:val="en-US"/>
        </w:rPr>
        <w:t>)</w:t>
      </w:r>
      <w:r w:rsidRPr="000F586C">
        <w:rPr>
          <w:i/>
          <w:iCs/>
          <w:sz w:val="22"/>
          <w:szCs w:val="22"/>
          <w:lang w:val="en-US"/>
        </w:rPr>
        <w:t xml:space="preserve"> and 95% confidence interval (CI)</w:t>
      </w:r>
    </w:p>
    <w:p w14:paraId="09A21BF8" w14:textId="1E841113" w:rsidR="00C22E5B" w:rsidRPr="000F586C" w:rsidRDefault="00C22E5B" w:rsidP="000F586C">
      <w:pPr>
        <w:jc w:val="both"/>
        <w:rPr>
          <w:i/>
          <w:iCs/>
          <w:sz w:val="22"/>
          <w:szCs w:val="22"/>
        </w:rPr>
      </w:pPr>
      <w:r w:rsidRPr="000F586C">
        <w:rPr>
          <w:i/>
          <w:iCs/>
          <w:sz w:val="22"/>
          <w:szCs w:val="22"/>
        </w:rPr>
        <w:t xml:space="preserve">Adjusted for sex, dialysis era, age at dialysis commencement, dialysis modality, smoking history, chronic lung disease and peripheral vascular disease. </w:t>
      </w:r>
      <w:r w:rsidRPr="000F586C">
        <w:rPr>
          <w:i/>
          <w:iCs/>
          <w:sz w:val="22"/>
          <w:szCs w:val="22"/>
          <w:lang w:val="en-US"/>
        </w:rPr>
        <w:t>Reference is Amyloid</w:t>
      </w:r>
      <w:r w:rsidR="000F586C" w:rsidRPr="000F586C">
        <w:rPr>
          <w:i/>
          <w:iCs/>
          <w:sz w:val="22"/>
          <w:szCs w:val="22"/>
        </w:rPr>
        <w:t xml:space="preserve">. </w:t>
      </w:r>
      <w:r w:rsidR="00543535" w:rsidRPr="000F586C">
        <w:rPr>
          <w:i/>
          <w:iCs/>
          <w:sz w:val="22"/>
          <w:szCs w:val="22"/>
          <w:lang w:val="en-US"/>
        </w:rPr>
        <w:t>*Fine and Gray model, competing events of transplant</w:t>
      </w:r>
    </w:p>
    <w:p w14:paraId="0D8D5D24" w14:textId="77777777" w:rsidR="00C22E5B" w:rsidRDefault="00C22E5B">
      <w:pPr>
        <w:rPr>
          <w:b/>
          <w:bCs/>
        </w:rPr>
      </w:pPr>
    </w:p>
    <w:p w14:paraId="04E8F664" w14:textId="77777777" w:rsidR="00C22E5B" w:rsidRDefault="00C22E5B">
      <w:pPr>
        <w:rPr>
          <w:b/>
          <w:bCs/>
        </w:rPr>
      </w:pPr>
    </w:p>
    <w:p w14:paraId="2BF36BFF" w14:textId="2852FB6D" w:rsidR="00C22E5B" w:rsidRPr="005A2148" w:rsidRDefault="00C22E5B">
      <w:pPr>
        <w:rPr>
          <w:b/>
          <w:bCs/>
          <w:color w:val="000000" w:themeColor="text1"/>
        </w:rPr>
      </w:pPr>
      <w:r w:rsidRPr="005A2148">
        <w:rPr>
          <w:b/>
          <w:bCs/>
          <w:color w:val="000000" w:themeColor="text1"/>
        </w:rPr>
        <w:t xml:space="preserve">Table S6: Cox multivariate regression model demonstrating effect of amyloidosis </w:t>
      </w:r>
      <w:r w:rsidR="00543535" w:rsidRPr="005A2148">
        <w:rPr>
          <w:b/>
          <w:bCs/>
          <w:color w:val="000000" w:themeColor="text1"/>
        </w:rPr>
        <w:t xml:space="preserve">compared with all other causes of kidney failure on transplant patient survival </w:t>
      </w:r>
    </w:p>
    <w:p w14:paraId="199801A1" w14:textId="77777777" w:rsidR="00C22E5B" w:rsidRDefault="00C22E5B">
      <w:pPr>
        <w:rPr>
          <w:b/>
          <w:bCs/>
        </w:rPr>
      </w:pPr>
    </w:p>
    <w:tbl>
      <w:tblPr>
        <w:tblStyle w:val="TableGrid"/>
        <w:tblW w:w="9356"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1413"/>
        <w:gridCol w:w="1051"/>
        <w:gridCol w:w="1435"/>
        <w:gridCol w:w="1029"/>
        <w:gridCol w:w="1457"/>
        <w:gridCol w:w="1341"/>
      </w:tblGrid>
      <w:tr w:rsidR="00C22E5B" w:rsidRPr="00C22E5B" w14:paraId="33C287C5" w14:textId="77777777" w:rsidTr="00F9462D">
        <w:tc>
          <w:tcPr>
            <w:tcW w:w="1630" w:type="dxa"/>
            <w:tcBorders>
              <w:top w:val="single" w:sz="4" w:space="0" w:color="auto"/>
              <w:bottom w:val="nil"/>
            </w:tcBorders>
            <w:vAlign w:val="center"/>
          </w:tcPr>
          <w:p w14:paraId="70A31A65" w14:textId="77777777" w:rsidR="00C22E5B" w:rsidRPr="00C22E5B" w:rsidRDefault="00C22E5B" w:rsidP="00815B14">
            <w:pPr>
              <w:rPr>
                <w:b/>
                <w:bCs/>
                <w:lang w:val="en-US"/>
              </w:rPr>
            </w:pPr>
            <w:r w:rsidRPr="00C22E5B">
              <w:rPr>
                <w:b/>
                <w:bCs/>
                <w:lang w:val="en-US"/>
              </w:rPr>
              <w:t>Model</w:t>
            </w:r>
          </w:p>
        </w:tc>
        <w:tc>
          <w:tcPr>
            <w:tcW w:w="2464" w:type="dxa"/>
            <w:gridSpan w:val="2"/>
            <w:tcBorders>
              <w:top w:val="single" w:sz="4" w:space="0" w:color="auto"/>
              <w:bottom w:val="single" w:sz="4" w:space="0" w:color="auto"/>
            </w:tcBorders>
            <w:vAlign w:val="center"/>
          </w:tcPr>
          <w:p w14:paraId="3C388FA6" w14:textId="77777777" w:rsidR="00C22E5B" w:rsidRPr="00C22E5B" w:rsidRDefault="00C22E5B" w:rsidP="00815B14">
            <w:pPr>
              <w:rPr>
                <w:b/>
                <w:bCs/>
                <w:lang w:val="en-US"/>
              </w:rPr>
            </w:pPr>
            <w:r w:rsidRPr="00C22E5B">
              <w:rPr>
                <w:b/>
                <w:bCs/>
                <w:lang w:val="en-US"/>
              </w:rPr>
              <w:t>Univariable</w:t>
            </w:r>
          </w:p>
        </w:tc>
        <w:tc>
          <w:tcPr>
            <w:tcW w:w="2464" w:type="dxa"/>
            <w:gridSpan w:val="2"/>
            <w:tcBorders>
              <w:top w:val="single" w:sz="4" w:space="0" w:color="auto"/>
              <w:bottom w:val="single" w:sz="4" w:space="0" w:color="auto"/>
            </w:tcBorders>
            <w:vAlign w:val="center"/>
          </w:tcPr>
          <w:p w14:paraId="60EBAFFD" w14:textId="77777777" w:rsidR="00C22E5B" w:rsidRPr="00C22E5B" w:rsidRDefault="00C22E5B" w:rsidP="00815B14">
            <w:pPr>
              <w:rPr>
                <w:b/>
                <w:bCs/>
                <w:vertAlign w:val="superscript"/>
                <w:lang w:val="en-US"/>
              </w:rPr>
            </w:pPr>
            <w:r w:rsidRPr="00C22E5B">
              <w:rPr>
                <w:b/>
                <w:bCs/>
                <w:lang w:val="en-US"/>
              </w:rPr>
              <w:t>Multivariable</w:t>
            </w:r>
          </w:p>
        </w:tc>
        <w:tc>
          <w:tcPr>
            <w:tcW w:w="2798" w:type="dxa"/>
            <w:gridSpan w:val="2"/>
            <w:tcBorders>
              <w:top w:val="single" w:sz="4" w:space="0" w:color="auto"/>
              <w:bottom w:val="single" w:sz="4" w:space="0" w:color="auto"/>
            </w:tcBorders>
            <w:vAlign w:val="center"/>
          </w:tcPr>
          <w:p w14:paraId="4CCB7133" w14:textId="77777777" w:rsidR="00C22E5B" w:rsidRPr="00C22E5B" w:rsidRDefault="00C22E5B" w:rsidP="00815B14">
            <w:pPr>
              <w:rPr>
                <w:b/>
                <w:bCs/>
                <w:lang w:val="en-US"/>
              </w:rPr>
            </w:pPr>
            <w:r w:rsidRPr="00C22E5B">
              <w:rPr>
                <w:b/>
                <w:bCs/>
                <w:lang w:val="en-US"/>
              </w:rPr>
              <w:t>Competing Risks*</w:t>
            </w:r>
          </w:p>
        </w:tc>
      </w:tr>
      <w:tr w:rsidR="00C22E5B" w:rsidRPr="00C22E5B" w14:paraId="224E4101" w14:textId="77777777" w:rsidTr="00F9462D">
        <w:tc>
          <w:tcPr>
            <w:tcW w:w="1630" w:type="dxa"/>
            <w:tcBorders>
              <w:top w:val="nil"/>
              <w:bottom w:val="single" w:sz="4" w:space="0" w:color="auto"/>
            </w:tcBorders>
            <w:vAlign w:val="center"/>
          </w:tcPr>
          <w:p w14:paraId="48DF6D07" w14:textId="77777777" w:rsidR="00C22E5B" w:rsidRPr="00C22E5B" w:rsidRDefault="00C22E5B" w:rsidP="00815B14">
            <w:pPr>
              <w:rPr>
                <w:lang w:val="en-US"/>
              </w:rPr>
            </w:pPr>
          </w:p>
        </w:tc>
        <w:tc>
          <w:tcPr>
            <w:tcW w:w="1413" w:type="dxa"/>
            <w:tcBorders>
              <w:top w:val="single" w:sz="4" w:space="0" w:color="auto"/>
              <w:bottom w:val="single" w:sz="4" w:space="0" w:color="auto"/>
            </w:tcBorders>
            <w:vAlign w:val="center"/>
          </w:tcPr>
          <w:p w14:paraId="3E6684ED" w14:textId="77777777" w:rsidR="00C22E5B" w:rsidRPr="00C22E5B" w:rsidRDefault="00C22E5B" w:rsidP="00815B14">
            <w:pPr>
              <w:rPr>
                <w:lang w:val="en-US"/>
              </w:rPr>
            </w:pPr>
            <w:r w:rsidRPr="00C22E5B">
              <w:rPr>
                <w:lang w:val="en-US"/>
              </w:rPr>
              <w:t xml:space="preserve">cs-HR </w:t>
            </w:r>
          </w:p>
          <w:p w14:paraId="7E065AB3" w14:textId="77777777" w:rsidR="00C22E5B" w:rsidRPr="00C22E5B" w:rsidRDefault="00C22E5B" w:rsidP="00815B14">
            <w:pPr>
              <w:rPr>
                <w:lang w:val="en-US"/>
              </w:rPr>
            </w:pPr>
            <w:r w:rsidRPr="00C22E5B">
              <w:rPr>
                <w:lang w:val="en-US"/>
              </w:rPr>
              <w:t>(95% CI)</w:t>
            </w:r>
          </w:p>
        </w:tc>
        <w:tc>
          <w:tcPr>
            <w:tcW w:w="1051" w:type="dxa"/>
            <w:tcBorders>
              <w:top w:val="single" w:sz="4" w:space="0" w:color="auto"/>
              <w:bottom w:val="single" w:sz="4" w:space="0" w:color="auto"/>
            </w:tcBorders>
            <w:vAlign w:val="center"/>
          </w:tcPr>
          <w:p w14:paraId="54D286BA" w14:textId="77777777" w:rsidR="00C22E5B" w:rsidRPr="00C22E5B" w:rsidRDefault="00C22E5B" w:rsidP="00815B14">
            <w:pPr>
              <w:rPr>
                <w:lang w:val="en-US"/>
              </w:rPr>
            </w:pPr>
            <w:r w:rsidRPr="00C22E5B">
              <w:rPr>
                <w:lang w:val="en-US"/>
              </w:rPr>
              <w:t>p-value</w:t>
            </w:r>
          </w:p>
        </w:tc>
        <w:tc>
          <w:tcPr>
            <w:tcW w:w="1435" w:type="dxa"/>
            <w:tcBorders>
              <w:top w:val="single" w:sz="4" w:space="0" w:color="auto"/>
              <w:bottom w:val="single" w:sz="4" w:space="0" w:color="auto"/>
            </w:tcBorders>
            <w:vAlign w:val="center"/>
          </w:tcPr>
          <w:p w14:paraId="2B877798" w14:textId="77777777" w:rsidR="00C22E5B" w:rsidRPr="00C22E5B" w:rsidRDefault="00C22E5B" w:rsidP="00815B14">
            <w:pPr>
              <w:rPr>
                <w:lang w:val="en-US"/>
              </w:rPr>
            </w:pPr>
            <w:r w:rsidRPr="00C22E5B">
              <w:rPr>
                <w:lang w:val="en-US"/>
              </w:rPr>
              <w:t xml:space="preserve">cs-HR </w:t>
            </w:r>
          </w:p>
          <w:p w14:paraId="0703DCE3" w14:textId="77777777" w:rsidR="00C22E5B" w:rsidRPr="00C22E5B" w:rsidRDefault="00C22E5B" w:rsidP="00815B14">
            <w:pPr>
              <w:rPr>
                <w:lang w:val="en-US"/>
              </w:rPr>
            </w:pPr>
            <w:r w:rsidRPr="00C22E5B">
              <w:rPr>
                <w:lang w:val="en-US"/>
              </w:rPr>
              <w:t>(95% CI)</w:t>
            </w:r>
          </w:p>
        </w:tc>
        <w:tc>
          <w:tcPr>
            <w:tcW w:w="1029" w:type="dxa"/>
            <w:tcBorders>
              <w:top w:val="single" w:sz="4" w:space="0" w:color="auto"/>
              <w:bottom w:val="single" w:sz="4" w:space="0" w:color="auto"/>
            </w:tcBorders>
            <w:vAlign w:val="center"/>
          </w:tcPr>
          <w:p w14:paraId="3A3D9BB3" w14:textId="77777777" w:rsidR="00C22E5B" w:rsidRPr="00C22E5B" w:rsidRDefault="00C22E5B" w:rsidP="00815B14">
            <w:pPr>
              <w:rPr>
                <w:lang w:val="en-US"/>
              </w:rPr>
            </w:pPr>
            <w:r w:rsidRPr="00C22E5B">
              <w:rPr>
                <w:lang w:val="en-US"/>
              </w:rPr>
              <w:t>p-value</w:t>
            </w:r>
          </w:p>
        </w:tc>
        <w:tc>
          <w:tcPr>
            <w:tcW w:w="1457" w:type="dxa"/>
            <w:tcBorders>
              <w:top w:val="single" w:sz="4" w:space="0" w:color="auto"/>
              <w:bottom w:val="single" w:sz="4" w:space="0" w:color="auto"/>
            </w:tcBorders>
            <w:vAlign w:val="center"/>
          </w:tcPr>
          <w:p w14:paraId="688AF472" w14:textId="1791DF83" w:rsidR="00C22E5B" w:rsidRPr="00C22E5B" w:rsidRDefault="00C22E5B" w:rsidP="00815B14">
            <w:pPr>
              <w:rPr>
                <w:lang w:val="en-US"/>
              </w:rPr>
            </w:pPr>
            <w:proofErr w:type="spellStart"/>
            <w:r w:rsidRPr="00C22E5B">
              <w:rPr>
                <w:lang w:val="en-US"/>
              </w:rPr>
              <w:t>sHR</w:t>
            </w:r>
            <w:proofErr w:type="spellEnd"/>
            <w:r w:rsidRPr="00C22E5B">
              <w:rPr>
                <w:lang w:val="en-US"/>
              </w:rPr>
              <w:t xml:space="preserve"> (95% CI)</w:t>
            </w:r>
          </w:p>
        </w:tc>
        <w:tc>
          <w:tcPr>
            <w:tcW w:w="1341" w:type="dxa"/>
            <w:tcBorders>
              <w:top w:val="single" w:sz="4" w:space="0" w:color="auto"/>
              <w:bottom w:val="single" w:sz="4" w:space="0" w:color="auto"/>
            </w:tcBorders>
            <w:vAlign w:val="center"/>
          </w:tcPr>
          <w:p w14:paraId="35D0B220" w14:textId="77777777" w:rsidR="00C22E5B" w:rsidRPr="00C22E5B" w:rsidRDefault="00C22E5B" w:rsidP="00815B14">
            <w:pPr>
              <w:rPr>
                <w:lang w:val="en-US"/>
              </w:rPr>
            </w:pPr>
            <w:r w:rsidRPr="00C22E5B">
              <w:rPr>
                <w:lang w:val="en-US"/>
              </w:rPr>
              <w:t>p-value</w:t>
            </w:r>
          </w:p>
        </w:tc>
      </w:tr>
      <w:tr w:rsidR="00C22E5B" w:rsidRPr="00C22E5B" w14:paraId="4FD46939" w14:textId="77777777" w:rsidTr="000F586C">
        <w:tc>
          <w:tcPr>
            <w:tcW w:w="1630" w:type="dxa"/>
            <w:tcBorders>
              <w:top w:val="single" w:sz="4" w:space="0" w:color="auto"/>
            </w:tcBorders>
            <w:vAlign w:val="center"/>
          </w:tcPr>
          <w:p w14:paraId="2F2092DD" w14:textId="77777777" w:rsidR="00C22E5B" w:rsidRPr="00C22E5B" w:rsidRDefault="00C22E5B" w:rsidP="00815B14">
            <w:pPr>
              <w:rPr>
                <w:lang w:val="en-US"/>
              </w:rPr>
            </w:pPr>
            <w:r w:rsidRPr="00C22E5B">
              <w:rPr>
                <w:lang w:val="en-US"/>
              </w:rPr>
              <w:t>No Amyloidosis</w:t>
            </w:r>
          </w:p>
        </w:tc>
        <w:tc>
          <w:tcPr>
            <w:tcW w:w="1413" w:type="dxa"/>
            <w:tcBorders>
              <w:top w:val="single" w:sz="4" w:space="0" w:color="auto"/>
            </w:tcBorders>
            <w:vAlign w:val="center"/>
          </w:tcPr>
          <w:p w14:paraId="465649CA" w14:textId="7386CBA7" w:rsidR="00C22E5B" w:rsidRPr="00C22E5B" w:rsidRDefault="003D2E80" w:rsidP="00815B14">
            <w:pPr>
              <w:rPr>
                <w:lang w:val="en-US"/>
              </w:rPr>
            </w:pPr>
            <w:r>
              <w:rPr>
                <w:lang w:val="en-US"/>
              </w:rPr>
              <w:t>0.54 (0.23-0.84)</w:t>
            </w:r>
            <w:r w:rsidR="00C22E5B" w:rsidRPr="00C22E5B">
              <w:rPr>
                <w:lang w:val="en-US"/>
              </w:rPr>
              <w:t xml:space="preserve"> </w:t>
            </w:r>
          </w:p>
        </w:tc>
        <w:tc>
          <w:tcPr>
            <w:tcW w:w="1051" w:type="dxa"/>
            <w:tcBorders>
              <w:top w:val="single" w:sz="4" w:space="0" w:color="auto"/>
            </w:tcBorders>
            <w:vAlign w:val="center"/>
          </w:tcPr>
          <w:p w14:paraId="7759B1A2" w14:textId="444F9A93" w:rsidR="00C22E5B" w:rsidRPr="00C22E5B" w:rsidRDefault="00C22E5B" w:rsidP="00815B14">
            <w:pPr>
              <w:rPr>
                <w:lang w:val="en-US"/>
              </w:rPr>
            </w:pPr>
            <w:r w:rsidRPr="00C22E5B">
              <w:rPr>
                <w:lang w:val="en-US"/>
              </w:rPr>
              <w:t>0.0</w:t>
            </w:r>
            <w:r w:rsidR="003D2E80">
              <w:rPr>
                <w:lang w:val="en-US"/>
              </w:rPr>
              <w:t>05</w:t>
            </w:r>
          </w:p>
        </w:tc>
        <w:tc>
          <w:tcPr>
            <w:tcW w:w="1435" w:type="dxa"/>
            <w:tcBorders>
              <w:top w:val="single" w:sz="4" w:space="0" w:color="auto"/>
            </w:tcBorders>
            <w:vAlign w:val="center"/>
          </w:tcPr>
          <w:p w14:paraId="78379D21" w14:textId="0EEC4E83" w:rsidR="00C22E5B" w:rsidRPr="00C22E5B" w:rsidRDefault="002C45DE" w:rsidP="00815B14">
            <w:pPr>
              <w:rPr>
                <w:lang w:val="en-US"/>
              </w:rPr>
            </w:pPr>
            <w:r>
              <w:rPr>
                <w:lang w:val="en-US"/>
              </w:rPr>
              <w:t>0.44 (0.25-0.78)</w:t>
            </w:r>
            <w:r w:rsidR="00C22E5B" w:rsidRPr="00C22E5B">
              <w:rPr>
                <w:lang w:val="en-US"/>
              </w:rPr>
              <w:t xml:space="preserve"> </w:t>
            </w:r>
          </w:p>
        </w:tc>
        <w:tc>
          <w:tcPr>
            <w:tcW w:w="1029" w:type="dxa"/>
            <w:tcBorders>
              <w:top w:val="single" w:sz="4" w:space="0" w:color="auto"/>
            </w:tcBorders>
            <w:vAlign w:val="center"/>
          </w:tcPr>
          <w:p w14:paraId="0893ECE2" w14:textId="3D248E3E" w:rsidR="00C22E5B" w:rsidRPr="00C22E5B" w:rsidRDefault="003D2E80" w:rsidP="00815B14">
            <w:pPr>
              <w:rPr>
                <w:lang w:val="en-US"/>
              </w:rPr>
            </w:pPr>
            <w:r>
              <w:rPr>
                <w:lang w:val="en-US"/>
              </w:rPr>
              <w:t>0.01</w:t>
            </w:r>
          </w:p>
        </w:tc>
        <w:tc>
          <w:tcPr>
            <w:tcW w:w="1457" w:type="dxa"/>
            <w:tcBorders>
              <w:top w:val="single" w:sz="4" w:space="0" w:color="auto"/>
            </w:tcBorders>
            <w:vAlign w:val="center"/>
          </w:tcPr>
          <w:p w14:paraId="2DF3512D" w14:textId="5C7A7494" w:rsidR="00C22E5B" w:rsidRPr="00C22E5B" w:rsidRDefault="00C22E5B" w:rsidP="00815B14">
            <w:pPr>
              <w:rPr>
                <w:lang w:val="en-US"/>
              </w:rPr>
            </w:pPr>
            <w:r w:rsidRPr="00C22E5B">
              <w:rPr>
                <w:lang w:val="en-US"/>
              </w:rPr>
              <w:t>0.</w:t>
            </w:r>
            <w:r w:rsidR="005A2148">
              <w:rPr>
                <w:lang w:val="en-US"/>
              </w:rPr>
              <w:t>64</w:t>
            </w:r>
            <w:r w:rsidRPr="00C22E5B">
              <w:rPr>
                <w:lang w:val="en-US"/>
              </w:rPr>
              <w:t xml:space="preserve"> </w:t>
            </w:r>
          </w:p>
          <w:p w14:paraId="6A7DF23A" w14:textId="426FA4F7" w:rsidR="00C22E5B" w:rsidRPr="00C22E5B" w:rsidRDefault="00C22E5B" w:rsidP="00815B14">
            <w:pPr>
              <w:rPr>
                <w:lang w:val="en-US"/>
              </w:rPr>
            </w:pPr>
            <w:r w:rsidRPr="00C22E5B">
              <w:rPr>
                <w:lang w:val="en-US"/>
              </w:rPr>
              <w:t>(0.</w:t>
            </w:r>
            <w:r w:rsidR="005A2148">
              <w:rPr>
                <w:lang w:val="en-US"/>
              </w:rPr>
              <w:t>43</w:t>
            </w:r>
            <w:r w:rsidRPr="00C22E5B">
              <w:rPr>
                <w:lang w:val="en-US"/>
              </w:rPr>
              <w:t xml:space="preserve"> to </w:t>
            </w:r>
            <w:r w:rsidR="005A2148">
              <w:rPr>
                <w:lang w:val="en-US"/>
              </w:rPr>
              <w:t>0.85</w:t>
            </w:r>
            <w:r w:rsidRPr="00C22E5B">
              <w:rPr>
                <w:lang w:val="en-US"/>
              </w:rPr>
              <w:t>)</w:t>
            </w:r>
          </w:p>
        </w:tc>
        <w:tc>
          <w:tcPr>
            <w:tcW w:w="1341" w:type="dxa"/>
            <w:tcBorders>
              <w:top w:val="single" w:sz="4" w:space="0" w:color="auto"/>
            </w:tcBorders>
            <w:vAlign w:val="center"/>
          </w:tcPr>
          <w:p w14:paraId="7CC294D3" w14:textId="7CA26579" w:rsidR="00C22E5B" w:rsidRPr="00C22E5B" w:rsidRDefault="005A2148" w:rsidP="00815B14">
            <w:pPr>
              <w:rPr>
                <w:lang w:val="en-US"/>
              </w:rPr>
            </w:pPr>
            <w:r>
              <w:rPr>
                <w:lang w:val="en-US"/>
              </w:rPr>
              <w:t>0.01</w:t>
            </w:r>
          </w:p>
        </w:tc>
      </w:tr>
    </w:tbl>
    <w:p w14:paraId="46CBC1E7" w14:textId="77777777" w:rsidR="00C22E5B" w:rsidRDefault="00C22E5B">
      <w:pPr>
        <w:rPr>
          <w:b/>
          <w:bCs/>
        </w:rPr>
      </w:pPr>
    </w:p>
    <w:p w14:paraId="11DA8D31" w14:textId="6D6758B0" w:rsidR="00C22E5B" w:rsidRPr="000F586C" w:rsidRDefault="00C22E5B" w:rsidP="00C22E5B">
      <w:pPr>
        <w:rPr>
          <w:i/>
          <w:iCs/>
          <w:sz w:val="22"/>
          <w:szCs w:val="22"/>
          <w:lang w:val="en-US"/>
        </w:rPr>
      </w:pPr>
      <w:r w:rsidRPr="000F586C">
        <w:rPr>
          <w:i/>
          <w:iCs/>
          <w:sz w:val="22"/>
          <w:szCs w:val="22"/>
          <w:lang w:val="en-US"/>
        </w:rPr>
        <w:t xml:space="preserve">Data is expressed as cause-specific hazard ratio (cs-HR) and 95% confidence interval (CI). </w:t>
      </w:r>
      <w:r w:rsidRPr="000F586C">
        <w:rPr>
          <w:i/>
          <w:iCs/>
          <w:sz w:val="22"/>
          <w:szCs w:val="22"/>
        </w:rPr>
        <w:t xml:space="preserve">Adjusted for sex, transplant era, age at transplant, time on dialysis, smoking history, chronic lung disease, coronary artery disease and peripheral vascular disease. </w:t>
      </w:r>
      <w:r w:rsidRPr="000F586C">
        <w:rPr>
          <w:i/>
          <w:iCs/>
          <w:sz w:val="22"/>
          <w:szCs w:val="22"/>
          <w:lang w:val="en-US"/>
        </w:rPr>
        <w:t>Reference is Amyloid</w:t>
      </w:r>
    </w:p>
    <w:p w14:paraId="454BA076" w14:textId="6CB12401" w:rsidR="00543535" w:rsidRPr="000F586C" w:rsidRDefault="00543535" w:rsidP="00C22E5B">
      <w:pPr>
        <w:rPr>
          <w:i/>
          <w:iCs/>
          <w:sz w:val="22"/>
          <w:szCs w:val="22"/>
        </w:rPr>
      </w:pPr>
      <w:r w:rsidRPr="000F586C">
        <w:rPr>
          <w:i/>
          <w:iCs/>
          <w:sz w:val="22"/>
          <w:szCs w:val="22"/>
          <w:lang w:val="en-US"/>
        </w:rPr>
        <w:t>*Fine and Gray model, competing events of graft loss (return to dialysis)</w:t>
      </w:r>
    </w:p>
    <w:p w14:paraId="771E1CE9" w14:textId="401D8032" w:rsidR="00C22E5B" w:rsidRDefault="00C22E5B">
      <w:pPr>
        <w:rPr>
          <w:b/>
          <w:bCs/>
        </w:rPr>
      </w:pPr>
      <w:r>
        <w:rPr>
          <w:b/>
          <w:bCs/>
        </w:rPr>
        <w:br w:type="page"/>
      </w:r>
    </w:p>
    <w:p w14:paraId="46B1EF38" w14:textId="245F4D1D" w:rsidR="002C5BC3" w:rsidRPr="00194DBE" w:rsidRDefault="002C5BC3" w:rsidP="002C5BC3">
      <w:r w:rsidRPr="00194DBE">
        <w:rPr>
          <w:b/>
          <w:bCs/>
        </w:rPr>
        <w:lastRenderedPageBreak/>
        <w:t>Table S</w:t>
      </w:r>
      <w:r w:rsidR="00C22E5B">
        <w:rPr>
          <w:b/>
          <w:bCs/>
        </w:rPr>
        <w:t>7</w:t>
      </w:r>
      <w:r w:rsidRPr="00194DBE">
        <w:rPr>
          <w:b/>
          <w:bCs/>
        </w:rPr>
        <w:t>:</w:t>
      </w:r>
      <w:r w:rsidRPr="00194DBE">
        <w:t xml:space="preserve"> </w:t>
      </w:r>
      <w:r w:rsidRPr="00A947BD">
        <w:rPr>
          <w:b/>
          <w:bCs/>
        </w:rPr>
        <w:t>Summary of the Westmead Amyloidosis Clinic cohort from 2020 – 2025.</w:t>
      </w:r>
    </w:p>
    <w:tbl>
      <w:tblPr>
        <w:tblW w:w="9639" w:type="dxa"/>
        <w:tblLook w:val="04A0" w:firstRow="1" w:lastRow="0" w:firstColumn="1" w:lastColumn="0" w:noHBand="0" w:noVBand="1"/>
      </w:tblPr>
      <w:tblGrid>
        <w:gridCol w:w="1683"/>
        <w:gridCol w:w="456"/>
        <w:gridCol w:w="796"/>
        <w:gridCol w:w="923"/>
        <w:gridCol w:w="1470"/>
        <w:gridCol w:w="1470"/>
        <w:gridCol w:w="1164"/>
        <w:gridCol w:w="1164"/>
        <w:gridCol w:w="1017"/>
        <w:gridCol w:w="1364"/>
      </w:tblGrid>
      <w:tr w:rsidR="002C5BC3" w:rsidRPr="00194DBE" w14:paraId="0670CF75" w14:textId="77777777" w:rsidTr="00815B14">
        <w:trPr>
          <w:trHeight w:val="740"/>
        </w:trPr>
        <w:tc>
          <w:tcPr>
            <w:tcW w:w="1195" w:type="dxa"/>
            <w:tcBorders>
              <w:top w:val="single" w:sz="8" w:space="0" w:color="auto"/>
              <w:left w:val="nil"/>
              <w:bottom w:val="single" w:sz="8" w:space="0" w:color="auto"/>
              <w:right w:val="nil"/>
            </w:tcBorders>
            <w:hideMark/>
          </w:tcPr>
          <w:p w14:paraId="333322DE" w14:textId="77777777" w:rsidR="002C5BC3" w:rsidRPr="00194DBE" w:rsidRDefault="002C5BC3" w:rsidP="00815B14">
            <w:pPr>
              <w:rPr>
                <w:b/>
                <w:bCs/>
                <w:color w:val="000000"/>
              </w:rPr>
            </w:pPr>
            <w:r w:rsidRPr="00194DBE">
              <w:rPr>
                <w:b/>
                <w:bCs/>
                <w:color w:val="000000"/>
              </w:rPr>
              <w:t>Amyloid type</w:t>
            </w:r>
          </w:p>
        </w:tc>
        <w:tc>
          <w:tcPr>
            <w:tcW w:w="492" w:type="dxa"/>
            <w:tcBorders>
              <w:top w:val="single" w:sz="8" w:space="0" w:color="auto"/>
              <w:left w:val="nil"/>
              <w:bottom w:val="single" w:sz="8" w:space="0" w:color="auto"/>
              <w:right w:val="nil"/>
            </w:tcBorders>
            <w:hideMark/>
          </w:tcPr>
          <w:p w14:paraId="4BCD6B3A" w14:textId="77777777" w:rsidR="002C5BC3" w:rsidRPr="00194DBE" w:rsidRDefault="002C5BC3" w:rsidP="00815B14">
            <w:pPr>
              <w:rPr>
                <w:b/>
                <w:bCs/>
                <w:color w:val="000000"/>
              </w:rPr>
            </w:pPr>
            <w:r w:rsidRPr="00194DBE">
              <w:rPr>
                <w:b/>
                <w:bCs/>
                <w:color w:val="000000"/>
              </w:rPr>
              <w:t xml:space="preserve">N </w:t>
            </w:r>
          </w:p>
        </w:tc>
        <w:tc>
          <w:tcPr>
            <w:tcW w:w="824" w:type="dxa"/>
            <w:tcBorders>
              <w:top w:val="single" w:sz="8" w:space="0" w:color="auto"/>
              <w:left w:val="nil"/>
              <w:bottom w:val="single" w:sz="8" w:space="0" w:color="auto"/>
              <w:right w:val="nil"/>
            </w:tcBorders>
            <w:hideMark/>
          </w:tcPr>
          <w:p w14:paraId="22975BFA" w14:textId="77777777" w:rsidR="002C5BC3" w:rsidRPr="00194DBE" w:rsidRDefault="002C5BC3" w:rsidP="00815B14">
            <w:pPr>
              <w:rPr>
                <w:b/>
                <w:bCs/>
                <w:color w:val="000000"/>
              </w:rPr>
            </w:pPr>
            <w:r w:rsidRPr="00194DBE">
              <w:rPr>
                <w:b/>
                <w:bCs/>
                <w:color w:val="000000"/>
              </w:rPr>
              <w:t xml:space="preserve">Male Sex </w:t>
            </w:r>
          </w:p>
          <w:p w14:paraId="23B0395F" w14:textId="77777777" w:rsidR="002C5BC3" w:rsidRPr="00194DBE" w:rsidRDefault="002C5BC3" w:rsidP="00815B14">
            <w:pPr>
              <w:rPr>
                <w:b/>
                <w:bCs/>
                <w:color w:val="000000"/>
              </w:rPr>
            </w:pPr>
            <w:r w:rsidRPr="00194DBE">
              <w:rPr>
                <w:b/>
                <w:bCs/>
                <w:color w:val="000000"/>
              </w:rPr>
              <w:t>(n, %)</w:t>
            </w:r>
          </w:p>
        </w:tc>
        <w:tc>
          <w:tcPr>
            <w:tcW w:w="959" w:type="dxa"/>
            <w:tcBorders>
              <w:top w:val="single" w:sz="8" w:space="0" w:color="auto"/>
              <w:left w:val="nil"/>
              <w:bottom w:val="single" w:sz="8" w:space="0" w:color="auto"/>
              <w:right w:val="nil"/>
            </w:tcBorders>
            <w:hideMark/>
          </w:tcPr>
          <w:p w14:paraId="3A95CA27" w14:textId="77777777" w:rsidR="002C5BC3" w:rsidRPr="00194DBE" w:rsidRDefault="002C5BC3" w:rsidP="00815B14">
            <w:pPr>
              <w:rPr>
                <w:b/>
                <w:bCs/>
                <w:color w:val="000000"/>
              </w:rPr>
            </w:pPr>
            <w:r w:rsidRPr="00194DBE">
              <w:rPr>
                <w:b/>
                <w:bCs/>
                <w:color w:val="000000"/>
              </w:rPr>
              <w:t>Age (years)</w:t>
            </w:r>
          </w:p>
        </w:tc>
        <w:tc>
          <w:tcPr>
            <w:tcW w:w="1052" w:type="dxa"/>
            <w:tcBorders>
              <w:top w:val="single" w:sz="8" w:space="0" w:color="auto"/>
              <w:left w:val="nil"/>
              <w:bottom w:val="single" w:sz="8" w:space="0" w:color="auto"/>
              <w:right w:val="nil"/>
            </w:tcBorders>
            <w:hideMark/>
          </w:tcPr>
          <w:p w14:paraId="1F790F70" w14:textId="77777777" w:rsidR="002C5BC3" w:rsidRPr="00194DBE" w:rsidRDefault="002C5BC3" w:rsidP="00815B14">
            <w:pPr>
              <w:rPr>
                <w:b/>
                <w:bCs/>
                <w:color w:val="000000"/>
              </w:rPr>
            </w:pPr>
            <w:r w:rsidRPr="00194DBE">
              <w:rPr>
                <w:b/>
                <w:bCs/>
                <w:color w:val="000000"/>
              </w:rPr>
              <w:t>Kidney involvement (%)</w:t>
            </w:r>
          </w:p>
        </w:tc>
        <w:tc>
          <w:tcPr>
            <w:tcW w:w="1052" w:type="dxa"/>
            <w:tcBorders>
              <w:top w:val="single" w:sz="8" w:space="0" w:color="auto"/>
              <w:left w:val="nil"/>
              <w:bottom w:val="single" w:sz="8" w:space="0" w:color="auto"/>
              <w:right w:val="nil"/>
            </w:tcBorders>
            <w:hideMark/>
          </w:tcPr>
          <w:p w14:paraId="02520A4B" w14:textId="77777777" w:rsidR="002C5BC3" w:rsidRPr="00194DBE" w:rsidRDefault="002C5BC3" w:rsidP="00815B14">
            <w:pPr>
              <w:rPr>
                <w:b/>
                <w:bCs/>
                <w:color w:val="000000"/>
              </w:rPr>
            </w:pPr>
            <w:r w:rsidRPr="00194DBE">
              <w:rPr>
                <w:b/>
                <w:bCs/>
                <w:color w:val="000000"/>
              </w:rPr>
              <w:t>Cardiac involvement (%)</w:t>
            </w:r>
          </w:p>
        </w:tc>
        <w:tc>
          <w:tcPr>
            <w:tcW w:w="1086" w:type="dxa"/>
            <w:tcBorders>
              <w:top w:val="single" w:sz="8" w:space="0" w:color="auto"/>
              <w:left w:val="nil"/>
              <w:bottom w:val="single" w:sz="8" w:space="0" w:color="auto"/>
              <w:right w:val="nil"/>
            </w:tcBorders>
            <w:hideMark/>
          </w:tcPr>
          <w:p w14:paraId="2061811E" w14:textId="77777777" w:rsidR="002C5BC3" w:rsidRPr="00194DBE" w:rsidRDefault="002C5BC3" w:rsidP="00815B14">
            <w:pPr>
              <w:rPr>
                <w:b/>
                <w:bCs/>
                <w:color w:val="000000"/>
              </w:rPr>
            </w:pPr>
            <w:r w:rsidRPr="00194DBE">
              <w:rPr>
                <w:b/>
                <w:bCs/>
                <w:color w:val="000000"/>
              </w:rPr>
              <w:t>eGFR at diagnosis</w:t>
            </w:r>
          </w:p>
        </w:tc>
        <w:tc>
          <w:tcPr>
            <w:tcW w:w="1166" w:type="dxa"/>
            <w:tcBorders>
              <w:top w:val="single" w:sz="8" w:space="0" w:color="auto"/>
              <w:left w:val="nil"/>
              <w:bottom w:val="single" w:sz="8" w:space="0" w:color="auto"/>
              <w:right w:val="nil"/>
            </w:tcBorders>
            <w:hideMark/>
          </w:tcPr>
          <w:p w14:paraId="57A31346" w14:textId="77777777" w:rsidR="002C5BC3" w:rsidRPr="00194DBE" w:rsidRDefault="002C5BC3" w:rsidP="00815B14">
            <w:pPr>
              <w:rPr>
                <w:b/>
                <w:bCs/>
                <w:color w:val="000000"/>
              </w:rPr>
            </w:pPr>
            <w:proofErr w:type="spellStart"/>
            <w:r w:rsidRPr="00194DBE">
              <w:rPr>
                <w:b/>
                <w:bCs/>
                <w:color w:val="000000"/>
              </w:rPr>
              <w:t>uACR</w:t>
            </w:r>
            <w:proofErr w:type="spellEnd"/>
            <w:r w:rsidRPr="00194DBE">
              <w:rPr>
                <w:b/>
                <w:bCs/>
                <w:color w:val="000000"/>
              </w:rPr>
              <w:t xml:space="preserve"> at diagnosis</w:t>
            </w:r>
          </w:p>
        </w:tc>
        <w:tc>
          <w:tcPr>
            <w:tcW w:w="824" w:type="dxa"/>
            <w:tcBorders>
              <w:top w:val="single" w:sz="8" w:space="0" w:color="auto"/>
              <w:left w:val="nil"/>
              <w:bottom w:val="single" w:sz="8" w:space="0" w:color="auto"/>
              <w:right w:val="nil"/>
            </w:tcBorders>
            <w:hideMark/>
          </w:tcPr>
          <w:p w14:paraId="262737D4" w14:textId="77777777" w:rsidR="002C5BC3" w:rsidRPr="00194DBE" w:rsidRDefault="002C5BC3" w:rsidP="00815B14">
            <w:pPr>
              <w:rPr>
                <w:b/>
                <w:bCs/>
                <w:color w:val="000000"/>
              </w:rPr>
            </w:pPr>
            <w:r w:rsidRPr="00194DBE">
              <w:rPr>
                <w:b/>
                <w:bCs/>
                <w:color w:val="000000"/>
              </w:rPr>
              <w:t>Dialysis (n, %)</w:t>
            </w:r>
          </w:p>
        </w:tc>
        <w:tc>
          <w:tcPr>
            <w:tcW w:w="989" w:type="dxa"/>
            <w:tcBorders>
              <w:top w:val="single" w:sz="8" w:space="0" w:color="auto"/>
              <w:left w:val="nil"/>
              <w:bottom w:val="single" w:sz="8" w:space="0" w:color="auto"/>
              <w:right w:val="nil"/>
            </w:tcBorders>
            <w:hideMark/>
          </w:tcPr>
          <w:p w14:paraId="499579DC" w14:textId="77777777" w:rsidR="002C5BC3" w:rsidRPr="00194DBE" w:rsidRDefault="002C5BC3" w:rsidP="00815B14">
            <w:pPr>
              <w:rPr>
                <w:b/>
                <w:bCs/>
                <w:color w:val="000000"/>
              </w:rPr>
            </w:pPr>
            <w:r w:rsidRPr="00194DBE">
              <w:rPr>
                <w:b/>
                <w:bCs/>
                <w:color w:val="000000"/>
              </w:rPr>
              <w:t>Kidney Transplant (n, %)</w:t>
            </w:r>
          </w:p>
        </w:tc>
      </w:tr>
      <w:tr w:rsidR="002C5BC3" w:rsidRPr="00194DBE" w14:paraId="3A17AF57" w14:textId="77777777" w:rsidTr="00815B14">
        <w:trPr>
          <w:trHeight w:val="423"/>
        </w:trPr>
        <w:tc>
          <w:tcPr>
            <w:tcW w:w="1195" w:type="dxa"/>
            <w:tcBorders>
              <w:top w:val="nil"/>
              <w:left w:val="nil"/>
              <w:bottom w:val="nil"/>
              <w:right w:val="nil"/>
            </w:tcBorders>
            <w:vAlign w:val="center"/>
            <w:hideMark/>
          </w:tcPr>
          <w:p w14:paraId="30D36983" w14:textId="77777777" w:rsidR="002C5BC3" w:rsidRPr="00194DBE" w:rsidRDefault="002C5BC3" w:rsidP="00815B14">
            <w:pPr>
              <w:rPr>
                <w:color w:val="000000"/>
              </w:rPr>
            </w:pPr>
            <w:r w:rsidRPr="00194DBE">
              <w:rPr>
                <w:color w:val="000000"/>
              </w:rPr>
              <w:t>Light chain (AL)</w:t>
            </w:r>
          </w:p>
        </w:tc>
        <w:tc>
          <w:tcPr>
            <w:tcW w:w="492" w:type="dxa"/>
            <w:tcBorders>
              <w:top w:val="nil"/>
              <w:left w:val="nil"/>
              <w:bottom w:val="nil"/>
              <w:right w:val="nil"/>
            </w:tcBorders>
            <w:vAlign w:val="center"/>
            <w:hideMark/>
          </w:tcPr>
          <w:p w14:paraId="39838E4C" w14:textId="77777777" w:rsidR="002C5BC3" w:rsidRPr="00194DBE" w:rsidRDefault="002C5BC3" w:rsidP="00815B14">
            <w:pPr>
              <w:rPr>
                <w:color w:val="000000"/>
              </w:rPr>
            </w:pPr>
            <w:r w:rsidRPr="00194DBE">
              <w:rPr>
                <w:color w:val="000000"/>
              </w:rPr>
              <w:t>87</w:t>
            </w:r>
          </w:p>
        </w:tc>
        <w:tc>
          <w:tcPr>
            <w:tcW w:w="824" w:type="dxa"/>
            <w:tcBorders>
              <w:top w:val="nil"/>
              <w:left w:val="nil"/>
              <w:bottom w:val="nil"/>
              <w:right w:val="nil"/>
            </w:tcBorders>
            <w:vAlign w:val="center"/>
            <w:hideMark/>
          </w:tcPr>
          <w:p w14:paraId="06F6CCEF" w14:textId="77777777" w:rsidR="002C5BC3" w:rsidRPr="00194DBE" w:rsidRDefault="002C5BC3" w:rsidP="00815B14">
            <w:pPr>
              <w:rPr>
                <w:color w:val="000000"/>
              </w:rPr>
            </w:pPr>
            <w:r w:rsidRPr="00194DBE">
              <w:rPr>
                <w:color w:val="000000"/>
              </w:rPr>
              <w:t>53 (60.9)</w:t>
            </w:r>
          </w:p>
        </w:tc>
        <w:tc>
          <w:tcPr>
            <w:tcW w:w="959" w:type="dxa"/>
            <w:tcBorders>
              <w:top w:val="nil"/>
              <w:left w:val="nil"/>
              <w:bottom w:val="nil"/>
              <w:right w:val="nil"/>
            </w:tcBorders>
            <w:vAlign w:val="center"/>
            <w:hideMark/>
          </w:tcPr>
          <w:p w14:paraId="45209FB3" w14:textId="77777777" w:rsidR="002C5BC3" w:rsidRPr="00194DBE" w:rsidRDefault="002C5BC3" w:rsidP="00815B14">
            <w:pPr>
              <w:rPr>
                <w:color w:val="000000"/>
              </w:rPr>
            </w:pPr>
            <w:r w:rsidRPr="00194DBE">
              <w:rPr>
                <w:color w:val="000000"/>
              </w:rPr>
              <w:t>63.4 (14.9)</w:t>
            </w:r>
          </w:p>
        </w:tc>
        <w:tc>
          <w:tcPr>
            <w:tcW w:w="1052" w:type="dxa"/>
            <w:tcBorders>
              <w:top w:val="nil"/>
              <w:left w:val="nil"/>
              <w:bottom w:val="nil"/>
              <w:right w:val="nil"/>
            </w:tcBorders>
            <w:vAlign w:val="center"/>
            <w:hideMark/>
          </w:tcPr>
          <w:p w14:paraId="0F9B7CAF" w14:textId="77777777" w:rsidR="002C5BC3" w:rsidRPr="00194DBE" w:rsidRDefault="002C5BC3" w:rsidP="00815B14">
            <w:pPr>
              <w:rPr>
                <w:color w:val="000000"/>
              </w:rPr>
            </w:pPr>
            <w:r w:rsidRPr="00194DBE">
              <w:rPr>
                <w:color w:val="000000"/>
              </w:rPr>
              <w:t>70.1</w:t>
            </w:r>
          </w:p>
        </w:tc>
        <w:tc>
          <w:tcPr>
            <w:tcW w:w="1052" w:type="dxa"/>
            <w:tcBorders>
              <w:top w:val="nil"/>
              <w:left w:val="nil"/>
              <w:bottom w:val="nil"/>
              <w:right w:val="nil"/>
            </w:tcBorders>
            <w:vAlign w:val="center"/>
            <w:hideMark/>
          </w:tcPr>
          <w:p w14:paraId="5B0AF334" w14:textId="77777777" w:rsidR="002C5BC3" w:rsidRPr="00194DBE" w:rsidRDefault="002C5BC3" w:rsidP="00815B14">
            <w:pPr>
              <w:rPr>
                <w:color w:val="000000"/>
              </w:rPr>
            </w:pPr>
            <w:r w:rsidRPr="00194DBE">
              <w:rPr>
                <w:color w:val="000000"/>
              </w:rPr>
              <w:t>70.2</w:t>
            </w:r>
          </w:p>
        </w:tc>
        <w:tc>
          <w:tcPr>
            <w:tcW w:w="1086" w:type="dxa"/>
            <w:tcBorders>
              <w:top w:val="nil"/>
              <w:left w:val="nil"/>
              <w:bottom w:val="nil"/>
              <w:right w:val="nil"/>
            </w:tcBorders>
            <w:vAlign w:val="center"/>
            <w:hideMark/>
          </w:tcPr>
          <w:p w14:paraId="4E21037B" w14:textId="77777777" w:rsidR="002C5BC3" w:rsidRPr="00194DBE" w:rsidRDefault="002C5BC3" w:rsidP="00815B14">
            <w:pPr>
              <w:rPr>
                <w:color w:val="000000"/>
              </w:rPr>
            </w:pPr>
            <w:r w:rsidRPr="00194DBE">
              <w:rPr>
                <w:color w:val="000000"/>
              </w:rPr>
              <w:t>66.9 (23.7)</w:t>
            </w:r>
          </w:p>
        </w:tc>
        <w:tc>
          <w:tcPr>
            <w:tcW w:w="1166" w:type="dxa"/>
            <w:tcBorders>
              <w:top w:val="nil"/>
              <w:left w:val="nil"/>
              <w:bottom w:val="nil"/>
              <w:right w:val="nil"/>
            </w:tcBorders>
            <w:vAlign w:val="center"/>
            <w:hideMark/>
          </w:tcPr>
          <w:p w14:paraId="638F6D9B" w14:textId="77777777" w:rsidR="002C5BC3" w:rsidRPr="00194DBE" w:rsidRDefault="002C5BC3" w:rsidP="00815B14">
            <w:pPr>
              <w:rPr>
                <w:color w:val="000000"/>
              </w:rPr>
            </w:pPr>
            <w:r w:rsidRPr="00194DBE">
              <w:rPr>
                <w:color w:val="000000"/>
              </w:rPr>
              <w:t>389 (431.2)</w:t>
            </w:r>
          </w:p>
        </w:tc>
        <w:tc>
          <w:tcPr>
            <w:tcW w:w="824" w:type="dxa"/>
            <w:tcBorders>
              <w:top w:val="nil"/>
              <w:left w:val="nil"/>
              <w:bottom w:val="nil"/>
              <w:right w:val="nil"/>
            </w:tcBorders>
            <w:vAlign w:val="center"/>
            <w:hideMark/>
          </w:tcPr>
          <w:p w14:paraId="106CD10B" w14:textId="77777777" w:rsidR="002C5BC3" w:rsidRPr="00194DBE" w:rsidRDefault="002C5BC3" w:rsidP="00815B14">
            <w:pPr>
              <w:rPr>
                <w:color w:val="000000"/>
              </w:rPr>
            </w:pPr>
            <w:r w:rsidRPr="00194DBE">
              <w:rPr>
                <w:color w:val="000000"/>
              </w:rPr>
              <w:t>5 (5.7)</w:t>
            </w:r>
          </w:p>
        </w:tc>
        <w:tc>
          <w:tcPr>
            <w:tcW w:w="989" w:type="dxa"/>
            <w:tcBorders>
              <w:top w:val="nil"/>
              <w:left w:val="nil"/>
              <w:bottom w:val="nil"/>
              <w:right w:val="nil"/>
            </w:tcBorders>
            <w:vAlign w:val="center"/>
            <w:hideMark/>
          </w:tcPr>
          <w:p w14:paraId="399C3E88" w14:textId="77777777" w:rsidR="002C5BC3" w:rsidRPr="00194DBE" w:rsidRDefault="002C5BC3" w:rsidP="00815B14">
            <w:pPr>
              <w:rPr>
                <w:color w:val="000000"/>
              </w:rPr>
            </w:pPr>
            <w:r w:rsidRPr="00194DBE">
              <w:rPr>
                <w:color w:val="000000"/>
              </w:rPr>
              <w:t xml:space="preserve">1 (1.1) </w:t>
            </w:r>
          </w:p>
        </w:tc>
      </w:tr>
      <w:tr w:rsidR="002C5BC3" w:rsidRPr="00194DBE" w14:paraId="3C30808D" w14:textId="77777777" w:rsidTr="00815B14">
        <w:trPr>
          <w:trHeight w:val="423"/>
        </w:trPr>
        <w:tc>
          <w:tcPr>
            <w:tcW w:w="1195" w:type="dxa"/>
            <w:tcBorders>
              <w:top w:val="nil"/>
              <w:left w:val="nil"/>
              <w:bottom w:val="nil"/>
              <w:right w:val="nil"/>
            </w:tcBorders>
            <w:vAlign w:val="center"/>
            <w:hideMark/>
          </w:tcPr>
          <w:p w14:paraId="39AE5E78" w14:textId="77777777" w:rsidR="002C5BC3" w:rsidRPr="00194DBE" w:rsidRDefault="002C5BC3" w:rsidP="00815B14">
            <w:pPr>
              <w:rPr>
                <w:color w:val="000000"/>
              </w:rPr>
            </w:pPr>
            <w:r w:rsidRPr="00194DBE">
              <w:rPr>
                <w:color w:val="000000"/>
              </w:rPr>
              <w:t>Amyloid A (AA)</w:t>
            </w:r>
          </w:p>
        </w:tc>
        <w:tc>
          <w:tcPr>
            <w:tcW w:w="492" w:type="dxa"/>
            <w:tcBorders>
              <w:top w:val="nil"/>
              <w:left w:val="nil"/>
              <w:bottom w:val="nil"/>
              <w:right w:val="nil"/>
            </w:tcBorders>
            <w:vAlign w:val="center"/>
            <w:hideMark/>
          </w:tcPr>
          <w:p w14:paraId="716AEE78" w14:textId="77777777" w:rsidR="002C5BC3" w:rsidRPr="00194DBE" w:rsidRDefault="002C5BC3" w:rsidP="00815B14">
            <w:pPr>
              <w:rPr>
                <w:color w:val="000000"/>
              </w:rPr>
            </w:pPr>
            <w:r w:rsidRPr="00194DBE">
              <w:rPr>
                <w:color w:val="000000"/>
              </w:rPr>
              <w:t>14</w:t>
            </w:r>
          </w:p>
        </w:tc>
        <w:tc>
          <w:tcPr>
            <w:tcW w:w="824" w:type="dxa"/>
            <w:tcBorders>
              <w:top w:val="nil"/>
              <w:left w:val="nil"/>
              <w:bottom w:val="nil"/>
              <w:right w:val="nil"/>
            </w:tcBorders>
            <w:vAlign w:val="center"/>
            <w:hideMark/>
          </w:tcPr>
          <w:p w14:paraId="2E4B595F" w14:textId="77777777" w:rsidR="002C5BC3" w:rsidRPr="00194DBE" w:rsidRDefault="002C5BC3" w:rsidP="00815B14">
            <w:pPr>
              <w:rPr>
                <w:color w:val="000000"/>
              </w:rPr>
            </w:pPr>
            <w:r w:rsidRPr="00194DBE">
              <w:rPr>
                <w:color w:val="000000"/>
              </w:rPr>
              <w:t>10 (71.4)</w:t>
            </w:r>
          </w:p>
        </w:tc>
        <w:tc>
          <w:tcPr>
            <w:tcW w:w="959" w:type="dxa"/>
            <w:tcBorders>
              <w:top w:val="nil"/>
              <w:left w:val="nil"/>
              <w:bottom w:val="nil"/>
              <w:right w:val="nil"/>
            </w:tcBorders>
            <w:vAlign w:val="center"/>
            <w:hideMark/>
          </w:tcPr>
          <w:p w14:paraId="1BB05B05" w14:textId="77777777" w:rsidR="002C5BC3" w:rsidRPr="00194DBE" w:rsidRDefault="002C5BC3" w:rsidP="00815B14">
            <w:pPr>
              <w:rPr>
                <w:color w:val="000000"/>
              </w:rPr>
            </w:pPr>
            <w:r w:rsidRPr="00194DBE">
              <w:rPr>
                <w:color w:val="000000"/>
              </w:rPr>
              <w:t>59.5 (14.5)</w:t>
            </w:r>
          </w:p>
        </w:tc>
        <w:tc>
          <w:tcPr>
            <w:tcW w:w="1052" w:type="dxa"/>
            <w:tcBorders>
              <w:top w:val="nil"/>
              <w:left w:val="nil"/>
              <w:bottom w:val="nil"/>
              <w:right w:val="nil"/>
            </w:tcBorders>
            <w:vAlign w:val="center"/>
            <w:hideMark/>
          </w:tcPr>
          <w:p w14:paraId="57A0898F" w14:textId="77777777" w:rsidR="002C5BC3" w:rsidRPr="00194DBE" w:rsidRDefault="002C5BC3" w:rsidP="00815B14">
            <w:pPr>
              <w:rPr>
                <w:color w:val="000000"/>
              </w:rPr>
            </w:pPr>
            <w:r w:rsidRPr="00194DBE">
              <w:rPr>
                <w:color w:val="000000"/>
              </w:rPr>
              <w:t>92.9</w:t>
            </w:r>
          </w:p>
        </w:tc>
        <w:tc>
          <w:tcPr>
            <w:tcW w:w="1052" w:type="dxa"/>
            <w:tcBorders>
              <w:top w:val="nil"/>
              <w:left w:val="nil"/>
              <w:bottom w:val="nil"/>
              <w:right w:val="nil"/>
            </w:tcBorders>
            <w:vAlign w:val="center"/>
            <w:hideMark/>
          </w:tcPr>
          <w:p w14:paraId="44CA1C60" w14:textId="77777777" w:rsidR="002C5BC3" w:rsidRPr="00194DBE" w:rsidRDefault="002C5BC3" w:rsidP="00815B14">
            <w:pPr>
              <w:rPr>
                <w:color w:val="000000"/>
              </w:rPr>
            </w:pPr>
            <w:r w:rsidRPr="00194DBE">
              <w:rPr>
                <w:color w:val="000000"/>
              </w:rPr>
              <w:t>7.1</w:t>
            </w:r>
          </w:p>
        </w:tc>
        <w:tc>
          <w:tcPr>
            <w:tcW w:w="1086" w:type="dxa"/>
            <w:tcBorders>
              <w:top w:val="nil"/>
              <w:left w:val="nil"/>
              <w:bottom w:val="nil"/>
              <w:right w:val="nil"/>
            </w:tcBorders>
            <w:vAlign w:val="center"/>
            <w:hideMark/>
          </w:tcPr>
          <w:p w14:paraId="18AF5828" w14:textId="77777777" w:rsidR="002C5BC3" w:rsidRPr="00194DBE" w:rsidRDefault="002C5BC3" w:rsidP="00815B14">
            <w:pPr>
              <w:rPr>
                <w:color w:val="000000"/>
              </w:rPr>
            </w:pPr>
            <w:r w:rsidRPr="00194DBE">
              <w:rPr>
                <w:color w:val="000000"/>
              </w:rPr>
              <w:t>43 (26.1)</w:t>
            </w:r>
          </w:p>
        </w:tc>
        <w:tc>
          <w:tcPr>
            <w:tcW w:w="1166" w:type="dxa"/>
            <w:tcBorders>
              <w:top w:val="nil"/>
              <w:left w:val="nil"/>
              <w:bottom w:val="nil"/>
              <w:right w:val="nil"/>
            </w:tcBorders>
            <w:vAlign w:val="center"/>
            <w:hideMark/>
          </w:tcPr>
          <w:p w14:paraId="19D5C2BC" w14:textId="77777777" w:rsidR="002C5BC3" w:rsidRPr="00194DBE" w:rsidRDefault="002C5BC3" w:rsidP="00815B14">
            <w:pPr>
              <w:rPr>
                <w:color w:val="000000"/>
              </w:rPr>
            </w:pPr>
            <w:r w:rsidRPr="00194DBE">
              <w:rPr>
                <w:color w:val="000000"/>
              </w:rPr>
              <w:t>460 (344.3)</w:t>
            </w:r>
          </w:p>
        </w:tc>
        <w:tc>
          <w:tcPr>
            <w:tcW w:w="824" w:type="dxa"/>
            <w:tcBorders>
              <w:top w:val="nil"/>
              <w:left w:val="nil"/>
              <w:bottom w:val="nil"/>
              <w:right w:val="nil"/>
            </w:tcBorders>
            <w:vAlign w:val="center"/>
            <w:hideMark/>
          </w:tcPr>
          <w:p w14:paraId="389C75B9" w14:textId="77777777" w:rsidR="002C5BC3" w:rsidRPr="00194DBE" w:rsidRDefault="002C5BC3" w:rsidP="00815B14">
            <w:pPr>
              <w:rPr>
                <w:color w:val="000000"/>
              </w:rPr>
            </w:pPr>
            <w:r w:rsidRPr="00194DBE">
              <w:rPr>
                <w:color w:val="000000"/>
              </w:rPr>
              <w:t>2 (14.3)</w:t>
            </w:r>
          </w:p>
        </w:tc>
        <w:tc>
          <w:tcPr>
            <w:tcW w:w="989" w:type="dxa"/>
            <w:tcBorders>
              <w:top w:val="nil"/>
              <w:left w:val="nil"/>
              <w:bottom w:val="nil"/>
              <w:right w:val="nil"/>
            </w:tcBorders>
            <w:vAlign w:val="center"/>
            <w:hideMark/>
          </w:tcPr>
          <w:p w14:paraId="655D025C" w14:textId="77777777" w:rsidR="002C5BC3" w:rsidRPr="00194DBE" w:rsidRDefault="002C5BC3" w:rsidP="00815B14">
            <w:pPr>
              <w:rPr>
                <w:color w:val="000000"/>
              </w:rPr>
            </w:pPr>
            <w:r w:rsidRPr="00194DBE">
              <w:rPr>
                <w:color w:val="000000"/>
              </w:rPr>
              <w:t>4 (28.6)</w:t>
            </w:r>
          </w:p>
        </w:tc>
      </w:tr>
      <w:tr w:rsidR="002C5BC3" w:rsidRPr="00194DBE" w14:paraId="7232B65F" w14:textId="77777777" w:rsidTr="00815B14">
        <w:trPr>
          <w:trHeight w:val="423"/>
        </w:trPr>
        <w:tc>
          <w:tcPr>
            <w:tcW w:w="1195" w:type="dxa"/>
            <w:tcBorders>
              <w:top w:val="nil"/>
              <w:left w:val="nil"/>
              <w:bottom w:val="nil"/>
              <w:right w:val="nil"/>
            </w:tcBorders>
            <w:vAlign w:val="center"/>
            <w:hideMark/>
          </w:tcPr>
          <w:p w14:paraId="2BC0881A" w14:textId="77777777" w:rsidR="002C5BC3" w:rsidRPr="00194DBE" w:rsidRDefault="002C5BC3" w:rsidP="00815B14">
            <w:pPr>
              <w:rPr>
                <w:color w:val="000000"/>
              </w:rPr>
            </w:pPr>
            <w:r w:rsidRPr="00194DBE">
              <w:rPr>
                <w:color w:val="000000"/>
              </w:rPr>
              <w:t>Transthyretin (</w:t>
            </w:r>
            <w:proofErr w:type="spellStart"/>
            <w:r w:rsidRPr="00194DBE">
              <w:rPr>
                <w:color w:val="000000"/>
              </w:rPr>
              <w:t>TTRw</w:t>
            </w:r>
            <w:proofErr w:type="spellEnd"/>
            <w:r w:rsidRPr="00194DBE">
              <w:rPr>
                <w:color w:val="000000"/>
              </w:rPr>
              <w:t>)</w:t>
            </w:r>
          </w:p>
        </w:tc>
        <w:tc>
          <w:tcPr>
            <w:tcW w:w="492" w:type="dxa"/>
            <w:tcBorders>
              <w:top w:val="nil"/>
              <w:left w:val="nil"/>
              <w:bottom w:val="nil"/>
              <w:right w:val="nil"/>
            </w:tcBorders>
            <w:vAlign w:val="center"/>
            <w:hideMark/>
          </w:tcPr>
          <w:p w14:paraId="14320FFC" w14:textId="77777777" w:rsidR="002C5BC3" w:rsidRPr="00194DBE" w:rsidRDefault="002C5BC3" w:rsidP="00815B14">
            <w:pPr>
              <w:rPr>
                <w:color w:val="000000"/>
              </w:rPr>
            </w:pPr>
            <w:r w:rsidRPr="00194DBE">
              <w:rPr>
                <w:color w:val="000000"/>
              </w:rPr>
              <w:t>82</w:t>
            </w:r>
          </w:p>
        </w:tc>
        <w:tc>
          <w:tcPr>
            <w:tcW w:w="824" w:type="dxa"/>
            <w:tcBorders>
              <w:top w:val="nil"/>
              <w:left w:val="nil"/>
              <w:bottom w:val="nil"/>
              <w:right w:val="nil"/>
            </w:tcBorders>
            <w:vAlign w:val="center"/>
            <w:hideMark/>
          </w:tcPr>
          <w:p w14:paraId="5F9BF569" w14:textId="77777777" w:rsidR="002C5BC3" w:rsidRPr="00194DBE" w:rsidRDefault="002C5BC3" w:rsidP="00815B14">
            <w:pPr>
              <w:rPr>
                <w:color w:val="000000"/>
              </w:rPr>
            </w:pPr>
            <w:r w:rsidRPr="00194DBE">
              <w:rPr>
                <w:color w:val="000000"/>
              </w:rPr>
              <w:t>64 (78)</w:t>
            </w:r>
          </w:p>
        </w:tc>
        <w:tc>
          <w:tcPr>
            <w:tcW w:w="959" w:type="dxa"/>
            <w:tcBorders>
              <w:top w:val="nil"/>
              <w:left w:val="nil"/>
              <w:bottom w:val="nil"/>
              <w:right w:val="nil"/>
            </w:tcBorders>
            <w:vAlign w:val="center"/>
            <w:hideMark/>
          </w:tcPr>
          <w:p w14:paraId="7D22A631" w14:textId="77777777" w:rsidR="002C5BC3" w:rsidRPr="00194DBE" w:rsidRDefault="002C5BC3" w:rsidP="00815B14">
            <w:pPr>
              <w:rPr>
                <w:color w:val="000000"/>
              </w:rPr>
            </w:pPr>
            <w:r w:rsidRPr="00194DBE">
              <w:rPr>
                <w:color w:val="000000"/>
              </w:rPr>
              <w:t>79.2 (12.5)</w:t>
            </w:r>
          </w:p>
        </w:tc>
        <w:tc>
          <w:tcPr>
            <w:tcW w:w="1052" w:type="dxa"/>
            <w:tcBorders>
              <w:top w:val="nil"/>
              <w:left w:val="nil"/>
              <w:bottom w:val="nil"/>
              <w:right w:val="nil"/>
            </w:tcBorders>
            <w:vAlign w:val="center"/>
            <w:hideMark/>
          </w:tcPr>
          <w:p w14:paraId="354E98F7" w14:textId="77777777" w:rsidR="002C5BC3" w:rsidRPr="00194DBE" w:rsidRDefault="002C5BC3" w:rsidP="00815B14">
            <w:pPr>
              <w:rPr>
                <w:color w:val="000000"/>
              </w:rPr>
            </w:pPr>
            <w:r w:rsidRPr="00194DBE">
              <w:rPr>
                <w:color w:val="000000"/>
              </w:rPr>
              <w:t>0</w:t>
            </w:r>
          </w:p>
        </w:tc>
        <w:tc>
          <w:tcPr>
            <w:tcW w:w="1052" w:type="dxa"/>
            <w:tcBorders>
              <w:top w:val="nil"/>
              <w:left w:val="nil"/>
              <w:bottom w:val="nil"/>
              <w:right w:val="nil"/>
            </w:tcBorders>
            <w:vAlign w:val="center"/>
            <w:hideMark/>
          </w:tcPr>
          <w:p w14:paraId="234F1C9D" w14:textId="77777777" w:rsidR="002C5BC3" w:rsidRPr="00194DBE" w:rsidRDefault="002C5BC3" w:rsidP="00815B14">
            <w:pPr>
              <w:rPr>
                <w:color w:val="000000"/>
              </w:rPr>
            </w:pPr>
            <w:r w:rsidRPr="00194DBE">
              <w:rPr>
                <w:color w:val="000000"/>
              </w:rPr>
              <w:t>92.6</w:t>
            </w:r>
          </w:p>
        </w:tc>
        <w:tc>
          <w:tcPr>
            <w:tcW w:w="1086" w:type="dxa"/>
            <w:tcBorders>
              <w:top w:val="nil"/>
              <w:left w:val="nil"/>
              <w:bottom w:val="nil"/>
              <w:right w:val="nil"/>
            </w:tcBorders>
            <w:vAlign w:val="center"/>
            <w:hideMark/>
          </w:tcPr>
          <w:p w14:paraId="2D09878E" w14:textId="77777777" w:rsidR="002C5BC3" w:rsidRPr="00194DBE" w:rsidRDefault="002C5BC3" w:rsidP="00815B14">
            <w:pPr>
              <w:rPr>
                <w:color w:val="000000"/>
              </w:rPr>
            </w:pPr>
            <w:r w:rsidRPr="00194DBE">
              <w:rPr>
                <w:color w:val="000000"/>
              </w:rPr>
              <w:t>63.6 (19.2)</w:t>
            </w:r>
          </w:p>
        </w:tc>
        <w:tc>
          <w:tcPr>
            <w:tcW w:w="1166" w:type="dxa"/>
            <w:tcBorders>
              <w:top w:val="nil"/>
              <w:left w:val="nil"/>
              <w:bottom w:val="nil"/>
              <w:right w:val="nil"/>
            </w:tcBorders>
            <w:vAlign w:val="center"/>
            <w:hideMark/>
          </w:tcPr>
          <w:p w14:paraId="61A2283A" w14:textId="77777777" w:rsidR="002C5BC3" w:rsidRPr="00194DBE" w:rsidRDefault="002C5BC3" w:rsidP="00815B14">
            <w:pPr>
              <w:rPr>
                <w:color w:val="000000"/>
              </w:rPr>
            </w:pPr>
            <w:r w:rsidRPr="00194DBE">
              <w:rPr>
                <w:color w:val="000000"/>
              </w:rPr>
              <w:t>15.1 (35.5)</w:t>
            </w:r>
          </w:p>
        </w:tc>
        <w:tc>
          <w:tcPr>
            <w:tcW w:w="824" w:type="dxa"/>
            <w:tcBorders>
              <w:top w:val="nil"/>
              <w:left w:val="nil"/>
              <w:bottom w:val="nil"/>
              <w:right w:val="nil"/>
            </w:tcBorders>
            <w:vAlign w:val="center"/>
            <w:hideMark/>
          </w:tcPr>
          <w:p w14:paraId="24EE2A84" w14:textId="77777777" w:rsidR="002C5BC3" w:rsidRPr="00194DBE" w:rsidRDefault="002C5BC3" w:rsidP="00815B14">
            <w:pPr>
              <w:rPr>
                <w:color w:val="000000"/>
              </w:rPr>
            </w:pPr>
            <w:r w:rsidRPr="00194DBE">
              <w:rPr>
                <w:color w:val="000000"/>
              </w:rPr>
              <w:t>0 (0)</w:t>
            </w:r>
          </w:p>
        </w:tc>
        <w:tc>
          <w:tcPr>
            <w:tcW w:w="989" w:type="dxa"/>
            <w:tcBorders>
              <w:top w:val="nil"/>
              <w:left w:val="nil"/>
              <w:bottom w:val="nil"/>
              <w:right w:val="nil"/>
            </w:tcBorders>
            <w:vAlign w:val="center"/>
            <w:hideMark/>
          </w:tcPr>
          <w:p w14:paraId="5FE1BD94" w14:textId="77777777" w:rsidR="002C5BC3" w:rsidRPr="00194DBE" w:rsidRDefault="002C5BC3" w:rsidP="00815B14">
            <w:pPr>
              <w:rPr>
                <w:color w:val="000000"/>
              </w:rPr>
            </w:pPr>
            <w:r w:rsidRPr="00194DBE">
              <w:rPr>
                <w:color w:val="000000"/>
              </w:rPr>
              <w:t xml:space="preserve">0 (0) </w:t>
            </w:r>
          </w:p>
        </w:tc>
      </w:tr>
      <w:tr w:rsidR="002C5BC3" w:rsidRPr="00194DBE" w14:paraId="6A3CBA39" w14:textId="77777777" w:rsidTr="00815B14">
        <w:trPr>
          <w:trHeight w:val="423"/>
        </w:trPr>
        <w:tc>
          <w:tcPr>
            <w:tcW w:w="1195" w:type="dxa"/>
            <w:tcBorders>
              <w:top w:val="nil"/>
              <w:left w:val="nil"/>
              <w:bottom w:val="nil"/>
              <w:right w:val="nil"/>
            </w:tcBorders>
            <w:vAlign w:val="center"/>
            <w:hideMark/>
          </w:tcPr>
          <w:p w14:paraId="1E8B5206" w14:textId="77777777" w:rsidR="002C5BC3" w:rsidRPr="00194DBE" w:rsidRDefault="002C5BC3" w:rsidP="00815B14">
            <w:pPr>
              <w:rPr>
                <w:color w:val="000000"/>
              </w:rPr>
            </w:pPr>
            <w:r w:rsidRPr="00194DBE">
              <w:rPr>
                <w:color w:val="000000"/>
              </w:rPr>
              <w:t>Transthyretin</w:t>
            </w:r>
          </w:p>
          <w:p w14:paraId="61D67F3A" w14:textId="77777777" w:rsidR="002C5BC3" w:rsidRPr="00194DBE" w:rsidRDefault="002C5BC3" w:rsidP="00815B14">
            <w:pPr>
              <w:rPr>
                <w:color w:val="000000"/>
              </w:rPr>
            </w:pPr>
            <w:r w:rsidRPr="00194DBE">
              <w:rPr>
                <w:color w:val="000000"/>
              </w:rPr>
              <w:t xml:space="preserve"> (</w:t>
            </w:r>
            <w:proofErr w:type="spellStart"/>
            <w:r w:rsidRPr="00194DBE">
              <w:rPr>
                <w:color w:val="000000"/>
              </w:rPr>
              <w:t>TTRv</w:t>
            </w:r>
            <w:proofErr w:type="spellEnd"/>
            <w:r w:rsidRPr="00194DBE">
              <w:rPr>
                <w:color w:val="000000"/>
              </w:rPr>
              <w:t>)</w:t>
            </w:r>
          </w:p>
        </w:tc>
        <w:tc>
          <w:tcPr>
            <w:tcW w:w="492" w:type="dxa"/>
            <w:tcBorders>
              <w:top w:val="nil"/>
              <w:left w:val="nil"/>
              <w:bottom w:val="nil"/>
              <w:right w:val="nil"/>
            </w:tcBorders>
            <w:vAlign w:val="center"/>
            <w:hideMark/>
          </w:tcPr>
          <w:p w14:paraId="7CDBC61C" w14:textId="77777777" w:rsidR="002C5BC3" w:rsidRPr="00194DBE" w:rsidRDefault="002C5BC3" w:rsidP="00815B14">
            <w:pPr>
              <w:rPr>
                <w:color w:val="000000"/>
              </w:rPr>
            </w:pPr>
            <w:r w:rsidRPr="00194DBE">
              <w:rPr>
                <w:color w:val="000000"/>
              </w:rPr>
              <w:t>55</w:t>
            </w:r>
          </w:p>
        </w:tc>
        <w:tc>
          <w:tcPr>
            <w:tcW w:w="824" w:type="dxa"/>
            <w:tcBorders>
              <w:top w:val="nil"/>
              <w:left w:val="nil"/>
              <w:bottom w:val="nil"/>
              <w:right w:val="nil"/>
            </w:tcBorders>
            <w:vAlign w:val="center"/>
            <w:hideMark/>
          </w:tcPr>
          <w:p w14:paraId="164C0B8C" w14:textId="77777777" w:rsidR="002C5BC3" w:rsidRPr="00194DBE" w:rsidRDefault="002C5BC3" w:rsidP="00815B14">
            <w:pPr>
              <w:rPr>
                <w:color w:val="000000"/>
              </w:rPr>
            </w:pPr>
            <w:r w:rsidRPr="00194DBE">
              <w:rPr>
                <w:color w:val="000000"/>
              </w:rPr>
              <w:t>31 (55)</w:t>
            </w:r>
          </w:p>
        </w:tc>
        <w:tc>
          <w:tcPr>
            <w:tcW w:w="959" w:type="dxa"/>
            <w:tcBorders>
              <w:top w:val="nil"/>
              <w:left w:val="nil"/>
              <w:bottom w:val="nil"/>
              <w:right w:val="nil"/>
            </w:tcBorders>
            <w:vAlign w:val="center"/>
            <w:hideMark/>
          </w:tcPr>
          <w:p w14:paraId="7E63B892" w14:textId="77777777" w:rsidR="002C5BC3" w:rsidRPr="00194DBE" w:rsidRDefault="002C5BC3" w:rsidP="00815B14">
            <w:pPr>
              <w:rPr>
                <w:color w:val="000000"/>
              </w:rPr>
            </w:pPr>
            <w:r w:rsidRPr="00194DBE">
              <w:rPr>
                <w:color w:val="000000"/>
              </w:rPr>
              <w:t>54.9 (16.2)</w:t>
            </w:r>
          </w:p>
        </w:tc>
        <w:tc>
          <w:tcPr>
            <w:tcW w:w="1052" w:type="dxa"/>
            <w:tcBorders>
              <w:top w:val="nil"/>
              <w:left w:val="nil"/>
              <w:bottom w:val="nil"/>
              <w:right w:val="nil"/>
            </w:tcBorders>
            <w:vAlign w:val="center"/>
            <w:hideMark/>
          </w:tcPr>
          <w:p w14:paraId="52ACBA84" w14:textId="77777777" w:rsidR="002C5BC3" w:rsidRPr="00194DBE" w:rsidRDefault="002C5BC3" w:rsidP="00815B14">
            <w:pPr>
              <w:rPr>
                <w:color w:val="000000"/>
              </w:rPr>
            </w:pPr>
            <w:r w:rsidRPr="00194DBE">
              <w:rPr>
                <w:color w:val="000000"/>
              </w:rPr>
              <w:t>3.6</w:t>
            </w:r>
          </w:p>
        </w:tc>
        <w:tc>
          <w:tcPr>
            <w:tcW w:w="1052" w:type="dxa"/>
            <w:tcBorders>
              <w:top w:val="nil"/>
              <w:left w:val="nil"/>
              <w:bottom w:val="nil"/>
              <w:right w:val="nil"/>
            </w:tcBorders>
            <w:vAlign w:val="center"/>
            <w:hideMark/>
          </w:tcPr>
          <w:p w14:paraId="477C2EFF" w14:textId="77777777" w:rsidR="002C5BC3" w:rsidRPr="00194DBE" w:rsidRDefault="002C5BC3" w:rsidP="00815B14">
            <w:pPr>
              <w:rPr>
                <w:color w:val="000000"/>
              </w:rPr>
            </w:pPr>
            <w:r w:rsidRPr="00194DBE">
              <w:rPr>
                <w:color w:val="000000"/>
              </w:rPr>
              <w:t>41</w:t>
            </w:r>
          </w:p>
        </w:tc>
        <w:tc>
          <w:tcPr>
            <w:tcW w:w="1086" w:type="dxa"/>
            <w:tcBorders>
              <w:top w:val="nil"/>
              <w:left w:val="nil"/>
              <w:bottom w:val="nil"/>
              <w:right w:val="nil"/>
            </w:tcBorders>
            <w:vAlign w:val="center"/>
            <w:hideMark/>
          </w:tcPr>
          <w:p w14:paraId="0223CCB3" w14:textId="77777777" w:rsidR="002C5BC3" w:rsidRPr="00194DBE" w:rsidRDefault="002C5BC3" w:rsidP="00815B14">
            <w:pPr>
              <w:rPr>
                <w:color w:val="000000"/>
              </w:rPr>
            </w:pPr>
            <w:r w:rsidRPr="00194DBE">
              <w:rPr>
                <w:color w:val="000000"/>
              </w:rPr>
              <w:t>72.1 (13.6)</w:t>
            </w:r>
          </w:p>
        </w:tc>
        <w:tc>
          <w:tcPr>
            <w:tcW w:w="1166" w:type="dxa"/>
            <w:tcBorders>
              <w:top w:val="nil"/>
              <w:left w:val="nil"/>
              <w:bottom w:val="nil"/>
              <w:right w:val="nil"/>
            </w:tcBorders>
            <w:vAlign w:val="center"/>
            <w:hideMark/>
          </w:tcPr>
          <w:p w14:paraId="32709D42" w14:textId="77777777" w:rsidR="002C5BC3" w:rsidRPr="00194DBE" w:rsidRDefault="002C5BC3" w:rsidP="00815B14">
            <w:pPr>
              <w:rPr>
                <w:color w:val="000000"/>
              </w:rPr>
            </w:pPr>
            <w:r w:rsidRPr="00194DBE">
              <w:rPr>
                <w:color w:val="000000"/>
              </w:rPr>
              <w:t>11.9 (46)</w:t>
            </w:r>
          </w:p>
        </w:tc>
        <w:tc>
          <w:tcPr>
            <w:tcW w:w="824" w:type="dxa"/>
            <w:tcBorders>
              <w:top w:val="nil"/>
              <w:left w:val="nil"/>
              <w:bottom w:val="nil"/>
              <w:right w:val="nil"/>
            </w:tcBorders>
            <w:vAlign w:val="center"/>
            <w:hideMark/>
          </w:tcPr>
          <w:p w14:paraId="254DC998" w14:textId="77777777" w:rsidR="002C5BC3" w:rsidRPr="00194DBE" w:rsidRDefault="002C5BC3" w:rsidP="00815B14">
            <w:pPr>
              <w:rPr>
                <w:color w:val="000000"/>
              </w:rPr>
            </w:pPr>
            <w:r w:rsidRPr="00194DBE">
              <w:rPr>
                <w:color w:val="000000"/>
              </w:rPr>
              <w:t>0 (0)</w:t>
            </w:r>
          </w:p>
        </w:tc>
        <w:tc>
          <w:tcPr>
            <w:tcW w:w="989" w:type="dxa"/>
            <w:tcBorders>
              <w:top w:val="nil"/>
              <w:left w:val="nil"/>
              <w:bottom w:val="nil"/>
              <w:right w:val="nil"/>
            </w:tcBorders>
            <w:vAlign w:val="center"/>
            <w:hideMark/>
          </w:tcPr>
          <w:p w14:paraId="343B83D1" w14:textId="77777777" w:rsidR="002C5BC3" w:rsidRPr="00194DBE" w:rsidRDefault="002C5BC3" w:rsidP="00815B14">
            <w:pPr>
              <w:rPr>
                <w:color w:val="000000"/>
              </w:rPr>
            </w:pPr>
            <w:r w:rsidRPr="00194DBE">
              <w:rPr>
                <w:color w:val="000000"/>
              </w:rPr>
              <w:t>0 (0)</w:t>
            </w:r>
          </w:p>
        </w:tc>
      </w:tr>
      <w:tr w:rsidR="002C5BC3" w:rsidRPr="00194DBE" w14:paraId="41165F98" w14:textId="77777777" w:rsidTr="00815B14">
        <w:trPr>
          <w:trHeight w:val="423"/>
        </w:trPr>
        <w:tc>
          <w:tcPr>
            <w:tcW w:w="1195" w:type="dxa"/>
            <w:tcBorders>
              <w:top w:val="nil"/>
              <w:left w:val="nil"/>
              <w:bottom w:val="nil"/>
              <w:right w:val="nil"/>
            </w:tcBorders>
            <w:vAlign w:val="center"/>
            <w:hideMark/>
          </w:tcPr>
          <w:p w14:paraId="36C0F99E" w14:textId="77777777" w:rsidR="002C5BC3" w:rsidRPr="00194DBE" w:rsidRDefault="002C5BC3" w:rsidP="00815B14">
            <w:pPr>
              <w:rPr>
                <w:color w:val="000000"/>
              </w:rPr>
            </w:pPr>
            <w:r w:rsidRPr="00194DBE">
              <w:rPr>
                <w:color w:val="000000"/>
              </w:rPr>
              <w:t xml:space="preserve">Fibrinogen </w:t>
            </w:r>
          </w:p>
          <w:p w14:paraId="2435053B" w14:textId="77777777" w:rsidR="002C5BC3" w:rsidRPr="00194DBE" w:rsidRDefault="002C5BC3" w:rsidP="00815B14">
            <w:pPr>
              <w:rPr>
                <w:color w:val="000000"/>
              </w:rPr>
            </w:pPr>
            <w:r w:rsidRPr="00194DBE">
              <w:rPr>
                <w:color w:val="000000"/>
              </w:rPr>
              <w:t>(AFib)</w:t>
            </w:r>
          </w:p>
        </w:tc>
        <w:tc>
          <w:tcPr>
            <w:tcW w:w="492" w:type="dxa"/>
            <w:tcBorders>
              <w:top w:val="nil"/>
              <w:left w:val="nil"/>
              <w:bottom w:val="nil"/>
              <w:right w:val="nil"/>
            </w:tcBorders>
            <w:vAlign w:val="center"/>
            <w:hideMark/>
          </w:tcPr>
          <w:p w14:paraId="21167251" w14:textId="77777777" w:rsidR="002C5BC3" w:rsidRPr="00194DBE" w:rsidRDefault="002C5BC3" w:rsidP="00815B14">
            <w:pPr>
              <w:rPr>
                <w:color w:val="000000"/>
              </w:rPr>
            </w:pPr>
            <w:r w:rsidRPr="00194DBE">
              <w:rPr>
                <w:color w:val="000000"/>
              </w:rPr>
              <w:t>8</w:t>
            </w:r>
          </w:p>
        </w:tc>
        <w:tc>
          <w:tcPr>
            <w:tcW w:w="824" w:type="dxa"/>
            <w:tcBorders>
              <w:top w:val="nil"/>
              <w:left w:val="nil"/>
              <w:bottom w:val="nil"/>
              <w:right w:val="nil"/>
            </w:tcBorders>
            <w:vAlign w:val="center"/>
            <w:hideMark/>
          </w:tcPr>
          <w:p w14:paraId="752C44A5" w14:textId="77777777" w:rsidR="002C5BC3" w:rsidRPr="00194DBE" w:rsidRDefault="002C5BC3" w:rsidP="00815B14">
            <w:pPr>
              <w:rPr>
                <w:color w:val="000000"/>
              </w:rPr>
            </w:pPr>
            <w:r w:rsidRPr="00194DBE">
              <w:rPr>
                <w:color w:val="000000"/>
              </w:rPr>
              <w:t>5 (62.5)</w:t>
            </w:r>
          </w:p>
        </w:tc>
        <w:tc>
          <w:tcPr>
            <w:tcW w:w="959" w:type="dxa"/>
            <w:tcBorders>
              <w:top w:val="nil"/>
              <w:left w:val="nil"/>
              <w:bottom w:val="nil"/>
              <w:right w:val="nil"/>
            </w:tcBorders>
            <w:vAlign w:val="center"/>
            <w:hideMark/>
          </w:tcPr>
          <w:p w14:paraId="3E526920" w14:textId="77777777" w:rsidR="002C5BC3" w:rsidRPr="00194DBE" w:rsidRDefault="002C5BC3" w:rsidP="00815B14">
            <w:pPr>
              <w:rPr>
                <w:color w:val="000000"/>
              </w:rPr>
            </w:pPr>
            <w:r w:rsidRPr="00194DBE">
              <w:rPr>
                <w:color w:val="000000"/>
              </w:rPr>
              <w:t>59.2 (9.7)</w:t>
            </w:r>
          </w:p>
        </w:tc>
        <w:tc>
          <w:tcPr>
            <w:tcW w:w="1052" w:type="dxa"/>
            <w:tcBorders>
              <w:top w:val="nil"/>
              <w:left w:val="nil"/>
              <w:bottom w:val="nil"/>
              <w:right w:val="nil"/>
            </w:tcBorders>
            <w:vAlign w:val="center"/>
            <w:hideMark/>
          </w:tcPr>
          <w:p w14:paraId="7A97BBC6" w14:textId="77777777" w:rsidR="002C5BC3" w:rsidRPr="00194DBE" w:rsidRDefault="002C5BC3" w:rsidP="00815B14">
            <w:pPr>
              <w:rPr>
                <w:color w:val="000000"/>
              </w:rPr>
            </w:pPr>
            <w:r w:rsidRPr="00194DBE">
              <w:rPr>
                <w:color w:val="000000"/>
              </w:rPr>
              <w:t>100</w:t>
            </w:r>
          </w:p>
        </w:tc>
        <w:tc>
          <w:tcPr>
            <w:tcW w:w="1052" w:type="dxa"/>
            <w:tcBorders>
              <w:top w:val="nil"/>
              <w:left w:val="nil"/>
              <w:bottom w:val="nil"/>
              <w:right w:val="nil"/>
            </w:tcBorders>
            <w:vAlign w:val="center"/>
            <w:hideMark/>
          </w:tcPr>
          <w:p w14:paraId="2A0BA240" w14:textId="77777777" w:rsidR="002C5BC3" w:rsidRPr="00194DBE" w:rsidRDefault="002C5BC3" w:rsidP="00815B14">
            <w:pPr>
              <w:rPr>
                <w:color w:val="000000"/>
              </w:rPr>
            </w:pPr>
            <w:r w:rsidRPr="00194DBE">
              <w:rPr>
                <w:color w:val="000000"/>
              </w:rPr>
              <w:t>0</w:t>
            </w:r>
          </w:p>
        </w:tc>
        <w:tc>
          <w:tcPr>
            <w:tcW w:w="1086" w:type="dxa"/>
            <w:tcBorders>
              <w:top w:val="nil"/>
              <w:left w:val="nil"/>
              <w:bottom w:val="nil"/>
              <w:right w:val="nil"/>
            </w:tcBorders>
            <w:vAlign w:val="center"/>
            <w:hideMark/>
          </w:tcPr>
          <w:p w14:paraId="1B5C4CBD" w14:textId="77777777" w:rsidR="002C5BC3" w:rsidRPr="00194DBE" w:rsidRDefault="002C5BC3" w:rsidP="00815B14">
            <w:pPr>
              <w:rPr>
                <w:color w:val="000000"/>
              </w:rPr>
            </w:pPr>
            <w:r w:rsidRPr="00194DBE">
              <w:rPr>
                <w:color w:val="000000"/>
              </w:rPr>
              <w:t>39.6 (25.6)</w:t>
            </w:r>
          </w:p>
        </w:tc>
        <w:tc>
          <w:tcPr>
            <w:tcW w:w="1166" w:type="dxa"/>
            <w:tcBorders>
              <w:top w:val="nil"/>
              <w:left w:val="nil"/>
              <w:bottom w:val="nil"/>
              <w:right w:val="nil"/>
            </w:tcBorders>
            <w:vAlign w:val="center"/>
            <w:hideMark/>
          </w:tcPr>
          <w:p w14:paraId="3EF8C02F" w14:textId="77777777" w:rsidR="002C5BC3" w:rsidRPr="00194DBE" w:rsidRDefault="002C5BC3" w:rsidP="00815B14">
            <w:pPr>
              <w:rPr>
                <w:color w:val="000000"/>
              </w:rPr>
            </w:pPr>
            <w:r w:rsidRPr="00194DBE">
              <w:rPr>
                <w:color w:val="000000"/>
              </w:rPr>
              <w:t>250.3 (203)</w:t>
            </w:r>
          </w:p>
        </w:tc>
        <w:tc>
          <w:tcPr>
            <w:tcW w:w="824" w:type="dxa"/>
            <w:tcBorders>
              <w:top w:val="nil"/>
              <w:left w:val="nil"/>
              <w:bottom w:val="nil"/>
              <w:right w:val="nil"/>
            </w:tcBorders>
            <w:vAlign w:val="center"/>
            <w:hideMark/>
          </w:tcPr>
          <w:p w14:paraId="67F19686" w14:textId="77777777" w:rsidR="002C5BC3" w:rsidRPr="00194DBE" w:rsidRDefault="002C5BC3" w:rsidP="00815B14">
            <w:pPr>
              <w:rPr>
                <w:color w:val="000000"/>
              </w:rPr>
            </w:pPr>
            <w:r w:rsidRPr="00194DBE">
              <w:rPr>
                <w:color w:val="000000"/>
              </w:rPr>
              <w:t>1 (12.5)</w:t>
            </w:r>
          </w:p>
        </w:tc>
        <w:tc>
          <w:tcPr>
            <w:tcW w:w="989" w:type="dxa"/>
            <w:tcBorders>
              <w:top w:val="nil"/>
              <w:left w:val="nil"/>
              <w:bottom w:val="nil"/>
              <w:right w:val="nil"/>
            </w:tcBorders>
            <w:vAlign w:val="center"/>
            <w:hideMark/>
          </w:tcPr>
          <w:p w14:paraId="3A288F83" w14:textId="77777777" w:rsidR="002C5BC3" w:rsidRPr="00194DBE" w:rsidRDefault="002C5BC3" w:rsidP="00815B14">
            <w:pPr>
              <w:rPr>
                <w:color w:val="000000"/>
              </w:rPr>
            </w:pPr>
            <w:r w:rsidRPr="00194DBE">
              <w:rPr>
                <w:color w:val="000000"/>
              </w:rPr>
              <w:t>1 (12.5)</w:t>
            </w:r>
          </w:p>
        </w:tc>
      </w:tr>
      <w:tr w:rsidR="002C5BC3" w:rsidRPr="00194DBE" w14:paraId="4B2D8EA6" w14:textId="77777777" w:rsidTr="00815B14">
        <w:trPr>
          <w:trHeight w:val="423"/>
        </w:trPr>
        <w:tc>
          <w:tcPr>
            <w:tcW w:w="1195" w:type="dxa"/>
            <w:tcBorders>
              <w:top w:val="nil"/>
              <w:left w:val="nil"/>
              <w:bottom w:val="nil"/>
              <w:right w:val="nil"/>
            </w:tcBorders>
            <w:vAlign w:val="center"/>
            <w:hideMark/>
          </w:tcPr>
          <w:p w14:paraId="125E1D3E" w14:textId="77777777" w:rsidR="002C5BC3" w:rsidRPr="00194DBE" w:rsidRDefault="002C5BC3" w:rsidP="00815B14">
            <w:pPr>
              <w:rPr>
                <w:color w:val="000000"/>
              </w:rPr>
            </w:pPr>
            <w:r w:rsidRPr="00194DBE">
              <w:rPr>
                <w:color w:val="000000"/>
              </w:rPr>
              <w:t xml:space="preserve">Lectin </w:t>
            </w:r>
          </w:p>
          <w:p w14:paraId="3F9490E4" w14:textId="77777777" w:rsidR="002C5BC3" w:rsidRPr="00194DBE" w:rsidRDefault="002C5BC3" w:rsidP="00815B14">
            <w:pPr>
              <w:rPr>
                <w:color w:val="000000"/>
              </w:rPr>
            </w:pPr>
            <w:r w:rsidRPr="00194DBE">
              <w:rPr>
                <w:color w:val="000000"/>
              </w:rPr>
              <w:t>(ALECT2)</w:t>
            </w:r>
          </w:p>
        </w:tc>
        <w:tc>
          <w:tcPr>
            <w:tcW w:w="492" w:type="dxa"/>
            <w:tcBorders>
              <w:top w:val="nil"/>
              <w:left w:val="nil"/>
              <w:bottom w:val="nil"/>
              <w:right w:val="nil"/>
            </w:tcBorders>
            <w:vAlign w:val="center"/>
            <w:hideMark/>
          </w:tcPr>
          <w:p w14:paraId="41874B9A" w14:textId="77777777" w:rsidR="002C5BC3" w:rsidRPr="00194DBE" w:rsidRDefault="002C5BC3" w:rsidP="00815B14">
            <w:pPr>
              <w:rPr>
                <w:color w:val="000000"/>
              </w:rPr>
            </w:pPr>
            <w:r w:rsidRPr="00194DBE">
              <w:rPr>
                <w:color w:val="000000"/>
              </w:rPr>
              <w:t>3</w:t>
            </w:r>
          </w:p>
        </w:tc>
        <w:tc>
          <w:tcPr>
            <w:tcW w:w="824" w:type="dxa"/>
            <w:tcBorders>
              <w:top w:val="nil"/>
              <w:left w:val="nil"/>
              <w:bottom w:val="nil"/>
              <w:right w:val="nil"/>
            </w:tcBorders>
            <w:vAlign w:val="center"/>
            <w:hideMark/>
          </w:tcPr>
          <w:p w14:paraId="7E6C2570" w14:textId="77777777" w:rsidR="002C5BC3" w:rsidRPr="00194DBE" w:rsidRDefault="002C5BC3" w:rsidP="00815B14">
            <w:pPr>
              <w:rPr>
                <w:color w:val="000000"/>
              </w:rPr>
            </w:pPr>
            <w:r w:rsidRPr="00194DBE">
              <w:rPr>
                <w:color w:val="000000"/>
              </w:rPr>
              <w:t>2 (66.7)</w:t>
            </w:r>
          </w:p>
        </w:tc>
        <w:tc>
          <w:tcPr>
            <w:tcW w:w="959" w:type="dxa"/>
            <w:tcBorders>
              <w:top w:val="nil"/>
              <w:left w:val="nil"/>
              <w:bottom w:val="nil"/>
              <w:right w:val="nil"/>
            </w:tcBorders>
            <w:vAlign w:val="center"/>
            <w:hideMark/>
          </w:tcPr>
          <w:p w14:paraId="15E5395E" w14:textId="77777777" w:rsidR="002C5BC3" w:rsidRPr="00194DBE" w:rsidRDefault="002C5BC3" w:rsidP="00815B14">
            <w:pPr>
              <w:rPr>
                <w:color w:val="000000"/>
              </w:rPr>
            </w:pPr>
            <w:r w:rsidRPr="00194DBE">
              <w:rPr>
                <w:color w:val="000000"/>
              </w:rPr>
              <w:t>70.6 (4.5)</w:t>
            </w:r>
          </w:p>
        </w:tc>
        <w:tc>
          <w:tcPr>
            <w:tcW w:w="1052" w:type="dxa"/>
            <w:tcBorders>
              <w:top w:val="nil"/>
              <w:left w:val="nil"/>
              <w:bottom w:val="nil"/>
              <w:right w:val="nil"/>
            </w:tcBorders>
            <w:vAlign w:val="center"/>
            <w:hideMark/>
          </w:tcPr>
          <w:p w14:paraId="15D69268" w14:textId="77777777" w:rsidR="002C5BC3" w:rsidRPr="00194DBE" w:rsidRDefault="002C5BC3" w:rsidP="00815B14">
            <w:pPr>
              <w:rPr>
                <w:color w:val="000000"/>
              </w:rPr>
            </w:pPr>
            <w:r w:rsidRPr="00194DBE">
              <w:rPr>
                <w:color w:val="000000"/>
              </w:rPr>
              <w:t>100</w:t>
            </w:r>
          </w:p>
        </w:tc>
        <w:tc>
          <w:tcPr>
            <w:tcW w:w="1052" w:type="dxa"/>
            <w:tcBorders>
              <w:top w:val="nil"/>
              <w:left w:val="nil"/>
              <w:bottom w:val="nil"/>
              <w:right w:val="nil"/>
            </w:tcBorders>
            <w:vAlign w:val="center"/>
            <w:hideMark/>
          </w:tcPr>
          <w:p w14:paraId="63BB6FA7" w14:textId="77777777" w:rsidR="002C5BC3" w:rsidRPr="00194DBE" w:rsidRDefault="002C5BC3" w:rsidP="00815B14">
            <w:pPr>
              <w:rPr>
                <w:color w:val="000000"/>
              </w:rPr>
            </w:pPr>
            <w:r w:rsidRPr="00194DBE">
              <w:rPr>
                <w:color w:val="000000"/>
              </w:rPr>
              <w:t>0</w:t>
            </w:r>
          </w:p>
        </w:tc>
        <w:tc>
          <w:tcPr>
            <w:tcW w:w="1086" w:type="dxa"/>
            <w:tcBorders>
              <w:top w:val="nil"/>
              <w:left w:val="nil"/>
              <w:bottom w:val="nil"/>
              <w:right w:val="nil"/>
            </w:tcBorders>
            <w:vAlign w:val="center"/>
            <w:hideMark/>
          </w:tcPr>
          <w:p w14:paraId="28B74BA3" w14:textId="77777777" w:rsidR="002C5BC3" w:rsidRPr="00194DBE" w:rsidRDefault="002C5BC3" w:rsidP="00815B14">
            <w:pPr>
              <w:rPr>
                <w:color w:val="000000"/>
              </w:rPr>
            </w:pPr>
            <w:r w:rsidRPr="00194DBE">
              <w:rPr>
                <w:color w:val="000000"/>
              </w:rPr>
              <w:t>28.9 (6.1)</w:t>
            </w:r>
          </w:p>
        </w:tc>
        <w:tc>
          <w:tcPr>
            <w:tcW w:w="1166" w:type="dxa"/>
            <w:tcBorders>
              <w:top w:val="nil"/>
              <w:left w:val="nil"/>
              <w:bottom w:val="nil"/>
              <w:right w:val="nil"/>
            </w:tcBorders>
            <w:vAlign w:val="center"/>
            <w:hideMark/>
          </w:tcPr>
          <w:p w14:paraId="1ADD6A42" w14:textId="77777777" w:rsidR="002C5BC3" w:rsidRPr="00194DBE" w:rsidRDefault="002C5BC3" w:rsidP="00815B14">
            <w:pPr>
              <w:rPr>
                <w:color w:val="000000"/>
              </w:rPr>
            </w:pPr>
            <w:r w:rsidRPr="00194DBE">
              <w:rPr>
                <w:color w:val="000000"/>
              </w:rPr>
              <w:t>59.8 (64.4)</w:t>
            </w:r>
          </w:p>
        </w:tc>
        <w:tc>
          <w:tcPr>
            <w:tcW w:w="824" w:type="dxa"/>
            <w:tcBorders>
              <w:top w:val="nil"/>
              <w:left w:val="nil"/>
              <w:bottom w:val="nil"/>
              <w:right w:val="nil"/>
            </w:tcBorders>
            <w:vAlign w:val="center"/>
            <w:hideMark/>
          </w:tcPr>
          <w:p w14:paraId="3B4228BD" w14:textId="77777777" w:rsidR="002C5BC3" w:rsidRPr="00194DBE" w:rsidRDefault="002C5BC3" w:rsidP="00815B14">
            <w:pPr>
              <w:rPr>
                <w:color w:val="000000"/>
              </w:rPr>
            </w:pPr>
            <w:r w:rsidRPr="00194DBE">
              <w:rPr>
                <w:color w:val="000000"/>
              </w:rPr>
              <w:t>0 (0)</w:t>
            </w:r>
          </w:p>
        </w:tc>
        <w:tc>
          <w:tcPr>
            <w:tcW w:w="989" w:type="dxa"/>
            <w:tcBorders>
              <w:top w:val="nil"/>
              <w:left w:val="nil"/>
              <w:bottom w:val="nil"/>
              <w:right w:val="nil"/>
            </w:tcBorders>
            <w:vAlign w:val="center"/>
            <w:hideMark/>
          </w:tcPr>
          <w:p w14:paraId="7421AE6D" w14:textId="77777777" w:rsidR="002C5BC3" w:rsidRPr="00194DBE" w:rsidRDefault="002C5BC3" w:rsidP="00815B14">
            <w:pPr>
              <w:rPr>
                <w:color w:val="000000"/>
              </w:rPr>
            </w:pPr>
            <w:r w:rsidRPr="00194DBE">
              <w:rPr>
                <w:color w:val="000000"/>
              </w:rPr>
              <w:t>0 (0)</w:t>
            </w:r>
          </w:p>
        </w:tc>
      </w:tr>
      <w:tr w:rsidR="002C5BC3" w:rsidRPr="00194DBE" w14:paraId="6F0106D6" w14:textId="77777777" w:rsidTr="00815B14">
        <w:trPr>
          <w:trHeight w:val="423"/>
        </w:trPr>
        <w:tc>
          <w:tcPr>
            <w:tcW w:w="1195" w:type="dxa"/>
            <w:tcBorders>
              <w:top w:val="nil"/>
              <w:left w:val="nil"/>
              <w:bottom w:val="nil"/>
              <w:right w:val="nil"/>
            </w:tcBorders>
            <w:vAlign w:val="center"/>
            <w:hideMark/>
          </w:tcPr>
          <w:p w14:paraId="2DC6444E" w14:textId="77777777" w:rsidR="002C5BC3" w:rsidRPr="00194DBE" w:rsidRDefault="002C5BC3" w:rsidP="00815B14">
            <w:pPr>
              <w:rPr>
                <w:color w:val="000000"/>
              </w:rPr>
            </w:pPr>
            <w:proofErr w:type="spellStart"/>
            <w:r w:rsidRPr="00194DBE">
              <w:rPr>
                <w:color w:val="000000"/>
              </w:rPr>
              <w:t>Gelosin</w:t>
            </w:r>
            <w:proofErr w:type="spellEnd"/>
            <w:r w:rsidRPr="00194DBE">
              <w:rPr>
                <w:color w:val="000000"/>
              </w:rPr>
              <w:t xml:space="preserve"> (</w:t>
            </w:r>
            <w:proofErr w:type="spellStart"/>
            <w:r w:rsidRPr="00194DBE">
              <w:rPr>
                <w:color w:val="000000"/>
              </w:rPr>
              <w:t>AGel</w:t>
            </w:r>
            <w:proofErr w:type="spellEnd"/>
            <w:r w:rsidRPr="00194DBE">
              <w:rPr>
                <w:color w:val="000000"/>
              </w:rPr>
              <w:t>)</w:t>
            </w:r>
          </w:p>
        </w:tc>
        <w:tc>
          <w:tcPr>
            <w:tcW w:w="492" w:type="dxa"/>
            <w:tcBorders>
              <w:top w:val="nil"/>
              <w:left w:val="nil"/>
              <w:bottom w:val="nil"/>
              <w:right w:val="nil"/>
            </w:tcBorders>
            <w:vAlign w:val="center"/>
            <w:hideMark/>
          </w:tcPr>
          <w:p w14:paraId="2A37418C" w14:textId="77777777" w:rsidR="002C5BC3" w:rsidRPr="00194DBE" w:rsidRDefault="002C5BC3" w:rsidP="00815B14">
            <w:pPr>
              <w:rPr>
                <w:color w:val="000000"/>
              </w:rPr>
            </w:pPr>
            <w:r w:rsidRPr="00194DBE">
              <w:rPr>
                <w:color w:val="000000"/>
              </w:rPr>
              <w:t>1</w:t>
            </w:r>
          </w:p>
        </w:tc>
        <w:tc>
          <w:tcPr>
            <w:tcW w:w="824" w:type="dxa"/>
            <w:tcBorders>
              <w:top w:val="nil"/>
              <w:left w:val="nil"/>
              <w:bottom w:val="nil"/>
              <w:right w:val="nil"/>
            </w:tcBorders>
            <w:vAlign w:val="center"/>
            <w:hideMark/>
          </w:tcPr>
          <w:p w14:paraId="24DA7034" w14:textId="77777777" w:rsidR="002C5BC3" w:rsidRPr="00194DBE" w:rsidRDefault="002C5BC3" w:rsidP="00815B14">
            <w:pPr>
              <w:rPr>
                <w:color w:val="000000"/>
              </w:rPr>
            </w:pPr>
            <w:r w:rsidRPr="00194DBE">
              <w:rPr>
                <w:color w:val="000000"/>
              </w:rPr>
              <w:t>0 (0)</w:t>
            </w:r>
          </w:p>
        </w:tc>
        <w:tc>
          <w:tcPr>
            <w:tcW w:w="959" w:type="dxa"/>
            <w:tcBorders>
              <w:top w:val="nil"/>
              <w:left w:val="nil"/>
              <w:bottom w:val="nil"/>
              <w:right w:val="nil"/>
            </w:tcBorders>
            <w:vAlign w:val="center"/>
            <w:hideMark/>
          </w:tcPr>
          <w:p w14:paraId="6B0F3449" w14:textId="77777777" w:rsidR="002C5BC3" w:rsidRPr="00194DBE" w:rsidRDefault="002C5BC3" w:rsidP="00815B14">
            <w:pPr>
              <w:rPr>
                <w:color w:val="000000"/>
              </w:rPr>
            </w:pPr>
            <w:r w:rsidRPr="00194DBE">
              <w:rPr>
                <w:color w:val="000000"/>
              </w:rPr>
              <w:t>34</w:t>
            </w:r>
          </w:p>
        </w:tc>
        <w:tc>
          <w:tcPr>
            <w:tcW w:w="1052" w:type="dxa"/>
            <w:tcBorders>
              <w:top w:val="nil"/>
              <w:left w:val="nil"/>
              <w:bottom w:val="nil"/>
              <w:right w:val="nil"/>
            </w:tcBorders>
            <w:vAlign w:val="center"/>
            <w:hideMark/>
          </w:tcPr>
          <w:p w14:paraId="4155B39B" w14:textId="77777777" w:rsidR="002C5BC3" w:rsidRPr="00194DBE" w:rsidRDefault="002C5BC3" w:rsidP="00815B14">
            <w:pPr>
              <w:rPr>
                <w:color w:val="000000"/>
              </w:rPr>
            </w:pPr>
            <w:r w:rsidRPr="00194DBE">
              <w:rPr>
                <w:color w:val="000000"/>
              </w:rPr>
              <w:t>100</w:t>
            </w:r>
          </w:p>
        </w:tc>
        <w:tc>
          <w:tcPr>
            <w:tcW w:w="1052" w:type="dxa"/>
            <w:tcBorders>
              <w:top w:val="nil"/>
              <w:left w:val="nil"/>
              <w:bottom w:val="nil"/>
              <w:right w:val="nil"/>
            </w:tcBorders>
            <w:vAlign w:val="center"/>
            <w:hideMark/>
          </w:tcPr>
          <w:p w14:paraId="0FD8081E" w14:textId="77777777" w:rsidR="002C5BC3" w:rsidRPr="00194DBE" w:rsidRDefault="002C5BC3" w:rsidP="00815B14">
            <w:pPr>
              <w:rPr>
                <w:color w:val="000000"/>
              </w:rPr>
            </w:pPr>
            <w:r w:rsidRPr="00194DBE">
              <w:rPr>
                <w:color w:val="000000"/>
              </w:rPr>
              <w:t>0</w:t>
            </w:r>
          </w:p>
        </w:tc>
        <w:tc>
          <w:tcPr>
            <w:tcW w:w="1086" w:type="dxa"/>
            <w:tcBorders>
              <w:top w:val="nil"/>
              <w:left w:val="nil"/>
              <w:bottom w:val="nil"/>
              <w:right w:val="nil"/>
            </w:tcBorders>
            <w:vAlign w:val="center"/>
            <w:hideMark/>
          </w:tcPr>
          <w:p w14:paraId="6DBC3353" w14:textId="77777777" w:rsidR="002C5BC3" w:rsidRPr="00194DBE" w:rsidRDefault="002C5BC3" w:rsidP="00815B14">
            <w:pPr>
              <w:rPr>
                <w:color w:val="000000"/>
              </w:rPr>
            </w:pPr>
            <w:r w:rsidRPr="00194DBE">
              <w:rPr>
                <w:color w:val="000000"/>
              </w:rPr>
              <w:t>55</w:t>
            </w:r>
          </w:p>
        </w:tc>
        <w:tc>
          <w:tcPr>
            <w:tcW w:w="1166" w:type="dxa"/>
            <w:tcBorders>
              <w:top w:val="nil"/>
              <w:left w:val="nil"/>
              <w:bottom w:val="nil"/>
              <w:right w:val="nil"/>
            </w:tcBorders>
            <w:vAlign w:val="center"/>
            <w:hideMark/>
          </w:tcPr>
          <w:p w14:paraId="6809DB7B" w14:textId="77777777" w:rsidR="002C5BC3" w:rsidRPr="00194DBE" w:rsidRDefault="002C5BC3" w:rsidP="00815B14">
            <w:pPr>
              <w:rPr>
                <w:color w:val="000000"/>
              </w:rPr>
            </w:pPr>
            <w:r w:rsidRPr="00194DBE">
              <w:rPr>
                <w:color w:val="000000"/>
              </w:rPr>
              <w:t>121</w:t>
            </w:r>
          </w:p>
        </w:tc>
        <w:tc>
          <w:tcPr>
            <w:tcW w:w="824" w:type="dxa"/>
            <w:tcBorders>
              <w:top w:val="nil"/>
              <w:left w:val="nil"/>
              <w:bottom w:val="nil"/>
              <w:right w:val="nil"/>
            </w:tcBorders>
            <w:vAlign w:val="center"/>
            <w:hideMark/>
          </w:tcPr>
          <w:p w14:paraId="5D35DFEA" w14:textId="77777777" w:rsidR="002C5BC3" w:rsidRPr="00194DBE" w:rsidRDefault="002C5BC3" w:rsidP="00815B14">
            <w:pPr>
              <w:rPr>
                <w:color w:val="000000"/>
              </w:rPr>
            </w:pPr>
            <w:r w:rsidRPr="00194DBE">
              <w:rPr>
                <w:color w:val="000000"/>
              </w:rPr>
              <w:t>0 (0)</w:t>
            </w:r>
          </w:p>
        </w:tc>
        <w:tc>
          <w:tcPr>
            <w:tcW w:w="989" w:type="dxa"/>
            <w:tcBorders>
              <w:top w:val="nil"/>
              <w:left w:val="nil"/>
              <w:bottom w:val="nil"/>
              <w:right w:val="nil"/>
            </w:tcBorders>
            <w:vAlign w:val="center"/>
            <w:hideMark/>
          </w:tcPr>
          <w:p w14:paraId="76DBF2DD" w14:textId="77777777" w:rsidR="002C5BC3" w:rsidRPr="00194DBE" w:rsidRDefault="002C5BC3" w:rsidP="00815B14">
            <w:pPr>
              <w:rPr>
                <w:color w:val="000000"/>
              </w:rPr>
            </w:pPr>
            <w:r w:rsidRPr="00194DBE">
              <w:rPr>
                <w:color w:val="000000"/>
              </w:rPr>
              <w:t>0 (0)</w:t>
            </w:r>
          </w:p>
        </w:tc>
      </w:tr>
      <w:tr w:rsidR="002C5BC3" w:rsidRPr="00194DBE" w14:paraId="12A92CEC" w14:textId="77777777" w:rsidTr="00815B14">
        <w:trPr>
          <w:trHeight w:val="423"/>
        </w:trPr>
        <w:tc>
          <w:tcPr>
            <w:tcW w:w="1195" w:type="dxa"/>
            <w:tcBorders>
              <w:top w:val="nil"/>
              <w:left w:val="nil"/>
              <w:right w:val="nil"/>
            </w:tcBorders>
            <w:vAlign w:val="center"/>
            <w:hideMark/>
          </w:tcPr>
          <w:p w14:paraId="15703801" w14:textId="77777777" w:rsidR="002C5BC3" w:rsidRPr="00194DBE" w:rsidRDefault="002C5BC3" w:rsidP="00815B14">
            <w:pPr>
              <w:rPr>
                <w:color w:val="000000"/>
              </w:rPr>
            </w:pPr>
            <w:r w:rsidRPr="00194DBE">
              <w:rPr>
                <w:color w:val="000000"/>
              </w:rPr>
              <w:t>Apolipoprotein (AApoA1)</w:t>
            </w:r>
          </w:p>
        </w:tc>
        <w:tc>
          <w:tcPr>
            <w:tcW w:w="492" w:type="dxa"/>
            <w:tcBorders>
              <w:top w:val="nil"/>
              <w:left w:val="nil"/>
              <w:right w:val="nil"/>
            </w:tcBorders>
            <w:vAlign w:val="center"/>
            <w:hideMark/>
          </w:tcPr>
          <w:p w14:paraId="0D21465F" w14:textId="77777777" w:rsidR="002C5BC3" w:rsidRPr="00194DBE" w:rsidRDefault="002C5BC3" w:rsidP="00815B14">
            <w:pPr>
              <w:rPr>
                <w:color w:val="000000"/>
              </w:rPr>
            </w:pPr>
            <w:r w:rsidRPr="00194DBE">
              <w:rPr>
                <w:color w:val="000000"/>
              </w:rPr>
              <w:t>1</w:t>
            </w:r>
          </w:p>
        </w:tc>
        <w:tc>
          <w:tcPr>
            <w:tcW w:w="824" w:type="dxa"/>
            <w:tcBorders>
              <w:top w:val="nil"/>
              <w:left w:val="nil"/>
              <w:right w:val="nil"/>
            </w:tcBorders>
            <w:vAlign w:val="center"/>
            <w:hideMark/>
          </w:tcPr>
          <w:p w14:paraId="50957357" w14:textId="77777777" w:rsidR="002C5BC3" w:rsidRPr="00194DBE" w:rsidRDefault="002C5BC3" w:rsidP="00815B14">
            <w:pPr>
              <w:rPr>
                <w:color w:val="000000"/>
              </w:rPr>
            </w:pPr>
            <w:r w:rsidRPr="00194DBE">
              <w:rPr>
                <w:color w:val="000000"/>
              </w:rPr>
              <w:t>1 (100)</w:t>
            </w:r>
          </w:p>
        </w:tc>
        <w:tc>
          <w:tcPr>
            <w:tcW w:w="959" w:type="dxa"/>
            <w:tcBorders>
              <w:top w:val="nil"/>
              <w:left w:val="nil"/>
              <w:right w:val="nil"/>
            </w:tcBorders>
            <w:vAlign w:val="center"/>
            <w:hideMark/>
          </w:tcPr>
          <w:p w14:paraId="1076BFBA" w14:textId="77777777" w:rsidR="002C5BC3" w:rsidRPr="00194DBE" w:rsidRDefault="002C5BC3" w:rsidP="00815B14">
            <w:pPr>
              <w:rPr>
                <w:color w:val="000000"/>
              </w:rPr>
            </w:pPr>
            <w:r w:rsidRPr="00194DBE">
              <w:rPr>
                <w:color w:val="000000"/>
              </w:rPr>
              <w:t>46</w:t>
            </w:r>
          </w:p>
        </w:tc>
        <w:tc>
          <w:tcPr>
            <w:tcW w:w="1052" w:type="dxa"/>
            <w:tcBorders>
              <w:top w:val="nil"/>
              <w:left w:val="nil"/>
              <w:right w:val="nil"/>
            </w:tcBorders>
            <w:vAlign w:val="center"/>
            <w:hideMark/>
          </w:tcPr>
          <w:p w14:paraId="36A6045C" w14:textId="77777777" w:rsidR="002C5BC3" w:rsidRPr="00194DBE" w:rsidRDefault="002C5BC3" w:rsidP="00815B14">
            <w:pPr>
              <w:rPr>
                <w:color w:val="000000"/>
              </w:rPr>
            </w:pPr>
            <w:r w:rsidRPr="00194DBE">
              <w:rPr>
                <w:color w:val="000000"/>
              </w:rPr>
              <w:t>100</w:t>
            </w:r>
          </w:p>
        </w:tc>
        <w:tc>
          <w:tcPr>
            <w:tcW w:w="1052" w:type="dxa"/>
            <w:tcBorders>
              <w:top w:val="nil"/>
              <w:left w:val="nil"/>
              <w:right w:val="nil"/>
            </w:tcBorders>
            <w:vAlign w:val="center"/>
            <w:hideMark/>
          </w:tcPr>
          <w:p w14:paraId="1A020355" w14:textId="77777777" w:rsidR="002C5BC3" w:rsidRPr="00194DBE" w:rsidRDefault="002C5BC3" w:rsidP="00815B14">
            <w:pPr>
              <w:rPr>
                <w:color w:val="000000"/>
              </w:rPr>
            </w:pPr>
            <w:r w:rsidRPr="00194DBE">
              <w:rPr>
                <w:color w:val="000000"/>
              </w:rPr>
              <w:t>0</w:t>
            </w:r>
          </w:p>
        </w:tc>
        <w:tc>
          <w:tcPr>
            <w:tcW w:w="1086" w:type="dxa"/>
            <w:tcBorders>
              <w:top w:val="nil"/>
              <w:left w:val="nil"/>
              <w:right w:val="nil"/>
            </w:tcBorders>
            <w:vAlign w:val="center"/>
            <w:hideMark/>
          </w:tcPr>
          <w:p w14:paraId="5A469969" w14:textId="77777777" w:rsidR="002C5BC3" w:rsidRPr="00194DBE" w:rsidRDefault="002C5BC3" w:rsidP="00815B14">
            <w:pPr>
              <w:rPr>
                <w:color w:val="000000"/>
              </w:rPr>
            </w:pPr>
            <w:r w:rsidRPr="00194DBE">
              <w:rPr>
                <w:color w:val="000000"/>
              </w:rPr>
              <w:t>19</w:t>
            </w:r>
          </w:p>
        </w:tc>
        <w:tc>
          <w:tcPr>
            <w:tcW w:w="1166" w:type="dxa"/>
            <w:tcBorders>
              <w:top w:val="nil"/>
              <w:left w:val="nil"/>
              <w:right w:val="nil"/>
            </w:tcBorders>
            <w:vAlign w:val="center"/>
            <w:hideMark/>
          </w:tcPr>
          <w:p w14:paraId="61784090" w14:textId="77777777" w:rsidR="002C5BC3" w:rsidRPr="00194DBE" w:rsidRDefault="002C5BC3" w:rsidP="00815B14">
            <w:pPr>
              <w:rPr>
                <w:color w:val="000000"/>
              </w:rPr>
            </w:pPr>
            <w:r w:rsidRPr="00194DBE">
              <w:rPr>
                <w:color w:val="000000"/>
              </w:rPr>
              <w:t>100</w:t>
            </w:r>
          </w:p>
        </w:tc>
        <w:tc>
          <w:tcPr>
            <w:tcW w:w="824" w:type="dxa"/>
            <w:tcBorders>
              <w:top w:val="nil"/>
              <w:left w:val="nil"/>
              <w:right w:val="nil"/>
            </w:tcBorders>
            <w:vAlign w:val="center"/>
            <w:hideMark/>
          </w:tcPr>
          <w:p w14:paraId="5D51B1F9" w14:textId="77777777" w:rsidR="002C5BC3" w:rsidRPr="00194DBE" w:rsidRDefault="002C5BC3" w:rsidP="00815B14">
            <w:pPr>
              <w:rPr>
                <w:color w:val="000000"/>
              </w:rPr>
            </w:pPr>
            <w:r w:rsidRPr="00194DBE">
              <w:rPr>
                <w:color w:val="000000"/>
              </w:rPr>
              <w:t>0 (0)</w:t>
            </w:r>
          </w:p>
        </w:tc>
        <w:tc>
          <w:tcPr>
            <w:tcW w:w="989" w:type="dxa"/>
            <w:tcBorders>
              <w:top w:val="nil"/>
              <w:left w:val="nil"/>
              <w:right w:val="nil"/>
            </w:tcBorders>
            <w:vAlign w:val="center"/>
            <w:hideMark/>
          </w:tcPr>
          <w:p w14:paraId="2225793F" w14:textId="77777777" w:rsidR="002C5BC3" w:rsidRPr="00194DBE" w:rsidRDefault="002C5BC3" w:rsidP="00815B14">
            <w:pPr>
              <w:rPr>
                <w:color w:val="000000"/>
              </w:rPr>
            </w:pPr>
            <w:r w:rsidRPr="00194DBE">
              <w:rPr>
                <w:color w:val="000000"/>
              </w:rPr>
              <w:t>0 (0)</w:t>
            </w:r>
          </w:p>
        </w:tc>
      </w:tr>
      <w:tr w:rsidR="002C5BC3" w:rsidRPr="00194DBE" w14:paraId="51EB29AD" w14:textId="77777777" w:rsidTr="00815B14">
        <w:trPr>
          <w:trHeight w:val="423"/>
        </w:trPr>
        <w:tc>
          <w:tcPr>
            <w:tcW w:w="1195" w:type="dxa"/>
            <w:tcBorders>
              <w:top w:val="nil"/>
              <w:left w:val="nil"/>
              <w:bottom w:val="single" w:sz="4" w:space="0" w:color="auto"/>
              <w:right w:val="nil"/>
            </w:tcBorders>
            <w:vAlign w:val="center"/>
            <w:hideMark/>
          </w:tcPr>
          <w:p w14:paraId="7F2D14B3" w14:textId="77777777" w:rsidR="002C5BC3" w:rsidRPr="00194DBE" w:rsidRDefault="002C5BC3" w:rsidP="00815B14">
            <w:pPr>
              <w:rPr>
                <w:color w:val="000000"/>
              </w:rPr>
            </w:pPr>
            <w:r w:rsidRPr="00194DBE">
              <w:rPr>
                <w:color w:val="000000"/>
              </w:rPr>
              <w:t>Apolipoprotein (AApoC2)</w:t>
            </w:r>
          </w:p>
        </w:tc>
        <w:tc>
          <w:tcPr>
            <w:tcW w:w="492" w:type="dxa"/>
            <w:tcBorders>
              <w:top w:val="nil"/>
              <w:left w:val="nil"/>
              <w:bottom w:val="single" w:sz="4" w:space="0" w:color="auto"/>
              <w:right w:val="nil"/>
            </w:tcBorders>
            <w:vAlign w:val="center"/>
            <w:hideMark/>
          </w:tcPr>
          <w:p w14:paraId="7F80155A" w14:textId="77777777" w:rsidR="002C5BC3" w:rsidRPr="00194DBE" w:rsidRDefault="002C5BC3" w:rsidP="00815B14">
            <w:pPr>
              <w:rPr>
                <w:color w:val="000000"/>
              </w:rPr>
            </w:pPr>
            <w:r w:rsidRPr="00194DBE">
              <w:rPr>
                <w:color w:val="000000"/>
              </w:rPr>
              <w:t>1</w:t>
            </w:r>
          </w:p>
        </w:tc>
        <w:tc>
          <w:tcPr>
            <w:tcW w:w="824" w:type="dxa"/>
            <w:tcBorders>
              <w:top w:val="nil"/>
              <w:left w:val="nil"/>
              <w:bottom w:val="single" w:sz="4" w:space="0" w:color="auto"/>
              <w:right w:val="nil"/>
            </w:tcBorders>
            <w:vAlign w:val="center"/>
            <w:hideMark/>
          </w:tcPr>
          <w:p w14:paraId="6FC02756" w14:textId="77777777" w:rsidR="002C5BC3" w:rsidRPr="00194DBE" w:rsidRDefault="002C5BC3" w:rsidP="00815B14">
            <w:pPr>
              <w:rPr>
                <w:color w:val="000000"/>
              </w:rPr>
            </w:pPr>
            <w:r w:rsidRPr="00194DBE">
              <w:rPr>
                <w:color w:val="000000"/>
              </w:rPr>
              <w:t>0 (0)</w:t>
            </w:r>
          </w:p>
        </w:tc>
        <w:tc>
          <w:tcPr>
            <w:tcW w:w="959" w:type="dxa"/>
            <w:tcBorders>
              <w:top w:val="nil"/>
              <w:left w:val="nil"/>
              <w:bottom w:val="single" w:sz="4" w:space="0" w:color="auto"/>
              <w:right w:val="nil"/>
            </w:tcBorders>
            <w:vAlign w:val="center"/>
            <w:hideMark/>
          </w:tcPr>
          <w:p w14:paraId="39B20202" w14:textId="77777777" w:rsidR="002C5BC3" w:rsidRPr="00194DBE" w:rsidRDefault="002C5BC3" w:rsidP="00815B14">
            <w:pPr>
              <w:rPr>
                <w:color w:val="000000"/>
              </w:rPr>
            </w:pPr>
            <w:r w:rsidRPr="00194DBE">
              <w:rPr>
                <w:color w:val="000000"/>
              </w:rPr>
              <w:t>76</w:t>
            </w:r>
          </w:p>
        </w:tc>
        <w:tc>
          <w:tcPr>
            <w:tcW w:w="1052" w:type="dxa"/>
            <w:tcBorders>
              <w:top w:val="nil"/>
              <w:left w:val="nil"/>
              <w:bottom w:val="single" w:sz="4" w:space="0" w:color="auto"/>
              <w:right w:val="nil"/>
            </w:tcBorders>
            <w:vAlign w:val="center"/>
            <w:hideMark/>
          </w:tcPr>
          <w:p w14:paraId="7D03D2A0" w14:textId="77777777" w:rsidR="002C5BC3" w:rsidRPr="00194DBE" w:rsidRDefault="002C5BC3" w:rsidP="00815B14">
            <w:pPr>
              <w:rPr>
                <w:color w:val="000000"/>
              </w:rPr>
            </w:pPr>
            <w:r w:rsidRPr="00194DBE">
              <w:rPr>
                <w:color w:val="000000"/>
              </w:rPr>
              <w:t>100</w:t>
            </w:r>
          </w:p>
        </w:tc>
        <w:tc>
          <w:tcPr>
            <w:tcW w:w="1052" w:type="dxa"/>
            <w:tcBorders>
              <w:top w:val="nil"/>
              <w:left w:val="nil"/>
              <w:bottom w:val="single" w:sz="4" w:space="0" w:color="auto"/>
              <w:right w:val="nil"/>
            </w:tcBorders>
            <w:vAlign w:val="center"/>
            <w:hideMark/>
          </w:tcPr>
          <w:p w14:paraId="16B44468" w14:textId="77777777" w:rsidR="002C5BC3" w:rsidRPr="00194DBE" w:rsidRDefault="002C5BC3" w:rsidP="00815B14">
            <w:pPr>
              <w:rPr>
                <w:color w:val="000000"/>
              </w:rPr>
            </w:pPr>
            <w:r w:rsidRPr="00194DBE">
              <w:rPr>
                <w:color w:val="000000"/>
              </w:rPr>
              <w:t>100</w:t>
            </w:r>
          </w:p>
        </w:tc>
        <w:tc>
          <w:tcPr>
            <w:tcW w:w="1086" w:type="dxa"/>
            <w:tcBorders>
              <w:top w:val="nil"/>
              <w:left w:val="nil"/>
              <w:bottom w:val="single" w:sz="4" w:space="0" w:color="auto"/>
              <w:right w:val="nil"/>
            </w:tcBorders>
            <w:vAlign w:val="center"/>
            <w:hideMark/>
          </w:tcPr>
          <w:p w14:paraId="1CB0FC10" w14:textId="77777777" w:rsidR="002C5BC3" w:rsidRPr="00194DBE" w:rsidRDefault="002C5BC3" w:rsidP="00815B14">
            <w:pPr>
              <w:rPr>
                <w:color w:val="000000"/>
              </w:rPr>
            </w:pPr>
            <w:r w:rsidRPr="00194DBE">
              <w:rPr>
                <w:color w:val="000000"/>
              </w:rPr>
              <w:t>22</w:t>
            </w:r>
          </w:p>
        </w:tc>
        <w:tc>
          <w:tcPr>
            <w:tcW w:w="1166" w:type="dxa"/>
            <w:tcBorders>
              <w:top w:val="nil"/>
              <w:left w:val="nil"/>
              <w:bottom w:val="single" w:sz="4" w:space="0" w:color="auto"/>
              <w:right w:val="nil"/>
            </w:tcBorders>
            <w:vAlign w:val="center"/>
            <w:hideMark/>
          </w:tcPr>
          <w:p w14:paraId="4CC2A0B8" w14:textId="77777777" w:rsidR="002C5BC3" w:rsidRPr="00194DBE" w:rsidRDefault="002C5BC3" w:rsidP="00815B14">
            <w:pPr>
              <w:rPr>
                <w:color w:val="000000"/>
              </w:rPr>
            </w:pPr>
            <w:r w:rsidRPr="00194DBE">
              <w:rPr>
                <w:color w:val="000000"/>
              </w:rPr>
              <w:t>357</w:t>
            </w:r>
          </w:p>
        </w:tc>
        <w:tc>
          <w:tcPr>
            <w:tcW w:w="824" w:type="dxa"/>
            <w:tcBorders>
              <w:top w:val="nil"/>
              <w:left w:val="nil"/>
              <w:bottom w:val="single" w:sz="4" w:space="0" w:color="auto"/>
              <w:right w:val="nil"/>
            </w:tcBorders>
            <w:vAlign w:val="center"/>
            <w:hideMark/>
          </w:tcPr>
          <w:p w14:paraId="619C8171" w14:textId="77777777" w:rsidR="002C5BC3" w:rsidRPr="00194DBE" w:rsidRDefault="002C5BC3" w:rsidP="00815B14">
            <w:pPr>
              <w:rPr>
                <w:color w:val="000000"/>
              </w:rPr>
            </w:pPr>
            <w:r w:rsidRPr="00194DBE">
              <w:rPr>
                <w:color w:val="000000"/>
              </w:rPr>
              <w:t>0 (0)</w:t>
            </w:r>
          </w:p>
        </w:tc>
        <w:tc>
          <w:tcPr>
            <w:tcW w:w="989" w:type="dxa"/>
            <w:tcBorders>
              <w:top w:val="nil"/>
              <w:left w:val="nil"/>
              <w:bottom w:val="single" w:sz="4" w:space="0" w:color="auto"/>
              <w:right w:val="nil"/>
            </w:tcBorders>
            <w:vAlign w:val="center"/>
            <w:hideMark/>
          </w:tcPr>
          <w:p w14:paraId="4C1EBAA5" w14:textId="77777777" w:rsidR="002C5BC3" w:rsidRPr="00194DBE" w:rsidRDefault="002C5BC3" w:rsidP="00815B14">
            <w:pPr>
              <w:rPr>
                <w:color w:val="000000"/>
              </w:rPr>
            </w:pPr>
            <w:r w:rsidRPr="00194DBE">
              <w:rPr>
                <w:color w:val="000000"/>
              </w:rPr>
              <w:t>0 (0)</w:t>
            </w:r>
          </w:p>
        </w:tc>
      </w:tr>
    </w:tbl>
    <w:p w14:paraId="45AAB49A" w14:textId="77777777" w:rsidR="002C5BC3" w:rsidRPr="00194DBE" w:rsidRDefault="002C5BC3" w:rsidP="002C5BC3">
      <w:pPr>
        <w:rPr>
          <w:bCs/>
        </w:rPr>
      </w:pPr>
      <w:r w:rsidRPr="00194DBE">
        <w:rPr>
          <w:bCs/>
        </w:rPr>
        <w:t xml:space="preserve">Expressed as n (%) for categorical variables or mean (standard deviation) for continuous variables. eGFR estimated glomerular filtration rate (ml/min/1.73m2), UACR urine albumin to creatinine ratio (mg/mmol) – UACR not available for all patients at time of diagnosis). </w:t>
      </w:r>
      <w:proofErr w:type="spellStart"/>
      <w:r w:rsidRPr="00194DBE">
        <w:rPr>
          <w:bCs/>
        </w:rPr>
        <w:t>TTRw</w:t>
      </w:r>
      <w:proofErr w:type="spellEnd"/>
      <w:r w:rsidRPr="00194DBE">
        <w:rPr>
          <w:bCs/>
        </w:rPr>
        <w:t xml:space="preserve"> wild-type transthyretin amyloidosis, </w:t>
      </w:r>
      <w:proofErr w:type="spellStart"/>
      <w:r w:rsidRPr="00194DBE">
        <w:rPr>
          <w:bCs/>
        </w:rPr>
        <w:t>TTRv</w:t>
      </w:r>
      <w:proofErr w:type="spellEnd"/>
      <w:r w:rsidRPr="00194DBE">
        <w:rPr>
          <w:bCs/>
        </w:rPr>
        <w:t xml:space="preserve"> genetic variant transthyretin amyloidosis</w:t>
      </w:r>
    </w:p>
    <w:p w14:paraId="40DF6138" w14:textId="77777777" w:rsidR="002C5BC3" w:rsidRDefault="002C5BC3" w:rsidP="002C5BC3"/>
    <w:p w14:paraId="54A1830D" w14:textId="77777777" w:rsidR="002C5BC3" w:rsidRDefault="002C5BC3" w:rsidP="002C5BC3">
      <w:pPr>
        <w:spacing w:line="480" w:lineRule="auto"/>
        <w:rPr>
          <w:u w:val="single"/>
        </w:rPr>
      </w:pPr>
    </w:p>
    <w:p w14:paraId="624D4F39" w14:textId="77777777" w:rsidR="00C36573" w:rsidRDefault="00C36573" w:rsidP="002C5BC3">
      <w:pPr>
        <w:spacing w:line="480" w:lineRule="auto"/>
      </w:pPr>
    </w:p>
    <w:p w14:paraId="52889EBC" w14:textId="77777777" w:rsidR="00C36573" w:rsidRDefault="00C36573" w:rsidP="002C5BC3">
      <w:pPr>
        <w:spacing w:line="480" w:lineRule="auto"/>
      </w:pPr>
    </w:p>
    <w:p w14:paraId="245C445D" w14:textId="60A3D630" w:rsidR="00C36573" w:rsidRPr="0052015E" w:rsidRDefault="00C36573" w:rsidP="002C5BC3">
      <w:pPr>
        <w:spacing w:line="480" w:lineRule="auto"/>
        <w:rPr>
          <w:b/>
          <w:bCs/>
          <w:sz w:val="28"/>
          <w:szCs w:val="28"/>
        </w:rPr>
      </w:pPr>
      <w:r w:rsidRPr="0052015E">
        <w:rPr>
          <w:b/>
          <w:bCs/>
          <w:sz w:val="28"/>
          <w:szCs w:val="28"/>
        </w:rPr>
        <w:lastRenderedPageBreak/>
        <w:t>Supplementary Figures:</w:t>
      </w:r>
    </w:p>
    <w:p w14:paraId="6E48B06E" w14:textId="129414CE" w:rsidR="00C36573" w:rsidRDefault="000109EC" w:rsidP="002C5BC3">
      <w:pPr>
        <w:spacing w:line="480" w:lineRule="auto"/>
        <w:rPr>
          <w:b/>
          <w:bCs/>
        </w:rPr>
      </w:pPr>
      <w:r>
        <w:rPr>
          <w:b/>
          <w:bCs/>
          <w:noProof/>
          <w14:ligatures w14:val="standardContextual"/>
        </w:rPr>
        <w:drawing>
          <wp:anchor distT="0" distB="0" distL="114300" distR="114300" simplePos="0" relativeHeight="251658240" behindDoc="0" locked="0" layoutInCell="1" allowOverlap="1" wp14:anchorId="07214B3E" wp14:editId="70D27AE2">
            <wp:simplePos x="0" y="0"/>
            <wp:positionH relativeFrom="column">
              <wp:posOffset>384175</wp:posOffset>
            </wp:positionH>
            <wp:positionV relativeFrom="paragraph">
              <wp:posOffset>682625</wp:posOffset>
            </wp:positionV>
            <wp:extent cx="5102860" cy="3060700"/>
            <wp:effectExtent l="0" t="0" r="2540" b="0"/>
            <wp:wrapSquare wrapText="bothSides"/>
            <wp:docPr id="16090256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25635" name="Picture 1609025635"/>
                    <pic:cNvPicPr/>
                  </pic:nvPicPr>
                  <pic:blipFill>
                    <a:blip r:embed="rId7">
                      <a:extLst>
                        <a:ext uri="{28A0092B-C50C-407E-A947-70E740481C1C}">
                          <a14:useLocalDpi xmlns:a14="http://schemas.microsoft.com/office/drawing/2010/main" val="0"/>
                        </a:ext>
                      </a:extLst>
                    </a:blip>
                    <a:stretch>
                      <a:fillRect/>
                    </a:stretch>
                  </pic:blipFill>
                  <pic:spPr>
                    <a:xfrm>
                      <a:off x="0" y="0"/>
                      <a:ext cx="5102860" cy="3060700"/>
                    </a:xfrm>
                    <a:prstGeom prst="rect">
                      <a:avLst/>
                    </a:prstGeom>
                  </pic:spPr>
                </pic:pic>
              </a:graphicData>
            </a:graphic>
            <wp14:sizeRelH relativeFrom="page">
              <wp14:pctWidth>0</wp14:pctWidth>
            </wp14:sizeRelH>
            <wp14:sizeRelV relativeFrom="page">
              <wp14:pctHeight>0</wp14:pctHeight>
            </wp14:sizeRelV>
          </wp:anchor>
        </w:drawing>
      </w:r>
      <w:r w:rsidR="00C36573">
        <w:rPr>
          <w:b/>
          <w:bCs/>
        </w:rPr>
        <w:t xml:space="preserve">Figure S1: Comparison between different studies demonstrating </w:t>
      </w:r>
      <w:r w:rsidR="0052015E">
        <w:rPr>
          <w:b/>
          <w:bCs/>
        </w:rPr>
        <w:t>(</w:t>
      </w:r>
      <w:r w:rsidR="0043041D">
        <w:rPr>
          <w:b/>
          <w:bCs/>
        </w:rPr>
        <w:t>A</w:t>
      </w:r>
      <w:r w:rsidR="0052015E">
        <w:rPr>
          <w:b/>
          <w:bCs/>
        </w:rPr>
        <w:t xml:space="preserve">) </w:t>
      </w:r>
      <w:r w:rsidR="00C36573">
        <w:rPr>
          <w:b/>
          <w:bCs/>
        </w:rPr>
        <w:t xml:space="preserve">median survival on dialysis, </w:t>
      </w:r>
      <w:r w:rsidR="0052015E">
        <w:rPr>
          <w:b/>
          <w:bCs/>
        </w:rPr>
        <w:t>(</w:t>
      </w:r>
      <w:r w:rsidR="0043041D">
        <w:rPr>
          <w:b/>
          <w:bCs/>
        </w:rPr>
        <w:t>B</w:t>
      </w:r>
      <w:r w:rsidR="0052015E">
        <w:rPr>
          <w:b/>
          <w:bCs/>
        </w:rPr>
        <w:t xml:space="preserve">) </w:t>
      </w:r>
      <w:r w:rsidR="00C36573">
        <w:rPr>
          <w:b/>
          <w:bCs/>
        </w:rPr>
        <w:t>median survival post- kidney transplant</w:t>
      </w:r>
      <w:r w:rsidR="0052015E">
        <w:rPr>
          <w:b/>
          <w:bCs/>
        </w:rPr>
        <w:t xml:space="preserve"> and (</w:t>
      </w:r>
      <w:r w:rsidR="0043041D">
        <w:rPr>
          <w:b/>
          <w:bCs/>
        </w:rPr>
        <w:t>C</w:t>
      </w:r>
      <w:r w:rsidR="0052015E">
        <w:rPr>
          <w:b/>
          <w:bCs/>
        </w:rPr>
        <w:t xml:space="preserve">) </w:t>
      </w:r>
      <w:r w:rsidR="00C36573">
        <w:rPr>
          <w:b/>
          <w:bCs/>
        </w:rPr>
        <w:t xml:space="preserve">median </w:t>
      </w:r>
      <w:r w:rsidR="00307FB7">
        <w:rPr>
          <w:b/>
          <w:bCs/>
        </w:rPr>
        <w:t xml:space="preserve">all-cause </w:t>
      </w:r>
      <w:r w:rsidR="00C36573">
        <w:rPr>
          <w:b/>
          <w:bCs/>
        </w:rPr>
        <w:t xml:space="preserve">graft survival post-kidney transplant. </w:t>
      </w:r>
    </w:p>
    <w:p w14:paraId="2478623A" w14:textId="77917C90" w:rsidR="000109EC" w:rsidRPr="00C36573" w:rsidRDefault="0043041D" w:rsidP="002C5BC3">
      <w:pPr>
        <w:spacing w:line="480" w:lineRule="auto"/>
        <w:rPr>
          <w:b/>
          <w:bCs/>
        </w:rPr>
      </w:pPr>
      <w:r>
        <w:rPr>
          <w:b/>
          <w:bCs/>
        </w:rPr>
        <w:t>A</w:t>
      </w:r>
      <w:r w:rsidR="000109EC">
        <w:rPr>
          <w:b/>
          <w:bCs/>
        </w:rPr>
        <w:t>)</w:t>
      </w:r>
    </w:p>
    <w:p w14:paraId="74D24593" w14:textId="2513D9CA" w:rsidR="00D106F4" w:rsidRDefault="00D106F4" w:rsidP="008604E8">
      <w:pPr>
        <w:spacing w:line="480" w:lineRule="auto"/>
        <w:rPr>
          <w:b/>
          <w:bCs/>
        </w:rPr>
      </w:pPr>
    </w:p>
    <w:p w14:paraId="1B77DDE8" w14:textId="06A4DB6A" w:rsidR="00D106F4" w:rsidRDefault="00D106F4" w:rsidP="008604E8">
      <w:pPr>
        <w:spacing w:line="480" w:lineRule="auto"/>
        <w:rPr>
          <w:b/>
          <w:bCs/>
        </w:rPr>
      </w:pPr>
    </w:p>
    <w:p w14:paraId="78FE8828" w14:textId="5B59CD61" w:rsidR="00D106F4" w:rsidRDefault="00D106F4" w:rsidP="008604E8">
      <w:pPr>
        <w:spacing w:line="480" w:lineRule="auto"/>
        <w:rPr>
          <w:b/>
          <w:bCs/>
        </w:rPr>
      </w:pPr>
    </w:p>
    <w:p w14:paraId="69037CC9" w14:textId="5EC43153" w:rsidR="00325E1B" w:rsidRDefault="00325E1B" w:rsidP="000F0DE3">
      <w:pPr>
        <w:spacing w:line="480" w:lineRule="auto"/>
        <w:rPr>
          <w:b/>
          <w:bCs/>
        </w:rPr>
      </w:pPr>
    </w:p>
    <w:p w14:paraId="15131963" w14:textId="77777777" w:rsidR="000109EC" w:rsidRPr="000109EC" w:rsidRDefault="000109EC" w:rsidP="000109EC"/>
    <w:p w14:paraId="580D5988" w14:textId="77777777" w:rsidR="000109EC" w:rsidRPr="000109EC" w:rsidRDefault="000109EC" w:rsidP="000109EC"/>
    <w:p w14:paraId="4948907D" w14:textId="77777777" w:rsidR="000109EC" w:rsidRPr="000109EC" w:rsidRDefault="000109EC" w:rsidP="000109EC"/>
    <w:p w14:paraId="33834813" w14:textId="77777777" w:rsidR="000109EC" w:rsidRPr="000109EC" w:rsidRDefault="000109EC" w:rsidP="000109EC"/>
    <w:p w14:paraId="5B75F1D5" w14:textId="77777777" w:rsidR="000109EC" w:rsidRPr="000109EC" w:rsidRDefault="000109EC" w:rsidP="000109EC"/>
    <w:p w14:paraId="50EA4258" w14:textId="77777777" w:rsidR="000109EC" w:rsidRPr="000109EC" w:rsidRDefault="000109EC" w:rsidP="000109EC"/>
    <w:p w14:paraId="092BF30C" w14:textId="77777777" w:rsidR="000109EC" w:rsidRPr="000109EC" w:rsidRDefault="000109EC" w:rsidP="000109EC"/>
    <w:p w14:paraId="0AD77E89" w14:textId="77777777" w:rsidR="000109EC" w:rsidRDefault="000109EC" w:rsidP="000109EC">
      <w:pPr>
        <w:rPr>
          <w:b/>
          <w:bCs/>
        </w:rPr>
      </w:pPr>
    </w:p>
    <w:p w14:paraId="03E30B63" w14:textId="77777777" w:rsidR="000109EC" w:rsidRDefault="000109EC" w:rsidP="000109EC">
      <w:pPr>
        <w:rPr>
          <w:b/>
          <w:bCs/>
        </w:rPr>
      </w:pPr>
    </w:p>
    <w:p w14:paraId="6D2A5976" w14:textId="77777777" w:rsidR="000109EC" w:rsidRDefault="000109EC" w:rsidP="000109EC"/>
    <w:p w14:paraId="603025CF" w14:textId="77777777" w:rsidR="000109EC" w:rsidRDefault="000109EC" w:rsidP="000109EC"/>
    <w:p w14:paraId="291C8278" w14:textId="77777777" w:rsidR="000109EC" w:rsidRDefault="000109EC" w:rsidP="000109EC"/>
    <w:p w14:paraId="5A08C9F8" w14:textId="77777777" w:rsidR="000109EC" w:rsidRDefault="000109EC" w:rsidP="000109EC"/>
    <w:p w14:paraId="0FBC0C1C" w14:textId="77777777" w:rsidR="000109EC" w:rsidRDefault="000109EC" w:rsidP="000109EC"/>
    <w:p w14:paraId="144FBFEC" w14:textId="77777777" w:rsidR="000109EC" w:rsidRDefault="000109EC" w:rsidP="000109EC"/>
    <w:p w14:paraId="720A2947" w14:textId="77777777" w:rsidR="000109EC" w:rsidRDefault="000109EC" w:rsidP="000109EC"/>
    <w:p w14:paraId="144366F2" w14:textId="6557E62B" w:rsidR="000109EC" w:rsidRPr="000109EC" w:rsidRDefault="000109EC" w:rsidP="000109EC">
      <w:pPr>
        <w:rPr>
          <w:b/>
          <w:bCs/>
        </w:rPr>
      </w:pPr>
      <w:r>
        <w:rPr>
          <w:b/>
          <w:bCs/>
          <w:noProof/>
          <w14:ligatures w14:val="standardContextual"/>
        </w:rPr>
        <w:lastRenderedPageBreak/>
        <w:drawing>
          <wp:anchor distT="0" distB="0" distL="114300" distR="114300" simplePos="0" relativeHeight="251660288" behindDoc="0" locked="0" layoutInCell="1" allowOverlap="1" wp14:anchorId="71985D44" wp14:editId="367D1C41">
            <wp:simplePos x="0" y="0"/>
            <wp:positionH relativeFrom="column">
              <wp:posOffset>529673</wp:posOffset>
            </wp:positionH>
            <wp:positionV relativeFrom="paragraph">
              <wp:posOffset>0</wp:posOffset>
            </wp:positionV>
            <wp:extent cx="4889500" cy="2933065"/>
            <wp:effectExtent l="0" t="0" r="0" b="635"/>
            <wp:wrapSquare wrapText="bothSides"/>
            <wp:docPr id="17452336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233665" name="Picture 1745233665"/>
                    <pic:cNvPicPr/>
                  </pic:nvPicPr>
                  <pic:blipFill>
                    <a:blip r:embed="rId8">
                      <a:extLst>
                        <a:ext uri="{28A0092B-C50C-407E-A947-70E740481C1C}">
                          <a14:useLocalDpi xmlns:a14="http://schemas.microsoft.com/office/drawing/2010/main" val="0"/>
                        </a:ext>
                      </a:extLst>
                    </a:blip>
                    <a:stretch>
                      <a:fillRect/>
                    </a:stretch>
                  </pic:blipFill>
                  <pic:spPr>
                    <a:xfrm>
                      <a:off x="0" y="0"/>
                      <a:ext cx="4889500" cy="2933065"/>
                    </a:xfrm>
                    <a:prstGeom prst="rect">
                      <a:avLst/>
                    </a:prstGeom>
                  </pic:spPr>
                </pic:pic>
              </a:graphicData>
            </a:graphic>
            <wp14:sizeRelH relativeFrom="page">
              <wp14:pctWidth>0</wp14:pctWidth>
            </wp14:sizeRelH>
            <wp14:sizeRelV relativeFrom="page">
              <wp14:pctHeight>0</wp14:pctHeight>
            </wp14:sizeRelV>
          </wp:anchor>
        </w:drawing>
      </w:r>
      <w:r w:rsidR="0043041D">
        <w:rPr>
          <w:b/>
          <w:bCs/>
        </w:rPr>
        <w:t>B</w:t>
      </w:r>
      <w:r w:rsidRPr="000109EC">
        <w:rPr>
          <w:b/>
          <w:bCs/>
        </w:rPr>
        <w:t>)</w:t>
      </w:r>
    </w:p>
    <w:p w14:paraId="269BC6E7" w14:textId="576E8BFB" w:rsidR="000109EC" w:rsidRDefault="000109EC" w:rsidP="000F0DE3">
      <w:pPr>
        <w:spacing w:line="480" w:lineRule="auto"/>
        <w:rPr>
          <w:b/>
          <w:bCs/>
        </w:rPr>
      </w:pPr>
    </w:p>
    <w:p w14:paraId="103E6FCB" w14:textId="49081006" w:rsidR="000109EC" w:rsidRDefault="000109EC" w:rsidP="000F0DE3">
      <w:pPr>
        <w:spacing w:line="480" w:lineRule="auto"/>
        <w:rPr>
          <w:b/>
          <w:bCs/>
        </w:rPr>
      </w:pPr>
    </w:p>
    <w:p w14:paraId="0AFE3E9F" w14:textId="7CDAB229" w:rsidR="000109EC" w:rsidRDefault="000109EC" w:rsidP="000F0DE3">
      <w:pPr>
        <w:spacing w:line="480" w:lineRule="auto"/>
        <w:rPr>
          <w:b/>
          <w:bCs/>
        </w:rPr>
      </w:pPr>
    </w:p>
    <w:p w14:paraId="7DE8CAE0" w14:textId="05F46C18" w:rsidR="000109EC" w:rsidRDefault="000109EC" w:rsidP="000F0DE3">
      <w:pPr>
        <w:spacing w:line="480" w:lineRule="auto"/>
        <w:rPr>
          <w:b/>
          <w:bCs/>
        </w:rPr>
      </w:pPr>
    </w:p>
    <w:p w14:paraId="6FA2C432" w14:textId="1E03D00F" w:rsidR="000F0DE3" w:rsidRDefault="000F0DE3" w:rsidP="000F0DE3">
      <w:pPr>
        <w:spacing w:line="480" w:lineRule="auto"/>
        <w:rPr>
          <w:b/>
          <w:bCs/>
        </w:rPr>
      </w:pPr>
    </w:p>
    <w:p w14:paraId="34F5136D" w14:textId="77777777" w:rsidR="000109EC" w:rsidRDefault="000109EC" w:rsidP="000F0DE3">
      <w:pPr>
        <w:spacing w:line="480" w:lineRule="auto"/>
        <w:rPr>
          <w:b/>
          <w:bCs/>
        </w:rPr>
      </w:pPr>
    </w:p>
    <w:p w14:paraId="298E8D11" w14:textId="77777777" w:rsidR="000109EC" w:rsidRDefault="000109EC" w:rsidP="000F0DE3">
      <w:pPr>
        <w:spacing w:line="480" w:lineRule="auto"/>
        <w:rPr>
          <w:b/>
          <w:bCs/>
        </w:rPr>
      </w:pPr>
    </w:p>
    <w:p w14:paraId="4AA9CFCE" w14:textId="616D1A82" w:rsidR="000109EC" w:rsidRDefault="000109EC" w:rsidP="000F0DE3">
      <w:pPr>
        <w:spacing w:line="480" w:lineRule="auto"/>
        <w:rPr>
          <w:b/>
          <w:bCs/>
        </w:rPr>
      </w:pPr>
      <w:r>
        <w:rPr>
          <w:b/>
          <w:bCs/>
          <w:noProof/>
          <w14:ligatures w14:val="standardContextual"/>
        </w:rPr>
        <w:drawing>
          <wp:anchor distT="0" distB="0" distL="114300" distR="114300" simplePos="0" relativeHeight="251659264" behindDoc="1" locked="0" layoutInCell="1" allowOverlap="1" wp14:anchorId="50C91098" wp14:editId="2F13FBF4">
            <wp:simplePos x="0" y="0"/>
            <wp:positionH relativeFrom="column">
              <wp:posOffset>622383</wp:posOffset>
            </wp:positionH>
            <wp:positionV relativeFrom="paragraph">
              <wp:posOffset>307975</wp:posOffset>
            </wp:positionV>
            <wp:extent cx="4624705" cy="2774950"/>
            <wp:effectExtent l="0" t="0" r="0" b="6350"/>
            <wp:wrapTight wrapText="bothSides">
              <wp:wrapPolygon edited="0">
                <wp:start x="0" y="0"/>
                <wp:lineTo x="0" y="21551"/>
                <wp:lineTo x="21532" y="21551"/>
                <wp:lineTo x="21532" y="0"/>
                <wp:lineTo x="0" y="0"/>
              </wp:wrapPolygon>
            </wp:wrapTight>
            <wp:docPr id="7340237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23788" name="Picture 734023788"/>
                    <pic:cNvPicPr/>
                  </pic:nvPicPr>
                  <pic:blipFill>
                    <a:blip r:embed="rId9">
                      <a:extLst>
                        <a:ext uri="{28A0092B-C50C-407E-A947-70E740481C1C}">
                          <a14:useLocalDpi xmlns:a14="http://schemas.microsoft.com/office/drawing/2010/main" val="0"/>
                        </a:ext>
                      </a:extLst>
                    </a:blip>
                    <a:stretch>
                      <a:fillRect/>
                    </a:stretch>
                  </pic:blipFill>
                  <pic:spPr>
                    <a:xfrm>
                      <a:off x="0" y="0"/>
                      <a:ext cx="4624705" cy="2774950"/>
                    </a:xfrm>
                    <a:prstGeom prst="rect">
                      <a:avLst/>
                    </a:prstGeom>
                  </pic:spPr>
                </pic:pic>
              </a:graphicData>
            </a:graphic>
            <wp14:sizeRelH relativeFrom="page">
              <wp14:pctWidth>0</wp14:pctWidth>
            </wp14:sizeRelH>
            <wp14:sizeRelV relativeFrom="page">
              <wp14:pctHeight>0</wp14:pctHeight>
            </wp14:sizeRelV>
          </wp:anchor>
        </w:drawing>
      </w:r>
      <w:r w:rsidR="0043041D">
        <w:rPr>
          <w:b/>
          <w:bCs/>
        </w:rPr>
        <w:t>C</w:t>
      </w:r>
      <w:r>
        <w:rPr>
          <w:b/>
          <w:bCs/>
        </w:rPr>
        <w:t>)</w:t>
      </w:r>
    </w:p>
    <w:p w14:paraId="618076FB" w14:textId="5D59A4A1" w:rsidR="000109EC" w:rsidRDefault="000109EC">
      <w:pPr>
        <w:rPr>
          <w:b/>
          <w:bCs/>
        </w:rPr>
      </w:pPr>
      <w:r>
        <w:rPr>
          <w:b/>
          <w:bCs/>
        </w:rPr>
        <w:br w:type="page"/>
      </w:r>
    </w:p>
    <w:p w14:paraId="3CB52E81" w14:textId="47E01978" w:rsidR="00D106F4" w:rsidRDefault="007C31E3" w:rsidP="00325E1B">
      <w:pPr>
        <w:tabs>
          <w:tab w:val="left" w:pos="12289"/>
        </w:tabs>
        <w:jc w:val="both"/>
        <w:rPr>
          <w:b/>
          <w:bCs/>
        </w:rPr>
      </w:pPr>
      <w:r>
        <w:rPr>
          <w:b/>
          <w:bCs/>
        </w:rPr>
        <w:lastRenderedPageBreak/>
        <w:t xml:space="preserve">Figure S2: Kaplan Meier analysis comparing survival of dialysis patients with amyloidosis compared to those without </w:t>
      </w:r>
    </w:p>
    <w:p w14:paraId="508FE1A3" w14:textId="3F53E012" w:rsidR="007C31E3" w:rsidRDefault="007C31E3">
      <w:pPr>
        <w:rPr>
          <w:b/>
          <w:bCs/>
        </w:rPr>
      </w:pPr>
      <w:r>
        <w:rPr>
          <w:b/>
          <w:bCs/>
          <w:noProof/>
          <w14:ligatures w14:val="standardContextual"/>
        </w:rPr>
        <w:drawing>
          <wp:anchor distT="0" distB="0" distL="114300" distR="114300" simplePos="0" relativeHeight="251661312" behindDoc="0" locked="0" layoutInCell="1" allowOverlap="1" wp14:anchorId="4CDA9CC7" wp14:editId="0D2382BA">
            <wp:simplePos x="0" y="0"/>
            <wp:positionH relativeFrom="column">
              <wp:posOffset>0</wp:posOffset>
            </wp:positionH>
            <wp:positionV relativeFrom="paragraph">
              <wp:posOffset>60325</wp:posOffset>
            </wp:positionV>
            <wp:extent cx="6248400" cy="3686810"/>
            <wp:effectExtent l="0" t="0" r="0" b="0"/>
            <wp:wrapSquare wrapText="bothSides"/>
            <wp:docPr id="6387128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12895" name="Picture 638712895"/>
                    <pic:cNvPicPr/>
                  </pic:nvPicPr>
                  <pic:blipFill>
                    <a:blip r:embed="rId10">
                      <a:extLst>
                        <a:ext uri="{28A0092B-C50C-407E-A947-70E740481C1C}">
                          <a14:useLocalDpi xmlns:a14="http://schemas.microsoft.com/office/drawing/2010/main" val="0"/>
                        </a:ext>
                      </a:extLst>
                    </a:blip>
                    <a:stretch>
                      <a:fillRect/>
                    </a:stretch>
                  </pic:blipFill>
                  <pic:spPr>
                    <a:xfrm>
                      <a:off x="0" y="0"/>
                      <a:ext cx="6248400" cy="3686810"/>
                    </a:xfrm>
                    <a:prstGeom prst="rect">
                      <a:avLst/>
                    </a:prstGeom>
                  </pic:spPr>
                </pic:pic>
              </a:graphicData>
            </a:graphic>
            <wp14:sizeRelH relativeFrom="page">
              <wp14:pctWidth>0</wp14:pctWidth>
            </wp14:sizeRelH>
            <wp14:sizeRelV relativeFrom="page">
              <wp14:pctHeight>0</wp14:pctHeight>
            </wp14:sizeRelV>
          </wp:anchor>
        </w:drawing>
      </w:r>
      <w:r>
        <w:rPr>
          <w:b/>
          <w:bCs/>
        </w:rPr>
        <w:br w:type="page"/>
      </w:r>
    </w:p>
    <w:p w14:paraId="7808062A" w14:textId="600A81EE" w:rsidR="007C31E3" w:rsidRDefault="007C31E3">
      <w:pPr>
        <w:rPr>
          <w:b/>
          <w:bCs/>
        </w:rPr>
      </w:pPr>
      <w:r>
        <w:rPr>
          <w:b/>
          <w:bCs/>
        </w:rPr>
        <w:lastRenderedPageBreak/>
        <w:t xml:space="preserve">Figure S3: Kaplan Meier survival analyses comparing </w:t>
      </w:r>
      <w:r w:rsidR="0043041D">
        <w:rPr>
          <w:b/>
          <w:bCs/>
        </w:rPr>
        <w:t>A</w:t>
      </w:r>
      <w:r>
        <w:rPr>
          <w:b/>
          <w:bCs/>
        </w:rPr>
        <w:t xml:space="preserve">) survival, </w:t>
      </w:r>
      <w:r w:rsidR="0043041D">
        <w:rPr>
          <w:b/>
          <w:bCs/>
        </w:rPr>
        <w:t>B</w:t>
      </w:r>
      <w:r>
        <w:rPr>
          <w:b/>
          <w:bCs/>
        </w:rPr>
        <w:t xml:space="preserve">) </w:t>
      </w:r>
      <w:r w:rsidR="00470E36">
        <w:rPr>
          <w:b/>
          <w:bCs/>
        </w:rPr>
        <w:t xml:space="preserve">all-cause </w:t>
      </w:r>
      <w:r>
        <w:rPr>
          <w:b/>
          <w:bCs/>
        </w:rPr>
        <w:t xml:space="preserve">graft survival and </w:t>
      </w:r>
      <w:r w:rsidR="0043041D">
        <w:rPr>
          <w:b/>
          <w:bCs/>
        </w:rPr>
        <w:t>C</w:t>
      </w:r>
      <w:r>
        <w:rPr>
          <w:b/>
          <w:bCs/>
        </w:rPr>
        <w:t xml:space="preserve">) death-censored graft survival between kidney transplant recipients with amyloidosis to those without </w:t>
      </w:r>
    </w:p>
    <w:p w14:paraId="5EEEEAC9" w14:textId="56757773" w:rsidR="007C31E3" w:rsidRDefault="007C31E3" w:rsidP="007C31E3">
      <w:pPr>
        <w:tabs>
          <w:tab w:val="left" w:pos="8557"/>
        </w:tabs>
        <w:rPr>
          <w:b/>
          <w:bCs/>
        </w:rPr>
      </w:pPr>
      <w:r>
        <w:rPr>
          <w:b/>
          <w:bCs/>
          <w:noProof/>
          <w14:ligatures w14:val="standardContextual"/>
        </w:rPr>
        <w:drawing>
          <wp:anchor distT="0" distB="0" distL="114300" distR="114300" simplePos="0" relativeHeight="251664384" behindDoc="0" locked="0" layoutInCell="1" allowOverlap="1" wp14:anchorId="05201CD2" wp14:editId="5681F1AC">
            <wp:simplePos x="0" y="0"/>
            <wp:positionH relativeFrom="column">
              <wp:posOffset>450022</wp:posOffset>
            </wp:positionH>
            <wp:positionV relativeFrom="paragraph">
              <wp:posOffset>179070</wp:posOffset>
            </wp:positionV>
            <wp:extent cx="4044950" cy="2425065"/>
            <wp:effectExtent l="0" t="0" r="6350" b="635"/>
            <wp:wrapSquare wrapText="bothSides"/>
            <wp:docPr id="103545666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56665" name="Picture 1035456665"/>
                    <pic:cNvPicPr/>
                  </pic:nvPicPr>
                  <pic:blipFill>
                    <a:blip r:embed="rId11">
                      <a:extLst>
                        <a:ext uri="{28A0092B-C50C-407E-A947-70E740481C1C}">
                          <a14:useLocalDpi xmlns:a14="http://schemas.microsoft.com/office/drawing/2010/main" val="0"/>
                        </a:ext>
                      </a:extLst>
                    </a:blip>
                    <a:stretch>
                      <a:fillRect/>
                    </a:stretch>
                  </pic:blipFill>
                  <pic:spPr>
                    <a:xfrm>
                      <a:off x="0" y="0"/>
                      <a:ext cx="4044950" cy="2425065"/>
                    </a:xfrm>
                    <a:prstGeom prst="rect">
                      <a:avLst/>
                    </a:prstGeom>
                  </pic:spPr>
                </pic:pic>
              </a:graphicData>
            </a:graphic>
            <wp14:sizeRelH relativeFrom="page">
              <wp14:pctWidth>0</wp14:pctWidth>
            </wp14:sizeRelH>
            <wp14:sizeRelV relativeFrom="page">
              <wp14:pctHeight>0</wp14:pctHeight>
            </wp14:sizeRelV>
          </wp:anchor>
        </w:drawing>
      </w:r>
      <w:r>
        <w:rPr>
          <w:b/>
          <w:bCs/>
        </w:rPr>
        <w:tab/>
      </w:r>
      <w:r w:rsidR="0043041D">
        <w:rPr>
          <w:b/>
          <w:bCs/>
        </w:rPr>
        <w:t>C</w:t>
      </w:r>
      <w:r>
        <w:rPr>
          <w:b/>
          <w:bCs/>
        </w:rPr>
        <w:t>)</w:t>
      </w:r>
    </w:p>
    <w:p w14:paraId="4E7DE9AD" w14:textId="19CB2F94" w:rsidR="007C31E3" w:rsidRDefault="007C31E3" w:rsidP="007C31E3">
      <w:pPr>
        <w:rPr>
          <w:b/>
          <w:bCs/>
        </w:rPr>
      </w:pPr>
      <w:r>
        <w:rPr>
          <w:b/>
          <w:bCs/>
          <w:noProof/>
          <w14:ligatures w14:val="standardContextual"/>
        </w:rPr>
        <w:drawing>
          <wp:anchor distT="0" distB="0" distL="114300" distR="114300" simplePos="0" relativeHeight="251662336" behindDoc="0" locked="0" layoutInCell="1" allowOverlap="1" wp14:anchorId="7FF63E8B" wp14:editId="49EA76E7">
            <wp:simplePos x="0" y="0"/>
            <wp:positionH relativeFrom="column">
              <wp:posOffset>5473037</wp:posOffset>
            </wp:positionH>
            <wp:positionV relativeFrom="paragraph">
              <wp:posOffset>30287</wp:posOffset>
            </wp:positionV>
            <wp:extent cx="4000500" cy="2398395"/>
            <wp:effectExtent l="0" t="0" r="0" b="1905"/>
            <wp:wrapSquare wrapText="bothSides"/>
            <wp:docPr id="177443104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431045" name="Picture 1774431045"/>
                    <pic:cNvPicPr/>
                  </pic:nvPicPr>
                  <pic:blipFill>
                    <a:blip r:embed="rId12">
                      <a:extLst>
                        <a:ext uri="{28A0092B-C50C-407E-A947-70E740481C1C}">
                          <a14:useLocalDpi xmlns:a14="http://schemas.microsoft.com/office/drawing/2010/main" val="0"/>
                        </a:ext>
                      </a:extLst>
                    </a:blip>
                    <a:stretch>
                      <a:fillRect/>
                    </a:stretch>
                  </pic:blipFill>
                  <pic:spPr>
                    <a:xfrm>
                      <a:off x="0" y="0"/>
                      <a:ext cx="4000500" cy="2398395"/>
                    </a:xfrm>
                    <a:prstGeom prst="rect">
                      <a:avLst/>
                    </a:prstGeom>
                  </pic:spPr>
                </pic:pic>
              </a:graphicData>
            </a:graphic>
            <wp14:sizeRelH relativeFrom="page">
              <wp14:pctWidth>0</wp14:pctWidth>
            </wp14:sizeRelH>
            <wp14:sizeRelV relativeFrom="page">
              <wp14:pctHeight>0</wp14:pctHeight>
            </wp14:sizeRelV>
          </wp:anchor>
        </w:drawing>
      </w:r>
      <w:r w:rsidR="0043041D">
        <w:rPr>
          <w:b/>
          <w:bCs/>
        </w:rPr>
        <w:t>A</w:t>
      </w:r>
      <w:r>
        <w:rPr>
          <w:b/>
          <w:bCs/>
        </w:rPr>
        <w:t>)</w:t>
      </w:r>
    </w:p>
    <w:p w14:paraId="274B478F" w14:textId="4624E5D5" w:rsidR="007C31E3" w:rsidRDefault="007C31E3" w:rsidP="007C31E3">
      <w:pPr>
        <w:rPr>
          <w:b/>
          <w:bCs/>
        </w:rPr>
      </w:pPr>
    </w:p>
    <w:p w14:paraId="70A0C43B" w14:textId="46BBC95D" w:rsidR="007C31E3" w:rsidRDefault="007C31E3" w:rsidP="007C31E3">
      <w:pPr>
        <w:rPr>
          <w:b/>
          <w:bCs/>
        </w:rPr>
      </w:pPr>
    </w:p>
    <w:p w14:paraId="77AA012A" w14:textId="77777777" w:rsidR="007C31E3" w:rsidRDefault="007C31E3" w:rsidP="007C31E3">
      <w:pPr>
        <w:rPr>
          <w:b/>
          <w:bCs/>
        </w:rPr>
      </w:pPr>
    </w:p>
    <w:p w14:paraId="00FF70B6" w14:textId="77777777" w:rsidR="007C31E3" w:rsidRDefault="007C31E3" w:rsidP="007C31E3">
      <w:pPr>
        <w:rPr>
          <w:b/>
          <w:bCs/>
        </w:rPr>
      </w:pPr>
    </w:p>
    <w:p w14:paraId="52D300F0" w14:textId="77777777" w:rsidR="007C31E3" w:rsidRDefault="007C31E3" w:rsidP="007C31E3">
      <w:pPr>
        <w:rPr>
          <w:b/>
          <w:bCs/>
        </w:rPr>
      </w:pPr>
    </w:p>
    <w:p w14:paraId="0BC530D6" w14:textId="77777777" w:rsidR="007C31E3" w:rsidRDefault="007C31E3" w:rsidP="007C31E3">
      <w:pPr>
        <w:rPr>
          <w:b/>
          <w:bCs/>
        </w:rPr>
      </w:pPr>
    </w:p>
    <w:p w14:paraId="4246B21A" w14:textId="77777777" w:rsidR="007C31E3" w:rsidRDefault="007C31E3" w:rsidP="007C31E3">
      <w:pPr>
        <w:rPr>
          <w:b/>
          <w:bCs/>
        </w:rPr>
      </w:pPr>
    </w:p>
    <w:p w14:paraId="74E8ED65" w14:textId="77777777" w:rsidR="007C31E3" w:rsidRDefault="007C31E3" w:rsidP="007C31E3">
      <w:pPr>
        <w:rPr>
          <w:b/>
          <w:bCs/>
        </w:rPr>
      </w:pPr>
    </w:p>
    <w:p w14:paraId="3723485E" w14:textId="77777777" w:rsidR="007C31E3" w:rsidRDefault="007C31E3" w:rsidP="007C31E3">
      <w:pPr>
        <w:rPr>
          <w:b/>
          <w:bCs/>
        </w:rPr>
      </w:pPr>
    </w:p>
    <w:p w14:paraId="0395E7F9" w14:textId="77777777" w:rsidR="007C31E3" w:rsidRDefault="007C31E3" w:rsidP="007C31E3">
      <w:pPr>
        <w:rPr>
          <w:b/>
          <w:bCs/>
        </w:rPr>
      </w:pPr>
    </w:p>
    <w:p w14:paraId="3D2DC274" w14:textId="77777777" w:rsidR="007C31E3" w:rsidRDefault="007C31E3" w:rsidP="007C31E3">
      <w:pPr>
        <w:rPr>
          <w:b/>
          <w:bCs/>
        </w:rPr>
      </w:pPr>
    </w:p>
    <w:p w14:paraId="02957EA9" w14:textId="77777777" w:rsidR="007C31E3" w:rsidRDefault="007C31E3" w:rsidP="007C31E3">
      <w:pPr>
        <w:rPr>
          <w:b/>
          <w:bCs/>
        </w:rPr>
      </w:pPr>
    </w:p>
    <w:p w14:paraId="02908C7A" w14:textId="77777777" w:rsidR="007C31E3" w:rsidRDefault="007C31E3" w:rsidP="007C31E3">
      <w:pPr>
        <w:rPr>
          <w:b/>
          <w:bCs/>
        </w:rPr>
      </w:pPr>
    </w:p>
    <w:p w14:paraId="3DAAFD3B" w14:textId="77777777" w:rsidR="007C31E3" w:rsidRDefault="007C31E3" w:rsidP="007C31E3">
      <w:pPr>
        <w:rPr>
          <w:b/>
          <w:bCs/>
        </w:rPr>
      </w:pPr>
    </w:p>
    <w:p w14:paraId="16FD2D72" w14:textId="3825CEF3" w:rsidR="007C31E3" w:rsidRDefault="007C31E3" w:rsidP="007C31E3">
      <w:pPr>
        <w:rPr>
          <w:b/>
          <w:bCs/>
        </w:rPr>
      </w:pPr>
      <w:r>
        <w:rPr>
          <w:b/>
          <w:bCs/>
          <w:noProof/>
          <w14:ligatures w14:val="standardContextual"/>
        </w:rPr>
        <w:drawing>
          <wp:anchor distT="0" distB="0" distL="114300" distR="114300" simplePos="0" relativeHeight="251663360" behindDoc="0" locked="0" layoutInCell="1" allowOverlap="1" wp14:anchorId="5606F433" wp14:editId="32D6023C">
            <wp:simplePos x="0" y="0"/>
            <wp:positionH relativeFrom="column">
              <wp:posOffset>450215</wp:posOffset>
            </wp:positionH>
            <wp:positionV relativeFrom="paragraph">
              <wp:posOffset>147955</wp:posOffset>
            </wp:positionV>
            <wp:extent cx="4122828" cy="2425148"/>
            <wp:effectExtent l="0" t="0" r="5080" b="635"/>
            <wp:wrapSquare wrapText="bothSides"/>
            <wp:docPr id="54579831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98315" name="Picture 545798315"/>
                    <pic:cNvPicPr/>
                  </pic:nvPicPr>
                  <pic:blipFill>
                    <a:blip r:embed="rId13">
                      <a:extLst>
                        <a:ext uri="{28A0092B-C50C-407E-A947-70E740481C1C}">
                          <a14:useLocalDpi xmlns:a14="http://schemas.microsoft.com/office/drawing/2010/main" val="0"/>
                        </a:ext>
                      </a:extLst>
                    </a:blip>
                    <a:stretch>
                      <a:fillRect/>
                    </a:stretch>
                  </pic:blipFill>
                  <pic:spPr>
                    <a:xfrm>
                      <a:off x="0" y="0"/>
                      <a:ext cx="4122828" cy="2425148"/>
                    </a:xfrm>
                    <a:prstGeom prst="rect">
                      <a:avLst/>
                    </a:prstGeom>
                  </pic:spPr>
                </pic:pic>
              </a:graphicData>
            </a:graphic>
            <wp14:sizeRelH relativeFrom="page">
              <wp14:pctWidth>0</wp14:pctWidth>
            </wp14:sizeRelH>
            <wp14:sizeRelV relativeFrom="page">
              <wp14:pctHeight>0</wp14:pctHeight>
            </wp14:sizeRelV>
          </wp:anchor>
        </w:drawing>
      </w:r>
    </w:p>
    <w:p w14:paraId="22C6055A" w14:textId="7B4B1330" w:rsidR="007C31E3" w:rsidRDefault="0043041D" w:rsidP="007C31E3">
      <w:pPr>
        <w:rPr>
          <w:b/>
          <w:bCs/>
        </w:rPr>
      </w:pPr>
      <w:r>
        <w:rPr>
          <w:b/>
          <w:bCs/>
        </w:rPr>
        <w:t>B</w:t>
      </w:r>
      <w:r w:rsidR="007C31E3">
        <w:rPr>
          <w:b/>
          <w:bCs/>
        </w:rPr>
        <w:t>)</w:t>
      </w:r>
    </w:p>
    <w:p w14:paraId="16202A44" w14:textId="0513D5B3" w:rsidR="007C31E3" w:rsidRDefault="007C31E3" w:rsidP="007C31E3">
      <w:pPr>
        <w:rPr>
          <w:b/>
          <w:bCs/>
        </w:rPr>
      </w:pPr>
    </w:p>
    <w:p w14:paraId="4B79F027" w14:textId="1981AAEA" w:rsidR="007C31E3" w:rsidRDefault="007C31E3" w:rsidP="007C31E3">
      <w:pPr>
        <w:rPr>
          <w:b/>
          <w:bCs/>
        </w:rPr>
      </w:pPr>
    </w:p>
    <w:p w14:paraId="0ED847EC" w14:textId="3CA3762F" w:rsidR="007C31E3" w:rsidRDefault="007C31E3" w:rsidP="007C31E3">
      <w:pPr>
        <w:rPr>
          <w:b/>
          <w:bCs/>
        </w:rPr>
      </w:pPr>
    </w:p>
    <w:p w14:paraId="59B94C15" w14:textId="3C9BF053" w:rsidR="007C31E3" w:rsidRDefault="007C31E3" w:rsidP="007C31E3">
      <w:pPr>
        <w:rPr>
          <w:b/>
          <w:bCs/>
        </w:rPr>
      </w:pPr>
    </w:p>
    <w:p w14:paraId="06479514" w14:textId="617DE174" w:rsidR="00D106F4" w:rsidRPr="008604E8" w:rsidRDefault="007C31E3" w:rsidP="007C31E3">
      <w:pPr>
        <w:rPr>
          <w:b/>
          <w:bCs/>
        </w:rPr>
      </w:pPr>
      <w:r w:rsidRPr="007C31E3">
        <w:rPr>
          <w:b/>
          <w:bCs/>
        </w:rPr>
        <w:br w:type="page"/>
      </w:r>
      <w:r w:rsidR="00D106F4" w:rsidRPr="008604E8">
        <w:rPr>
          <w:b/>
          <w:bCs/>
        </w:rPr>
        <w:lastRenderedPageBreak/>
        <w:t xml:space="preserve">Supplementary References </w:t>
      </w:r>
    </w:p>
    <w:p w14:paraId="032ECBE1" w14:textId="77777777" w:rsidR="00D106F4" w:rsidRPr="008604E8" w:rsidRDefault="00D106F4" w:rsidP="00D106F4">
      <w:pPr>
        <w:pStyle w:val="EndNoteBibliography"/>
        <w:spacing w:line="480" w:lineRule="auto"/>
        <w:rPr>
          <w:noProof/>
        </w:rPr>
      </w:pPr>
      <w:r w:rsidRPr="008604E8">
        <w:fldChar w:fldCharType="begin"/>
      </w:r>
      <w:r w:rsidRPr="008604E8">
        <w:instrText xml:space="preserve"> ADDIN EN.REFLIST </w:instrText>
      </w:r>
      <w:r w:rsidRPr="008604E8">
        <w:fldChar w:fldCharType="separate"/>
      </w:r>
      <w:r w:rsidRPr="008604E8">
        <w:rPr>
          <w:noProof/>
        </w:rPr>
        <w:t>1.</w:t>
      </w:r>
      <w:r w:rsidRPr="008604E8">
        <w:rPr>
          <w:noProof/>
        </w:rPr>
        <w:tab/>
        <w:t xml:space="preserve">Ng JH, Izard S, Murakami N, Jhaveri KD, Sharma A, Nair V. Outcomes of kidney transplantation in patients with myeloma and amyloidosis in the USA. </w:t>
      </w:r>
      <w:r w:rsidRPr="008604E8">
        <w:rPr>
          <w:i/>
          <w:noProof/>
        </w:rPr>
        <w:t>Nephrology Dialysis Transplantation</w:t>
      </w:r>
      <w:r w:rsidRPr="008604E8">
        <w:rPr>
          <w:noProof/>
        </w:rPr>
        <w:t>. 2022;37(12):2569-2580. doi:10.1093/ndt/gfac196</w:t>
      </w:r>
    </w:p>
    <w:p w14:paraId="35501F47" w14:textId="77777777" w:rsidR="00D106F4" w:rsidRPr="008604E8" w:rsidRDefault="00D106F4" w:rsidP="00D106F4">
      <w:pPr>
        <w:pStyle w:val="EndNoteBibliography"/>
        <w:spacing w:line="480" w:lineRule="auto"/>
        <w:rPr>
          <w:noProof/>
        </w:rPr>
      </w:pPr>
      <w:r w:rsidRPr="008604E8">
        <w:rPr>
          <w:noProof/>
        </w:rPr>
        <w:t>2.</w:t>
      </w:r>
      <w:r w:rsidRPr="008604E8">
        <w:rPr>
          <w:noProof/>
        </w:rPr>
        <w:tab/>
        <w:t xml:space="preserve">Sawinski D, Lim MA, Cohen JB, et al. Patient and Kidney Allograft Survival in Recipients With End-Stage Renal Disease From Amyloidosis. </w:t>
      </w:r>
      <w:r w:rsidRPr="008604E8">
        <w:rPr>
          <w:i/>
          <w:noProof/>
        </w:rPr>
        <w:t>Transplantation</w:t>
      </w:r>
      <w:r w:rsidRPr="008604E8">
        <w:rPr>
          <w:noProof/>
        </w:rPr>
        <w:t>. 2018;102(2)</w:t>
      </w:r>
    </w:p>
    <w:p w14:paraId="5DCCA489" w14:textId="77777777" w:rsidR="00D106F4" w:rsidRPr="008604E8" w:rsidRDefault="00D106F4" w:rsidP="00D106F4">
      <w:pPr>
        <w:pStyle w:val="EndNoteBibliography"/>
        <w:spacing w:line="480" w:lineRule="auto"/>
        <w:rPr>
          <w:noProof/>
        </w:rPr>
      </w:pPr>
      <w:r w:rsidRPr="008604E8">
        <w:rPr>
          <w:noProof/>
        </w:rPr>
        <w:t>3.</w:t>
      </w:r>
      <w:r w:rsidRPr="008604E8">
        <w:rPr>
          <w:noProof/>
        </w:rPr>
        <w:tab/>
        <w:t xml:space="preserve">Tang W, McDonald SP, Hawley CM, et al. End-stage renal failure due to amyloidosis: outcomes in 490 ANZDATA registry cases. </w:t>
      </w:r>
      <w:r w:rsidRPr="008604E8">
        <w:rPr>
          <w:i/>
          <w:noProof/>
        </w:rPr>
        <w:t>Nephrol Dial Transplant</w:t>
      </w:r>
      <w:r w:rsidRPr="008604E8">
        <w:rPr>
          <w:noProof/>
        </w:rPr>
        <w:t>. Feb 2013;28(2):455-61. doi:10.1093/ndt/gfs492</w:t>
      </w:r>
    </w:p>
    <w:p w14:paraId="0ED10007" w14:textId="77777777" w:rsidR="00D106F4" w:rsidRPr="008604E8" w:rsidRDefault="00D106F4" w:rsidP="00D106F4">
      <w:pPr>
        <w:pStyle w:val="EndNoteBibliography"/>
        <w:spacing w:line="480" w:lineRule="auto"/>
        <w:rPr>
          <w:noProof/>
        </w:rPr>
      </w:pPr>
      <w:r w:rsidRPr="008604E8">
        <w:rPr>
          <w:noProof/>
        </w:rPr>
        <w:t>4.</w:t>
      </w:r>
      <w:r w:rsidRPr="008604E8">
        <w:rPr>
          <w:noProof/>
        </w:rPr>
        <w:tab/>
        <w:t xml:space="preserve">Yamauchi J, Raghavan D, Jweehan D, et al. Kidney Transplant Outcomes in Amyloidosis: US National Database Study. </w:t>
      </w:r>
      <w:r w:rsidRPr="008604E8">
        <w:rPr>
          <w:i/>
          <w:noProof/>
        </w:rPr>
        <w:t>Transplantation</w:t>
      </w:r>
      <w:r w:rsidRPr="008604E8">
        <w:rPr>
          <w:noProof/>
        </w:rPr>
        <w:t>. Mar 1 2025;109(3):536-548. doi:10.1097/TP.0000000000005191</w:t>
      </w:r>
    </w:p>
    <w:p w14:paraId="02FAC15F" w14:textId="77777777" w:rsidR="00D106F4" w:rsidRPr="008604E8" w:rsidRDefault="00D106F4" w:rsidP="00D106F4">
      <w:pPr>
        <w:pStyle w:val="EndNoteBibliography"/>
        <w:spacing w:line="480" w:lineRule="auto"/>
        <w:rPr>
          <w:noProof/>
        </w:rPr>
      </w:pPr>
      <w:r w:rsidRPr="008604E8">
        <w:rPr>
          <w:noProof/>
        </w:rPr>
        <w:t>5.</w:t>
      </w:r>
      <w:r w:rsidRPr="008604E8">
        <w:rPr>
          <w:noProof/>
        </w:rPr>
        <w:tab/>
        <w:t xml:space="preserve">Angel-Korman A, Stern L, Sarosiek S, et al. Long-term outcome of kidney transplantation in AL amyloidosis. </w:t>
      </w:r>
      <w:r w:rsidRPr="008604E8">
        <w:rPr>
          <w:i/>
          <w:noProof/>
        </w:rPr>
        <w:t>Kidney International</w:t>
      </w:r>
      <w:r w:rsidRPr="008604E8">
        <w:rPr>
          <w:noProof/>
        </w:rPr>
        <w:t>. 2019;95(2):405-411. doi:10.1016/j.kint.2018.09.021</w:t>
      </w:r>
    </w:p>
    <w:p w14:paraId="68D90F29" w14:textId="77777777" w:rsidR="00D106F4" w:rsidRPr="008604E8" w:rsidRDefault="00D106F4" w:rsidP="00D106F4">
      <w:pPr>
        <w:pStyle w:val="EndNoteBibliography"/>
        <w:spacing w:line="480" w:lineRule="auto"/>
        <w:rPr>
          <w:noProof/>
        </w:rPr>
      </w:pPr>
      <w:r w:rsidRPr="008604E8">
        <w:rPr>
          <w:noProof/>
        </w:rPr>
        <w:t>6.</w:t>
      </w:r>
      <w:r w:rsidRPr="008604E8">
        <w:rPr>
          <w:noProof/>
        </w:rPr>
        <w:tab/>
        <w:t xml:space="preserve">Bergesio F, Ciciani AM, Manganaro M, et al. Renal involvement in systemic amyloidosis *: An Italian collaborative study on survival and renal outcome. </w:t>
      </w:r>
      <w:r w:rsidRPr="008604E8">
        <w:rPr>
          <w:i/>
          <w:noProof/>
        </w:rPr>
        <w:t>Nephrology Dialysis Transplantation</w:t>
      </w:r>
      <w:r w:rsidRPr="008604E8">
        <w:rPr>
          <w:noProof/>
        </w:rPr>
        <w:t>. 2008;23(3):941-951. doi:10.1093/ndt/gfm684</w:t>
      </w:r>
    </w:p>
    <w:p w14:paraId="6A2773D5" w14:textId="77777777" w:rsidR="00D106F4" w:rsidRPr="008604E8" w:rsidRDefault="00D106F4" w:rsidP="00D106F4">
      <w:pPr>
        <w:pStyle w:val="EndNoteBibliography"/>
        <w:spacing w:line="480" w:lineRule="auto"/>
        <w:rPr>
          <w:noProof/>
        </w:rPr>
      </w:pPr>
      <w:r w:rsidRPr="008604E8">
        <w:rPr>
          <w:noProof/>
        </w:rPr>
        <w:t>7.</w:t>
      </w:r>
      <w:r w:rsidRPr="008604E8">
        <w:rPr>
          <w:noProof/>
        </w:rPr>
        <w:tab/>
        <w:t xml:space="preserve">Bollee G, Guery B, Joly D, et al. Presentation and Outcome of Patients with Systemic Amyloidosis Undergoing Dialysis. </w:t>
      </w:r>
      <w:r w:rsidRPr="008604E8">
        <w:rPr>
          <w:i/>
          <w:noProof/>
        </w:rPr>
        <w:t>Clinical Journal of the American Society of Nephrology</w:t>
      </w:r>
      <w:r w:rsidRPr="008604E8">
        <w:rPr>
          <w:noProof/>
        </w:rPr>
        <w:t>. 2008;3(2)</w:t>
      </w:r>
    </w:p>
    <w:p w14:paraId="06939E5B" w14:textId="77777777" w:rsidR="00D106F4" w:rsidRPr="008604E8" w:rsidRDefault="00D106F4" w:rsidP="00D106F4">
      <w:pPr>
        <w:pStyle w:val="EndNoteBibliography"/>
        <w:spacing w:line="480" w:lineRule="auto"/>
        <w:rPr>
          <w:noProof/>
        </w:rPr>
      </w:pPr>
      <w:r w:rsidRPr="008604E8">
        <w:rPr>
          <w:noProof/>
        </w:rPr>
        <w:t>8.</w:t>
      </w:r>
      <w:r w:rsidRPr="008604E8">
        <w:rPr>
          <w:noProof/>
        </w:rPr>
        <w:tab/>
        <w:t xml:space="preserve">Cohen OC, Law S, Lachmann HJ, et al. The impact and importance of achieving a complete haematological response prior to renal transplantation in AL amyloidosis. </w:t>
      </w:r>
      <w:r w:rsidRPr="008604E8">
        <w:rPr>
          <w:i/>
          <w:noProof/>
        </w:rPr>
        <w:t>Blood Cancer Journal</w:t>
      </w:r>
      <w:r w:rsidRPr="008604E8">
        <w:rPr>
          <w:noProof/>
        </w:rPr>
        <w:t>. 2020/05/22 2020;10(5):60. doi:10.1038/s41408-020-0325-2</w:t>
      </w:r>
    </w:p>
    <w:p w14:paraId="682EB2B7" w14:textId="77777777" w:rsidR="00D106F4" w:rsidRPr="008604E8" w:rsidRDefault="00D106F4" w:rsidP="00D106F4">
      <w:pPr>
        <w:pStyle w:val="EndNoteBibliography"/>
        <w:spacing w:line="480" w:lineRule="auto"/>
        <w:rPr>
          <w:noProof/>
        </w:rPr>
      </w:pPr>
      <w:r w:rsidRPr="008604E8">
        <w:rPr>
          <w:noProof/>
        </w:rPr>
        <w:lastRenderedPageBreak/>
        <w:t>9.</w:t>
      </w:r>
      <w:r w:rsidRPr="008604E8">
        <w:rPr>
          <w:noProof/>
        </w:rPr>
        <w:tab/>
        <w:t xml:space="preserve">Decourt A, Gondouin B, Delaroziere JC, et al. Trends in Survival and Renal Recovery in Patients with Multiple Myeloma or Light-Chain Amyloidosis on Chronic Dialysis. </w:t>
      </w:r>
      <w:r w:rsidRPr="008604E8">
        <w:rPr>
          <w:i/>
          <w:noProof/>
        </w:rPr>
        <w:t>Clinical Journal of the American Society of Nephrology</w:t>
      </w:r>
      <w:r w:rsidRPr="008604E8">
        <w:rPr>
          <w:noProof/>
        </w:rPr>
        <w:t>. 2016;11(3)</w:t>
      </w:r>
    </w:p>
    <w:p w14:paraId="628B1662" w14:textId="77777777" w:rsidR="00D106F4" w:rsidRPr="008604E8" w:rsidRDefault="00D106F4" w:rsidP="00D106F4">
      <w:pPr>
        <w:pStyle w:val="EndNoteBibliography"/>
        <w:spacing w:line="480" w:lineRule="auto"/>
        <w:rPr>
          <w:noProof/>
        </w:rPr>
      </w:pPr>
      <w:r w:rsidRPr="008604E8">
        <w:rPr>
          <w:noProof/>
        </w:rPr>
        <w:t>10.</w:t>
      </w:r>
      <w:r w:rsidRPr="008604E8">
        <w:rPr>
          <w:noProof/>
        </w:rPr>
        <w:tab/>
        <w:t xml:space="preserve">Gertz MA, Leung N, Lacy MQ, et al. Clinical outcome of immunoglobulin light chain amyloidosis affecting the kidney. </w:t>
      </w:r>
      <w:r w:rsidRPr="008604E8">
        <w:rPr>
          <w:i/>
          <w:noProof/>
        </w:rPr>
        <w:t>Nephrology Dialysis Transplantation</w:t>
      </w:r>
      <w:r w:rsidRPr="008604E8">
        <w:rPr>
          <w:noProof/>
        </w:rPr>
        <w:t>. 2009;24(10):3132-3137. doi:10.1093/ndt/gfp201</w:t>
      </w:r>
    </w:p>
    <w:p w14:paraId="0CE689C4" w14:textId="77777777" w:rsidR="00D106F4" w:rsidRPr="008604E8" w:rsidRDefault="00D106F4" w:rsidP="00D106F4">
      <w:pPr>
        <w:pStyle w:val="EndNoteBibliography"/>
        <w:spacing w:line="480" w:lineRule="auto"/>
        <w:rPr>
          <w:noProof/>
        </w:rPr>
      </w:pPr>
      <w:r w:rsidRPr="008604E8">
        <w:rPr>
          <w:noProof/>
        </w:rPr>
        <w:t>11.</w:t>
      </w:r>
      <w:r w:rsidRPr="008604E8">
        <w:rPr>
          <w:noProof/>
        </w:rPr>
        <w:tab/>
        <w:t xml:space="preserve">Gertz MA, Kyle RA, O'Fallon WM. Dialysis Support of Patients With Primary Systemic Amyloidosis: A Study of 211 Patients. </w:t>
      </w:r>
      <w:r w:rsidRPr="008604E8">
        <w:rPr>
          <w:i/>
          <w:noProof/>
        </w:rPr>
        <w:t>Archives of Internal Medicine</w:t>
      </w:r>
      <w:r w:rsidRPr="008604E8">
        <w:rPr>
          <w:noProof/>
        </w:rPr>
        <w:t>. 1992;152(11):2245-2250. doi:10.1001/archinte.1992.00400230061010</w:t>
      </w:r>
    </w:p>
    <w:p w14:paraId="033FE7B8" w14:textId="77777777" w:rsidR="00D106F4" w:rsidRPr="008604E8" w:rsidRDefault="00D106F4" w:rsidP="00D106F4">
      <w:pPr>
        <w:pStyle w:val="EndNoteBibliography"/>
        <w:spacing w:line="480" w:lineRule="auto"/>
        <w:rPr>
          <w:noProof/>
        </w:rPr>
      </w:pPr>
      <w:r w:rsidRPr="008604E8">
        <w:rPr>
          <w:noProof/>
        </w:rPr>
        <w:t>12.</w:t>
      </w:r>
      <w:r w:rsidRPr="008604E8">
        <w:rPr>
          <w:noProof/>
        </w:rPr>
        <w:tab/>
        <w:t xml:space="preserve">Havasi A, Heybeli C, Leung N, et al. Outcomes of renal transplantation in patients with AL amyloidosis: an international collaboration through The International Kidney and Monoclonal Gammopathy Research Group. </w:t>
      </w:r>
      <w:r w:rsidRPr="008604E8">
        <w:rPr>
          <w:i/>
          <w:noProof/>
        </w:rPr>
        <w:t>Blood Cancer Journal</w:t>
      </w:r>
      <w:r w:rsidRPr="008604E8">
        <w:rPr>
          <w:noProof/>
        </w:rPr>
        <w:t>. 2022/08/18 2022;12(8):119. doi:10.1038/s41408-022-00714-5</w:t>
      </w:r>
    </w:p>
    <w:p w14:paraId="45A92435" w14:textId="77777777" w:rsidR="00D106F4" w:rsidRPr="008604E8" w:rsidRDefault="00D106F4" w:rsidP="00D106F4">
      <w:pPr>
        <w:pStyle w:val="EndNoteBibliography"/>
        <w:spacing w:line="480" w:lineRule="auto"/>
        <w:rPr>
          <w:noProof/>
        </w:rPr>
      </w:pPr>
      <w:r w:rsidRPr="008604E8">
        <w:rPr>
          <w:noProof/>
        </w:rPr>
        <w:t>13.</w:t>
      </w:r>
      <w:r w:rsidRPr="008604E8">
        <w:rPr>
          <w:noProof/>
        </w:rPr>
        <w:tab/>
        <w:t xml:space="preserve">Herrmann SMS, Gertz MA, Stegall MD, et al. Long-term outcomes of patients with light chain amyloidosis (AL) after renal transplantation with or without stem cell transplantation. </w:t>
      </w:r>
      <w:r w:rsidRPr="008604E8">
        <w:rPr>
          <w:i/>
          <w:noProof/>
        </w:rPr>
        <w:t>Nephrology Dialysis Transplantation</w:t>
      </w:r>
      <w:r w:rsidRPr="008604E8">
        <w:rPr>
          <w:noProof/>
        </w:rPr>
        <w:t>. 2011;26(6):2032-2036. doi:10.1093/ndt/gfr067</w:t>
      </w:r>
    </w:p>
    <w:p w14:paraId="04DEDF19" w14:textId="77777777" w:rsidR="00D106F4" w:rsidRPr="008604E8" w:rsidRDefault="00D106F4" w:rsidP="00D106F4">
      <w:pPr>
        <w:pStyle w:val="EndNoteBibliography"/>
        <w:spacing w:line="480" w:lineRule="auto"/>
        <w:rPr>
          <w:noProof/>
        </w:rPr>
      </w:pPr>
      <w:r w:rsidRPr="008604E8">
        <w:rPr>
          <w:noProof/>
        </w:rPr>
        <w:t>14.</w:t>
      </w:r>
      <w:r w:rsidRPr="008604E8">
        <w:rPr>
          <w:noProof/>
        </w:rPr>
        <w:tab/>
        <w:t xml:space="preserve">Heybeli C, Bentall A, Wen J, et al. A study from The Mayo Clinic evaluated long-term outcomes of kidney transplantation in patients with immunoglobulin light chain amyloidosis. </w:t>
      </w:r>
      <w:r w:rsidRPr="008604E8">
        <w:rPr>
          <w:i/>
          <w:noProof/>
        </w:rPr>
        <w:t>Kidney International</w:t>
      </w:r>
      <w:r w:rsidRPr="008604E8">
        <w:rPr>
          <w:noProof/>
        </w:rPr>
        <w:t>. 2021/03/01/ 2021;99(3):707-715. doi:</w:t>
      </w:r>
      <w:hyperlink r:id="rId14" w:history="1">
        <w:r w:rsidRPr="008604E8">
          <w:rPr>
            <w:rStyle w:val="Hyperlink"/>
            <w:noProof/>
          </w:rPr>
          <w:t>https://doi.org/10.1016/j.kint.2020.06.036</w:t>
        </w:r>
      </w:hyperlink>
    </w:p>
    <w:p w14:paraId="75218464" w14:textId="77777777" w:rsidR="00D106F4" w:rsidRPr="008604E8" w:rsidRDefault="00D106F4" w:rsidP="00D106F4">
      <w:pPr>
        <w:pStyle w:val="EndNoteBibliography"/>
        <w:spacing w:line="480" w:lineRule="auto"/>
        <w:rPr>
          <w:noProof/>
        </w:rPr>
      </w:pPr>
      <w:r w:rsidRPr="008604E8">
        <w:rPr>
          <w:noProof/>
        </w:rPr>
        <w:t>15.</w:t>
      </w:r>
      <w:r w:rsidRPr="008604E8">
        <w:rPr>
          <w:noProof/>
        </w:rPr>
        <w:tab/>
        <w:t xml:space="preserve">Law S, Cohen O, Lachmann HJ, et al. Renal transplant outcomes in amyloidosis. </w:t>
      </w:r>
      <w:r w:rsidRPr="008604E8">
        <w:rPr>
          <w:i/>
          <w:noProof/>
        </w:rPr>
        <w:t>Nephrology Dialysis Transplantation</w:t>
      </w:r>
      <w:r w:rsidRPr="008604E8">
        <w:rPr>
          <w:noProof/>
        </w:rPr>
        <w:t>. 2021;36(2):355-365. doi:10.1093/ndt/gfaa293</w:t>
      </w:r>
    </w:p>
    <w:p w14:paraId="21E0E704" w14:textId="77777777" w:rsidR="00D106F4" w:rsidRPr="008604E8" w:rsidRDefault="00D106F4" w:rsidP="00D106F4">
      <w:pPr>
        <w:pStyle w:val="EndNoteBibliography"/>
        <w:spacing w:line="480" w:lineRule="auto"/>
        <w:rPr>
          <w:noProof/>
        </w:rPr>
      </w:pPr>
      <w:r w:rsidRPr="008604E8">
        <w:rPr>
          <w:noProof/>
        </w:rPr>
        <w:lastRenderedPageBreak/>
        <w:t>16.</w:t>
      </w:r>
      <w:r w:rsidRPr="008604E8">
        <w:rPr>
          <w:noProof/>
        </w:rPr>
        <w:tab/>
        <w:t xml:space="preserve">Leung N, Kumar SK, Glavey SV, et al. The impact of dialysis on the survival of patients with immunoglobulin light chain (AL) amyloidosis undergoing autologous stem cell transplantation. </w:t>
      </w:r>
      <w:r w:rsidRPr="008604E8">
        <w:rPr>
          <w:i/>
          <w:noProof/>
        </w:rPr>
        <w:t>Nephrology Dialysis Transplantation</w:t>
      </w:r>
      <w:r w:rsidRPr="008604E8">
        <w:rPr>
          <w:noProof/>
        </w:rPr>
        <w:t>. 2016;31(8):1284-1289. doi:10.1093/ndt/gfv328</w:t>
      </w:r>
    </w:p>
    <w:p w14:paraId="4C0B5381" w14:textId="77777777" w:rsidR="00D106F4" w:rsidRPr="008604E8" w:rsidRDefault="00D106F4" w:rsidP="00D106F4">
      <w:pPr>
        <w:pStyle w:val="EndNoteBibliography"/>
        <w:spacing w:line="480" w:lineRule="auto"/>
        <w:rPr>
          <w:noProof/>
        </w:rPr>
      </w:pPr>
      <w:r w:rsidRPr="008604E8">
        <w:rPr>
          <w:noProof/>
        </w:rPr>
        <w:t>17.</w:t>
      </w:r>
      <w:r w:rsidRPr="008604E8">
        <w:rPr>
          <w:noProof/>
        </w:rPr>
        <w:tab/>
        <w:t xml:space="preserve">Pinney JH, Lachmann HJ, Sattianayagam PT, et al. Renal Transplantation in Systemic Amyloidosis—Importance of Amyloid Fibril Type and Precursor Protein Abundance. </w:t>
      </w:r>
      <w:r w:rsidRPr="008604E8">
        <w:rPr>
          <w:i/>
          <w:noProof/>
        </w:rPr>
        <w:t>American Journal of Transplantation</w:t>
      </w:r>
      <w:r w:rsidRPr="008604E8">
        <w:rPr>
          <w:noProof/>
        </w:rPr>
        <w:t>. 2013/02/01/ 2013;13(2):433-441. doi:</w:t>
      </w:r>
      <w:hyperlink r:id="rId15" w:history="1">
        <w:r w:rsidRPr="008604E8">
          <w:rPr>
            <w:rStyle w:val="Hyperlink"/>
            <w:noProof/>
          </w:rPr>
          <w:t>https://doi.org/10.1111/j.1600-6143.2012.04326.x</w:t>
        </w:r>
      </w:hyperlink>
    </w:p>
    <w:p w14:paraId="698F478A" w14:textId="77777777" w:rsidR="00D106F4" w:rsidRPr="008604E8" w:rsidRDefault="00D106F4" w:rsidP="00D106F4">
      <w:pPr>
        <w:pStyle w:val="EndNoteBibliography"/>
        <w:spacing w:line="480" w:lineRule="auto"/>
        <w:rPr>
          <w:noProof/>
        </w:rPr>
      </w:pPr>
      <w:r w:rsidRPr="008604E8">
        <w:rPr>
          <w:noProof/>
        </w:rPr>
        <w:t>18.</w:t>
      </w:r>
      <w:r w:rsidRPr="008604E8">
        <w:rPr>
          <w:noProof/>
        </w:rPr>
        <w:tab/>
        <w:t xml:space="preserve">Sattianayagam PT, Gibbs SDJ, Pinney JH, et al. Solid Organ Transplantation in AL Amyloidosis. </w:t>
      </w:r>
      <w:r w:rsidRPr="008604E8">
        <w:rPr>
          <w:i/>
          <w:noProof/>
        </w:rPr>
        <w:t>American Journal of Transplantation</w:t>
      </w:r>
      <w:r w:rsidRPr="008604E8">
        <w:rPr>
          <w:noProof/>
        </w:rPr>
        <w:t>. 2010/09/01/ 2010;10(9):2124-2131. doi:</w:t>
      </w:r>
      <w:hyperlink r:id="rId16" w:history="1">
        <w:r w:rsidRPr="008604E8">
          <w:rPr>
            <w:rStyle w:val="Hyperlink"/>
            <w:noProof/>
          </w:rPr>
          <w:t>https://doi.org/10.1111/j.1600-6143.2010.03227.x</w:t>
        </w:r>
      </w:hyperlink>
    </w:p>
    <w:p w14:paraId="38B86481" w14:textId="77777777" w:rsidR="00D106F4" w:rsidRPr="008604E8" w:rsidRDefault="00D106F4" w:rsidP="00D106F4">
      <w:pPr>
        <w:pStyle w:val="EndNoteBibliography"/>
        <w:spacing w:line="480" w:lineRule="auto"/>
        <w:rPr>
          <w:noProof/>
        </w:rPr>
      </w:pPr>
      <w:r w:rsidRPr="008604E8">
        <w:rPr>
          <w:noProof/>
        </w:rPr>
        <w:t>19.</w:t>
      </w:r>
      <w:r w:rsidRPr="008604E8">
        <w:rPr>
          <w:noProof/>
        </w:rPr>
        <w:tab/>
        <w:t xml:space="preserve">Abedi AS, Nakhjavani JM, Etemadi J. Long-Term Outcome of Renal Transplantation in Patients With Familial Mediterranean Fever Amyloidosis: A Single-Center Experience. </w:t>
      </w:r>
      <w:r w:rsidRPr="008604E8">
        <w:rPr>
          <w:i/>
          <w:noProof/>
        </w:rPr>
        <w:t>Transplantation Proceedings</w:t>
      </w:r>
      <w:r w:rsidRPr="008604E8">
        <w:rPr>
          <w:noProof/>
        </w:rPr>
        <w:t>. 2013/12/01/ 2013;45(10):3502-3504. doi:</w:t>
      </w:r>
      <w:hyperlink r:id="rId17" w:history="1">
        <w:r w:rsidRPr="008604E8">
          <w:rPr>
            <w:rStyle w:val="Hyperlink"/>
            <w:noProof/>
          </w:rPr>
          <w:t>https://doi.org/10.1016/j.transproceed.2013.09.021</w:t>
        </w:r>
      </w:hyperlink>
    </w:p>
    <w:p w14:paraId="14F48DDF" w14:textId="77777777" w:rsidR="00D106F4" w:rsidRPr="008604E8" w:rsidRDefault="00D106F4" w:rsidP="00D106F4">
      <w:pPr>
        <w:pStyle w:val="EndNoteBibliography"/>
        <w:spacing w:line="480" w:lineRule="auto"/>
        <w:rPr>
          <w:noProof/>
        </w:rPr>
      </w:pPr>
      <w:r w:rsidRPr="008604E8">
        <w:rPr>
          <w:noProof/>
        </w:rPr>
        <w:t>20.</w:t>
      </w:r>
      <w:r w:rsidRPr="008604E8">
        <w:rPr>
          <w:noProof/>
        </w:rPr>
        <w:tab/>
        <w:t xml:space="preserve">Altindal M, Turkmen E, Yildirim T, et al. Kidney transplantation for end-stage renal disease secondary to familial Mediterranean fever. </w:t>
      </w:r>
      <w:r w:rsidRPr="008604E8">
        <w:rPr>
          <w:i/>
          <w:noProof/>
        </w:rPr>
        <w:t>Clinical Transplantation</w:t>
      </w:r>
      <w:r w:rsidRPr="008604E8">
        <w:rPr>
          <w:noProof/>
        </w:rPr>
        <w:t>. 2016/07/01 2016;30(7):787-790. doi:</w:t>
      </w:r>
      <w:hyperlink r:id="rId18" w:history="1">
        <w:r w:rsidRPr="008604E8">
          <w:rPr>
            <w:rStyle w:val="Hyperlink"/>
            <w:noProof/>
          </w:rPr>
          <w:t>https://doi.org/10.1111/ctr.12749</w:t>
        </w:r>
      </w:hyperlink>
    </w:p>
    <w:p w14:paraId="04F351CC" w14:textId="77777777" w:rsidR="00D106F4" w:rsidRPr="008604E8" w:rsidRDefault="00D106F4" w:rsidP="00D106F4">
      <w:pPr>
        <w:pStyle w:val="EndNoteBibliography"/>
        <w:spacing w:line="480" w:lineRule="auto"/>
        <w:rPr>
          <w:noProof/>
        </w:rPr>
      </w:pPr>
      <w:r w:rsidRPr="008604E8">
        <w:rPr>
          <w:noProof/>
        </w:rPr>
        <w:t>21.</w:t>
      </w:r>
      <w:r w:rsidRPr="008604E8">
        <w:rPr>
          <w:noProof/>
        </w:rPr>
        <w:tab/>
        <w:t xml:space="preserve">Bitik B, Hatipoğlu B, Sayın B, et al. Long-term results of kidney transplantation in patients with familial mediterranean fever. </w:t>
      </w:r>
      <w:r w:rsidRPr="008604E8">
        <w:rPr>
          <w:i/>
          <w:noProof/>
        </w:rPr>
        <w:t>Clinical Transplantation</w:t>
      </w:r>
      <w:r w:rsidRPr="008604E8">
        <w:rPr>
          <w:noProof/>
        </w:rPr>
        <w:t>. 2023/02/01 2023;37(2):e14888. doi:</w:t>
      </w:r>
      <w:hyperlink r:id="rId19" w:history="1">
        <w:r w:rsidRPr="008604E8">
          <w:rPr>
            <w:rStyle w:val="Hyperlink"/>
            <w:noProof/>
          </w:rPr>
          <w:t>https://doi.org/10.1111/ctr.14888</w:t>
        </w:r>
      </w:hyperlink>
    </w:p>
    <w:p w14:paraId="0595B1EA" w14:textId="77777777" w:rsidR="00D106F4" w:rsidRPr="008604E8" w:rsidRDefault="00D106F4" w:rsidP="00D106F4">
      <w:pPr>
        <w:pStyle w:val="EndNoteBibliography"/>
        <w:spacing w:line="480" w:lineRule="auto"/>
        <w:rPr>
          <w:noProof/>
        </w:rPr>
      </w:pPr>
      <w:r w:rsidRPr="008604E8">
        <w:rPr>
          <w:noProof/>
        </w:rPr>
        <w:lastRenderedPageBreak/>
        <w:t>22.</w:t>
      </w:r>
      <w:r w:rsidRPr="008604E8">
        <w:rPr>
          <w:noProof/>
        </w:rPr>
        <w:tab/>
        <w:t xml:space="preserve">Emiroglu R, Başaran Ö, Pehlivan S, et al. Effect of Amyloidosis on Long-Term Survival in Kidney Transplantation. </w:t>
      </w:r>
      <w:r w:rsidRPr="008604E8">
        <w:rPr>
          <w:i/>
          <w:noProof/>
        </w:rPr>
        <w:t>Transplantation Proceedings</w:t>
      </w:r>
      <w:r w:rsidRPr="008604E8">
        <w:rPr>
          <w:noProof/>
        </w:rPr>
        <w:t>. 2005/09/01/ 2005;37(7):2967-2968. doi:</w:t>
      </w:r>
      <w:hyperlink r:id="rId20" w:history="1">
        <w:r w:rsidRPr="008604E8">
          <w:rPr>
            <w:rStyle w:val="Hyperlink"/>
            <w:noProof/>
          </w:rPr>
          <w:t>https://doi.org/10.1016/j.transproceed.2005.07.010</w:t>
        </w:r>
      </w:hyperlink>
    </w:p>
    <w:p w14:paraId="5AD71754" w14:textId="77777777" w:rsidR="00D106F4" w:rsidRPr="008604E8" w:rsidRDefault="00D106F4" w:rsidP="00D106F4">
      <w:pPr>
        <w:pStyle w:val="EndNoteBibliography"/>
        <w:spacing w:line="480" w:lineRule="auto"/>
        <w:rPr>
          <w:noProof/>
        </w:rPr>
      </w:pPr>
      <w:r w:rsidRPr="008604E8">
        <w:rPr>
          <w:noProof/>
        </w:rPr>
        <w:t>23.</w:t>
      </w:r>
      <w:r w:rsidRPr="008604E8">
        <w:rPr>
          <w:noProof/>
        </w:rPr>
        <w:tab/>
        <w:t xml:space="preserve">Gursu M, Yelken B, Caliskan Y, et al. Outcome of Patients with Amyloidosis after Renal Transplantation: A Single-Center Experience. </w:t>
      </w:r>
      <w:r w:rsidRPr="008604E8">
        <w:rPr>
          <w:i/>
          <w:noProof/>
        </w:rPr>
        <w:t>The International Journal of Artificial Organs</w:t>
      </w:r>
      <w:r w:rsidRPr="008604E8">
        <w:rPr>
          <w:noProof/>
        </w:rPr>
        <w:t>. 2012/06/01 2012;35(6):444-449. doi:10.5301/ijao.5000091</w:t>
      </w:r>
    </w:p>
    <w:p w14:paraId="08A6C9A3" w14:textId="77777777" w:rsidR="00D106F4" w:rsidRPr="008604E8" w:rsidRDefault="00D106F4" w:rsidP="00D106F4">
      <w:pPr>
        <w:pStyle w:val="EndNoteBibliography"/>
        <w:spacing w:line="480" w:lineRule="auto"/>
        <w:rPr>
          <w:noProof/>
        </w:rPr>
      </w:pPr>
      <w:r w:rsidRPr="008604E8">
        <w:rPr>
          <w:noProof/>
        </w:rPr>
        <w:t>24.</w:t>
      </w:r>
      <w:r w:rsidRPr="008604E8">
        <w:rPr>
          <w:noProof/>
        </w:rPr>
        <w:tab/>
        <w:t xml:space="preserve">Haq A, Hussain S, Meskat B, Mohan P, Conlon P, Hickey DP. Complications of Renal Transplantation in Patients With Amyloidosis. </w:t>
      </w:r>
      <w:r w:rsidRPr="008604E8">
        <w:rPr>
          <w:i/>
          <w:noProof/>
        </w:rPr>
        <w:t>Transplantation Proceedings</w:t>
      </w:r>
      <w:r w:rsidRPr="008604E8">
        <w:rPr>
          <w:noProof/>
        </w:rPr>
        <w:t>. 2007/01/01/ 2007;39(1):120-124. doi:</w:t>
      </w:r>
      <w:hyperlink r:id="rId21" w:history="1">
        <w:r w:rsidRPr="008604E8">
          <w:rPr>
            <w:rStyle w:val="Hyperlink"/>
            <w:noProof/>
          </w:rPr>
          <w:t>https://doi.org/10.1016/j.transproceed.2006.10.021</w:t>
        </w:r>
      </w:hyperlink>
    </w:p>
    <w:p w14:paraId="019216B6" w14:textId="77777777" w:rsidR="00D106F4" w:rsidRPr="008604E8" w:rsidRDefault="00D106F4" w:rsidP="00D106F4">
      <w:pPr>
        <w:pStyle w:val="EndNoteBibliography"/>
        <w:spacing w:line="480" w:lineRule="auto"/>
        <w:rPr>
          <w:noProof/>
        </w:rPr>
      </w:pPr>
      <w:r w:rsidRPr="008604E8">
        <w:rPr>
          <w:noProof/>
        </w:rPr>
        <w:t>25.</w:t>
      </w:r>
      <w:r w:rsidRPr="008604E8">
        <w:rPr>
          <w:noProof/>
        </w:rPr>
        <w:tab/>
        <w:t xml:space="preserve">Keven K, Sengul S, Kutlay S, et al. Long-term outcome of renal transplantation in patients with familial Mediterranean fever amyloidosis: A single-center experience. </w:t>
      </w:r>
      <w:r w:rsidRPr="008604E8">
        <w:rPr>
          <w:i/>
          <w:noProof/>
        </w:rPr>
        <w:t>Transplantation Proceedings</w:t>
      </w:r>
      <w:r w:rsidRPr="008604E8">
        <w:rPr>
          <w:noProof/>
        </w:rPr>
        <w:t>. 2004/11/01/ 2004;36(9):2632-2634. doi:</w:t>
      </w:r>
      <w:hyperlink r:id="rId22" w:history="1">
        <w:r w:rsidRPr="008604E8">
          <w:rPr>
            <w:rStyle w:val="Hyperlink"/>
            <w:noProof/>
          </w:rPr>
          <w:t>https://doi.org/10.1016/j.transproceed.2004.09.065</w:t>
        </w:r>
      </w:hyperlink>
    </w:p>
    <w:p w14:paraId="5C7DE2D6" w14:textId="77777777" w:rsidR="00D106F4" w:rsidRPr="008604E8" w:rsidRDefault="00D106F4" w:rsidP="00D106F4">
      <w:pPr>
        <w:pStyle w:val="EndNoteBibliography"/>
        <w:spacing w:line="480" w:lineRule="auto"/>
        <w:rPr>
          <w:noProof/>
        </w:rPr>
      </w:pPr>
      <w:r w:rsidRPr="008604E8">
        <w:rPr>
          <w:noProof/>
        </w:rPr>
        <w:t>26.</w:t>
      </w:r>
      <w:r w:rsidRPr="008604E8">
        <w:rPr>
          <w:noProof/>
        </w:rPr>
        <w:tab/>
        <w:t xml:space="preserve">Koc Y, Basturk T, Unsal A, et al. Effects of AA Amyloidosis on Survival in Peritoneal Dialysis. </w:t>
      </w:r>
      <w:r w:rsidRPr="008604E8">
        <w:rPr>
          <w:i/>
          <w:noProof/>
        </w:rPr>
        <w:t>Kidney and Blood Pressure Research</w:t>
      </w:r>
      <w:r w:rsidRPr="008604E8">
        <w:rPr>
          <w:noProof/>
        </w:rPr>
        <w:t>. 2012;36(1):182-190. doi:10.1159/000343407</w:t>
      </w:r>
    </w:p>
    <w:p w14:paraId="647417B7" w14:textId="77777777" w:rsidR="00D106F4" w:rsidRPr="008604E8" w:rsidRDefault="00D106F4" w:rsidP="00D106F4">
      <w:pPr>
        <w:pStyle w:val="EndNoteBibliography"/>
        <w:spacing w:line="480" w:lineRule="auto"/>
        <w:rPr>
          <w:noProof/>
        </w:rPr>
      </w:pPr>
      <w:r w:rsidRPr="008604E8">
        <w:rPr>
          <w:noProof/>
        </w:rPr>
        <w:t>27.</w:t>
      </w:r>
      <w:r w:rsidRPr="008604E8">
        <w:rPr>
          <w:noProof/>
        </w:rPr>
        <w:tab/>
        <w:t xml:space="preserve">Kofman T, Grimbert P, Canoui-Poitrine F, et al. Renal transplantation in patients with AA amyloidosis nephropathy: results from a French multicenter study. </w:t>
      </w:r>
      <w:r w:rsidRPr="008604E8">
        <w:rPr>
          <w:i/>
          <w:noProof/>
        </w:rPr>
        <w:t>Am J Transplant</w:t>
      </w:r>
      <w:r w:rsidRPr="008604E8">
        <w:rPr>
          <w:noProof/>
        </w:rPr>
        <w:t>. Nov 2011;11(11):2423-31. doi:10.1111/j.1600-6143.2011.03620.x</w:t>
      </w:r>
    </w:p>
    <w:p w14:paraId="54BEA2F8" w14:textId="77777777" w:rsidR="00D106F4" w:rsidRPr="008604E8" w:rsidRDefault="00D106F4" w:rsidP="00D106F4">
      <w:pPr>
        <w:pStyle w:val="EndNoteBibliography"/>
        <w:spacing w:line="480" w:lineRule="auto"/>
        <w:rPr>
          <w:noProof/>
        </w:rPr>
      </w:pPr>
      <w:r w:rsidRPr="008604E8">
        <w:rPr>
          <w:noProof/>
        </w:rPr>
        <w:t>28.</w:t>
      </w:r>
      <w:r w:rsidRPr="008604E8">
        <w:rPr>
          <w:noProof/>
        </w:rPr>
        <w:tab/>
        <w:t xml:space="preserve">Kuroda T, Tanabe N, Sato H, et al. Outcome of patients with reactive amyloidosis associated with rheumatoid arthritis in dialysis treatment. </w:t>
      </w:r>
      <w:r w:rsidRPr="008604E8">
        <w:rPr>
          <w:i/>
          <w:noProof/>
        </w:rPr>
        <w:t>Rheumatology International</w:t>
      </w:r>
      <w:r w:rsidRPr="008604E8">
        <w:rPr>
          <w:noProof/>
        </w:rPr>
        <w:t>. 2006/10/01 2006;26(12):1147-1153. doi:10.1007/s00296-006-0204-6</w:t>
      </w:r>
    </w:p>
    <w:p w14:paraId="307ED59E" w14:textId="77777777" w:rsidR="00D106F4" w:rsidRPr="008604E8" w:rsidRDefault="00D106F4" w:rsidP="00D106F4">
      <w:pPr>
        <w:pStyle w:val="EndNoteBibliography"/>
        <w:spacing w:line="480" w:lineRule="auto"/>
        <w:rPr>
          <w:noProof/>
        </w:rPr>
      </w:pPr>
      <w:r w:rsidRPr="008604E8">
        <w:rPr>
          <w:noProof/>
        </w:rPr>
        <w:lastRenderedPageBreak/>
        <w:t>29.</w:t>
      </w:r>
      <w:r w:rsidRPr="008604E8">
        <w:rPr>
          <w:noProof/>
        </w:rPr>
        <w:tab/>
        <w:t xml:space="preserve">Özdemir BH, Özdemir FN, Sezer S, Şar A, Haberal M. Among Therapy Modalities of End-Stage Renal Disease, Renal Transplantation Improves Survival in Patients With Amyloidosis. </w:t>
      </w:r>
      <w:r w:rsidRPr="008604E8">
        <w:rPr>
          <w:i/>
          <w:noProof/>
        </w:rPr>
        <w:t>Transplantation Proceedings</w:t>
      </w:r>
      <w:r w:rsidRPr="008604E8">
        <w:rPr>
          <w:noProof/>
        </w:rPr>
        <w:t>. 2006/03/01/ 2006;38(2):432-434. doi:</w:t>
      </w:r>
      <w:hyperlink r:id="rId23" w:history="1">
        <w:r w:rsidRPr="008604E8">
          <w:rPr>
            <w:rStyle w:val="Hyperlink"/>
            <w:noProof/>
          </w:rPr>
          <w:t>https://doi.org/10.1016/j.transproceed.2005.12.051</w:t>
        </w:r>
      </w:hyperlink>
    </w:p>
    <w:p w14:paraId="0CD5D9DB" w14:textId="77777777" w:rsidR="00D106F4" w:rsidRPr="008604E8" w:rsidRDefault="00D106F4" w:rsidP="00D106F4">
      <w:pPr>
        <w:pStyle w:val="EndNoteBibliography"/>
        <w:spacing w:line="480" w:lineRule="auto"/>
        <w:rPr>
          <w:noProof/>
        </w:rPr>
      </w:pPr>
      <w:r w:rsidRPr="008604E8">
        <w:rPr>
          <w:noProof/>
        </w:rPr>
        <w:t>30.</w:t>
      </w:r>
      <w:r w:rsidRPr="008604E8">
        <w:rPr>
          <w:noProof/>
        </w:rPr>
        <w:tab/>
        <w:t xml:space="preserve">Özdemir BH, Özdemir FN, Demirhan B, Turan M, Haberal M. Renal transplantation in amyloidosis: effects of HLA matching and donor type on recurrence of primary disease. </w:t>
      </w:r>
      <w:r w:rsidRPr="008604E8">
        <w:rPr>
          <w:i/>
          <w:noProof/>
        </w:rPr>
        <w:t>Transplant International</w:t>
      </w:r>
      <w:r w:rsidRPr="008604E8">
        <w:rPr>
          <w:noProof/>
        </w:rPr>
        <w:t>. 2004/06/01 2004;17(5):241-246. doi:</w:t>
      </w:r>
      <w:hyperlink r:id="rId24" w:history="1">
        <w:r w:rsidRPr="008604E8">
          <w:rPr>
            <w:rStyle w:val="Hyperlink"/>
            <w:noProof/>
          </w:rPr>
          <w:t>https://doi.org/10.1111/j.1432-2277.2004.tb00437.x</w:t>
        </w:r>
      </w:hyperlink>
    </w:p>
    <w:p w14:paraId="031356AB" w14:textId="77777777" w:rsidR="00D106F4" w:rsidRPr="008604E8" w:rsidRDefault="00D106F4" w:rsidP="00D106F4">
      <w:pPr>
        <w:pStyle w:val="EndNoteBibliography"/>
        <w:spacing w:line="480" w:lineRule="auto"/>
        <w:rPr>
          <w:noProof/>
        </w:rPr>
      </w:pPr>
      <w:r w:rsidRPr="008604E8">
        <w:rPr>
          <w:noProof/>
        </w:rPr>
        <w:t>31.</w:t>
      </w:r>
      <w:r w:rsidRPr="008604E8">
        <w:rPr>
          <w:noProof/>
        </w:rPr>
        <w:tab/>
        <w:t xml:space="preserve">Sahutoglu T, Atay K, Caliskan Y, Kara E, Yazici H, Turkmen A. Comparative Analysis of Outcomes of Kidney Transplantation in Patients With AA Amyloidosis and Chronic Glomerulonephritis. </w:t>
      </w:r>
      <w:r w:rsidRPr="008604E8">
        <w:rPr>
          <w:i/>
          <w:noProof/>
        </w:rPr>
        <w:t>Transplantation Proceedings</w:t>
      </w:r>
      <w:r w:rsidRPr="008604E8">
        <w:rPr>
          <w:noProof/>
        </w:rPr>
        <w:t>. 2016/07/01/ 2016;48(6):2011-2016. doi:</w:t>
      </w:r>
      <w:hyperlink r:id="rId25" w:history="1">
        <w:r w:rsidRPr="008604E8">
          <w:rPr>
            <w:rStyle w:val="Hyperlink"/>
            <w:noProof/>
          </w:rPr>
          <w:t>https://doi.org/10.1016/j.transproceed.2016.04.015</w:t>
        </w:r>
      </w:hyperlink>
    </w:p>
    <w:p w14:paraId="17F082C4" w14:textId="77777777" w:rsidR="00D106F4" w:rsidRPr="008604E8" w:rsidRDefault="00D106F4" w:rsidP="00D106F4">
      <w:pPr>
        <w:pStyle w:val="EndNoteBibliography"/>
        <w:spacing w:line="480" w:lineRule="auto"/>
        <w:rPr>
          <w:noProof/>
        </w:rPr>
      </w:pPr>
      <w:r w:rsidRPr="008604E8">
        <w:rPr>
          <w:noProof/>
        </w:rPr>
        <w:t>32.</w:t>
      </w:r>
      <w:r w:rsidRPr="008604E8">
        <w:rPr>
          <w:noProof/>
        </w:rPr>
        <w:tab/>
        <w:t xml:space="preserve">Sarihan I, Caliskan Y, Mirioglu S, et al. Amyloid A Amyloidosis After Renal Transplantation: An Important Cause of Mortality. </w:t>
      </w:r>
      <w:r w:rsidRPr="008604E8">
        <w:rPr>
          <w:i/>
          <w:noProof/>
        </w:rPr>
        <w:t>Transplantation</w:t>
      </w:r>
      <w:r w:rsidRPr="008604E8">
        <w:rPr>
          <w:noProof/>
        </w:rPr>
        <w:t>. Aug 2020;104(8):1703-1711. doi:10.1097/TP.0000000000003043</w:t>
      </w:r>
    </w:p>
    <w:p w14:paraId="00D545DE" w14:textId="77777777" w:rsidR="00D106F4" w:rsidRPr="008604E8" w:rsidRDefault="00D106F4" w:rsidP="00D106F4">
      <w:pPr>
        <w:pStyle w:val="EndNoteBibliography"/>
        <w:spacing w:line="480" w:lineRule="auto"/>
        <w:rPr>
          <w:noProof/>
        </w:rPr>
      </w:pPr>
      <w:r w:rsidRPr="008604E8">
        <w:rPr>
          <w:noProof/>
        </w:rPr>
        <w:t>33.</w:t>
      </w:r>
      <w:r w:rsidRPr="008604E8">
        <w:rPr>
          <w:noProof/>
        </w:rPr>
        <w:tab/>
        <w:t xml:space="preserve">Sarıtaş H, Sendogan DO, Kumru G, et al. Long-term Results of Kidney Transplantation in Patients With Familial Mediterranean Fever and Amyloidosis. </w:t>
      </w:r>
      <w:r w:rsidRPr="008604E8">
        <w:rPr>
          <w:i/>
          <w:noProof/>
        </w:rPr>
        <w:t>Transplantation Proceedings</w:t>
      </w:r>
      <w:r w:rsidRPr="008604E8">
        <w:rPr>
          <w:noProof/>
        </w:rPr>
        <w:t>. 2019/09/01/ 2019;51(7):2289-2291. doi:</w:t>
      </w:r>
      <w:hyperlink r:id="rId26" w:history="1">
        <w:r w:rsidRPr="008604E8">
          <w:rPr>
            <w:rStyle w:val="Hyperlink"/>
            <w:noProof/>
          </w:rPr>
          <w:t>https://doi.org/10.1016/j.transproceed.2019.04.074</w:t>
        </w:r>
      </w:hyperlink>
    </w:p>
    <w:p w14:paraId="10E603A8" w14:textId="77777777" w:rsidR="00D106F4" w:rsidRPr="008604E8" w:rsidRDefault="00D106F4" w:rsidP="00D106F4">
      <w:pPr>
        <w:pStyle w:val="EndNoteBibliography"/>
        <w:spacing w:line="480" w:lineRule="auto"/>
        <w:rPr>
          <w:noProof/>
        </w:rPr>
      </w:pPr>
      <w:r w:rsidRPr="008604E8">
        <w:rPr>
          <w:noProof/>
        </w:rPr>
        <w:t>34.</w:t>
      </w:r>
      <w:r w:rsidRPr="008604E8">
        <w:rPr>
          <w:noProof/>
        </w:rPr>
        <w:tab/>
        <w:t xml:space="preserve">Schwarz C, Georgin-Lavialle S, Lombardi Y, et al. Kidney Transplantation in Patients With AA Amyloidosis: Outcomes in a French Multicenter Cohort. </w:t>
      </w:r>
      <w:r w:rsidRPr="008604E8">
        <w:rPr>
          <w:i/>
          <w:noProof/>
        </w:rPr>
        <w:t>American Journal of Kidney Diseases</w:t>
      </w:r>
      <w:r w:rsidRPr="008604E8">
        <w:rPr>
          <w:noProof/>
        </w:rPr>
        <w:t>. 2024;83(3):329-339. doi:10.1053/j.ajkd.2023.07.020</w:t>
      </w:r>
    </w:p>
    <w:p w14:paraId="63270BBD" w14:textId="77777777" w:rsidR="00D106F4" w:rsidRPr="008604E8" w:rsidRDefault="00D106F4" w:rsidP="00D106F4">
      <w:pPr>
        <w:pStyle w:val="EndNoteBibliography"/>
        <w:spacing w:line="480" w:lineRule="auto"/>
        <w:rPr>
          <w:noProof/>
        </w:rPr>
      </w:pPr>
      <w:r w:rsidRPr="008604E8">
        <w:rPr>
          <w:noProof/>
        </w:rPr>
        <w:lastRenderedPageBreak/>
        <w:t>35.</w:t>
      </w:r>
      <w:r w:rsidRPr="008604E8">
        <w:rPr>
          <w:noProof/>
        </w:rPr>
        <w:tab/>
        <w:t xml:space="preserve">Sherif AM, Refaie AF, Sobh MA-K, Mohamed NA-H, Sheashaa HA, Ghoneim MA. Long-term outcome of live donor kidney transplantation for renal amyloidosis. </w:t>
      </w:r>
      <w:r w:rsidRPr="008604E8">
        <w:rPr>
          <w:i/>
          <w:noProof/>
        </w:rPr>
        <w:t>American Journal of Kidney Diseases</w:t>
      </w:r>
      <w:r w:rsidRPr="008604E8">
        <w:rPr>
          <w:noProof/>
        </w:rPr>
        <w:t>. 2003/08/01/ 2003;42(2):370-375. doi:</w:t>
      </w:r>
      <w:hyperlink r:id="rId27" w:history="1">
        <w:r w:rsidRPr="008604E8">
          <w:rPr>
            <w:rStyle w:val="Hyperlink"/>
            <w:noProof/>
          </w:rPr>
          <w:t>https://doi.org/10.1016/S0272-6386(03)00676-0</w:t>
        </w:r>
      </w:hyperlink>
    </w:p>
    <w:p w14:paraId="6BFA307B" w14:textId="77777777" w:rsidR="00D106F4" w:rsidRPr="008604E8" w:rsidRDefault="00D106F4" w:rsidP="00D106F4">
      <w:pPr>
        <w:pStyle w:val="EndNoteBibliography"/>
        <w:spacing w:line="480" w:lineRule="auto"/>
        <w:rPr>
          <w:noProof/>
        </w:rPr>
      </w:pPr>
      <w:r w:rsidRPr="008604E8">
        <w:rPr>
          <w:noProof/>
        </w:rPr>
        <w:t>36.</w:t>
      </w:r>
      <w:r w:rsidRPr="008604E8">
        <w:rPr>
          <w:noProof/>
        </w:rPr>
        <w:tab/>
        <w:t xml:space="preserve">Tatar E, Karatas M, Aykas A, Okut G, Bozkaya G, Uslu A. Infections After Renal Transplant in Recipients With Familial Mediterranean Fever: A Life-Threatening Issue. </w:t>
      </w:r>
      <w:r w:rsidRPr="008604E8">
        <w:rPr>
          <w:i/>
          <w:noProof/>
        </w:rPr>
        <w:t>Exp Clin Transplant</w:t>
      </w:r>
      <w:r w:rsidRPr="008604E8">
        <w:rPr>
          <w:noProof/>
        </w:rPr>
        <w:t>. Feb 2017;15(Suppl 1):240-243. doi:10.6002/ect.mesot2016.P113</w:t>
      </w:r>
    </w:p>
    <w:p w14:paraId="7822C69B" w14:textId="77777777" w:rsidR="00D106F4" w:rsidRPr="008604E8" w:rsidRDefault="00D106F4" w:rsidP="00D106F4">
      <w:pPr>
        <w:pStyle w:val="EndNoteBibliography"/>
        <w:spacing w:line="480" w:lineRule="auto"/>
        <w:rPr>
          <w:noProof/>
        </w:rPr>
      </w:pPr>
      <w:r w:rsidRPr="008604E8">
        <w:rPr>
          <w:noProof/>
        </w:rPr>
        <w:t>37.</w:t>
      </w:r>
      <w:r w:rsidRPr="008604E8">
        <w:rPr>
          <w:noProof/>
        </w:rPr>
        <w:tab/>
        <w:t xml:space="preserve">Ylinen K, Gronhagen-Riska C, Honkanen E, Ekstrand A, Metsarinne K, Kuhlback B. Outcome of patients with secondary amyloidosis in dialysis treatment. </w:t>
      </w:r>
      <w:r w:rsidRPr="008604E8">
        <w:rPr>
          <w:i/>
          <w:noProof/>
        </w:rPr>
        <w:t>Nephrology Dialysis Transplantation</w:t>
      </w:r>
      <w:r w:rsidRPr="008604E8">
        <w:rPr>
          <w:noProof/>
        </w:rPr>
        <w:t xml:space="preserve">. 1992;7:908-912. </w:t>
      </w:r>
    </w:p>
    <w:p w14:paraId="692A261C" w14:textId="77777777" w:rsidR="00D106F4" w:rsidRPr="008604E8" w:rsidRDefault="00D106F4" w:rsidP="00D106F4">
      <w:pPr>
        <w:pStyle w:val="EndNoteBibliography"/>
        <w:spacing w:line="480" w:lineRule="auto"/>
        <w:rPr>
          <w:noProof/>
        </w:rPr>
      </w:pPr>
      <w:r w:rsidRPr="008604E8">
        <w:rPr>
          <w:noProof/>
        </w:rPr>
        <w:t>38.</w:t>
      </w:r>
      <w:r w:rsidRPr="008604E8">
        <w:rPr>
          <w:noProof/>
        </w:rPr>
        <w:tab/>
        <w:t xml:space="preserve">Gillmore JD, Stangou AJ, Lachmann HJ, et al. Organ transplantation in hereditary apolipoprotein AI amyloidosis. </w:t>
      </w:r>
      <w:r w:rsidRPr="008604E8">
        <w:rPr>
          <w:i/>
          <w:noProof/>
        </w:rPr>
        <w:t>Am J Transplant</w:t>
      </w:r>
      <w:r w:rsidRPr="008604E8">
        <w:rPr>
          <w:noProof/>
        </w:rPr>
        <w:t>. Oct 2006;6(10):2342-7. doi:10.1111/j.1600-6143.2006.01507.x</w:t>
      </w:r>
    </w:p>
    <w:p w14:paraId="1104FF7A" w14:textId="77777777" w:rsidR="00D106F4" w:rsidRPr="008604E8" w:rsidRDefault="00D106F4" w:rsidP="00D106F4">
      <w:pPr>
        <w:pStyle w:val="EndNoteBibliography"/>
        <w:spacing w:line="480" w:lineRule="auto"/>
        <w:rPr>
          <w:noProof/>
        </w:rPr>
      </w:pPr>
      <w:r w:rsidRPr="008604E8">
        <w:rPr>
          <w:noProof/>
        </w:rPr>
        <w:t>39.</w:t>
      </w:r>
      <w:r w:rsidRPr="008604E8">
        <w:rPr>
          <w:noProof/>
        </w:rPr>
        <w:tab/>
        <w:t>Gillmore JD, Lachmann Hj Fau - Rowczenio D, Rowczenio D Fau - Gilbertson JA, et al. Diagnosis, pathogenesis, treatment, and prognosis of hereditary fibrinogen A alpha-chain amyloidosis. 2009;(1533-3450 (Electronic))</w:t>
      </w:r>
    </w:p>
    <w:p w14:paraId="07C9B61A" w14:textId="77777777" w:rsidR="00D106F4" w:rsidRPr="008604E8" w:rsidRDefault="00D106F4" w:rsidP="00D106F4">
      <w:pPr>
        <w:pStyle w:val="EndNoteBibliography"/>
        <w:spacing w:line="480" w:lineRule="auto"/>
        <w:rPr>
          <w:noProof/>
        </w:rPr>
      </w:pPr>
      <w:r w:rsidRPr="008604E8">
        <w:rPr>
          <w:noProof/>
        </w:rPr>
        <w:t>40.</w:t>
      </w:r>
      <w:r w:rsidRPr="008604E8">
        <w:rPr>
          <w:noProof/>
        </w:rPr>
        <w:tab/>
        <w:t xml:space="preserve">Meyer L, Ulrich M, Ducloux D, et al. Organ Transplantation in Hereditary Fibrinogen A alpha-Chain Amyloidosis: A Case Series of French Patients. </w:t>
      </w:r>
      <w:r w:rsidRPr="008604E8">
        <w:rPr>
          <w:i/>
          <w:noProof/>
        </w:rPr>
        <w:t>Am J Kidney Dis</w:t>
      </w:r>
      <w:r w:rsidRPr="008604E8">
        <w:rPr>
          <w:noProof/>
        </w:rPr>
        <w:t>. Sep 2020;76(3):384-391. doi:10.1053/j.ajkd.2020.02.445</w:t>
      </w:r>
    </w:p>
    <w:p w14:paraId="6A242C0C" w14:textId="605BC18F" w:rsidR="00D106F4" w:rsidRPr="00325E1B" w:rsidRDefault="00D106F4" w:rsidP="00D106F4">
      <w:pPr>
        <w:tabs>
          <w:tab w:val="left" w:pos="12289"/>
        </w:tabs>
        <w:jc w:val="both"/>
      </w:pPr>
      <w:r w:rsidRPr="008604E8">
        <w:fldChar w:fldCharType="end"/>
      </w:r>
    </w:p>
    <w:sectPr w:rsidR="00D106F4" w:rsidRPr="00325E1B" w:rsidSect="00C54A90">
      <w:footerReference w:type="even" r:id="rId28"/>
      <w:footerReference w:type="default" r:id="rId2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A681C" w14:textId="77777777" w:rsidR="008C0C65" w:rsidRDefault="008C0C65" w:rsidP="00325E1B">
      <w:r>
        <w:separator/>
      </w:r>
    </w:p>
  </w:endnote>
  <w:endnote w:type="continuationSeparator" w:id="0">
    <w:p w14:paraId="6BE04050" w14:textId="77777777" w:rsidR="008C0C65" w:rsidRDefault="008C0C65" w:rsidP="00325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6005816"/>
      <w:docPartObj>
        <w:docPartGallery w:val="Page Numbers (Bottom of Page)"/>
        <w:docPartUnique/>
      </w:docPartObj>
    </w:sdtPr>
    <w:sdtContent>
      <w:p w14:paraId="44F8374B" w14:textId="76AD282E" w:rsidR="00141791" w:rsidRDefault="00141791" w:rsidP="000869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156608" w14:textId="77777777" w:rsidR="00141791" w:rsidRDefault="00141791" w:rsidP="001417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1627255"/>
      <w:docPartObj>
        <w:docPartGallery w:val="Page Numbers (Bottom of Page)"/>
        <w:docPartUnique/>
      </w:docPartObj>
    </w:sdtPr>
    <w:sdtContent>
      <w:p w14:paraId="68D2F916" w14:textId="210499CB" w:rsidR="00141791" w:rsidRDefault="00141791" w:rsidP="000869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D364E9" w14:textId="77777777" w:rsidR="00141791" w:rsidRDefault="00141791" w:rsidP="001417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6E614" w14:textId="77777777" w:rsidR="008C0C65" w:rsidRDefault="008C0C65" w:rsidP="00325E1B">
      <w:r>
        <w:separator/>
      </w:r>
    </w:p>
  </w:footnote>
  <w:footnote w:type="continuationSeparator" w:id="0">
    <w:p w14:paraId="4B297C44" w14:textId="77777777" w:rsidR="008C0C65" w:rsidRDefault="008C0C65" w:rsidP="00325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E53"/>
    <w:multiLevelType w:val="hybridMultilevel"/>
    <w:tmpl w:val="D0B0A144"/>
    <w:lvl w:ilvl="0" w:tplc="B930070C">
      <w:start w:val="1802"/>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FB3D89"/>
    <w:multiLevelType w:val="hybridMultilevel"/>
    <w:tmpl w:val="953EE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FD085F"/>
    <w:multiLevelType w:val="hybridMultilevel"/>
    <w:tmpl w:val="A34E83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8F6063"/>
    <w:multiLevelType w:val="hybridMultilevel"/>
    <w:tmpl w:val="D2CEC548"/>
    <w:lvl w:ilvl="0" w:tplc="B7862320">
      <w:start w:val="85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F650AB"/>
    <w:multiLevelType w:val="hybridMultilevel"/>
    <w:tmpl w:val="2528F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887868"/>
    <w:multiLevelType w:val="hybridMultilevel"/>
    <w:tmpl w:val="04E4FE24"/>
    <w:lvl w:ilvl="0" w:tplc="B608E18A">
      <w:start w:val="35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9E777A"/>
    <w:multiLevelType w:val="hybridMultilevel"/>
    <w:tmpl w:val="6448A52C"/>
    <w:lvl w:ilvl="0" w:tplc="D1682AEE">
      <w:start w:val="1802"/>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006871"/>
    <w:multiLevelType w:val="hybridMultilevel"/>
    <w:tmpl w:val="18B07A22"/>
    <w:lvl w:ilvl="0" w:tplc="1C5C657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E15B84"/>
    <w:multiLevelType w:val="hybridMultilevel"/>
    <w:tmpl w:val="93F468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6109980">
    <w:abstractNumId w:val="4"/>
  </w:num>
  <w:num w:numId="2" w16cid:durableId="569468096">
    <w:abstractNumId w:val="1"/>
  </w:num>
  <w:num w:numId="3" w16cid:durableId="1333296058">
    <w:abstractNumId w:val="2"/>
  </w:num>
  <w:num w:numId="4" w16cid:durableId="941717677">
    <w:abstractNumId w:val="8"/>
  </w:num>
  <w:num w:numId="5" w16cid:durableId="1611859711">
    <w:abstractNumId w:val="7"/>
  </w:num>
  <w:num w:numId="6" w16cid:durableId="383221210">
    <w:abstractNumId w:val="5"/>
  </w:num>
  <w:num w:numId="7" w16cid:durableId="692464708">
    <w:abstractNumId w:val="3"/>
  </w:num>
  <w:num w:numId="8" w16cid:durableId="1023552510">
    <w:abstractNumId w:val="6"/>
  </w:num>
  <w:num w:numId="9" w16cid:durableId="90638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C5669"/>
    <w:rsid w:val="00000076"/>
    <w:rsid w:val="00001C61"/>
    <w:rsid w:val="00003C6B"/>
    <w:rsid w:val="0000403E"/>
    <w:rsid w:val="000049D0"/>
    <w:rsid w:val="00004A33"/>
    <w:rsid w:val="000109EC"/>
    <w:rsid w:val="00010DBE"/>
    <w:rsid w:val="00020BD7"/>
    <w:rsid w:val="000237ED"/>
    <w:rsid w:val="000244A5"/>
    <w:rsid w:val="00025DB9"/>
    <w:rsid w:val="00030936"/>
    <w:rsid w:val="000333BE"/>
    <w:rsid w:val="000377F6"/>
    <w:rsid w:val="00040D86"/>
    <w:rsid w:val="00042135"/>
    <w:rsid w:val="00042444"/>
    <w:rsid w:val="00044AEF"/>
    <w:rsid w:val="00045136"/>
    <w:rsid w:val="00045C8A"/>
    <w:rsid w:val="00046EAA"/>
    <w:rsid w:val="00046F3A"/>
    <w:rsid w:val="00047892"/>
    <w:rsid w:val="0005243E"/>
    <w:rsid w:val="000549F2"/>
    <w:rsid w:val="00055EDD"/>
    <w:rsid w:val="00063E70"/>
    <w:rsid w:val="0006407D"/>
    <w:rsid w:val="00064174"/>
    <w:rsid w:val="00065702"/>
    <w:rsid w:val="000657A5"/>
    <w:rsid w:val="00071A01"/>
    <w:rsid w:val="00076790"/>
    <w:rsid w:val="00076848"/>
    <w:rsid w:val="00077B52"/>
    <w:rsid w:val="00080942"/>
    <w:rsid w:val="00082176"/>
    <w:rsid w:val="000827F6"/>
    <w:rsid w:val="0008299C"/>
    <w:rsid w:val="00083C18"/>
    <w:rsid w:val="00085123"/>
    <w:rsid w:val="00085854"/>
    <w:rsid w:val="000924EC"/>
    <w:rsid w:val="000926DC"/>
    <w:rsid w:val="000940FA"/>
    <w:rsid w:val="0009501A"/>
    <w:rsid w:val="0009543F"/>
    <w:rsid w:val="00095C97"/>
    <w:rsid w:val="00096E17"/>
    <w:rsid w:val="000A348C"/>
    <w:rsid w:val="000A392D"/>
    <w:rsid w:val="000A45CA"/>
    <w:rsid w:val="000A5D35"/>
    <w:rsid w:val="000A678E"/>
    <w:rsid w:val="000A7B32"/>
    <w:rsid w:val="000B0544"/>
    <w:rsid w:val="000B34A9"/>
    <w:rsid w:val="000B35C3"/>
    <w:rsid w:val="000B583A"/>
    <w:rsid w:val="000B68C5"/>
    <w:rsid w:val="000B6D78"/>
    <w:rsid w:val="000C4DC9"/>
    <w:rsid w:val="000C52F1"/>
    <w:rsid w:val="000C7079"/>
    <w:rsid w:val="000D19A2"/>
    <w:rsid w:val="000D4107"/>
    <w:rsid w:val="000D44D9"/>
    <w:rsid w:val="000D4BDA"/>
    <w:rsid w:val="000D583A"/>
    <w:rsid w:val="000D7195"/>
    <w:rsid w:val="000E1059"/>
    <w:rsid w:val="000E237A"/>
    <w:rsid w:val="000E3DB9"/>
    <w:rsid w:val="000E5425"/>
    <w:rsid w:val="000E61E5"/>
    <w:rsid w:val="000E72D7"/>
    <w:rsid w:val="000F0DE3"/>
    <w:rsid w:val="000F3643"/>
    <w:rsid w:val="000F586C"/>
    <w:rsid w:val="00100616"/>
    <w:rsid w:val="00101059"/>
    <w:rsid w:val="0010142D"/>
    <w:rsid w:val="00103F04"/>
    <w:rsid w:val="00105E2B"/>
    <w:rsid w:val="00107E1E"/>
    <w:rsid w:val="00110CFB"/>
    <w:rsid w:val="00112F6D"/>
    <w:rsid w:val="00113563"/>
    <w:rsid w:val="0011367E"/>
    <w:rsid w:val="00113A1F"/>
    <w:rsid w:val="001159F1"/>
    <w:rsid w:val="00116291"/>
    <w:rsid w:val="001207B0"/>
    <w:rsid w:val="00121886"/>
    <w:rsid w:val="00122228"/>
    <w:rsid w:val="00123C0B"/>
    <w:rsid w:val="001246F6"/>
    <w:rsid w:val="00124C9C"/>
    <w:rsid w:val="0012594D"/>
    <w:rsid w:val="0012694D"/>
    <w:rsid w:val="00130123"/>
    <w:rsid w:val="001325B4"/>
    <w:rsid w:val="0013326E"/>
    <w:rsid w:val="001335E6"/>
    <w:rsid w:val="001344E3"/>
    <w:rsid w:val="00135465"/>
    <w:rsid w:val="00135C01"/>
    <w:rsid w:val="001379D8"/>
    <w:rsid w:val="00137C95"/>
    <w:rsid w:val="00141791"/>
    <w:rsid w:val="00142284"/>
    <w:rsid w:val="001515CD"/>
    <w:rsid w:val="00152583"/>
    <w:rsid w:val="00152846"/>
    <w:rsid w:val="00153976"/>
    <w:rsid w:val="0015476A"/>
    <w:rsid w:val="001556A7"/>
    <w:rsid w:val="00160AB8"/>
    <w:rsid w:val="0016302D"/>
    <w:rsid w:val="001630D7"/>
    <w:rsid w:val="0016620A"/>
    <w:rsid w:val="00166425"/>
    <w:rsid w:val="00167578"/>
    <w:rsid w:val="00170208"/>
    <w:rsid w:val="00171461"/>
    <w:rsid w:val="0017377B"/>
    <w:rsid w:val="001737B0"/>
    <w:rsid w:val="00175F1C"/>
    <w:rsid w:val="00176A9B"/>
    <w:rsid w:val="00176E0A"/>
    <w:rsid w:val="00180329"/>
    <w:rsid w:val="001874CF"/>
    <w:rsid w:val="001907C1"/>
    <w:rsid w:val="0019210C"/>
    <w:rsid w:val="00193093"/>
    <w:rsid w:val="00194DBE"/>
    <w:rsid w:val="001A09E2"/>
    <w:rsid w:val="001A3155"/>
    <w:rsid w:val="001A5534"/>
    <w:rsid w:val="001A73CF"/>
    <w:rsid w:val="001B240B"/>
    <w:rsid w:val="001B5F47"/>
    <w:rsid w:val="001B71D2"/>
    <w:rsid w:val="001C051F"/>
    <w:rsid w:val="001C0870"/>
    <w:rsid w:val="001C1619"/>
    <w:rsid w:val="001C1672"/>
    <w:rsid w:val="001C1ABD"/>
    <w:rsid w:val="001C45E0"/>
    <w:rsid w:val="001C5116"/>
    <w:rsid w:val="001C77CF"/>
    <w:rsid w:val="001D04A4"/>
    <w:rsid w:val="001D3DF7"/>
    <w:rsid w:val="001D516E"/>
    <w:rsid w:val="001D5396"/>
    <w:rsid w:val="001D5791"/>
    <w:rsid w:val="001E0C5F"/>
    <w:rsid w:val="001E27BE"/>
    <w:rsid w:val="001E2D09"/>
    <w:rsid w:val="001E3343"/>
    <w:rsid w:val="001E4653"/>
    <w:rsid w:val="001E5655"/>
    <w:rsid w:val="001E6339"/>
    <w:rsid w:val="001E6CA9"/>
    <w:rsid w:val="001E7CCB"/>
    <w:rsid w:val="001F1224"/>
    <w:rsid w:val="001F1E05"/>
    <w:rsid w:val="001F28FC"/>
    <w:rsid w:val="001F35DD"/>
    <w:rsid w:val="001F5316"/>
    <w:rsid w:val="001F6386"/>
    <w:rsid w:val="001F64D6"/>
    <w:rsid w:val="001F7971"/>
    <w:rsid w:val="002013C5"/>
    <w:rsid w:val="002030D2"/>
    <w:rsid w:val="00204955"/>
    <w:rsid w:val="00204F3D"/>
    <w:rsid w:val="002057CE"/>
    <w:rsid w:val="00205C38"/>
    <w:rsid w:val="00207709"/>
    <w:rsid w:val="00207718"/>
    <w:rsid w:val="002079A9"/>
    <w:rsid w:val="002115BE"/>
    <w:rsid w:val="00211D14"/>
    <w:rsid w:val="00212BFC"/>
    <w:rsid w:val="00212CEF"/>
    <w:rsid w:val="00213C1C"/>
    <w:rsid w:val="00214526"/>
    <w:rsid w:val="00214F3C"/>
    <w:rsid w:val="00215586"/>
    <w:rsid w:val="0022186B"/>
    <w:rsid w:val="002230D8"/>
    <w:rsid w:val="00227A78"/>
    <w:rsid w:val="00227CC4"/>
    <w:rsid w:val="002320F3"/>
    <w:rsid w:val="002333A0"/>
    <w:rsid w:val="002336E8"/>
    <w:rsid w:val="002346F7"/>
    <w:rsid w:val="002405C7"/>
    <w:rsid w:val="00241F74"/>
    <w:rsid w:val="00244AE1"/>
    <w:rsid w:val="002503A3"/>
    <w:rsid w:val="00251477"/>
    <w:rsid w:val="0025179E"/>
    <w:rsid w:val="00252E8F"/>
    <w:rsid w:val="00253EB7"/>
    <w:rsid w:val="002567E1"/>
    <w:rsid w:val="00260829"/>
    <w:rsid w:val="00260F7A"/>
    <w:rsid w:val="00261610"/>
    <w:rsid w:val="00262627"/>
    <w:rsid w:val="00262D52"/>
    <w:rsid w:val="00263659"/>
    <w:rsid w:val="00263CA0"/>
    <w:rsid w:val="00264B7B"/>
    <w:rsid w:val="0026551E"/>
    <w:rsid w:val="00266935"/>
    <w:rsid w:val="00267E41"/>
    <w:rsid w:val="00270F61"/>
    <w:rsid w:val="00271062"/>
    <w:rsid w:val="00271B22"/>
    <w:rsid w:val="00272731"/>
    <w:rsid w:val="002749A8"/>
    <w:rsid w:val="00275E69"/>
    <w:rsid w:val="002812DE"/>
    <w:rsid w:val="00285A4D"/>
    <w:rsid w:val="002863D9"/>
    <w:rsid w:val="00286E8B"/>
    <w:rsid w:val="002926FE"/>
    <w:rsid w:val="00292EF2"/>
    <w:rsid w:val="00293AC9"/>
    <w:rsid w:val="00293DC1"/>
    <w:rsid w:val="002946D1"/>
    <w:rsid w:val="002949A4"/>
    <w:rsid w:val="00295676"/>
    <w:rsid w:val="00295A4A"/>
    <w:rsid w:val="002A079F"/>
    <w:rsid w:val="002A0FE7"/>
    <w:rsid w:val="002A25FB"/>
    <w:rsid w:val="002A6464"/>
    <w:rsid w:val="002A7209"/>
    <w:rsid w:val="002B0176"/>
    <w:rsid w:val="002B39CE"/>
    <w:rsid w:val="002B59A4"/>
    <w:rsid w:val="002B5C71"/>
    <w:rsid w:val="002B7EDA"/>
    <w:rsid w:val="002C0F32"/>
    <w:rsid w:val="002C16FB"/>
    <w:rsid w:val="002C22EA"/>
    <w:rsid w:val="002C37DA"/>
    <w:rsid w:val="002C4394"/>
    <w:rsid w:val="002C45DE"/>
    <w:rsid w:val="002C482D"/>
    <w:rsid w:val="002C5BC3"/>
    <w:rsid w:val="002C5F4A"/>
    <w:rsid w:val="002C7180"/>
    <w:rsid w:val="002D01A9"/>
    <w:rsid w:val="002D1129"/>
    <w:rsid w:val="002D1C7C"/>
    <w:rsid w:val="002D4CDA"/>
    <w:rsid w:val="002D7E82"/>
    <w:rsid w:val="002D7EB3"/>
    <w:rsid w:val="002E1410"/>
    <w:rsid w:val="002E1C4C"/>
    <w:rsid w:val="002E26CB"/>
    <w:rsid w:val="002E30FD"/>
    <w:rsid w:val="002E380D"/>
    <w:rsid w:val="002E3F33"/>
    <w:rsid w:val="002E5676"/>
    <w:rsid w:val="002E6591"/>
    <w:rsid w:val="002F02C0"/>
    <w:rsid w:val="002F2339"/>
    <w:rsid w:val="002F2479"/>
    <w:rsid w:val="002F32C7"/>
    <w:rsid w:val="002F3A4D"/>
    <w:rsid w:val="002F3D57"/>
    <w:rsid w:val="002F4930"/>
    <w:rsid w:val="002F6976"/>
    <w:rsid w:val="00302949"/>
    <w:rsid w:val="00304C97"/>
    <w:rsid w:val="00307FB7"/>
    <w:rsid w:val="003145D2"/>
    <w:rsid w:val="003151B7"/>
    <w:rsid w:val="0031539E"/>
    <w:rsid w:val="0031776A"/>
    <w:rsid w:val="003205A8"/>
    <w:rsid w:val="00320D15"/>
    <w:rsid w:val="00320EB2"/>
    <w:rsid w:val="00325E1B"/>
    <w:rsid w:val="003312AB"/>
    <w:rsid w:val="0033169C"/>
    <w:rsid w:val="00332B38"/>
    <w:rsid w:val="00333781"/>
    <w:rsid w:val="003344CD"/>
    <w:rsid w:val="00340080"/>
    <w:rsid w:val="0034107E"/>
    <w:rsid w:val="00343336"/>
    <w:rsid w:val="00351D28"/>
    <w:rsid w:val="00352C74"/>
    <w:rsid w:val="00354CDE"/>
    <w:rsid w:val="00355789"/>
    <w:rsid w:val="00355EF3"/>
    <w:rsid w:val="0035704A"/>
    <w:rsid w:val="00362855"/>
    <w:rsid w:val="003644B1"/>
    <w:rsid w:val="00364807"/>
    <w:rsid w:val="00365C42"/>
    <w:rsid w:val="00366463"/>
    <w:rsid w:val="003665EC"/>
    <w:rsid w:val="00372C42"/>
    <w:rsid w:val="003768CD"/>
    <w:rsid w:val="00381833"/>
    <w:rsid w:val="003821DC"/>
    <w:rsid w:val="00383068"/>
    <w:rsid w:val="003844FA"/>
    <w:rsid w:val="0038475E"/>
    <w:rsid w:val="00386085"/>
    <w:rsid w:val="00386F4C"/>
    <w:rsid w:val="0038705E"/>
    <w:rsid w:val="00390A93"/>
    <w:rsid w:val="00393D25"/>
    <w:rsid w:val="003968ED"/>
    <w:rsid w:val="003A3AE3"/>
    <w:rsid w:val="003A40EC"/>
    <w:rsid w:val="003A6EF6"/>
    <w:rsid w:val="003A7E72"/>
    <w:rsid w:val="003B0483"/>
    <w:rsid w:val="003B25E0"/>
    <w:rsid w:val="003B667B"/>
    <w:rsid w:val="003B6B5D"/>
    <w:rsid w:val="003B7D2C"/>
    <w:rsid w:val="003C5669"/>
    <w:rsid w:val="003D0581"/>
    <w:rsid w:val="003D1818"/>
    <w:rsid w:val="003D2E80"/>
    <w:rsid w:val="003D2FCD"/>
    <w:rsid w:val="003D4468"/>
    <w:rsid w:val="003D7955"/>
    <w:rsid w:val="003E13C2"/>
    <w:rsid w:val="003E4321"/>
    <w:rsid w:val="003E65B1"/>
    <w:rsid w:val="003E74AD"/>
    <w:rsid w:val="003E7E8A"/>
    <w:rsid w:val="003F19DC"/>
    <w:rsid w:val="003F20DB"/>
    <w:rsid w:val="00400DFF"/>
    <w:rsid w:val="00403C19"/>
    <w:rsid w:val="00403C3A"/>
    <w:rsid w:val="004048D3"/>
    <w:rsid w:val="00404A68"/>
    <w:rsid w:val="00404D1E"/>
    <w:rsid w:val="00407381"/>
    <w:rsid w:val="00412112"/>
    <w:rsid w:val="0041222F"/>
    <w:rsid w:val="004127AD"/>
    <w:rsid w:val="00420F24"/>
    <w:rsid w:val="0042100C"/>
    <w:rsid w:val="00423E33"/>
    <w:rsid w:val="00425103"/>
    <w:rsid w:val="00427C39"/>
    <w:rsid w:val="00427E6E"/>
    <w:rsid w:val="0043041D"/>
    <w:rsid w:val="00430C0B"/>
    <w:rsid w:val="004311DC"/>
    <w:rsid w:val="00432DF1"/>
    <w:rsid w:val="00433C63"/>
    <w:rsid w:val="004343C8"/>
    <w:rsid w:val="004346CF"/>
    <w:rsid w:val="00435085"/>
    <w:rsid w:val="00441C7A"/>
    <w:rsid w:val="00442DDE"/>
    <w:rsid w:val="0044504D"/>
    <w:rsid w:val="0044505E"/>
    <w:rsid w:val="00445D2C"/>
    <w:rsid w:val="0044666B"/>
    <w:rsid w:val="00447C38"/>
    <w:rsid w:val="0045541D"/>
    <w:rsid w:val="00470E36"/>
    <w:rsid w:val="0047115E"/>
    <w:rsid w:val="0047142D"/>
    <w:rsid w:val="00471B38"/>
    <w:rsid w:val="004738D9"/>
    <w:rsid w:val="0047583A"/>
    <w:rsid w:val="00475D57"/>
    <w:rsid w:val="00476968"/>
    <w:rsid w:val="0048127E"/>
    <w:rsid w:val="00481AA7"/>
    <w:rsid w:val="0048291C"/>
    <w:rsid w:val="00484339"/>
    <w:rsid w:val="00484F6A"/>
    <w:rsid w:val="004858B3"/>
    <w:rsid w:val="00487C9B"/>
    <w:rsid w:val="0049161C"/>
    <w:rsid w:val="00494149"/>
    <w:rsid w:val="004946EE"/>
    <w:rsid w:val="00494B09"/>
    <w:rsid w:val="00497B30"/>
    <w:rsid w:val="004A2B3E"/>
    <w:rsid w:val="004A41E5"/>
    <w:rsid w:val="004A43C0"/>
    <w:rsid w:val="004A5663"/>
    <w:rsid w:val="004B08C1"/>
    <w:rsid w:val="004B163C"/>
    <w:rsid w:val="004B2191"/>
    <w:rsid w:val="004B225E"/>
    <w:rsid w:val="004B4B52"/>
    <w:rsid w:val="004B5E51"/>
    <w:rsid w:val="004B5F16"/>
    <w:rsid w:val="004C3026"/>
    <w:rsid w:val="004C61F5"/>
    <w:rsid w:val="004C6733"/>
    <w:rsid w:val="004C715F"/>
    <w:rsid w:val="004C757D"/>
    <w:rsid w:val="004C782D"/>
    <w:rsid w:val="004D14FC"/>
    <w:rsid w:val="004D1682"/>
    <w:rsid w:val="004D1CE4"/>
    <w:rsid w:val="004D2A51"/>
    <w:rsid w:val="004D324C"/>
    <w:rsid w:val="004D5F0D"/>
    <w:rsid w:val="004E17A0"/>
    <w:rsid w:val="004E2B7A"/>
    <w:rsid w:val="004E3057"/>
    <w:rsid w:val="004E3953"/>
    <w:rsid w:val="004E75FF"/>
    <w:rsid w:val="004F348B"/>
    <w:rsid w:val="004F4195"/>
    <w:rsid w:val="004F6BE2"/>
    <w:rsid w:val="004F7DE4"/>
    <w:rsid w:val="005013F3"/>
    <w:rsid w:val="005021F0"/>
    <w:rsid w:val="005047D6"/>
    <w:rsid w:val="00504A41"/>
    <w:rsid w:val="00507A76"/>
    <w:rsid w:val="00513B73"/>
    <w:rsid w:val="00513BE7"/>
    <w:rsid w:val="005143D7"/>
    <w:rsid w:val="005152CE"/>
    <w:rsid w:val="0052015E"/>
    <w:rsid w:val="005202D0"/>
    <w:rsid w:val="00520BD2"/>
    <w:rsid w:val="00524FC1"/>
    <w:rsid w:val="005253DD"/>
    <w:rsid w:val="00526DDB"/>
    <w:rsid w:val="005274AD"/>
    <w:rsid w:val="005277E3"/>
    <w:rsid w:val="00527F60"/>
    <w:rsid w:val="005310A3"/>
    <w:rsid w:val="00531775"/>
    <w:rsid w:val="0053275C"/>
    <w:rsid w:val="00532A57"/>
    <w:rsid w:val="005331BD"/>
    <w:rsid w:val="0053468E"/>
    <w:rsid w:val="005347EB"/>
    <w:rsid w:val="00541391"/>
    <w:rsid w:val="00542171"/>
    <w:rsid w:val="00543535"/>
    <w:rsid w:val="00546D39"/>
    <w:rsid w:val="005470EC"/>
    <w:rsid w:val="005522C9"/>
    <w:rsid w:val="00552AD0"/>
    <w:rsid w:val="00555FE4"/>
    <w:rsid w:val="0056108B"/>
    <w:rsid w:val="00561A07"/>
    <w:rsid w:val="00562747"/>
    <w:rsid w:val="00562CE8"/>
    <w:rsid w:val="005634A3"/>
    <w:rsid w:val="00564415"/>
    <w:rsid w:val="00564DE0"/>
    <w:rsid w:val="0056561A"/>
    <w:rsid w:val="00566E40"/>
    <w:rsid w:val="00570C8C"/>
    <w:rsid w:val="00573711"/>
    <w:rsid w:val="005758AE"/>
    <w:rsid w:val="00580EBF"/>
    <w:rsid w:val="0058122A"/>
    <w:rsid w:val="005840B3"/>
    <w:rsid w:val="005858F1"/>
    <w:rsid w:val="005873C2"/>
    <w:rsid w:val="0059026D"/>
    <w:rsid w:val="00591247"/>
    <w:rsid w:val="00591CA2"/>
    <w:rsid w:val="00592674"/>
    <w:rsid w:val="005960D9"/>
    <w:rsid w:val="005968A4"/>
    <w:rsid w:val="005970FF"/>
    <w:rsid w:val="005A00D7"/>
    <w:rsid w:val="005A0738"/>
    <w:rsid w:val="005A09B7"/>
    <w:rsid w:val="005A0A0B"/>
    <w:rsid w:val="005A2148"/>
    <w:rsid w:val="005A26A1"/>
    <w:rsid w:val="005A2E48"/>
    <w:rsid w:val="005B68EF"/>
    <w:rsid w:val="005B6AC3"/>
    <w:rsid w:val="005B6DA7"/>
    <w:rsid w:val="005C05F3"/>
    <w:rsid w:val="005C2C33"/>
    <w:rsid w:val="005C5A31"/>
    <w:rsid w:val="005C77CC"/>
    <w:rsid w:val="005D1405"/>
    <w:rsid w:val="005D289D"/>
    <w:rsid w:val="005D620E"/>
    <w:rsid w:val="005D64D4"/>
    <w:rsid w:val="005D6984"/>
    <w:rsid w:val="005D701B"/>
    <w:rsid w:val="005E64FF"/>
    <w:rsid w:val="005F022B"/>
    <w:rsid w:val="005F1425"/>
    <w:rsid w:val="005F66FF"/>
    <w:rsid w:val="005F68BA"/>
    <w:rsid w:val="005F7318"/>
    <w:rsid w:val="005F7EEF"/>
    <w:rsid w:val="0060015A"/>
    <w:rsid w:val="00600846"/>
    <w:rsid w:val="00602CBF"/>
    <w:rsid w:val="00604CEF"/>
    <w:rsid w:val="00605369"/>
    <w:rsid w:val="00610486"/>
    <w:rsid w:val="00611C49"/>
    <w:rsid w:val="00613C52"/>
    <w:rsid w:val="0061482D"/>
    <w:rsid w:val="00615285"/>
    <w:rsid w:val="00616042"/>
    <w:rsid w:val="006213AC"/>
    <w:rsid w:val="0062322C"/>
    <w:rsid w:val="00625CC6"/>
    <w:rsid w:val="006262A9"/>
    <w:rsid w:val="006263DE"/>
    <w:rsid w:val="006274B5"/>
    <w:rsid w:val="00630BE9"/>
    <w:rsid w:val="0063177F"/>
    <w:rsid w:val="00635893"/>
    <w:rsid w:val="00636C6F"/>
    <w:rsid w:val="0064480C"/>
    <w:rsid w:val="00647795"/>
    <w:rsid w:val="00647BF5"/>
    <w:rsid w:val="00650E82"/>
    <w:rsid w:val="00653E3A"/>
    <w:rsid w:val="00654A57"/>
    <w:rsid w:val="006600C6"/>
    <w:rsid w:val="00660182"/>
    <w:rsid w:val="00665ED8"/>
    <w:rsid w:val="0066659E"/>
    <w:rsid w:val="00670FF1"/>
    <w:rsid w:val="006718F9"/>
    <w:rsid w:val="00673188"/>
    <w:rsid w:val="00673985"/>
    <w:rsid w:val="0067501E"/>
    <w:rsid w:val="00685DEB"/>
    <w:rsid w:val="006922E8"/>
    <w:rsid w:val="00693218"/>
    <w:rsid w:val="00693E9E"/>
    <w:rsid w:val="00697124"/>
    <w:rsid w:val="00697A16"/>
    <w:rsid w:val="006A4FD3"/>
    <w:rsid w:val="006B48D8"/>
    <w:rsid w:val="006B6D2F"/>
    <w:rsid w:val="006C081E"/>
    <w:rsid w:val="006C0E75"/>
    <w:rsid w:val="006C1E42"/>
    <w:rsid w:val="006C1E5D"/>
    <w:rsid w:val="006C2033"/>
    <w:rsid w:val="006C21E5"/>
    <w:rsid w:val="006C2BA9"/>
    <w:rsid w:val="006C30AE"/>
    <w:rsid w:val="006C37DD"/>
    <w:rsid w:val="006C3AEC"/>
    <w:rsid w:val="006C3E7E"/>
    <w:rsid w:val="006C3F61"/>
    <w:rsid w:val="006C590A"/>
    <w:rsid w:val="006D060E"/>
    <w:rsid w:val="006D43EB"/>
    <w:rsid w:val="006D64FC"/>
    <w:rsid w:val="006D7DDF"/>
    <w:rsid w:val="006E086B"/>
    <w:rsid w:val="006E202B"/>
    <w:rsid w:val="006E30C7"/>
    <w:rsid w:val="006E43B8"/>
    <w:rsid w:val="006E4441"/>
    <w:rsid w:val="006E5833"/>
    <w:rsid w:val="006F4949"/>
    <w:rsid w:val="006F4C8F"/>
    <w:rsid w:val="006F78FE"/>
    <w:rsid w:val="00704B57"/>
    <w:rsid w:val="0070634F"/>
    <w:rsid w:val="00706BD8"/>
    <w:rsid w:val="00710254"/>
    <w:rsid w:val="007102E4"/>
    <w:rsid w:val="007138AF"/>
    <w:rsid w:val="00714BEF"/>
    <w:rsid w:val="00715527"/>
    <w:rsid w:val="007170A1"/>
    <w:rsid w:val="00721C51"/>
    <w:rsid w:val="00721D76"/>
    <w:rsid w:val="007251B4"/>
    <w:rsid w:val="007301BD"/>
    <w:rsid w:val="007304C4"/>
    <w:rsid w:val="0073167E"/>
    <w:rsid w:val="0073692D"/>
    <w:rsid w:val="00741987"/>
    <w:rsid w:val="00741A4E"/>
    <w:rsid w:val="00741F3D"/>
    <w:rsid w:val="00742596"/>
    <w:rsid w:val="007476F5"/>
    <w:rsid w:val="00747F24"/>
    <w:rsid w:val="0075087D"/>
    <w:rsid w:val="00750F50"/>
    <w:rsid w:val="007541FD"/>
    <w:rsid w:val="007565C3"/>
    <w:rsid w:val="00761956"/>
    <w:rsid w:val="0076266D"/>
    <w:rsid w:val="00764065"/>
    <w:rsid w:val="00765C07"/>
    <w:rsid w:val="00765E1E"/>
    <w:rsid w:val="00771A68"/>
    <w:rsid w:val="0077241E"/>
    <w:rsid w:val="00775223"/>
    <w:rsid w:val="00775C5C"/>
    <w:rsid w:val="00775DF7"/>
    <w:rsid w:val="00777152"/>
    <w:rsid w:val="00780636"/>
    <w:rsid w:val="0078509C"/>
    <w:rsid w:val="00786062"/>
    <w:rsid w:val="00787763"/>
    <w:rsid w:val="00791C60"/>
    <w:rsid w:val="00795B1B"/>
    <w:rsid w:val="00796B8A"/>
    <w:rsid w:val="00796DC2"/>
    <w:rsid w:val="007A03C9"/>
    <w:rsid w:val="007A6F8F"/>
    <w:rsid w:val="007B0FF4"/>
    <w:rsid w:val="007B180A"/>
    <w:rsid w:val="007B1FB7"/>
    <w:rsid w:val="007B200C"/>
    <w:rsid w:val="007B376F"/>
    <w:rsid w:val="007C1091"/>
    <w:rsid w:val="007C31E3"/>
    <w:rsid w:val="007C67FF"/>
    <w:rsid w:val="007D1ACC"/>
    <w:rsid w:val="007D3E16"/>
    <w:rsid w:val="007D45E6"/>
    <w:rsid w:val="007E0266"/>
    <w:rsid w:val="007E1306"/>
    <w:rsid w:val="007E1C8D"/>
    <w:rsid w:val="007E293A"/>
    <w:rsid w:val="007E30CD"/>
    <w:rsid w:val="007E63E1"/>
    <w:rsid w:val="007F2A2E"/>
    <w:rsid w:val="007F491C"/>
    <w:rsid w:val="007F5598"/>
    <w:rsid w:val="007F64DD"/>
    <w:rsid w:val="007F7757"/>
    <w:rsid w:val="00801357"/>
    <w:rsid w:val="00805B31"/>
    <w:rsid w:val="008068A5"/>
    <w:rsid w:val="0081024A"/>
    <w:rsid w:val="0081093F"/>
    <w:rsid w:val="00814168"/>
    <w:rsid w:val="00816E36"/>
    <w:rsid w:val="00817624"/>
    <w:rsid w:val="0081770F"/>
    <w:rsid w:val="00820142"/>
    <w:rsid w:val="00820C12"/>
    <w:rsid w:val="00821127"/>
    <w:rsid w:val="00822120"/>
    <w:rsid w:val="00823036"/>
    <w:rsid w:val="00824684"/>
    <w:rsid w:val="00824C7C"/>
    <w:rsid w:val="0082708C"/>
    <w:rsid w:val="00827476"/>
    <w:rsid w:val="00827D4B"/>
    <w:rsid w:val="008304B1"/>
    <w:rsid w:val="00832A22"/>
    <w:rsid w:val="00832C60"/>
    <w:rsid w:val="0083460C"/>
    <w:rsid w:val="00836CE2"/>
    <w:rsid w:val="008412C5"/>
    <w:rsid w:val="0084179A"/>
    <w:rsid w:val="0084310B"/>
    <w:rsid w:val="00843904"/>
    <w:rsid w:val="0084419A"/>
    <w:rsid w:val="00845A19"/>
    <w:rsid w:val="0084667E"/>
    <w:rsid w:val="00850BE0"/>
    <w:rsid w:val="00850EBB"/>
    <w:rsid w:val="00851074"/>
    <w:rsid w:val="008604E8"/>
    <w:rsid w:val="00862210"/>
    <w:rsid w:val="00863C3D"/>
    <w:rsid w:val="00863E49"/>
    <w:rsid w:val="008703AB"/>
    <w:rsid w:val="0087492D"/>
    <w:rsid w:val="00876145"/>
    <w:rsid w:val="008761DC"/>
    <w:rsid w:val="008763AF"/>
    <w:rsid w:val="0088526C"/>
    <w:rsid w:val="0089302F"/>
    <w:rsid w:val="008938C9"/>
    <w:rsid w:val="00897F24"/>
    <w:rsid w:val="008A05EE"/>
    <w:rsid w:val="008A0863"/>
    <w:rsid w:val="008A543D"/>
    <w:rsid w:val="008A7C3F"/>
    <w:rsid w:val="008B0301"/>
    <w:rsid w:val="008B041A"/>
    <w:rsid w:val="008B0548"/>
    <w:rsid w:val="008B1B3B"/>
    <w:rsid w:val="008B439F"/>
    <w:rsid w:val="008B624E"/>
    <w:rsid w:val="008B6394"/>
    <w:rsid w:val="008B66DC"/>
    <w:rsid w:val="008B7E9D"/>
    <w:rsid w:val="008C0C65"/>
    <w:rsid w:val="008C21B1"/>
    <w:rsid w:val="008C24A4"/>
    <w:rsid w:val="008C6001"/>
    <w:rsid w:val="008C7914"/>
    <w:rsid w:val="008D0B30"/>
    <w:rsid w:val="008D2D19"/>
    <w:rsid w:val="008D2FFC"/>
    <w:rsid w:val="008D5F94"/>
    <w:rsid w:val="008E34BC"/>
    <w:rsid w:val="008F038F"/>
    <w:rsid w:val="008F0448"/>
    <w:rsid w:val="008F122B"/>
    <w:rsid w:val="008F15FA"/>
    <w:rsid w:val="008F259B"/>
    <w:rsid w:val="008F4449"/>
    <w:rsid w:val="008F5860"/>
    <w:rsid w:val="008F7EFC"/>
    <w:rsid w:val="00901A6E"/>
    <w:rsid w:val="009049B2"/>
    <w:rsid w:val="00904A22"/>
    <w:rsid w:val="009059CD"/>
    <w:rsid w:val="00912D06"/>
    <w:rsid w:val="00914393"/>
    <w:rsid w:val="0091569C"/>
    <w:rsid w:val="009210CC"/>
    <w:rsid w:val="00921981"/>
    <w:rsid w:val="00921BE6"/>
    <w:rsid w:val="009220E1"/>
    <w:rsid w:val="00927F47"/>
    <w:rsid w:val="00931047"/>
    <w:rsid w:val="00931629"/>
    <w:rsid w:val="00931D4C"/>
    <w:rsid w:val="00932660"/>
    <w:rsid w:val="00933985"/>
    <w:rsid w:val="00934875"/>
    <w:rsid w:val="009349DB"/>
    <w:rsid w:val="00937652"/>
    <w:rsid w:val="0094061B"/>
    <w:rsid w:val="00944D7C"/>
    <w:rsid w:val="00946FF1"/>
    <w:rsid w:val="00950827"/>
    <w:rsid w:val="00951C9A"/>
    <w:rsid w:val="009614BB"/>
    <w:rsid w:val="00961710"/>
    <w:rsid w:val="00963949"/>
    <w:rsid w:val="00964CC8"/>
    <w:rsid w:val="00964D14"/>
    <w:rsid w:val="00966004"/>
    <w:rsid w:val="00971D69"/>
    <w:rsid w:val="0097498F"/>
    <w:rsid w:val="00980EFC"/>
    <w:rsid w:val="00983C45"/>
    <w:rsid w:val="0098403F"/>
    <w:rsid w:val="00984763"/>
    <w:rsid w:val="0098531C"/>
    <w:rsid w:val="00985573"/>
    <w:rsid w:val="00985DDA"/>
    <w:rsid w:val="009860B4"/>
    <w:rsid w:val="00986392"/>
    <w:rsid w:val="0098775F"/>
    <w:rsid w:val="00990505"/>
    <w:rsid w:val="009914F9"/>
    <w:rsid w:val="00991E04"/>
    <w:rsid w:val="00992413"/>
    <w:rsid w:val="009948F9"/>
    <w:rsid w:val="00996B31"/>
    <w:rsid w:val="00997571"/>
    <w:rsid w:val="009A2C06"/>
    <w:rsid w:val="009A4D19"/>
    <w:rsid w:val="009A4FC6"/>
    <w:rsid w:val="009B01E9"/>
    <w:rsid w:val="009B0A8E"/>
    <w:rsid w:val="009B4BAF"/>
    <w:rsid w:val="009B7332"/>
    <w:rsid w:val="009C0A4A"/>
    <w:rsid w:val="009C0DEB"/>
    <w:rsid w:val="009C2465"/>
    <w:rsid w:val="009C69D5"/>
    <w:rsid w:val="009C7083"/>
    <w:rsid w:val="009D03DE"/>
    <w:rsid w:val="009D09BC"/>
    <w:rsid w:val="009D1D02"/>
    <w:rsid w:val="009D3432"/>
    <w:rsid w:val="009D45AA"/>
    <w:rsid w:val="009D72AB"/>
    <w:rsid w:val="009E27CA"/>
    <w:rsid w:val="009E646F"/>
    <w:rsid w:val="009E7C25"/>
    <w:rsid w:val="009F02E1"/>
    <w:rsid w:val="009F0E7D"/>
    <w:rsid w:val="009F2807"/>
    <w:rsid w:val="009F362B"/>
    <w:rsid w:val="00A027A9"/>
    <w:rsid w:val="00A0324A"/>
    <w:rsid w:val="00A06AC9"/>
    <w:rsid w:val="00A07B9E"/>
    <w:rsid w:val="00A11BE2"/>
    <w:rsid w:val="00A1278A"/>
    <w:rsid w:val="00A15CD2"/>
    <w:rsid w:val="00A167D0"/>
    <w:rsid w:val="00A238D3"/>
    <w:rsid w:val="00A27CC2"/>
    <w:rsid w:val="00A313ED"/>
    <w:rsid w:val="00A3185B"/>
    <w:rsid w:val="00A34CC7"/>
    <w:rsid w:val="00A36ACE"/>
    <w:rsid w:val="00A40118"/>
    <w:rsid w:val="00A40BC1"/>
    <w:rsid w:val="00A4215C"/>
    <w:rsid w:val="00A43FD8"/>
    <w:rsid w:val="00A44487"/>
    <w:rsid w:val="00A4502C"/>
    <w:rsid w:val="00A453B8"/>
    <w:rsid w:val="00A45EB1"/>
    <w:rsid w:val="00A46361"/>
    <w:rsid w:val="00A47BEB"/>
    <w:rsid w:val="00A510AF"/>
    <w:rsid w:val="00A5138C"/>
    <w:rsid w:val="00A538C7"/>
    <w:rsid w:val="00A54D90"/>
    <w:rsid w:val="00A55597"/>
    <w:rsid w:val="00A55E09"/>
    <w:rsid w:val="00A560EF"/>
    <w:rsid w:val="00A56851"/>
    <w:rsid w:val="00A62708"/>
    <w:rsid w:val="00A6287D"/>
    <w:rsid w:val="00A646B6"/>
    <w:rsid w:val="00A64836"/>
    <w:rsid w:val="00A70892"/>
    <w:rsid w:val="00A828AE"/>
    <w:rsid w:val="00A8793A"/>
    <w:rsid w:val="00A90204"/>
    <w:rsid w:val="00A947BD"/>
    <w:rsid w:val="00A954B7"/>
    <w:rsid w:val="00AA035C"/>
    <w:rsid w:val="00AA1880"/>
    <w:rsid w:val="00AA2110"/>
    <w:rsid w:val="00AA3344"/>
    <w:rsid w:val="00AA52E8"/>
    <w:rsid w:val="00AA78DD"/>
    <w:rsid w:val="00AB09EB"/>
    <w:rsid w:val="00AB0B1A"/>
    <w:rsid w:val="00AB0CD9"/>
    <w:rsid w:val="00AB283C"/>
    <w:rsid w:val="00AB2B41"/>
    <w:rsid w:val="00AB4CC5"/>
    <w:rsid w:val="00AC2F1B"/>
    <w:rsid w:val="00AC7C82"/>
    <w:rsid w:val="00AD01A2"/>
    <w:rsid w:val="00AD08EC"/>
    <w:rsid w:val="00AD5FB9"/>
    <w:rsid w:val="00AD6D77"/>
    <w:rsid w:val="00AE045B"/>
    <w:rsid w:val="00AE197C"/>
    <w:rsid w:val="00AE2ED6"/>
    <w:rsid w:val="00AE327F"/>
    <w:rsid w:val="00AE34D6"/>
    <w:rsid w:val="00AE5FEB"/>
    <w:rsid w:val="00AF01C2"/>
    <w:rsid w:val="00AF3009"/>
    <w:rsid w:val="00AF3365"/>
    <w:rsid w:val="00AF3734"/>
    <w:rsid w:val="00AF3E08"/>
    <w:rsid w:val="00AF6714"/>
    <w:rsid w:val="00AF7226"/>
    <w:rsid w:val="00B0068F"/>
    <w:rsid w:val="00B00D6E"/>
    <w:rsid w:val="00B01699"/>
    <w:rsid w:val="00B01D02"/>
    <w:rsid w:val="00B02269"/>
    <w:rsid w:val="00B06B1F"/>
    <w:rsid w:val="00B06ED6"/>
    <w:rsid w:val="00B117BE"/>
    <w:rsid w:val="00B1304C"/>
    <w:rsid w:val="00B1311F"/>
    <w:rsid w:val="00B145FB"/>
    <w:rsid w:val="00B17B97"/>
    <w:rsid w:val="00B25AF2"/>
    <w:rsid w:val="00B2618D"/>
    <w:rsid w:val="00B3312A"/>
    <w:rsid w:val="00B33D04"/>
    <w:rsid w:val="00B4068B"/>
    <w:rsid w:val="00B414D2"/>
    <w:rsid w:val="00B41F62"/>
    <w:rsid w:val="00B42E60"/>
    <w:rsid w:val="00B42EA9"/>
    <w:rsid w:val="00B537F1"/>
    <w:rsid w:val="00B54A27"/>
    <w:rsid w:val="00B62FB3"/>
    <w:rsid w:val="00B637C2"/>
    <w:rsid w:val="00B63A51"/>
    <w:rsid w:val="00B664A6"/>
    <w:rsid w:val="00B734B2"/>
    <w:rsid w:val="00B74637"/>
    <w:rsid w:val="00B822A2"/>
    <w:rsid w:val="00B832DE"/>
    <w:rsid w:val="00B8675E"/>
    <w:rsid w:val="00B86CFD"/>
    <w:rsid w:val="00B92E51"/>
    <w:rsid w:val="00B93159"/>
    <w:rsid w:val="00B94BF4"/>
    <w:rsid w:val="00B9600A"/>
    <w:rsid w:val="00B96358"/>
    <w:rsid w:val="00BA3FB1"/>
    <w:rsid w:val="00BA6B5E"/>
    <w:rsid w:val="00BB1645"/>
    <w:rsid w:val="00BB3330"/>
    <w:rsid w:val="00BB3E9C"/>
    <w:rsid w:val="00BB7CA2"/>
    <w:rsid w:val="00BC2C82"/>
    <w:rsid w:val="00BC3542"/>
    <w:rsid w:val="00BC6CAA"/>
    <w:rsid w:val="00BC7C7E"/>
    <w:rsid w:val="00BD0CFB"/>
    <w:rsid w:val="00BD1213"/>
    <w:rsid w:val="00BD581B"/>
    <w:rsid w:val="00BD77E7"/>
    <w:rsid w:val="00BD7D26"/>
    <w:rsid w:val="00BE10A0"/>
    <w:rsid w:val="00BE34F0"/>
    <w:rsid w:val="00BE3964"/>
    <w:rsid w:val="00BE4597"/>
    <w:rsid w:val="00BE5613"/>
    <w:rsid w:val="00BF172E"/>
    <w:rsid w:val="00BF1AE1"/>
    <w:rsid w:val="00BF206B"/>
    <w:rsid w:val="00BF48CE"/>
    <w:rsid w:val="00BF6420"/>
    <w:rsid w:val="00C02D6D"/>
    <w:rsid w:val="00C033A7"/>
    <w:rsid w:val="00C04C98"/>
    <w:rsid w:val="00C04D03"/>
    <w:rsid w:val="00C05028"/>
    <w:rsid w:val="00C073E6"/>
    <w:rsid w:val="00C077C7"/>
    <w:rsid w:val="00C10528"/>
    <w:rsid w:val="00C10DBF"/>
    <w:rsid w:val="00C10E04"/>
    <w:rsid w:val="00C112A4"/>
    <w:rsid w:val="00C11D3A"/>
    <w:rsid w:val="00C128A6"/>
    <w:rsid w:val="00C13C8F"/>
    <w:rsid w:val="00C14A57"/>
    <w:rsid w:val="00C21AF9"/>
    <w:rsid w:val="00C225E6"/>
    <w:rsid w:val="00C22E5B"/>
    <w:rsid w:val="00C23B94"/>
    <w:rsid w:val="00C2540E"/>
    <w:rsid w:val="00C261E6"/>
    <w:rsid w:val="00C263DB"/>
    <w:rsid w:val="00C264A3"/>
    <w:rsid w:val="00C274ED"/>
    <w:rsid w:val="00C32745"/>
    <w:rsid w:val="00C343B3"/>
    <w:rsid w:val="00C348DD"/>
    <w:rsid w:val="00C35357"/>
    <w:rsid w:val="00C355BE"/>
    <w:rsid w:val="00C36573"/>
    <w:rsid w:val="00C37758"/>
    <w:rsid w:val="00C41972"/>
    <w:rsid w:val="00C424CE"/>
    <w:rsid w:val="00C42C59"/>
    <w:rsid w:val="00C463B6"/>
    <w:rsid w:val="00C512B0"/>
    <w:rsid w:val="00C52038"/>
    <w:rsid w:val="00C537ED"/>
    <w:rsid w:val="00C54150"/>
    <w:rsid w:val="00C54A90"/>
    <w:rsid w:val="00C56AA7"/>
    <w:rsid w:val="00C601AC"/>
    <w:rsid w:val="00C61ECD"/>
    <w:rsid w:val="00C62750"/>
    <w:rsid w:val="00C64591"/>
    <w:rsid w:val="00C6762D"/>
    <w:rsid w:val="00C71818"/>
    <w:rsid w:val="00C733BE"/>
    <w:rsid w:val="00C75F11"/>
    <w:rsid w:val="00C801BB"/>
    <w:rsid w:val="00C8746D"/>
    <w:rsid w:val="00C949FA"/>
    <w:rsid w:val="00C9512C"/>
    <w:rsid w:val="00C968E4"/>
    <w:rsid w:val="00CA0897"/>
    <w:rsid w:val="00CA4BC3"/>
    <w:rsid w:val="00CA6BF5"/>
    <w:rsid w:val="00CA7773"/>
    <w:rsid w:val="00CB16DE"/>
    <w:rsid w:val="00CB309E"/>
    <w:rsid w:val="00CB3A24"/>
    <w:rsid w:val="00CB485F"/>
    <w:rsid w:val="00CB62B0"/>
    <w:rsid w:val="00CB66AC"/>
    <w:rsid w:val="00CB7BC3"/>
    <w:rsid w:val="00CB7BFC"/>
    <w:rsid w:val="00CC09C8"/>
    <w:rsid w:val="00CC513E"/>
    <w:rsid w:val="00CD077C"/>
    <w:rsid w:val="00CD1688"/>
    <w:rsid w:val="00CD2499"/>
    <w:rsid w:val="00CD24AB"/>
    <w:rsid w:val="00CD29A5"/>
    <w:rsid w:val="00CD47A3"/>
    <w:rsid w:val="00CD5EB3"/>
    <w:rsid w:val="00CE01FD"/>
    <w:rsid w:val="00CE1F77"/>
    <w:rsid w:val="00CE2F5B"/>
    <w:rsid w:val="00CE3138"/>
    <w:rsid w:val="00CE3DAF"/>
    <w:rsid w:val="00CE5793"/>
    <w:rsid w:val="00CE5BC8"/>
    <w:rsid w:val="00CF1827"/>
    <w:rsid w:val="00CF521F"/>
    <w:rsid w:val="00CF7F08"/>
    <w:rsid w:val="00D0011F"/>
    <w:rsid w:val="00D02CB8"/>
    <w:rsid w:val="00D035F3"/>
    <w:rsid w:val="00D103AD"/>
    <w:rsid w:val="00D106F4"/>
    <w:rsid w:val="00D11659"/>
    <w:rsid w:val="00D12C68"/>
    <w:rsid w:val="00D14AE4"/>
    <w:rsid w:val="00D16299"/>
    <w:rsid w:val="00D21DBF"/>
    <w:rsid w:val="00D22958"/>
    <w:rsid w:val="00D22D06"/>
    <w:rsid w:val="00D2404C"/>
    <w:rsid w:val="00D2447D"/>
    <w:rsid w:val="00D26E04"/>
    <w:rsid w:val="00D27EC1"/>
    <w:rsid w:val="00D33E5B"/>
    <w:rsid w:val="00D3404F"/>
    <w:rsid w:val="00D35D5F"/>
    <w:rsid w:val="00D4161A"/>
    <w:rsid w:val="00D418ED"/>
    <w:rsid w:val="00D44669"/>
    <w:rsid w:val="00D456AA"/>
    <w:rsid w:val="00D462D6"/>
    <w:rsid w:val="00D47C65"/>
    <w:rsid w:val="00D501FA"/>
    <w:rsid w:val="00D51CCF"/>
    <w:rsid w:val="00D53337"/>
    <w:rsid w:val="00D55C50"/>
    <w:rsid w:val="00D57358"/>
    <w:rsid w:val="00D578A4"/>
    <w:rsid w:val="00D6015E"/>
    <w:rsid w:val="00D608C5"/>
    <w:rsid w:val="00D636D8"/>
    <w:rsid w:val="00D63796"/>
    <w:rsid w:val="00D7024A"/>
    <w:rsid w:val="00D705B2"/>
    <w:rsid w:val="00D70E97"/>
    <w:rsid w:val="00D72F0D"/>
    <w:rsid w:val="00D87A04"/>
    <w:rsid w:val="00D93B8D"/>
    <w:rsid w:val="00D9537E"/>
    <w:rsid w:val="00D9638B"/>
    <w:rsid w:val="00D978E6"/>
    <w:rsid w:val="00DA05E9"/>
    <w:rsid w:val="00DA0A70"/>
    <w:rsid w:val="00DA0CBB"/>
    <w:rsid w:val="00DA26BF"/>
    <w:rsid w:val="00DA30E8"/>
    <w:rsid w:val="00DA4147"/>
    <w:rsid w:val="00DA4B9A"/>
    <w:rsid w:val="00DA7F17"/>
    <w:rsid w:val="00DB059D"/>
    <w:rsid w:val="00DB117D"/>
    <w:rsid w:val="00DB17A3"/>
    <w:rsid w:val="00DB1FB1"/>
    <w:rsid w:val="00DB285A"/>
    <w:rsid w:val="00DB3168"/>
    <w:rsid w:val="00DB4F01"/>
    <w:rsid w:val="00DB603E"/>
    <w:rsid w:val="00DB62FE"/>
    <w:rsid w:val="00DC2D66"/>
    <w:rsid w:val="00DC38B9"/>
    <w:rsid w:val="00DC395E"/>
    <w:rsid w:val="00DC40AB"/>
    <w:rsid w:val="00DC448F"/>
    <w:rsid w:val="00DC7D9D"/>
    <w:rsid w:val="00DD049E"/>
    <w:rsid w:val="00DD10D5"/>
    <w:rsid w:val="00DD259B"/>
    <w:rsid w:val="00DD480E"/>
    <w:rsid w:val="00DE0CD1"/>
    <w:rsid w:val="00DE10A9"/>
    <w:rsid w:val="00DE1EDB"/>
    <w:rsid w:val="00DE64C7"/>
    <w:rsid w:val="00DE6B51"/>
    <w:rsid w:val="00DF0B1E"/>
    <w:rsid w:val="00DF2404"/>
    <w:rsid w:val="00DF43C5"/>
    <w:rsid w:val="00DF5090"/>
    <w:rsid w:val="00DF576F"/>
    <w:rsid w:val="00DF5ECB"/>
    <w:rsid w:val="00DF6DA1"/>
    <w:rsid w:val="00DF79F4"/>
    <w:rsid w:val="00E01863"/>
    <w:rsid w:val="00E035D3"/>
    <w:rsid w:val="00E03FF1"/>
    <w:rsid w:val="00E1087F"/>
    <w:rsid w:val="00E10DAF"/>
    <w:rsid w:val="00E17601"/>
    <w:rsid w:val="00E216A6"/>
    <w:rsid w:val="00E21922"/>
    <w:rsid w:val="00E2235A"/>
    <w:rsid w:val="00E22DB6"/>
    <w:rsid w:val="00E22EA2"/>
    <w:rsid w:val="00E234E4"/>
    <w:rsid w:val="00E238E9"/>
    <w:rsid w:val="00E242E9"/>
    <w:rsid w:val="00E24F89"/>
    <w:rsid w:val="00E250F4"/>
    <w:rsid w:val="00E2575F"/>
    <w:rsid w:val="00E27C0A"/>
    <w:rsid w:val="00E314AA"/>
    <w:rsid w:val="00E3182D"/>
    <w:rsid w:val="00E342C7"/>
    <w:rsid w:val="00E34A07"/>
    <w:rsid w:val="00E35780"/>
    <w:rsid w:val="00E35F09"/>
    <w:rsid w:val="00E3657F"/>
    <w:rsid w:val="00E36F32"/>
    <w:rsid w:val="00E3772A"/>
    <w:rsid w:val="00E43691"/>
    <w:rsid w:val="00E43B46"/>
    <w:rsid w:val="00E44897"/>
    <w:rsid w:val="00E45974"/>
    <w:rsid w:val="00E462A9"/>
    <w:rsid w:val="00E52EC8"/>
    <w:rsid w:val="00E54AFF"/>
    <w:rsid w:val="00E54DCB"/>
    <w:rsid w:val="00E54DD9"/>
    <w:rsid w:val="00E5707F"/>
    <w:rsid w:val="00E609A5"/>
    <w:rsid w:val="00E671DC"/>
    <w:rsid w:val="00E70309"/>
    <w:rsid w:val="00E73039"/>
    <w:rsid w:val="00E74C65"/>
    <w:rsid w:val="00E75A9C"/>
    <w:rsid w:val="00E81884"/>
    <w:rsid w:val="00E82FA1"/>
    <w:rsid w:val="00E86BC3"/>
    <w:rsid w:val="00E91ECC"/>
    <w:rsid w:val="00E927B4"/>
    <w:rsid w:val="00E92D2A"/>
    <w:rsid w:val="00E94513"/>
    <w:rsid w:val="00E97651"/>
    <w:rsid w:val="00EA486F"/>
    <w:rsid w:val="00EA4B8F"/>
    <w:rsid w:val="00EA6A71"/>
    <w:rsid w:val="00EB313C"/>
    <w:rsid w:val="00EB568E"/>
    <w:rsid w:val="00EB67BB"/>
    <w:rsid w:val="00EC023F"/>
    <w:rsid w:val="00EC3F8A"/>
    <w:rsid w:val="00ED53C3"/>
    <w:rsid w:val="00ED58E9"/>
    <w:rsid w:val="00ED5A8A"/>
    <w:rsid w:val="00ED5D61"/>
    <w:rsid w:val="00EE1E14"/>
    <w:rsid w:val="00EE27C1"/>
    <w:rsid w:val="00EE28F1"/>
    <w:rsid w:val="00EE5E21"/>
    <w:rsid w:val="00EE5EA4"/>
    <w:rsid w:val="00EF147C"/>
    <w:rsid w:val="00EF2BC6"/>
    <w:rsid w:val="00EF375B"/>
    <w:rsid w:val="00EF3AFD"/>
    <w:rsid w:val="00F00D66"/>
    <w:rsid w:val="00F00DC3"/>
    <w:rsid w:val="00F01B66"/>
    <w:rsid w:val="00F03262"/>
    <w:rsid w:val="00F05AB5"/>
    <w:rsid w:val="00F06492"/>
    <w:rsid w:val="00F07298"/>
    <w:rsid w:val="00F10505"/>
    <w:rsid w:val="00F130DD"/>
    <w:rsid w:val="00F15353"/>
    <w:rsid w:val="00F16CD9"/>
    <w:rsid w:val="00F20403"/>
    <w:rsid w:val="00F212AF"/>
    <w:rsid w:val="00F22C1D"/>
    <w:rsid w:val="00F240E0"/>
    <w:rsid w:val="00F26A28"/>
    <w:rsid w:val="00F26FD6"/>
    <w:rsid w:val="00F276AE"/>
    <w:rsid w:val="00F320FA"/>
    <w:rsid w:val="00F3212C"/>
    <w:rsid w:val="00F360CA"/>
    <w:rsid w:val="00F40CC6"/>
    <w:rsid w:val="00F449D3"/>
    <w:rsid w:val="00F44ABD"/>
    <w:rsid w:val="00F454FE"/>
    <w:rsid w:val="00F470A3"/>
    <w:rsid w:val="00F47C59"/>
    <w:rsid w:val="00F52425"/>
    <w:rsid w:val="00F53C6A"/>
    <w:rsid w:val="00F54966"/>
    <w:rsid w:val="00F57484"/>
    <w:rsid w:val="00F57A12"/>
    <w:rsid w:val="00F60090"/>
    <w:rsid w:val="00F62903"/>
    <w:rsid w:val="00F63964"/>
    <w:rsid w:val="00F65CCE"/>
    <w:rsid w:val="00F66DFE"/>
    <w:rsid w:val="00F67F4A"/>
    <w:rsid w:val="00F7062C"/>
    <w:rsid w:val="00F721D2"/>
    <w:rsid w:val="00F73B37"/>
    <w:rsid w:val="00F7403B"/>
    <w:rsid w:val="00F747E5"/>
    <w:rsid w:val="00F8248C"/>
    <w:rsid w:val="00F82B82"/>
    <w:rsid w:val="00F84541"/>
    <w:rsid w:val="00F84F8C"/>
    <w:rsid w:val="00F86A90"/>
    <w:rsid w:val="00F86B18"/>
    <w:rsid w:val="00F879B0"/>
    <w:rsid w:val="00F929D0"/>
    <w:rsid w:val="00F93AA4"/>
    <w:rsid w:val="00F9462D"/>
    <w:rsid w:val="00F946EF"/>
    <w:rsid w:val="00F9493B"/>
    <w:rsid w:val="00F9588F"/>
    <w:rsid w:val="00FA087D"/>
    <w:rsid w:val="00FA1AC4"/>
    <w:rsid w:val="00FA2F19"/>
    <w:rsid w:val="00FA5E27"/>
    <w:rsid w:val="00FB0C40"/>
    <w:rsid w:val="00FB10E0"/>
    <w:rsid w:val="00FB473B"/>
    <w:rsid w:val="00FB4EDC"/>
    <w:rsid w:val="00FC2B2B"/>
    <w:rsid w:val="00FD139E"/>
    <w:rsid w:val="00FE1467"/>
    <w:rsid w:val="00FE23BD"/>
    <w:rsid w:val="00FE380E"/>
    <w:rsid w:val="00FE3C95"/>
    <w:rsid w:val="00FE45D4"/>
    <w:rsid w:val="00FE53DE"/>
    <w:rsid w:val="00FE61C3"/>
    <w:rsid w:val="00FE68EE"/>
    <w:rsid w:val="00FF2479"/>
    <w:rsid w:val="00FF79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5378E"/>
  <w15:chartTrackingRefBased/>
  <w15:docId w15:val="{6512C493-270B-2A45-BC66-809F22D5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6CF"/>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C5669"/>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C5669"/>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C5669"/>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C5669"/>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3C5669"/>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3C5669"/>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3C5669"/>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3C5669"/>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3C5669"/>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669"/>
    <w:rPr>
      <w:rFonts w:eastAsiaTheme="majorEastAsia" w:cstheme="majorBidi"/>
      <w:color w:val="272727" w:themeColor="text1" w:themeTint="D8"/>
    </w:rPr>
  </w:style>
  <w:style w:type="paragraph" w:styleId="Title">
    <w:name w:val="Title"/>
    <w:basedOn w:val="Normal"/>
    <w:next w:val="Normal"/>
    <w:link w:val="TitleChar"/>
    <w:uiPriority w:val="10"/>
    <w:qFormat/>
    <w:rsid w:val="003C566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C5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669"/>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C5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669"/>
    <w:pPr>
      <w:spacing w:before="160" w:after="160"/>
      <w:jc w:val="center"/>
    </w:pPr>
    <w:rPr>
      <w:rFonts w:asciiTheme="minorHAnsi" w:eastAsiaTheme="minorEastAsia"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3C5669"/>
    <w:rPr>
      <w:i/>
      <w:iCs/>
      <w:color w:val="404040" w:themeColor="text1" w:themeTint="BF"/>
    </w:rPr>
  </w:style>
  <w:style w:type="paragraph" w:styleId="ListParagraph">
    <w:name w:val="List Paragraph"/>
    <w:basedOn w:val="Normal"/>
    <w:uiPriority w:val="34"/>
    <w:qFormat/>
    <w:rsid w:val="003C5669"/>
    <w:pPr>
      <w:ind w:left="720"/>
      <w:contextualSpacing/>
    </w:pPr>
    <w:rPr>
      <w:rFonts w:asciiTheme="minorHAnsi" w:eastAsiaTheme="minorEastAsia" w:hAnsiTheme="minorHAnsi" w:cstheme="minorBidi"/>
      <w:kern w:val="2"/>
      <w:lang w:eastAsia="en-US"/>
      <w14:ligatures w14:val="standardContextual"/>
    </w:rPr>
  </w:style>
  <w:style w:type="character" w:styleId="IntenseEmphasis">
    <w:name w:val="Intense Emphasis"/>
    <w:basedOn w:val="DefaultParagraphFont"/>
    <w:uiPriority w:val="21"/>
    <w:qFormat/>
    <w:rsid w:val="003C5669"/>
    <w:rPr>
      <w:i/>
      <w:iCs/>
      <w:color w:val="0F4761" w:themeColor="accent1" w:themeShade="BF"/>
    </w:rPr>
  </w:style>
  <w:style w:type="paragraph" w:styleId="IntenseQuote">
    <w:name w:val="Intense Quote"/>
    <w:basedOn w:val="Normal"/>
    <w:next w:val="Normal"/>
    <w:link w:val="IntenseQuoteChar"/>
    <w:uiPriority w:val="30"/>
    <w:qFormat/>
    <w:rsid w:val="003C566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3C5669"/>
    <w:rPr>
      <w:i/>
      <w:iCs/>
      <w:color w:val="0F4761" w:themeColor="accent1" w:themeShade="BF"/>
    </w:rPr>
  </w:style>
  <w:style w:type="character" w:styleId="IntenseReference">
    <w:name w:val="Intense Reference"/>
    <w:basedOn w:val="DefaultParagraphFont"/>
    <w:uiPriority w:val="32"/>
    <w:qFormat/>
    <w:rsid w:val="003C5669"/>
    <w:rPr>
      <w:b/>
      <w:bCs/>
      <w:smallCaps/>
      <w:color w:val="0F4761" w:themeColor="accent1" w:themeShade="BF"/>
      <w:spacing w:val="5"/>
    </w:rPr>
  </w:style>
  <w:style w:type="table" w:customStyle="1" w:styleId="TableGrid1">
    <w:name w:val="Table Grid1"/>
    <w:basedOn w:val="TableNormal"/>
    <w:next w:val="TableGrid"/>
    <w:uiPriority w:val="39"/>
    <w:rsid w:val="003C5669"/>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ICB Table,none,CV table,EY Table,EP Table Grid"/>
    <w:basedOn w:val="TableNormal"/>
    <w:uiPriority w:val="39"/>
    <w:rsid w:val="003C5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44AEF"/>
    <w:pPr>
      <w:jc w:val="center"/>
    </w:pPr>
    <w:rPr>
      <w:lang w:val="en-GB"/>
    </w:rPr>
  </w:style>
  <w:style w:type="character" w:customStyle="1" w:styleId="EndNoteBibliographyTitleChar">
    <w:name w:val="EndNote Bibliography Title Char"/>
    <w:basedOn w:val="DefaultParagraphFont"/>
    <w:link w:val="EndNoteBibliographyTitle"/>
    <w:rsid w:val="00044AEF"/>
    <w:rPr>
      <w:rFonts w:ascii="Times New Roman" w:eastAsia="Times New Roman" w:hAnsi="Times New Roman" w:cs="Times New Roman"/>
      <w:kern w:val="0"/>
      <w:lang w:val="en-GB" w:eastAsia="en-GB"/>
      <w14:ligatures w14:val="none"/>
    </w:rPr>
  </w:style>
  <w:style w:type="paragraph" w:customStyle="1" w:styleId="EndNoteBibliography">
    <w:name w:val="EndNote Bibliography"/>
    <w:basedOn w:val="Normal"/>
    <w:link w:val="EndNoteBibliographyChar"/>
    <w:rsid w:val="00044AEF"/>
    <w:rPr>
      <w:lang w:val="en-GB"/>
    </w:rPr>
  </w:style>
  <w:style w:type="character" w:customStyle="1" w:styleId="EndNoteBibliographyChar">
    <w:name w:val="EndNote Bibliography Char"/>
    <w:basedOn w:val="DefaultParagraphFont"/>
    <w:link w:val="EndNoteBibliography"/>
    <w:rsid w:val="00044AEF"/>
    <w:rPr>
      <w:rFonts w:ascii="Times New Roman" w:eastAsia="Times New Roman" w:hAnsi="Times New Roman" w:cs="Times New Roman"/>
      <w:kern w:val="0"/>
      <w:lang w:val="en-GB" w:eastAsia="en-GB"/>
      <w14:ligatures w14:val="none"/>
    </w:rPr>
  </w:style>
  <w:style w:type="character" w:styleId="Hyperlink">
    <w:name w:val="Hyperlink"/>
    <w:basedOn w:val="DefaultParagraphFont"/>
    <w:uiPriority w:val="99"/>
    <w:unhideWhenUsed/>
    <w:rsid w:val="00044AEF"/>
    <w:rPr>
      <w:color w:val="467886" w:themeColor="hyperlink"/>
      <w:u w:val="single"/>
    </w:rPr>
  </w:style>
  <w:style w:type="character" w:styleId="UnresolvedMention">
    <w:name w:val="Unresolved Mention"/>
    <w:basedOn w:val="DefaultParagraphFont"/>
    <w:uiPriority w:val="99"/>
    <w:semiHidden/>
    <w:unhideWhenUsed/>
    <w:rsid w:val="00044AEF"/>
    <w:rPr>
      <w:color w:val="605E5C"/>
      <w:shd w:val="clear" w:color="auto" w:fill="E1DFDD"/>
    </w:rPr>
  </w:style>
  <w:style w:type="paragraph" w:styleId="Header">
    <w:name w:val="header"/>
    <w:basedOn w:val="Normal"/>
    <w:link w:val="HeaderChar"/>
    <w:uiPriority w:val="99"/>
    <w:unhideWhenUsed/>
    <w:rsid w:val="00325E1B"/>
    <w:pPr>
      <w:tabs>
        <w:tab w:val="center" w:pos="4513"/>
        <w:tab w:val="right" w:pos="9026"/>
      </w:tabs>
    </w:pPr>
  </w:style>
  <w:style w:type="character" w:customStyle="1" w:styleId="HeaderChar">
    <w:name w:val="Header Char"/>
    <w:basedOn w:val="DefaultParagraphFont"/>
    <w:link w:val="Header"/>
    <w:uiPriority w:val="99"/>
    <w:rsid w:val="00325E1B"/>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325E1B"/>
    <w:pPr>
      <w:tabs>
        <w:tab w:val="center" w:pos="4513"/>
        <w:tab w:val="right" w:pos="9026"/>
      </w:tabs>
    </w:pPr>
  </w:style>
  <w:style w:type="character" w:customStyle="1" w:styleId="FooterChar">
    <w:name w:val="Footer Char"/>
    <w:basedOn w:val="DefaultParagraphFont"/>
    <w:link w:val="Footer"/>
    <w:uiPriority w:val="99"/>
    <w:rsid w:val="00325E1B"/>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141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hyperlink" Target="https://doi.org/10.1111/ctr.12749" TargetMode="External"/><Relationship Id="rId26" Type="http://schemas.openxmlformats.org/officeDocument/2006/relationships/hyperlink" Target="https://doi.org/10.1016/j.transproceed.2019.04.074" TargetMode="External"/><Relationship Id="rId3" Type="http://schemas.openxmlformats.org/officeDocument/2006/relationships/settings" Target="settings.xml"/><Relationship Id="rId21" Type="http://schemas.openxmlformats.org/officeDocument/2006/relationships/hyperlink" Target="https://doi.org/10.1016/j.transproceed.2006.10.021" TargetMode="Externa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hyperlink" Target="https://doi.org/10.1016/j.transproceed.2013.09.021" TargetMode="External"/><Relationship Id="rId25" Type="http://schemas.openxmlformats.org/officeDocument/2006/relationships/hyperlink" Target="https://doi.org/10.1016/j.transproceed.2016.04.015" TargetMode="External"/><Relationship Id="rId2" Type="http://schemas.openxmlformats.org/officeDocument/2006/relationships/styles" Target="styles.xml"/><Relationship Id="rId16" Type="http://schemas.openxmlformats.org/officeDocument/2006/relationships/hyperlink" Target="https://doi.org/10.1111/j.1600-6143.2010.03227.x" TargetMode="External"/><Relationship Id="rId20" Type="http://schemas.openxmlformats.org/officeDocument/2006/relationships/hyperlink" Target="https://doi.org/10.1016/j.transproceed.2005.07.010"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hyperlink" Target="https://doi.org/10.1111/j.1432-2277.2004.tb00437.x" TargetMode="External"/><Relationship Id="rId5" Type="http://schemas.openxmlformats.org/officeDocument/2006/relationships/footnotes" Target="footnotes.xml"/><Relationship Id="rId15" Type="http://schemas.openxmlformats.org/officeDocument/2006/relationships/hyperlink" Target="https://doi.org/10.1111/j.1600-6143.2012.04326.x" TargetMode="External"/><Relationship Id="rId23" Type="http://schemas.openxmlformats.org/officeDocument/2006/relationships/hyperlink" Target="https://doi.org/10.1016/j.transproceed.2005.12.051" TargetMode="External"/><Relationship Id="rId28" Type="http://schemas.openxmlformats.org/officeDocument/2006/relationships/footer" Target="footer1.xml"/><Relationship Id="rId10" Type="http://schemas.openxmlformats.org/officeDocument/2006/relationships/image" Target="media/image4.tiff"/><Relationship Id="rId19" Type="http://schemas.openxmlformats.org/officeDocument/2006/relationships/hyperlink" Target="https://doi.org/10.1111/ctr.14888"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yperlink" Target="https://doi.org/10.1016/j.kint.2020.06.036" TargetMode="External"/><Relationship Id="rId22" Type="http://schemas.openxmlformats.org/officeDocument/2006/relationships/hyperlink" Target="https://doi.org/10.1016/j.transproceed.2004.09.065" TargetMode="External"/><Relationship Id="rId27" Type="http://schemas.openxmlformats.org/officeDocument/2006/relationships/hyperlink" Target="https://doi.org/10.1016/S0272-6386(03)00676-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20</Pages>
  <Words>4770</Words>
  <Characters>27387</Characters>
  <Application>Microsoft Office Word</Application>
  <DocSecurity>0</DocSecurity>
  <Lines>1195</Lines>
  <Paragraphs>640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Li</dc:creator>
  <cp:keywords/>
  <dc:description/>
  <cp:lastModifiedBy>Sumedh Jayanti (Western Sydney LHD)</cp:lastModifiedBy>
  <cp:revision>35</cp:revision>
  <dcterms:created xsi:type="dcterms:W3CDTF">2025-10-11T09:32:00Z</dcterms:created>
  <dcterms:modified xsi:type="dcterms:W3CDTF">2026-04-07T06:22:00Z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30421-7766-42c6-b167-b4a273574e25_Enabled">
    <vt:lpwstr>true</vt:lpwstr>
  </property>
  <property fmtid="{D5CDD505-2E9C-101B-9397-08002B2CF9AE}" pid="3" name="MSIP_Label_00f30421-7766-42c6-b167-b4a273574e25_SetDate">
    <vt:lpwstr>2025-09-21T02:26:06Z</vt:lpwstr>
  </property>
  <property fmtid="{D5CDD505-2E9C-101B-9397-08002B2CF9AE}" pid="4" name="MSIP_Label_00f30421-7766-42c6-b167-b4a273574e25_Method">
    <vt:lpwstr>Privileged</vt:lpwstr>
  </property>
  <property fmtid="{D5CDD505-2E9C-101B-9397-08002B2CF9AE}" pid="5" name="MSIP_Label_00f30421-7766-42c6-b167-b4a273574e25_Name">
    <vt:lpwstr>UNOFFICIAL</vt:lpwstr>
  </property>
  <property fmtid="{D5CDD505-2E9C-101B-9397-08002B2CF9AE}" pid="6" name="MSIP_Label_00f30421-7766-42c6-b167-b4a273574e25_SiteId">
    <vt:lpwstr>a687a7bf-02db-43df-bcbb-e7a8bda611a2</vt:lpwstr>
  </property>
  <property fmtid="{D5CDD505-2E9C-101B-9397-08002B2CF9AE}" pid="7" name="MSIP_Label_00f30421-7766-42c6-b167-b4a273574e25_ActionId">
    <vt:lpwstr>f63689d8-3775-4164-b2a8-463f9736fdb0</vt:lpwstr>
  </property>
  <property fmtid="{D5CDD505-2E9C-101B-9397-08002B2CF9AE}" pid="8" name="MSIP_Label_00f30421-7766-42c6-b167-b4a273574e25_ContentBits">
    <vt:lpwstr>0</vt:lpwstr>
  </property>
  <property fmtid="{D5CDD505-2E9C-101B-9397-08002B2CF9AE}" pid="9" name="MSIP_Label_00f30421-7766-42c6-b167-b4a273574e25_Tag">
    <vt:lpwstr>50, 0, 1, 1</vt:lpwstr>
  </property>
</Properties>
</file>