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2D8062">
      <w:pPr>
        <w:widowControl/>
        <w:spacing w:before="120" w:after="120"/>
        <w:jc w:val="left"/>
        <w:rPr>
          <w:rFonts w:ascii="Arial" w:hAnsi="Arial" w:eastAsia="宋体" w:cs="Arial"/>
          <w:b/>
          <w:bCs/>
          <w:kern w:val="0"/>
          <w:sz w:val="24"/>
          <w:lang w:bidi="ar"/>
        </w:rPr>
      </w:pPr>
      <w:r>
        <w:rPr>
          <w:rFonts w:ascii="Arial" w:hAnsi="Arial" w:eastAsia="宋体" w:cs="Arial"/>
          <w:b/>
          <w:bCs/>
          <w:kern w:val="0"/>
          <w:sz w:val="24"/>
          <w:lang w:bidi="ar"/>
        </w:rPr>
        <w:t xml:space="preserve">Table </w:t>
      </w:r>
      <w:r>
        <w:rPr>
          <w:rFonts w:hint="default" w:ascii="Arial" w:hAnsi="Arial" w:eastAsia="宋体" w:cs="Arial"/>
          <w:b/>
          <w:bCs/>
          <w:kern w:val="0"/>
          <w:sz w:val="24"/>
          <w:lang w:val="en-US" w:bidi="ar"/>
        </w:rPr>
        <w:t>S</w:t>
      </w:r>
      <w:r>
        <w:rPr>
          <w:rFonts w:ascii="Arial" w:hAnsi="Arial" w:eastAsia="宋体" w:cs="Arial"/>
          <w:b/>
          <w:bCs/>
          <w:kern w:val="0"/>
          <w:sz w:val="24"/>
          <w:lang w:bidi="ar"/>
        </w:rPr>
        <w:t>1. Detailed Assessment of Social Participation</w:t>
      </w:r>
    </w:p>
    <w:tbl>
      <w:tblPr>
        <w:tblStyle w:val="5"/>
        <w:tblW w:w="94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9"/>
        <w:gridCol w:w="4290"/>
        <w:gridCol w:w="838"/>
        <w:gridCol w:w="838"/>
        <w:gridCol w:w="1342"/>
        <w:gridCol w:w="1380"/>
      </w:tblGrid>
      <w:tr w14:paraId="1609BE10">
        <w:trPr>
          <w:jc w:val="center"/>
        </w:trPr>
        <w:tc>
          <w:tcPr>
            <w:tcW w:w="739" w:type="dxa"/>
            <w:vAlign w:val="center"/>
          </w:tcPr>
          <w:p w14:paraId="71045D36">
            <w:pPr>
              <w:widowControl/>
              <w:jc w:val="left"/>
              <w:textAlignment w:val="bottom"/>
              <w:rPr>
                <w:rFonts w:ascii="Arial" w:hAnsi="Arial" w:eastAsia="宋体" w:cs="Arial"/>
                <w:b/>
                <w:bCs/>
                <w:kern w:val="0"/>
                <w:sz w:val="20"/>
                <w:szCs w:val="20"/>
                <w:lang w:bidi="ar"/>
              </w:rPr>
            </w:pPr>
            <w:r>
              <w:rPr>
                <w:rFonts w:ascii="Arial" w:hAnsi="Arial" w:eastAsia="宋体" w:cs="Arial"/>
                <w:b/>
                <w:bCs/>
                <w:kern w:val="0"/>
                <w:sz w:val="20"/>
                <w:szCs w:val="20"/>
                <w:lang w:bidi="ar"/>
              </w:rPr>
              <w:t>Items</w:t>
            </w:r>
          </w:p>
        </w:tc>
        <w:tc>
          <w:tcPr>
            <w:tcW w:w="4290" w:type="dxa"/>
            <w:vAlign w:val="center"/>
          </w:tcPr>
          <w:p w14:paraId="1432FF7B">
            <w:pPr>
              <w:widowControl/>
              <w:jc w:val="left"/>
              <w:textAlignment w:val="bottom"/>
              <w:rPr>
                <w:rFonts w:ascii="Arial" w:hAnsi="Arial" w:eastAsia="宋体" w:cs="Arial"/>
                <w:b/>
                <w:bCs/>
                <w:kern w:val="0"/>
                <w:sz w:val="20"/>
                <w:szCs w:val="20"/>
                <w:lang w:bidi="ar"/>
              </w:rPr>
            </w:pPr>
            <w:r>
              <w:rPr>
                <w:rFonts w:ascii="Arial" w:hAnsi="Arial" w:eastAsia="宋体" w:cs="Arial"/>
                <w:b/>
                <w:bCs/>
                <w:kern w:val="0"/>
                <w:sz w:val="20"/>
                <w:szCs w:val="20"/>
                <w:lang w:bidi="ar"/>
              </w:rPr>
              <w:t>Social Activities</w:t>
            </w:r>
          </w:p>
        </w:tc>
        <w:tc>
          <w:tcPr>
            <w:tcW w:w="838" w:type="dxa"/>
            <w:vAlign w:val="center"/>
          </w:tcPr>
          <w:p w14:paraId="355C7046">
            <w:pPr>
              <w:widowControl/>
              <w:jc w:val="left"/>
              <w:textAlignment w:val="bottom"/>
              <w:rPr>
                <w:rFonts w:ascii="Arial" w:hAnsi="Arial" w:eastAsia="宋体" w:cs="Arial"/>
                <w:b/>
                <w:bCs/>
                <w:kern w:val="0"/>
                <w:sz w:val="20"/>
                <w:szCs w:val="20"/>
                <w:lang w:bidi="ar"/>
              </w:rPr>
            </w:pPr>
            <w:r>
              <w:rPr>
                <w:rFonts w:ascii="Arial" w:hAnsi="Arial" w:eastAsia="宋体" w:cs="Arial"/>
                <w:b/>
                <w:bCs/>
                <w:kern w:val="0"/>
                <w:sz w:val="20"/>
                <w:szCs w:val="20"/>
                <w:lang w:bidi="ar"/>
              </w:rPr>
              <w:t xml:space="preserve"> 1= Never</w:t>
            </w:r>
          </w:p>
        </w:tc>
        <w:tc>
          <w:tcPr>
            <w:tcW w:w="838" w:type="dxa"/>
            <w:vAlign w:val="center"/>
          </w:tcPr>
          <w:p w14:paraId="16483633">
            <w:pPr>
              <w:widowControl/>
              <w:jc w:val="left"/>
              <w:textAlignment w:val="bottom"/>
              <w:rPr>
                <w:rFonts w:ascii="Arial" w:hAnsi="Arial" w:eastAsia="宋体" w:cs="Arial"/>
                <w:b/>
                <w:bCs/>
                <w:kern w:val="0"/>
                <w:sz w:val="20"/>
                <w:szCs w:val="20"/>
                <w:lang w:bidi="ar"/>
              </w:rPr>
            </w:pPr>
            <w:r>
              <w:rPr>
                <w:rFonts w:ascii="Arial" w:hAnsi="Arial" w:eastAsia="宋体" w:cs="Arial"/>
                <w:b/>
                <w:bCs/>
                <w:kern w:val="0"/>
                <w:sz w:val="20"/>
                <w:szCs w:val="20"/>
                <w:lang w:bidi="ar"/>
              </w:rPr>
              <w:t>2= Not often</w:t>
            </w:r>
          </w:p>
        </w:tc>
        <w:tc>
          <w:tcPr>
            <w:tcW w:w="1342" w:type="dxa"/>
            <w:vAlign w:val="center"/>
          </w:tcPr>
          <w:p w14:paraId="4C997466">
            <w:pPr>
              <w:widowControl/>
              <w:jc w:val="left"/>
              <w:textAlignment w:val="bottom"/>
              <w:rPr>
                <w:rFonts w:ascii="Arial" w:hAnsi="Arial" w:eastAsia="宋体" w:cs="Arial"/>
                <w:b/>
                <w:bCs/>
                <w:kern w:val="0"/>
                <w:sz w:val="20"/>
                <w:szCs w:val="20"/>
                <w:lang w:bidi="ar"/>
              </w:rPr>
            </w:pPr>
            <w:r>
              <w:rPr>
                <w:rFonts w:ascii="Arial" w:hAnsi="Arial" w:eastAsia="宋体" w:cs="Arial"/>
                <w:b/>
                <w:bCs/>
                <w:kern w:val="0"/>
                <w:sz w:val="20"/>
                <w:szCs w:val="20"/>
                <w:lang w:bidi="ar"/>
              </w:rPr>
              <w:t>3= Almost every week</w:t>
            </w:r>
          </w:p>
        </w:tc>
        <w:tc>
          <w:tcPr>
            <w:tcW w:w="1380" w:type="dxa"/>
            <w:vAlign w:val="center"/>
          </w:tcPr>
          <w:p w14:paraId="2B978D80">
            <w:pPr>
              <w:widowControl/>
              <w:spacing w:after="80"/>
              <w:jc w:val="left"/>
              <w:rPr>
                <w:rFonts w:ascii="Arial" w:hAnsi="Arial" w:eastAsia="宋体" w:cs="Arial"/>
                <w:b/>
                <w:bCs/>
                <w:kern w:val="0"/>
                <w:sz w:val="20"/>
                <w:szCs w:val="20"/>
                <w:lang w:bidi="ar"/>
              </w:rPr>
            </w:pPr>
            <w:r>
              <w:rPr>
                <w:rFonts w:ascii="Arial" w:hAnsi="Arial" w:eastAsia="宋体" w:cs="Arial"/>
                <w:b/>
                <w:bCs/>
                <w:kern w:val="0"/>
                <w:sz w:val="20"/>
                <w:szCs w:val="20"/>
                <w:lang w:bidi="ar"/>
              </w:rPr>
              <w:t>4= Almost every day</w:t>
            </w:r>
          </w:p>
        </w:tc>
      </w:tr>
      <w:tr w14:paraId="15308B4B">
        <w:trPr>
          <w:jc w:val="center"/>
        </w:trPr>
        <w:tc>
          <w:tcPr>
            <w:tcW w:w="739" w:type="dxa"/>
            <w:vAlign w:val="bottom"/>
          </w:tcPr>
          <w:p w14:paraId="45D2281F">
            <w:pPr>
              <w:widowControl/>
              <w:jc w:val="left"/>
              <w:textAlignment w:val="bottom"/>
              <w:rPr>
                <w:rFonts w:ascii="Arial" w:hAnsi="Arial" w:eastAsia="宋体" w:cs="Arial"/>
                <w:b/>
                <w:bCs/>
                <w:kern w:val="0"/>
                <w:sz w:val="20"/>
                <w:szCs w:val="20"/>
                <w:lang w:bidi="ar"/>
              </w:rPr>
            </w:pPr>
            <w:r>
              <w:rPr>
                <w:rFonts w:ascii="Arial" w:hAnsi="Arial" w:eastAsia="宋体" w:cs="Arial"/>
                <w:kern w:val="0"/>
                <w:sz w:val="20"/>
                <w:szCs w:val="20"/>
                <w:lang w:bidi="ar"/>
              </w:rPr>
              <w:t>1</w:t>
            </w:r>
          </w:p>
        </w:tc>
        <w:tc>
          <w:tcPr>
            <w:tcW w:w="4290" w:type="dxa"/>
            <w:vAlign w:val="bottom"/>
          </w:tcPr>
          <w:p w14:paraId="126EF3DE">
            <w:pPr>
              <w:widowControl/>
              <w:jc w:val="left"/>
              <w:textAlignment w:val="bottom"/>
              <w:rPr>
                <w:rFonts w:ascii="Arial" w:hAnsi="Arial" w:eastAsia="宋体" w:cs="Arial"/>
                <w:b/>
                <w:bCs/>
                <w:kern w:val="0"/>
                <w:sz w:val="20"/>
                <w:szCs w:val="20"/>
                <w:lang w:bidi="ar"/>
              </w:rPr>
            </w:pPr>
            <w:r>
              <w:rPr>
                <w:rFonts w:ascii="Arial" w:hAnsi="Arial" w:eastAsia="宋体" w:cs="Arial"/>
                <w:kern w:val="0"/>
                <w:sz w:val="20"/>
                <w:szCs w:val="20"/>
                <w:lang w:bidi="ar"/>
              </w:rPr>
              <w:t>Visiting neighbors or interacting with friends (Interacting with friends/relatives)</w:t>
            </w:r>
          </w:p>
        </w:tc>
        <w:tc>
          <w:tcPr>
            <w:tcW w:w="838" w:type="dxa"/>
            <w:vAlign w:val="bottom"/>
          </w:tcPr>
          <w:p w14:paraId="279371EB">
            <w:pPr>
              <w:widowControl/>
              <w:jc w:val="left"/>
              <w:textAlignment w:val="bottom"/>
              <w:rPr>
                <w:rFonts w:ascii="Arial" w:hAnsi="Arial" w:eastAsia="宋体" w:cs="Arial"/>
                <w:b/>
                <w:bCs/>
                <w:kern w:val="0"/>
                <w:sz w:val="20"/>
                <w:szCs w:val="20"/>
                <w:lang w:bidi="ar"/>
              </w:rPr>
            </w:pPr>
          </w:p>
        </w:tc>
        <w:tc>
          <w:tcPr>
            <w:tcW w:w="838" w:type="dxa"/>
            <w:vAlign w:val="bottom"/>
          </w:tcPr>
          <w:p w14:paraId="7C4C3F35">
            <w:pPr>
              <w:widowControl/>
              <w:jc w:val="left"/>
              <w:textAlignment w:val="bottom"/>
              <w:rPr>
                <w:rFonts w:ascii="Arial" w:hAnsi="Arial" w:eastAsia="宋体" w:cs="Arial"/>
                <w:b/>
                <w:bCs/>
                <w:kern w:val="0"/>
                <w:sz w:val="20"/>
                <w:szCs w:val="20"/>
                <w:lang w:bidi="ar"/>
              </w:rPr>
            </w:pPr>
          </w:p>
        </w:tc>
        <w:tc>
          <w:tcPr>
            <w:tcW w:w="1342" w:type="dxa"/>
            <w:vAlign w:val="bottom"/>
          </w:tcPr>
          <w:p w14:paraId="41CE41C1">
            <w:pPr>
              <w:widowControl/>
              <w:jc w:val="left"/>
              <w:textAlignment w:val="bottom"/>
              <w:rPr>
                <w:rFonts w:ascii="Arial" w:hAnsi="Arial" w:eastAsia="宋体" w:cs="Arial"/>
                <w:b/>
                <w:bCs/>
                <w:kern w:val="0"/>
                <w:sz w:val="20"/>
                <w:szCs w:val="20"/>
                <w:lang w:bidi="ar"/>
              </w:rPr>
            </w:pPr>
          </w:p>
        </w:tc>
        <w:tc>
          <w:tcPr>
            <w:tcW w:w="1380" w:type="dxa"/>
            <w:vAlign w:val="bottom"/>
          </w:tcPr>
          <w:p w14:paraId="0D08A896">
            <w:pPr>
              <w:widowControl/>
              <w:jc w:val="left"/>
              <w:textAlignment w:val="bottom"/>
              <w:rPr>
                <w:rFonts w:ascii="Arial" w:hAnsi="Arial" w:eastAsia="宋体" w:cs="Arial"/>
                <w:b/>
                <w:bCs/>
                <w:kern w:val="0"/>
                <w:sz w:val="20"/>
                <w:szCs w:val="20"/>
                <w:lang w:bidi="ar"/>
              </w:rPr>
            </w:pPr>
          </w:p>
        </w:tc>
      </w:tr>
      <w:tr w14:paraId="308B8018">
        <w:trPr>
          <w:jc w:val="center"/>
        </w:trPr>
        <w:tc>
          <w:tcPr>
            <w:tcW w:w="739" w:type="dxa"/>
            <w:vAlign w:val="bottom"/>
          </w:tcPr>
          <w:p w14:paraId="6F103808">
            <w:pPr>
              <w:widowControl/>
              <w:jc w:val="left"/>
              <w:textAlignment w:val="bottom"/>
              <w:rPr>
                <w:rFonts w:ascii="Arial" w:hAnsi="Arial" w:eastAsia="宋体" w:cs="Arial"/>
                <w:b/>
                <w:bCs/>
                <w:kern w:val="0"/>
                <w:sz w:val="20"/>
                <w:szCs w:val="20"/>
                <w:lang w:bidi="ar"/>
              </w:rPr>
            </w:pPr>
            <w:r>
              <w:rPr>
                <w:rFonts w:ascii="Arial" w:hAnsi="Arial" w:eastAsia="宋体" w:cs="Arial"/>
                <w:kern w:val="0"/>
                <w:sz w:val="20"/>
                <w:szCs w:val="20"/>
                <w:lang w:bidi="ar"/>
              </w:rPr>
              <w:t>2</w:t>
            </w:r>
          </w:p>
        </w:tc>
        <w:tc>
          <w:tcPr>
            <w:tcW w:w="4290" w:type="dxa"/>
            <w:vAlign w:val="bottom"/>
          </w:tcPr>
          <w:p w14:paraId="7D0DD10E">
            <w:pPr>
              <w:widowControl/>
              <w:jc w:val="left"/>
              <w:textAlignment w:val="bottom"/>
              <w:rPr>
                <w:rFonts w:ascii="Arial" w:hAnsi="Arial" w:eastAsia="宋体" w:cs="Arial"/>
                <w:b/>
                <w:bCs/>
                <w:kern w:val="0"/>
                <w:sz w:val="20"/>
                <w:szCs w:val="20"/>
                <w:lang w:bidi="ar"/>
              </w:rPr>
            </w:pPr>
            <w:r>
              <w:rPr>
                <w:rFonts w:ascii="Arial" w:hAnsi="Arial" w:eastAsia="宋体" w:cs="Arial"/>
                <w:kern w:val="0"/>
                <w:sz w:val="20"/>
                <w:szCs w:val="20"/>
                <w:lang w:bidi="ar"/>
              </w:rPr>
              <w:t>Leisure games and community gathering (e.g., Playing Mahjong, chess, cards, or going to community activity rooms)</w:t>
            </w:r>
          </w:p>
        </w:tc>
        <w:tc>
          <w:tcPr>
            <w:tcW w:w="838" w:type="dxa"/>
            <w:vAlign w:val="bottom"/>
          </w:tcPr>
          <w:p w14:paraId="13F04D7D">
            <w:pPr>
              <w:widowControl/>
              <w:jc w:val="left"/>
              <w:textAlignment w:val="bottom"/>
              <w:rPr>
                <w:rFonts w:ascii="Arial" w:hAnsi="Arial" w:eastAsia="宋体" w:cs="Arial"/>
                <w:b/>
                <w:bCs/>
                <w:kern w:val="0"/>
                <w:sz w:val="20"/>
                <w:szCs w:val="20"/>
                <w:lang w:bidi="ar"/>
              </w:rPr>
            </w:pPr>
          </w:p>
        </w:tc>
        <w:tc>
          <w:tcPr>
            <w:tcW w:w="838" w:type="dxa"/>
            <w:vAlign w:val="bottom"/>
          </w:tcPr>
          <w:p w14:paraId="79A45305">
            <w:pPr>
              <w:widowControl/>
              <w:jc w:val="left"/>
              <w:textAlignment w:val="bottom"/>
              <w:rPr>
                <w:rFonts w:ascii="Arial" w:hAnsi="Arial" w:eastAsia="宋体" w:cs="Arial"/>
                <w:b/>
                <w:bCs/>
                <w:kern w:val="0"/>
                <w:sz w:val="20"/>
                <w:szCs w:val="20"/>
                <w:lang w:bidi="ar"/>
              </w:rPr>
            </w:pPr>
          </w:p>
        </w:tc>
        <w:tc>
          <w:tcPr>
            <w:tcW w:w="1342" w:type="dxa"/>
            <w:vAlign w:val="bottom"/>
          </w:tcPr>
          <w:p w14:paraId="2A3514B2">
            <w:pPr>
              <w:widowControl/>
              <w:jc w:val="left"/>
              <w:textAlignment w:val="bottom"/>
              <w:rPr>
                <w:rFonts w:ascii="Arial" w:hAnsi="Arial" w:eastAsia="宋体" w:cs="Arial"/>
                <w:b/>
                <w:bCs/>
                <w:kern w:val="0"/>
                <w:sz w:val="20"/>
                <w:szCs w:val="20"/>
                <w:lang w:bidi="ar"/>
              </w:rPr>
            </w:pPr>
          </w:p>
        </w:tc>
        <w:tc>
          <w:tcPr>
            <w:tcW w:w="1380" w:type="dxa"/>
            <w:vAlign w:val="bottom"/>
          </w:tcPr>
          <w:p w14:paraId="5C443F64">
            <w:pPr>
              <w:widowControl/>
              <w:jc w:val="left"/>
              <w:textAlignment w:val="bottom"/>
              <w:rPr>
                <w:rFonts w:ascii="Arial" w:hAnsi="Arial" w:eastAsia="宋体" w:cs="Arial"/>
                <w:b/>
                <w:bCs/>
                <w:kern w:val="0"/>
                <w:sz w:val="20"/>
                <w:szCs w:val="20"/>
                <w:lang w:bidi="ar"/>
              </w:rPr>
            </w:pPr>
          </w:p>
        </w:tc>
      </w:tr>
      <w:tr w14:paraId="22BFDE80">
        <w:trPr>
          <w:jc w:val="center"/>
        </w:trPr>
        <w:tc>
          <w:tcPr>
            <w:tcW w:w="739" w:type="dxa"/>
            <w:vAlign w:val="bottom"/>
          </w:tcPr>
          <w:p w14:paraId="6D153DD4">
            <w:pPr>
              <w:widowControl/>
              <w:jc w:val="left"/>
              <w:textAlignment w:val="bottom"/>
              <w:rPr>
                <w:rFonts w:ascii="Arial" w:hAnsi="Arial" w:eastAsia="宋体" w:cs="Arial"/>
                <w:b/>
                <w:bCs/>
                <w:kern w:val="0"/>
                <w:sz w:val="20"/>
                <w:szCs w:val="20"/>
                <w:lang w:bidi="ar"/>
              </w:rPr>
            </w:pPr>
            <w:r>
              <w:rPr>
                <w:rFonts w:ascii="Arial" w:hAnsi="Arial" w:eastAsia="宋体" w:cs="Arial"/>
                <w:kern w:val="0"/>
                <w:sz w:val="20"/>
                <w:szCs w:val="20"/>
                <w:lang w:bidi="ar"/>
              </w:rPr>
              <w:t>3</w:t>
            </w:r>
          </w:p>
        </w:tc>
        <w:tc>
          <w:tcPr>
            <w:tcW w:w="4290" w:type="dxa"/>
            <w:vAlign w:val="bottom"/>
          </w:tcPr>
          <w:p w14:paraId="39E7D188">
            <w:pPr>
              <w:widowControl/>
              <w:jc w:val="left"/>
              <w:textAlignment w:val="bottom"/>
              <w:rPr>
                <w:rFonts w:ascii="Arial" w:hAnsi="Arial" w:eastAsia="宋体" w:cs="Arial"/>
                <w:b/>
                <w:bCs/>
                <w:kern w:val="0"/>
                <w:sz w:val="20"/>
                <w:szCs w:val="20"/>
                <w:lang w:bidi="ar"/>
              </w:rPr>
            </w:pPr>
            <w:r>
              <w:rPr>
                <w:rFonts w:ascii="Arial" w:hAnsi="Arial" w:eastAsia="宋体" w:cs="Arial"/>
                <w:kern w:val="0"/>
                <w:sz w:val="20"/>
                <w:szCs w:val="20"/>
                <w:lang w:bidi="ar"/>
              </w:rPr>
              <w:t>Providing help to others (Helping relatives, friends, or neighbors who do not live with you)</w:t>
            </w:r>
          </w:p>
        </w:tc>
        <w:tc>
          <w:tcPr>
            <w:tcW w:w="838" w:type="dxa"/>
            <w:vAlign w:val="bottom"/>
          </w:tcPr>
          <w:p w14:paraId="2E60D32E">
            <w:pPr>
              <w:widowControl/>
              <w:jc w:val="left"/>
              <w:textAlignment w:val="bottom"/>
              <w:rPr>
                <w:rFonts w:ascii="Arial" w:hAnsi="Arial" w:eastAsia="宋体" w:cs="Arial"/>
                <w:b/>
                <w:bCs/>
                <w:kern w:val="0"/>
                <w:sz w:val="20"/>
                <w:szCs w:val="20"/>
                <w:lang w:bidi="ar"/>
              </w:rPr>
            </w:pPr>
          </w:p>
        </w:tc>
        <w:tc>
          <w:tcPr>
            <w:tcW w:w="838" w:type="dxa"/>
            <w:vAlign w:val="bottom"/>
          </w:tcPr>
          <w:p w14:paraId="645F4AC7">
            <w:pPr>
              <w:widowControl/>
              <w:jc w:val="left"/>
              <w:textAlignment w:val="bottom"/>
              <w:rPr>
                <w:rFonts w:ascii="Arial" w:hAnsi="Arial" w:eastAsia="宋体" w:cs="Arial"/>
                <w:b/>
                <w:bCs/>
                <w:kern w:val="0"/>
                <w:sz w:val="20"/>
                <w:szCs w:val="20"/>
                <w:lang w:bidi="ar"/>
              </w:rPr>
            </w:pPr>
          </w:p>
        </w:tc>
        <w:tc>
          <w:tcPr>
            <w:tcW w:w="1342" w:type="dxa"/>
            <w:vAlign w:val="bottom"/>
          </w:tcPr>
          <w:p w14:paraId="3AA23133">
            <w:pPr>
              <w:widowControl/>
              <w:jc w:val="left"/>
              <w:textAlignment w:val="bottom"/>
              <w:rPr>
                <w:rFonts w:ascii="Arial" w:hAnsi="Arial" w:eastAsia="宋体" w:cs="Arial"/>
                <w:b/>
                <w:bCs/>
                <w:kern w:val="0"/>
                <w:sz w:val="20"/>
                <w:szCs w:val="20"/>
                <w:lang w:bidi="ar"/>
              </w:rPr>
            </w:pPr>
          </w:p>
        </w:tc>
        <w:tc>
          <w:tcPr>
            <w:tcW w:w="1380" w:type="dxa"/>
            <w:vAlign w:val="bottom"/>
          </w:tcPr>
          <w:p w14:paraId="0F79FE88">
            <w:pPr>
              <w:widowControl/>
              <w:jc w:val="left"/>
              <w:textAlignment w:val="bottom"/>
              <w:rPr>
                <w:rFonts w:ascii="Arial" w:hAnsi="Arial" w:eastAsia="宋体" w:cs="Arial"/>
                <w:b/>
                <w:bCs/>
                <w:kern w:val="0"/>
                <w:sz w:val="20"/>
                <w:szCs w:val="20"/>
                <w:lang w:bidi="ar"/>
              </w:rPr>
            </w:pPr>
          </w:p>
        </w:tc>
      </w:tr>
      <w:tr w14:paraId="4F67E91F">
        <w:trPr>
          <w:jc w:val="center"/>
        </w:trPr>
        <w:tc>
          <w:tcPr>
            <w:tcW w:w="739" w:type="dxa"/>
            <w:vAlign w:val="bottom"/>
          </w:tcPr>
          <w:p w14:paraId="7773855D">
            <w:pPr>
              <w:widowControl/>
              <w:jc w:val="left"/>
              <w:textAlignment w:val="bottom"/>
              <w:rPr>
                <w:rFonts w:ascii="Arial" w:hAnsi="Arial" w:eastAsia="宋体" w:cs="Arial"/>
                <w:b/>
                <w:bCs/>
                <w:kern w:val="0"/>
                <w:sz w:val="20"/>
                <w:szCs w:val="20"/>
                <w:lang w:bidi="ar"/>
              </w:rPr>
            </w:pPr>
            <w:r>
              <w:rPr>
                <w:rFonts w:ascii="Arial" w:hAnsi="Arial" w:eastAsia="宋体" w:cs="Arial"/>
                <w:kern w:val="0"/>
                <w:sz w:val="20"/>
                <w:szCs w:val="20"/>
                <w:lang w:bidi="ar"/>
              </w:rPr>
              <w:t>4</w:t>
            </w:r>
          </w:p>
        </w:tc>
        <w:tc>
          <w:tcPr>
            <w:tcW w:w="4290" w:type="dxa"/>
            <w:vAlign w:val="bottom"/>
          </w:tcPr>
          <w:p w14:paraId="35AEC5BA">
            <w:pPr>
              <w:widowControl/>
              <w:jc w:val="left"/>
              <w:textAlignment w:val="bottom"/>
              <w:rPr>
                <w:rFonts w:ascii="Arial" w:hAnsi="Arial" w:eastAsia="宋体" w:cs="Arial"/>
                <w:b/>
                <w:bCs/>
                <w:kern w:val="0"/>
                <w:sz w:val="20"/>
                <w:szCs w:val="20"/>
                <w:lang w:bidi="ar"/>
              </w:rPr>
            </w:pPr>
            <w:r>
              <w:rPr>
                <w:rFonts w:ascii="Arial" w:hAnsi="Arial" w:eastAsia="宋体" w:cs="Arial"/>
                <w:kern w:val="0"/>
                <w:sz w:val="20"/>
                <w:szCs w:val="20"/>
                <w:lang w:bidi="ar"/>
              </w:rPr>
              <w:t>Physical group activities (e.g., Dancing, fitness exercise, practicing Qigong, etc.)</w:t>
            </w:r>
          </w:p>
        </w:tc>
        <w:tc>
          <w:tcPr>
            <w:tcW w:w="838" w:type="dxa"/>
            <w:vAlign w:val="bottom"/>
          </w:tcPr>
          <w:p w14:paraId="1F9E3078">
            <w:pPr>
              <w:widowControl/>
              <w:jc w:val="left"/>
              <w:textAlignment w:val="bottom"/>
              <w:rPr>
                <w:rFonts w:ascii="Arial" w:hAnsi="Arial" w:eastAsia="宋体" w:cs="Arial"/>
                <w:b/>
                <w:bCs/>
                <w:kern w:val="0"/>
                <w:sz w:val="20"/>
                <w:szCs w:val="20"/>
                <w:lang w:bidi="ar"/>
              </w:rPr>
            </w:pPr>
          </w:p>
        </w:tc>
        <w:tc>
          <w:tcPr>
            <w:tcW w:w="838" w:type="dxa"/>
            <w:vAlign w:val="bottom"/>
          </w:tcPr>
          <w:p w14:paraId="3862D0DB">
            <w:pPr>
              <w:widowControl/>
              <w:jc w:val="left"/>
              <w:textAlignment w:val="bottom"/>
              <w:rPr>
                <w:rFonts w:ascii="Arial" w:hAnsi="Arial" w:eastAsia="宋体" w:cs="Arial"/>
                <w:b/>
                <w:bCs/>
                <w:kern w:val="0"/>
                <w:sz w:val="20"/>
                <w:szCs w:val="20"/>
                <w:lang w:bidi="ar"/>
              </w:rPr>
            </w:pPr>
          </w:p>
        </w:tc>
        <w:tc>
          <w:tcPr>
            <w:tcW w:w="1342" w:type="dxa"/>
            <w:vAlign w:val="bottom"/>
          </w:tcPr>
          <w:p w14:paraId="6C6E9396">
            <w:pPr>
              <w:widowControl/>
              <w:jc w:val="left"/>
              <w:textAlignment w:val="bottom"/>
              <w:rPr>
                <w:rFonts w:ascii="Arial" w:hAnsi="Arial" w:eastAsia="宋体" w:cs="Arial"/>
                <w:b/>
                <w:bCs/>
                <w:kern w:val="0"/>
                <w:sz w:val="20"/>
                <w:szCs w:val="20"/>
                <w:lang w:bidi="ar"/>
              </w:rPr>
            </w:pPr>
          </w:p>
        </w:tc>
        <w:tc>
          <w:tcPr>
            <w:tcW w:w="1380" w:type="dxa"/>
            <w:vAlign w:val="bottom"/>
          </w:tcPr>
          <w:p w14:paraId="253FB660">
            <w:pPr>
              <w:widowControl/>
              <w:jc w:val="left"/>
              <w:textAlignment w:val="bottom"/>
              <w:rPr>
                <w:rFonts w:ascii="Arial" w:hAnsi="Arial" w:eastAsia="宋体" w:cs="Arial"/>
                <w:b/>
                <w:bCs/>
                <w:kern w:val="0"/>
                <w:sz w:val="20"/>
                <w:szCs w:val="20"/>
                <w:lang w:bidi="ar"/>
              </w:rPr>
            </w:pPr>
          </w:p>
        </w:tc>
      </w:tr>
      <w:tr w14:paraId="74387B3F">
        <w:trPr>
          <w:jc w:val="center"/>
        </w:trPr>
        <w:tc>
          <w:tcPr>
            <w:tcW w:w="739" w:type="dxa"/>
            <w:vAlign w:val="bottom"/>
          </w:tcPr>
          <w:p w14:paraId="6F61160F">
            <w:pPr>
              <w:widowControl/>
              <w:jc w:val="left"/>
              <w:textAlignment w:val="bottom"/>
              <w:rPr>
                <w:rFonts w:ascii="Arial" w:hAnsi="Arial" w:eastAsia="宋体" w:cs="Arial"/>
                <w:b/>
                <w:bCs/>
                <w:kern w:val="0"/>
                <w:sz w:val="20"/>
                <w:szCs w:val="20"/>
                <w:lang w:bidi="ar"/>
              </w:rPr>
            </w:pPr>
            <w:r>
              <w:rPr>
                <w:rFonts w:ascii="Arial" w:hAnsi="Arial" w:eastAsia="宋体" w:cs="Arial"/>
                <w:kern w:val="0"/>
                <w:sz w:val="20"/>
                <w:szCs w:val="20"/>
                <w:lang w:bidi="ar"/>
              </w:rPr>
              <w:t>5</w:t>
            </w:r>
          </w:p>
        </w:tc>
        <w:tc>
          <w:tcPr>
            <w:tcW w:w="4290" w:type="dxa"/>
            <w:vAlign w:val="bottom"/>
          </w:tcPr>
          <w:p w14:paraId="13807394">
            <w:pPr>
              <w:widowControl/>
              <w:jc w:val="left"/>
              <w:textAlignment w:val="bottom"/>
              <w:rPr>
                <w:rFonts w:ascii="Arial" w:hAnsi="Arial" w:eastAsia="宋体" w:cs="Arial"/>
                <w:b/>
                <w:bCs/>
                <w:kern w:val="0"/>
                <w:sz w:val="20"/>
                <w:szCs w:val="20"/>
                <w:lang w:bidi="ar"/>
              </w:rPr>
            </w:pPr>
            <w:r>
              <w:rPr>
                <w:rFonts w:ascii="Arial" w:hAnsi="Arial" w:eastAsia="宋体" w:cs="Arial"/>
                <w:kern w:val="0"/>
                <w:sz w:val="20"/>
                <w:szCs w:val="20"/>
                <w:lang w:bidi="ar"/>
              </w:rPr>
              <w:t>Participating in social organizations (Attending activities organized by clubs or associations)</w:t>
            </w:r>
          </w:p>
        </w:tc>
        <w:tc>
          <w:tcPr>
            <w:tcW w:w="838" w:type="dxa"/>
            <w:vAlign w:val="bottom"/>
          </w:tcPr>
          <w:p w14:paraId="0F29DF51">
            <w:pPr>
              <w:widowControl/>
              <w:jc w:val="left"/>
              <w:textAlignment w:val="bottom"/>
              <w:rPr>
                <w:rFonts w:ascii="Arial" w:hAnsi="Arial" w:eastAsia="宋体" w:cs="Arial"/>
                <w:b/>
                <w:bCs/>
                <w:kern w:val="0"/>
                <w:sz w:val="20"/>
                <w:szCs w:val="20"/>
                <w:lang w:bidi="ar"/>
              </w:rPr>
            </w:pPr>
          </w:p>
        </w:tc>
        <w:tc>
          <w:tcPr>
            <w:tcW w:w="838" w:type="dxa"/>
            <w:vAlign w:val="bottom"/>
          </w:tcPr>
          <w:p w14:paraId="5EB4D452">
            <w:pPr>
              <w:widowControl/>
              <w:jc w:val="left"/>
              <w:textAlignment w:val="bottom"/>
              <w:rPr>
                <w:rFonts w:ascii="Arial" w:hAnsi="Arial" w:eastAsia="宋体" w:cs="Arial"/>
                <w:b/>
                <w:bCs/>
                <w:kern w:val="0"/>
                <w:sz w:val="20"/>
                <w:szCs w:val="20"/>
                <w:lang w:bidi="ar"/>
              </w:rPr>
            </w:pPr>
          </w:p>
        </w:tc>
        <w:tc>
          <w:tcPr>
            <w:tcW w:w="1342" w:type="dxa"/>
            <w:vAlign w:val="bottom"/>
          </w:tcPr>
          <w:p w14:paraId="7826AFC1">
            <w:pPr>
              <w:widowControl/>
              <w:jc w:val="left"/>
              <w:textAlignment w:val="bottom"/>
              <w:rPr>
                <w:rFonts w:ascii="Arial" w:hAnsi="Arial" w:eastAsia="宋体" w:cs="Arial"/>
                <w:b/>
                <w:bCs/>
                <w:kern w:val="0"/>
                <w:sz w:val="20"/>
                <w:szCs w:val="20"/>
                <w:lang w:bidi="ar"/>
              </w:rPr>
            </w:pPr>
          </w:p>
        </w:tc>
        <w:tc>
          <w:tcPr>
            <w:tcW w:w="1380" w:type="dxa"/>
            <w:vAlign w:val="bottom"/>
          </w:tcPr>
          <w:p w14:paraId="265E2373">
            <w:pPr>
              <w:widowControl/>
              <w:jc w:val="left"/>
              <w:textAlignment w:val="bottom"/>
              <w:rPr>
                <w:rFonts w:ascii="Arial" w:hAnsi="Arial" w:eastAsia="宋体" w:cs="Arial"/>
                <w:b/>
                <w:bCs/>
                <w:kern w:val="0"/>
                <w:sz w:val="20"/>
                <w:szCs w:val="20"/>
                <w:lang w:bidi="ar"/>
              </w:rPr>
            </w:pPr>
          </w:p>
        </w:tc>
      </w:tr>
      <w:tr w14:paraId="660BCD9E">
        <w:trPr>
          <w:jc w:val="center"/>
        </w:trPr>
        <w:tc>
          <w:tcPr>
            <w:tcW w:w="739" w:type="dxa"/>
            <w:vAlign w:val="bottom"/>
          </w:tcPr>
          <w:p w14:paraId="2E5A72A0">
            <w:pPr>
              <w:widowControl/>
              <w:jc w:val="left"/>
              <w:textAlignment w:val="bottom"/>
              <w:rPr>
                <w:rFonts w:ascii="Arial" w:hAnsi="Arial" w:eastAsia="宋体" w:cs="Arial"/>
                <w:b/>
                <w:bCs/>
                <w:kern w:val="0"/>
                <w:sz w:val="20"/>
                <w:szCs w:val="20"/>
                <w:lang w:bidi="ar"/>
              </w:rPr>
            </w:pPr>
            <w:r>
              <w:rPr>
                <w:rFonts w:ascii="Arial" w:hAnsi="Arial" w:eastAsia="宋体" w:cs="Arial"/>
                <w:kern w:val="0"/>
                <w:sz w:val="20"/>
                <w:szCs w:val="20"/>
                <w:lang w:bidi="ar"/>
              </w:rPr>
              <w:t>6</w:t>
            </w:r>
          </w:p>
        </w:tc>
        <w:tc>
          <w:tcPr>
            <w:tcW w:w="4290" w:type="dxa"/>
            <w:vAlign w:val="bottom"/>
          </w:tcPr>
          <w:p w14:paraId="4675917A">
            <w:pPr>
              <w:widowControl/>
              <w:jc w:val="left"/>
              <w:textAlignment w:val="bottom"/>
              <w:rPr>
                <w:rFonts w:ascii="Arial" w:hAnsi="Arial" w:eastAsia="宋体" w:cs="Arial"/>
                <w:b/>
                <w:bCs/>
                <w:kern w:val="0"/>
                <w:sz w:val="20"/>
                <w:szCs w:val="20"/>
                <w:lang w:bidi="ar"/>
              </w:rPr>
            </w:pPr>
            <w:r>
              <w:rPr>
                <w:rFonts w:ascii="Arial" w:hAnsi="Arial" w:eastAsia="宋体" w:cs="Arial"/>
                <w:kern w:val="0"/>
                <w:sz w:val="20"/>
                <w:szCs w:val="20"/>
                <w:lang w:bidi="ar"/>
              </w:rPr>
              <w:t>Volunteering or charity work (Participating in volunteer services or charitable activities)</w:t>
            </w:r>
          </w:p>
        </w:tc>
        <w:tc>
          <w:tcPr>
            <w:tcW w:w="838" w:type="dxa"/>
            <w:vAlign w:val="bottom"/>
          </w:tcPr>
          <w:p w14:paraId="03DE96EA">
            <w:pPr>
              <w:widowControl/>
              <w:jc w:val="left"/>
              <w:textAlignment w:val="bottom"/>
              <w:rPr>
                <w:rFonts w:ascii="Arial" w:hAnsi="Arial" w:eastAsia="宋体" w:cs="Arial"/>
                <w:b/>
                <w:bCs/>
                <w:kern w:val="0"/>
                <w:sz w:val="20"/>
                <w:szCs w:val="20"/>
                <w:lang w:bidi="ar"/>
              </w:rPr>
            </w:pPr>
          </w:p>
        </w:tc>
        <w:tc>
          <w:tcPr>
            <w:tcW w:w="838" w:type="dxa"/>
            <w:vAlign w:val="bottom"/>
          </w:tcPr>
          <w:p w14:paraId="79171929">
            <w:pPr>
              <w:widowControl/>
              <w:jc w:val="left"/>
              <w:textAlignment w:val="bottom"/>
              <w:rPr>
                <w:rFonts w:ascii="Arial" w:hAnsi="Arial" w:eastAsia="宋体" w:cs="Arial"/>
                <w:b/>
                <w:bCs/>
                <w:kern w:val="0"/>
                <w:sz w:val="20"/>
                <w:szCs w:val="20"/>
                <w:lang w:bidi="ar"/>
              </w:rPr>
            </w:pPr>
          </w:p>
        </w:tc>
        <w:tc>
          <w:tcPr>
            <w:tcW w:w="1342" w:type="dxa"/>
            <w:vAlign w:val="bottom"/>
          </w:tcPr>
          <w:p w14:paraId="1051F715">
            <w:pPr>
              <w:widowControl/>
              <w:jc w:val="left"/>
              <w:textAlignment w:val="bottom"/>
              <w:rPr>
                <w:rFonts w:ascii="Arial" w:hAnsi="Arial" w:eastAsia="宋体" w:cs="Arial"/>
                <w:b/>
                <w:bCs/>
                <w:kern w:val="0"/>
                <w:sz w:val="20"/>
                <w:szCs w:val="20"/>
                <w:lang w:bidi="ar"/>
              </w:rPr>
            </w:pPr>
          </w:p>
        </w:tc>
        <w:tc>
          <w:tcPr>
            <w:tcW w:w="1380" w:type="dxa"/>
            <w:vAlign w:val="bottom"/>
          </w:tcPr>
          <w:p w14:paraId="0ACA753C">
            <w:pPr>
              <w:widowControl/>
              <w:jc w:val="left"/>
              <w:textAlignment w:val="bottom"/>
              <w:rPr>
                <w:rFonts w:ascii="Arial" w:hAnsi="Arial" w:eastAsia="宋体" w:cs="Arial"/>
                <w:b/>
                <w:bCs/>
                <w:kern w:val="0"/>
                <w:sz w:val="20"/>
                <w:szCs w:val="20"/>
                <w:lang w:bidi="ar"/>
              </w:rPr>
            </w:pPr>
          </w:p>
        </w:tc>
      </w:tr>
      <w:tr w14:paraId="21B37A10">
        <w:trPr>
          <w:jc w:val="center"/>
        </w:trPr>
        <w:tc>
          <w:tcPr>
            <w:tcW w:w="739" w:type="dxa"/>
            <w:vAlign w:val="bottom"/>
          </w:tcPr>
          <w:p w14:paraId="4DB7A89E">
            <w:pPr>
              <w:widowControl/>
              <w:jc w:val="left"/>
              <w:textAlignment w:val="bottom"/>
              <w:rPr>
                <w:rFonts w:ascii="Arial" w:hAnsi="Arial" w:eastAsia="宋体" w:cs="Arial"/>
                <w:b/>
                <w:bCs/>
                <w:kern w:val="0"/>
                <w:sz w:val="20"/>
                <w:szCs w:val="20"/>
                <w:lang w:bidi="ar"/>
              </w:rPr>
            </w:pPr>
            <w:r>
              <w:rPr>
                <w:rFonts w:ascii="Arial" w:hAnsi="Arial" w:eastAsia="宋体" w:cs="Arial"/>
                <w:kern w:val="0"/>
                <w:sz w:val="20"/>
                <w:szCs w:val="20"/>
                <w:lang w:bidi="ar"/>
              </w:rPr>
              <w:t>7</w:t>
            </w:r>
          </w:p>
        </w:tc>
        <w:tc>
          <w:tcPr>
            <w:tcW w:w="4290" w:type="dxa"/>
            <w:vAlign w:val="bottom"/>
          </w:tcPr>
          <w:p w14:paraId="236734BF">
            <w:pPr>
              <w:widowControl/>
              <w:jc w:val="left"/>
              <w:textAlignment w:val="bottom"/>
              <w:rPr>
                <w:rFonts w:ascii="Arial" w:hAnsi="Arial" w:eastAsia="宋体" w:cs="Arial"/>
                <w:b/>
                <w:bCs/>
                <w:kern w:val="0"/>
                <w:sz w:val="20"/>
                <w:szCs w:val="20"/>
                <w:lang w:bidi="ar"/>
              </w:rPr>
            </w:pPr>
            <w:r>
              <w:rPr>
                <w:rFonts w:ascii="Arial" w:hAnsi="Arial" w:eastAsia="宋体" w:cs="Arial"/>
                <w:kern w:val="0"/>
                <w:sz w:val="20"/>
                <w:szCs w:val="20"/>
                <w:lang w:bidi="ar"/>
              </w:rPr>
              <w:t>Caregiving (Caring for sick or disabled individuals who do not live with you)</w:t>
            </w:r>
          </w:p>
        </w:tc>
        <w:tc>
          <w:tcPr>
            <w:tcW w:w="838" w:type="dxa"/>
            <w:vAlign w:val="bottom"/>
          </w:tcPr>
          <w:p w14:paraId="2AB065A6">
            <w:pPr>
              <w:widowControl/>
              <w:jc w:val="left"/>
              <w:textAlignment w:val="bottom"/>
              <w:rPr>
                <w:rFonts w:ascii="Arial" w:hAnsi="Arial" w:eastAsia="宋体" w:cs="Arial"/>
                <w:b/>
                <w:bCs/>
                <w:kern w:val="0"/>
                <w:sz w:val="20"/>
                <w:szCs w:val="20"/>
                <w:lang w:bidi="ar"/>
              </w:rPr>
            </w:pPr>
          </w:p>
        </w:tc>
        <w:tc>
          <w:tcPr>
            <w:tcW w:w="838" w:type="dxa"/>
            <w:vAlign w:val="bottom"/>
          </w:tcPr>
          <w:p w14:paraId="3D6FBDE8">
            <w:pPr>
              <w:widowControl/>
              <w:jc w:val="left"/>
              <w:textAlignment w:val="bottom"/>
              <w:rPr>
                <w:rFonts w:ascii="Arial" w:hAnsi="Arial" w:eastAsia="宋体" w:cs="Arial"/>
                <w:b/>
                <w:bCs/>
                <w:kern w:val="0"/>
                <w:sz w:val="20"/>
                <w:szCs w:val="20"/>
                <w:lang w:bidi="ar"/>
              </w:rPr>
            </w:pPr>
          </w:p>
        </w:tc>
        <w:tc>
          <w:tcPr>
            <w:tcW w:w="1342" w:type="dxa"/>
            <w:vAlign w:val="bottom"/>
          </w:tcPr>
          <w:p w14:paraId="2909C1F9">
            <w:pPr>
              <w:widowControl/>
              <w:jc w:val="left"/>
              <w:textAlignment w:val="bottom"/>
              <w:rPr>
                <w:rFonts w:ascii="Arial" w:hAnsi="Arial" w:eastAsia="宋体" w:cs="Arial"/>
                <w:b/>
                <w:bCs/>
                <w:kern w:val="0"/>
                <w:sz w:val="20"/>
                <w:szCs w:val="20"/>
                <w:lang w:bidi="ar"/>
              </w:rPr>
            </w:pPr>
          </w:p>
        </w:tc>
        <w:tc>
          <w:tcPr>
            <w:tcW w:w="1380" w:type="dxa"/>
            <w:vAlign w:val="bottom"/>
          </w:tcPr>
          <w:p w14:paraId="43D18CCC">
            <w:pPr>
              <w:widowControl/>
              <w:jc w:val="left"/>
              <w:textAlignment w:val="bottom"/>
              <w:rPr>
                <w:rFonts w:ascii="Arial" w:hAnsi="Arial" w:eastAsia="宋体" w:cs="Arial"/>
                <w:b/>
                <w:bCs/>
                <w:kern w:val="0"/>
                <w:sz w:val="20"/>
                <w:szCs w:val="20"/>
                <w:lang w:bidi="ar"/>
              </w:rPr>
            </w:pPr>
          </w:p>
        </w:tc>
      </w:tr>
      <w:tr w14:paraId="27283F14">
        <w:trPr>
          <w:jc w:val="center"/>
        </w:trPr>
        <w:tc>
          <w:tcPr>
            <w:tcW w:w="739" w:type="dxa"/>
            <w:vAlign w:val="bottom"/>
          </w:tcPr>
          <w:p w14:paraId="3CA1B024">
            <w:pPr>
              <w:widowControl/>
              <w:jc w:val="left"/>
              <w:textAlignment w:val="bottom"/>
              <w:rPr>
                <w:rFonts w:ascii="Arial" w:hAnsi="Arial" w:eastAsia="宋体" w:cs="Arial"/>
                <w:b/>
                <w:bCs/>
                <w:kern w:val="0"/>
                <w:sz w:val="20"/>
                <w:szCs w:val="20"/>
                <w:lang w:bidi="ar"/>
              </w:rPr>
            </w:pPr>
            <w:r>
              <w:rPr>
                <w:rFonts w:ascii="Arial" w:hAnsi="Arial" w:eastAsia="宋体" w:cs="Arial"/>
                <w:kern w:val="0"/>
                <w:sz w:val="20"/>
                <w:szCs w:val="20"/>
                <w:lang w:bidi="ar"/>
              </w:rPr>
              <w:t>8</w:t>
            </w:r>
          </w:p>
        </w:tc>
        <w:tc>
          <w:tcPr>
            <w:tcW w:w="4290" w:type="dxa"/>
            <w:vAlign w:val="bottom"/>
          </w:tcPr>
          <w:p w14:paraId="6EC70341">
            <w:pPr>
              <w:widowControl/>
              <w:jc w:val="left"/>
              <w:textAlignment w:val="bottom"/>
              <w:rPr>
                <w:rFonts w:ascii="Arial" w:hAnsi="Arial" w:eastAsia="宋体" w:cs="Arial"/>
                <w:b/>
                <w:bCs/>
                <w:kern w:val="0"/>
                <w:sz w:val="20"/>
                <w:szCs w:val="20"/>
                <w:lang w:bidi="ar"/>
              </w:rPr>
            </w:pPr>
            <w:r>
              <w:rPr>
                <w:rFonts w:ascii="Arial" w:hAnsi="Arial" w:eastAsia="宋体" w:cs="Arial"/>
                <w:kern w:val="0"/>
                <w:sz w:val="20"/>
                <w:szCs w:val="20"/>
                <w:lang w:bidi="ar"/>
              </w:rPr>
              <w:t>Educational activities (Attending school or training courses)</w:t>
            </w:r>
          </w:p>
        </w:tc>
        <w:tc>
          <w:tcPr>
            <w:tcW w:w="838" w:type="dxa"/>
            <w:vAlign w:val="bottom"/>
          </w:tcPr>
          <w:p w14:paraId="51FF81AB">
            <w:pPr>
              <w:widowControl/>
              <w:jc w:val="left"/>
              <w:textAlignment w:val="bottom"/>
              <w:rPr>
                <w:rFonts w:ascii="Arial" w:hAnsi="Arial" w:eastAsia="宋体" w:cs="Arial"/>
                <w:b/>
                <w:bCs/>
                <w:kern w:val="0"/>
                <w:sz w:val="20"/>
                <w:szCs w:val="20"/>
                <w:lang w:bidi="ar"/>
              </w:rPr>
            </w:pPr>
          </w:p>
        </w:tc>
        <w:tc>
          <w:tcPr>
            <w:tcW w:w="838" w:type="dxa"/>
            <w:vAlign w:val="bottom"/>
          </w:tcPr>
          <w:p w14:paraId="5A92D3C3">
            <w:pPr>
              <w:widowControl/>
              <w:jc w:val="left"/>
              <w:textAlignment w:val="bottom"/>
              <w:rPr>
                <w:rFonts w:ascii="Arial" w:hAnsi="Arial" w:eastAsia="宋体" w:cs="Arial"/>
                <w:b/>
                <w:bCs/>
                <w:kern w:val="0"/>
                <w:sz w:val="20"/>
                <w:szCs w:val="20"/>
                <w:lang w:bidi="ar"/>
              </w:rPr>
            </w:pPr>
          </w:p>
        </w:tc>
        <w:tc>
          <w:tcPr>
            <w:tcW w:w="1342" w:type="dxa"/>
            <w:vAlign w:val="bottom"/>
          </w:tcPr>
          <w:p w14:paraId="0E283B5A">
            <w:pPr>
              <w:widowControl/>
              <w:jc w:val="left"/>
              <w:textAlignment w:val="bottom"/>
              <w:rPr>
                <w:rFonts w:ascii="Arial" w:hAnsi="Arial" w:eastAsia="宋体" w:cs="Arial"/>
                <w:b/>
                <w:bCs/>
                <w:kern w:val="0"/>
                <w:sz w:val="20"/>
                <w:szCs w:val="20"/>
                <w:lang w:bidi="ar"/>
              </w:rPr>
            </w:pPr>
          </w:p>
        </w:tc>
        <w:tc>
          <w:tcPr>
            <w:tcW w:w="1380" w:type="dxa"/>
            <w:vAlign w:val="bottom"/>
          </w:tcPr>
          <w:p w14:paraId="2FBCF47B">
            <w:pPr>
              <w:widowControl/>
              <w:jc w:val="left"/>
              <w:textAlignment w:val="bottom"/>
              <w:rPr>
                <w:rFonts w:ascii="Arial" w:hAnsi="Arial" w:eastAsia="宋体" w:cs="Arial"/>
                <w:b/>
                <w:bCs/>
                <w:kern w:val="0"/>
                <w:sz w:val="20"/>
                <w:szCs w:val="20"/>
                <w:lang w:bidi="ar"/>
              </w:rPr>
            </w:pPr>
          </w:p>
        </w:tc>
      </w:tr>
      <w:tr w14:paraId="6676A5B5">
        <w:trPr>
          <w:jc w:val="center"/>
        </w:trPr>
        <w:tc>
          <w:tcPr>
            <w:tcW w:w="739" w:type="dxa"/>
            <w:vAlign w:val="bottom"/>
          </w:tcPr>
          <w:p w14:paraId="26B443AC">
            <w:pPr>
              <w:widowControl/>
              <w:jc w:val="left"/>
              <w:textAlignment w:val="bottom"/>
              <w:rPr>
                <w:rFonts w:ascii="Arial" w:hAnsi="Arial" w:eastAsia="宋体" w:cs="Arial"/>
                <w:b/>
                <w:bCs/>
                <w:kern w:val="0"/>
                <w:sz w:val="20"/>
                <w:szCs w:val="20"/>
                <w:lang w:bidi="ar"/>
              </w:rPr>
            </w:pPr>
            <w:r>
              <w:rPr>
                <w:rFonts w:ascii="Arial" w:hAnsi="Arial" w:eastAsia="宋体" w:cs="Arial"/>
                <w:kern w:val="0"/>
                <w:sz w:val="20"/>
                <w:szCs w:val="20"/>
                <w:lang w:bidi="ar"/>
              </w:rPr>
              <w:t>9</w:t>
            </w:r>
          </w:p>
        </w:tc>
        <w:tc>
          <w:tcPr>
            <w:tcW w:w="4290" w:type="dxa"/>
            <w:vAlign w:val="bottom"/>
          </w:tcPr>
          <w:p w14:paraId="49F5EAEC">
            <w:pPr>
              <w:widowControl/>
              <w:jc w:val="left"/>
              <w:textAlignment w:val="bottom"/>
              <w:rPr>
                <w:rFonts w:ascii="Arial" w:hAnsi="Arial" w:eastAsia="宋体" w:cs="Arial"/>
                <w:b/>
                <w:bCs/>
                <w:kern w:val="0"/>
                <w:sz w:val="20"/>
                <w:szCs w:val="20"/>
                <w:lang w:bidi="ar"/>
              </w:rPr>
            </w:pPr>
            <w:r>
              <w:rPr>
                <w:rFonts w:ascii="Arial" w:hAnsi="Arial" w:eastAsia="宋体" w:cs="Arial"/>
                <w:kern w:val="0"/>
                <w:sz w:val="20"/>
                <w:szCs w:val="20"/>
                <w:lang w:bidi="ar"/>
              </w:rPr>
              <w:t>Financial activities (Stock trading, funds, or other financial securities)</w:t>
            </w:r>
          </w:p>
        </w:tc>
        <w:tc>
          <w:tcPr>
            <w:tcW w:w="838" w:type="dxa"/>
            <w:vAlign w:val="bottom"/>
          </w:tcPr>
          <w:p w14:paraId="536B8DCE">
            <w:pPr>
              <w:widowControl/>
              <w:jc w:val="left"/>
              <w:textAlignment w:val="bottom"/>
              <w:rPr>
                <w:rFonts w:ascii="Arial" w:hAnsi="Arial" w:eastAsia="宋体" w:cs="Arial"/>
                <w:b/>
                <w:bCs/>
                <w:kern w:val="0"/>
                <w:sz w:val="20"/>
                <w:szCs w:val="20"/>
                <w:lang w:bidi="ar"/>
              </w:rPr>
            </w:pPr>
          </w:p>
        </w:tc>
        <w:tc>
          <w:tcPr>
            <w:tcW w:w="838" w:type="dxa"/>
            <w:vAlign w:val="bottom"/>
          </w:tcPr>
          <w:p w14:paraId="013E0844">
            <w:pPr>
              <w:widowControl/>
              <w:jc w:val="left"/>
              <w:textAlignment w:val="bottom"/>
              <w:rPr>
                <w:rFonts w:ascii="Arial" w:hAnsi="Arial" w:eastAsia="宋体" w:cs="Arial"/>
                <w:b/>
                <w:bCs/>
                <w:kern w:val="0"/>
                <w:sz w:val="20"/>
                <w:szCs w:val="20"/>
                <w:lang w:bidi="ar"/>
              </w:rPr>
            </w:pPr>
          </w:p>
        </w:tc>
        <w:tc>
          <w:tcPr>
            <w:tcW w:w="1342" w:type="dxa"/>
            <w:vAlign w:val="bottom"/>
          </w:tcPr>
          <w:p w14:paraId="4F1E1718">
            <w:pPr>
              <w:widowControl/>
              <w:jc w:val="left"/>
              <w:textAlignment w:val="bottom"/>
              <w:rPr>
                <w:rFonts w:ascii="Arial" w:hAnsi="Arial" w:eastAsia="宋体" w:cs="Arial"/>
                <w:b/>
                <w:bCs/>
                <w:kern w:val="0"/>
                <w:sz w:val="20"/>
                <w:szCs w:val="20"/>
                <w:lang w:bidi="ar"/>
              </w:rPr>
            </w:pPr>
          </w:p>
        </w:tc>
        <w:tc>
          <w:tcPr>
            <w:tcW w:w="1380" w:type="dxa"/>
            <w:vAlign w:val="bottom"/>
          </w:tcPr>
          <w:p w14:paraId="3B42160C">
            <w:pPr>
              <w:widowControl/>
              <w:jc w:val="left"/>
              <w:textAlignment w:val="bottom"/>
              <w:rPr>
                <w:rFonts w:ascii="Arial" w:hAnsi="Arial" w:eastAsia="宋体" w:cs="Arial"/>
                <w:b/>
                <w:bCs/>
                <w:kern w:val="0"/>
                <w:sz w:val="20"/>
                <w:szCs w:val="20"/>
                <w:lang w:bidi="ar"/>
              </w:rPr>
            </w:pPr>
          </w:p>
        </w:tc>
      </w:tr>
      <w:tr w14:paraId="766A312B">
        <w:trPr>
          <w:jc w:val="center"/>
        </w:trPr>
        <w:tc>
          <w:tcPr>
            <w:tcW w:w="739" w:type="dxa"/>
            <w:vAlign w:val="bottom"/>
          </w:tcPr>
          <w:p w14:paraId="27D326CF">
            <w:pPr>
              <w:widowControl/>
              <w:jc w:val="left"/>
              <w:textAlignment w:val="bottom"/>
              <w:rPr>
                <w:rFonts w:ascii="Arial" w:hAnsi="Arial" w:eastAsia="宋体" w:cs="Arial"/>
                <w:b/>
                <w:bCs/>
                <w:kern w:val="0"/>
                <w:sz w:val="20"/>
                <w:szCs w:val="20"/>
                <w:lang w:bidi="ar"/>
              </w:rPr>
            </w:pPr>
            <w:r>
              <w:rPr>
                <w:rFonts w:ascii="Arial" w:hAnsi="Arial" w:eastAsia="宋体" w:cs="Arial"/>
                <w:kern w:val="0"/>
                <w:sz w:val="20"/>
                <w:szCs w:val="20"/>
                <w:lang w:bidi="ar"/>
              </w:rPr>
              <w:t>10</w:t>
            </w:r>
          </w:p>
        </w:tc>
        <w:tc>
          <w:tcPr>
            <w:tcW w:w="4290" w:type="dxa"/>
            <w:vAlign w:val="bottom"/>
          </w:tcPr>
          <w:p w14:paraId="5EA7C8C6">
            <w:pPr>
              <w:widowControl/>
              <w:jc w:val="left"/>
              <w:textAlignment w:val="bottom"/>
              <w:rPr>
                <w:rFonts w:ascii="Arial" w:hAnsi="Arial" w:eastAsia="宋体" w:cs="Arial"/>
                <w:b/>
                <w:bCs/>
                <w:kern w:val="0"/>
                <w:sz w:val="20"/>
                <w:szCs w:val="20"/>
                <w:lang w:bidi="ar"/>
              </w:rPr>
            </w:pPr>
            <w:r>
              <w:rPr>
                <w:rFonts w:ascii="Arial" w:hAnsi="Arial" w:eastAsia="宋体" w:cs="Arial"/>
                <w:kern w:val="0"/>
                <w:sz w:val="20"/>
                <w:szCs w:val="20"/>
                <w:lang w:bidi="ar"/>
              </w:rPr>
              <w:t>Internet use (Surfing the internet)</w:t>
            </w:r>
          </w:p>
        </w:tc>
        <w:tc>
          <w:tcPr>
            <w:tcW w:w="838" w:type="dxa"/>
            <w:vAlign w:val="bottom"/>
          </w:tcPr>
          <w:p w14:paraId="7C9AB117">
            <w:pPr>
              <w:widowControl/>
              <w:jc w:val="left"/>
              <w:textAlignment w:val="bottom"/>
              <w:rPr>
                <w:rFonts w:ascii="Arial" w:hAnsi="Arial" w:eastAsia="宋体" w:cs="Arial"/>
                <w:b/>
                <w:bCs/>
                <w:kern w:val="0"/>
                <w:sz w:val="20"/>
                <w:szCs w:val="20"/>
                <w:lang w:bidi="ar"/>
              </w:rPr>
            </w:pPr>
          </w:p>
        </w:tc>
        <w:tc>
          <w:tcPr>
            <w:tcW w:w="838" w:type="dxa"/>
            <w:vAlign w:val="bottom"/>
          </w:tcPr>
          <w:p w14:paraId="0B60BF9E">
            <w:pPr>
              <w:widowControl/>
              <w:jc w:val="left"/>
              <w:textAlignment w:val="bottom"/>
              <w:rPr>
                <w:rFonts w:ascii="Arial" w:hAnsi="Arial" w:eastAsia="宋体" w:cs="Arial"/>
                <w:b/>
                <w:bCs/>
                <w:kern w:val="0"/>
                <w:sz w:val="20"/>
                <w:szCs w:val="20"/>
                <w:lang w:bidi="ar"/>
              </w:rPr>
            </w:pPr>
          </w:p>
        </w:tc>
        <w:tc>
          <w:tcPr>
            <w:tcW w:w="1342" w:type="dxa"/>
            <w:vAlign w:val="bottom"/>
          </w:tcPr>
          <w:p w14:paraId="55D74A8B">
            <w:pPr>
              <w:widowControl/>
              <w:jc w:val="left"/>
              <w:textAlignment w:val="bottom"/>
              <w:rPr>
                <w:rFonts w:ascii="Arial" w:hAnsi="Arial" w:eastAsia="宋体" w:cs="Arial"/>
                <w:b/>
                <w:bCs/>
                <w:kern w:val="0"/>
                <w:sz w:val="20"/>
                <w:szCs w:val="20"/>
                <w:lang w:bidi="ar"/>
              </w:rPr>
            </w:pPr>
          </w:p>
        </w:tc>
        <w:tc>
          <w:tcPr>
            <w:tcW w:w="1380" w:type="dxa"/>
            <w:vAlign w:val="bottom"/>
          </w:tcPr>
          <w:p w14:paraId="4820148F">
            <w:pPr>
              <w:widowControl/>
              <w:jc w:val="left"/>
              <w:textAlignment w:val="bottom"/>
              <w:rPr>
                <w:rFonts w:ascii="Arial" w:hAnsi="Arial" w:eastAsia="宋体" w:cs="Arial"/>
                <w:b/>
                <w:bCs/>
                <w:kern w:val="0"/>
                <w:sz w:val="20"/>
                <w:szCs w:val="20"/>
                <w:lang w:bidi="ar"/>
              </w:rPr>
            </w:pPr>
          </w:p>
        </w:tc>
      </w:tr>
      <w:tr w14:paraId="21ADB23E">
        <w:trPr>
          <w:jc w:val="center"/>
        </w:trPr>
        <w:tc>
          <w:tcPr>
            <w:tcW w:w="739" w:type="dxa"/>
            <w:vAlign w:val="bottom"/>
          </w:tcPr>
          <w:p w14:paraId="01CC2E35">
            <w:pPr>
              <w:widowControl/>
              <w:jc w:val="left"/>
              <w:textAlignment w:val="bottom"/>
              <w:rPr>
                <w:rFonts w:ascii="Arial" w:hAnsi="Arial" w:eastAsia="宋体" w:cs="Arial"/>
                <w:b/>
                <w:bCs/>
                <w:kern w:val="0"/>
                <w:sz w:val="20"/>
                <w:szCs w:val="20"/>
                <w:lang w:bidi="ar"/>
              </w:rPr>
            </w:pPr>
            <w:r>
              <w:rPr>
                <w:rFonts w:ascii="Arial" w:hAnsi="Arial" w:eastAsia="宋体" w:cs="Arial"/>
                <w:kern w:val="0"/>
                <w:sz w:val="20"/>
                <w:szCs w:val="20"/>
                <w:lang w:bidi="ar"/>
              </w:rPr>
              <w:t>11</w:t>
            </w:r>
          </w:p>
        </w:tc>
        <w:tc>
          <w:tcPr>
            <w:tcW w:w="4290" w:type="dxa"/>
            <w:vAlign w:val="bottom"/>
          </w:tcPr>
          <w:p w14:paraId="62A66D40">
            <w:pPr>
              <w:widowControl/>
              <w:jc w:val="left"/>
              <w:textAlignment w:val="bottom"/>
              <w:rPr>
                <w:rFonts w:ascii="Arial" w:hAnsi="Arial" w:eastAsia="宋体" w:cs="Arial"/>
                <w:b/>
                <w:bCs/>
                <w:kern w:val="0"/>
                <w:sz w:val="20"/>
                <w:szCs w:val="20"/>
                <w:lang w:bidi="ar"/>
              </w:rPr>
            </w:pPr>
            <w:r>
              <w:rPr>
                <w:rFonts w:ascii="Arial" w:hAnsi="Arial" w:eastAsia="宋体" w:cs="Arial"/>
                <w:kern w:val="0"/>
                <w:sz w:val="20"/>
                <w:szCs w:val="20"/>
                <w:lang w:bidi="ar"/>
              </w:rPr>
              <w:t>Other social activities</w:t>
            </w:r>
          </w:p>
        </w:tc>
        <w:tc>
          <w:tcPr>
            <w:tcW w:w="838" w:type="dxa"/>
            <w:vAlign w:val="bottom"/>
          </w:tcPr>
          <w:p w14:paraId="193C1286">
            <w:pPr>
              <w:widowControl/>
              <w:jc w:val="left"/>
              <w:textAlignment w:val="bottom"/>
              <w:rPr>
                <w:rFonts w:ascii="Arial" w:hAnsi="Arial" w:eastAsia="宋体" w:cs="Arial"/>
                <w:b/>
                <w:bCs/>
                <w:kern w:val="0"/>
                <w:sz w:val="20"/>
                <w:szCs w:val="20"/>
                <w:lang w:bidi="ar"/>
              </w:rPr>
            </w:pPr>
          </w:p>
        </w:tc>
        <w:tc>
          <w:tcPr>
            <w:tcW w:w="838" w:type="dxa"/>
            <w:vAlign w:val="bottom"/>
          </w:tcPr>
          <w:p w14:paraId="23BB8C75">
            <w:pPr>
              <w:widowControl/>
              <w:jc w:val="left"/>
              <w:textAlignment w:val="bottom"/>
              <w:rPr>
                <w:rFonts w:ascii="Arial" w:hAnsi="Arial" w:eastAsia="宋体" w:cs="Arial"/>
                <w:b/>
                <w:bCs/>
                <w:kern w:val="0"/>
                <w:sz w:val="20"/>
                <w:szCs w:val="20"/>
                <w:lang w:bidi="ar"/>
              </w:rPr>
            </w:pPr>
          </w:p>
        </w:tc>
        <w:tc>
          <w:tcPr>
            <w:tcW w:w="1342" w:type="dxa"/>
            <w:vAlign w:val="bottom"/>
          </w:tcPr>
          <w:p w14:paraId="3F8BF4E0">
            <w:pPr>
              <w:widowControl/>
              <w:jc w:val="left"/>
              <w:textAlignment w:val="bottom"/>
              <w:rPr>
                <w:rFonts w:ascii="Arial" w:hAnsi="Arial" w:eastAsia="宋体" w:cs="Arial"/>
                <w:b/>
                <w:bCs/>
                <w:kern w:val="0"/>
                <w:sz w:val="20"/>
                <w:szCs w:val="20"/>
                <w:lang w:bidi="ar"/>
              </w:rPr>
            </w:pPr>
          </w:p>
        </w:tc>
        <w:tc>
          <w:tcPr>
            <w:tcW w:w="1380" w:type="dxa"/>
            <w:vAlign w:val="bottom"/>
          </w:tcPr>
          <w:p w14:paraId="5198AE94">
            <w:pPr>
              <w:widowControl/>
              <w:jc w:val="left"/>
              <w:textAlignment w:val="bottom"/>
              <w:rPr>
                <w:rFonts w:ascii="Arial" w:hAnsi="Arial" w:eastAsia="宋体" w:cs="Arial"/>
                <w:b/>
                <w:bCs/>
                <w:kern w:val="0"/>
                <w:sz w:val="20"/>
                <w:szCs w:val="20"/>
                <w:lang w:bidi="ar"/>
              </w:rPr>
            </w:pPr>
          </w:p>
        </w:tc>
      </w:tr>
    </w:tbl>
    <w:p w14:paraId="13093EB9">
      <w:pPr>
        <w:widowControl/>
        <w:spacing w:after="80"/>
        <w:jc w:val="left"/>
        <w:rPr>
          <w:rFonts w:ascii="Times New Roman Bold" w:hAnsi="Times New Roman Bold" w:eastAsia="宋体" w:cs="Times New Roman Bold"/>
          <w:b/>
          <w:bCs/>
          <w:kern w:val="0"/>
          <w:sz w:val="24"/>
          <w:lang w:bidi="ar"/>
        </w:rPr>
      </w:pPr>
    </w:p>
    <w:p w14:paraId="1A9CB41D">
      <w:pPr>
        <w:widowControl/>
        <w:spacing w:after="80"/>
        <w:jc w:val="left"/>
        <w:rPr>
          <w:rFonts w:ascii="Times New Roman Bold" w:hAnsi="Times New Roman Bold" w:eastAsia="宋体" w:cs="Times New Roman Bold"/>
          <w:b/>
          <w:bCs/>
          <w:kern w:val="0"/>
          <w:sz w:val="24"/>
          <w:lang w:bidi="ar"/>
        </w:rPr>
      </w:pPr>
    </w:p>
    <w:p w14:paraId="14B47469">
      <w:pPr>
        <w:widowControl/>
        <w:spacing w:after="80"/>
        <w:jc w:val="left"/>
        <w:rPr>
          <w:rFonts w:ascii="Times New Roman Bold" w:hAnsi="Times New Roman Bold" w:eastAsia="宋体" w:cs="Times New Roman Bold"/>
          <w:b/>
          <w:bCs/>
          <w:kern w:val="0"/>
          <w:sz w:val="24"/>
          <w:lang w:bidi="ar"/>
        </w:rPr>
      </w:pPr>
    </w:p>
    <w:p w14:paraId="51BDC5DE">
      <w:pPr>
        <w:widowControl/>
        <w:spacing w:after="80"/>
        <w:jc w:val="left"/>
        <w:rPr>
          <w:rFonts w:ascii="Times New Roman Bold" w:hAnsi="Times New Roman Bold" w:eastAsia="宋体" w:cs="Times New Roman Bold"/>
          <w:b/>
          <w:bCs/>
          <w:kern w:val="0"/>
          <w:sz w:val="24"/>
          <w:lang w:bidi="ar"/>
        </w:rPr>
      </w:pPr>
    </w:p>
    <w:p w14:paraId="2CC6867B">
      <w:pPr>
        <w:widowControl/>
        <w:spacing w:after="80"/>
        <w:jc w:val="left"/>
        <w:rPr>
          <w:rFonts w:ascii="Times New Roman Bold" w:hAnsi="Times New Roman Bold" w:eastAsia="宋体" w:cs="Times New Roman Bold"/>
          <w:b/>
          <w:bCs/>
          <w:kern w:val="0"/>
          <w:sz w:val="24"/>
          <w:lang w:bidi="ar"/>
        </w:rPr>
      </w:pPr>
    </w:p>
    <w:p w14:paraId="441CD4B6">
      <w:pPr>
        <w:widowControl/>
        <w:spacing w:after="80"/>
        <w:jc w:val="left"/>
        <w:rPr>
          <w:rFonts w:ascii="Times New Roman Bold" w:hAnsi="Times New Roman Bold" w:eastAsia="宋体" w:cs="Times New Roman Bold"/>
          <w:b/>
          <w:bCs/>
          <w:kern w:val="0"/>
          <w:sz w:val="24"/>
          <w:lang w:bidi="ar"/>
        </w:rPr>
        <w:sectPr>
          <w:pgSz w:w="11906" w:h="16838"/>
          <w:pgMar w:top="1440" w:right="1800" w:bottom="1440" w:left="1800" w:header="851" w:footer="992" w:gutter="0"/>
          <w:cols w:space="425" w:num="1"/>
          <w:docGrid w:type="lines" w:linePitch="312" w:charSpace="0"/>
        </w:sectPr>
      </w:pPr>
    </w:p>
    <w:p w14:paraId="32E9A2AB">
      <w:pPr>
        <w:widowControl/>
        <w:spacing w:before="120" w:after="120"/>
        <w:jc w:val="left"/>
        <w:rPr>
          <w:rFonts w:ascii="Arial" w:hAnsi="Arial" w:cs="Arial"/>
          <w:b/>
          <w:bCs/>
          <w:sz w:val="24"/>
        </w:rPr>
      </w:pPr>
      <w:r>
        <w:rPr>
          <w:rFonts w:ascii="Arial" w:hAnsi="Arial" w:eastAsia="宋体" w:cs="Arial"/>
          <w:b/>
          <w:bCs/>
          <w:kern w:val="0"/>
          <w:sz w:val="24"/>
          <w:lang w:bidi="ar"/>
        </w:rPr>
        <w:t xml:space="preserve">Table </w:t>
      </w:r>
      <w:r>
        <w:rPr>
          <w:rFonts w:hint="default" w:ascii="Arial" w:hAnsi="Arial" w:eastAsia="宋体" w:cs="Arial"/>
          <w:b/>
          <w:bCs/>
          <w:kern w:val="0"/>
          <w:sz w:val="24"/>
          <w:lang w:val="en-US" w:bidi="ar"/>
        </w:rPr>
        <w:t>S</w:t>
      </w:r>
      <w:r>
        <w:rPr>
          <w:rFonts w:ascii="Arial" w:hAnsi="Arial" w:eastAsia="宋体" w:cs="Arial"/>
          <w:b/>
          <w:bCs/>
          <w:kern w:val="0"/>
          <w:sz w:val="24"/>
          <w:lang w:bidi="ar"/>
        </w:rPr>
        <w:t>2. Detailed definitions and scoring rules for study variables</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7"/>
        <w:gridCol w:w="3729"/>
        <w:gridCol w:w="4194"/>
        <w:gridCol w:w="302"/>
        <w:gridCol w:w="3892"/>
      </w:tblGrid>
      <w:tr w14:paraId="337E3546">
        <w:tc>
          <w:tcPr>
            <w:tcW w:w="2057" w:type="dxa"/>
            <w:tcBorders>
              <w:top w:val="single" w:color="auto" w:sz="12" w:space="0"/>
              <w:left w:val="nil"/>
              <w:bottom w:val="single" w:color="auto" w:sz="4" w:space="0"/>
              <w:right w:val="nil"/>
            </w:tcBorders>
          </w:tcPr>
          <w:p w14:paraId="4CD85297">
            <w:pPr>
              <w:widowControl/>
              <w:spacing w:line="360" w:lineRule="auto"/>
              <w:jc w:val="left"/>
              <w:textAlignment w:val="bottom"/>
              <w:rPr>
                <w:rFonts w:ascii="Arial" w:hAnsi="Arial" w:cs="Arial"/>
                <w:b/>
                <w:bCs/>
                <w:sz w:val="20"/>
                <w:szCs w:val="20"/>
              </w:rPr>
            </w:pPr>
            <w:r>
              <w:rPr>
                <w:rFonts w:ascii="Arial" w:hAnsi="Arial" w:eastAsia="宋体" w:cs="Arial"/>
                <w:b/>
                <w:bCs/>
                <w:kern w:val="0"/>
                <w:sz w:val="20"/>
                <w:szCs w:val="20"/>
                <w:lang w:bidi="ar"/>
              </w:rPr>
              <w:t>Domain / Variable</w:t>
            </w:r>
          </w:p>
        </w:tc>
        <w:tc>
          <w:tcPr>
            <w:tcW w:w="3729" w:type="dxa"/>
            <w:tcBorders>
              <w:top w:val="single" w:color="auto" w:sz="12" w:space="0"/>
              <w:left w:val="nil"/>
              <w:bottom w:val="single" w:color="auto" w:sz="4" w:space="0"/>
              <w:right w:val="nil"/>
            </w:tcBorders>
          </w:tcPr>
          <w:p w14:paraId="3849E8B8">
            <w:pPr>
              <w:widowControl/>
              <w:spacing w:line="360" w:lineRule="auto"/>
              <w:jc w:val="left"/>
              <w:textAlignment w:val="bottom"/>
              <w:rPr>
                <w:rFonts w:ascii="Arial" w:hAnsi="Arial" w:cs="Arial"/>
                <w:b/>
                <w:bCs/>
                <w:sz w:val="20"/>
                <w:szCs w:val="20"/>
              </w:rPr>
            </w:pPr>
            <w:r>
              <w:rPr>
                <w:rFonts w:ascii="Arial" w:hAnsi="Arial" w:eastAsia="宋体" w:cs="Arial"/>
                <w:b/>
                <w:bCs/>
                <w:kern w:val="0"/>
                <w:sz w:val="20"/>
                <w:szCs w:val="20"/>
                <w:lang w:bidi="ar"/>
              </w:rPr>
              <w:t>Measurement Tool / Question</w:t>
            </w:r>
          </w:p>
        </w:tc>
        <w:tc>
          <w:tcPr>
            <w:tcW w:w="4496" w:type="dxa"/>
            <w:gridSpan w:val="2"/>
            <w:tcBorders>
              <w:top w:val="single" w:color="auto" w:sz="12" w:space="0"/>
              <w:left w:val="nil"/>
              <w:bottom w:val="single" w:color="auto" w:sz="4" w:space="0"/>
              <w:right w:val="nil"/>
            </w:tcBorders>
          </w:tcPr>
          <w:p w14:paraId="71611F21">
            <w:pPr>
              <w:widowControl/>
              <w:spacing w:line="360" w:lineRule="auto"/>
              <w:textAlignment w:val="bottom"/>
              <w:rPr>
                <w:rFonts w:ascii="Arial" w:hAnsi="Arial" w:cs="Arial"/>
                <w:b/>
                <w:bCs/>
                <w:sz w:val="20"/>
                <w:szCs w:val="20"/>
              </w:rPr>
            </w:pPr>
            <w:r>
              <w:rPr>
                <w:rFonts w:ascii="Arial" w:hAnsi="Arial" w:eastAsia="宋体" w:cs="Arial"/>
                <w:b/>
                <w:bCs/>
                <w:kern w:val="0"/>
                <w:sz w:val="20"/>
                <w:szCs w:val="20"/>
                <w:lang w:bidi="ar"/>
              </w:rPr>
              <w:t>Scoring &amp; Recoding Rules</w:t>
            </w:r>
          </w:p>
        </w:tc>
        <w:tc>
          <w:tcPr>
            <w:tcW w:w="3892" w:type="dxa"/>
            <w:tcBorders>
              <w:top w:val="single" w:color="auto" w:sz="12" w:space="0"/>
              <w:left w:val="nil"/>
              <w:bottom w:val="single" w:color="auto" w:sz="4" w:space="0"/>
              <w:right w:val="nil"/>
            </w:tcBorders>
          </w:tcPr>
          <w:p w14:paraId="44FDE310">
            <w:pPr>
              <w:widowControl/>
              <w:spacing w:line="360" w:lineRule="auto"/>
              <w:textAlignment w:val="bottom"/>
              <w:rPr>
                <w:rFonts w:ascii="Arial" w:hAnsi="Arial" w:cs="Arial"/>
                <w:b/>
                <w:bCs/>
                <w:sz w:val="20"/>
                <w:szCs w:val="20"/>
              </w:rPr>
            </w:pPr>
            <w:r>
              <w:rPr>
                <w:rFonts w:ascii="Arial" w:hAnsi="Arial" w:eastAsia="宋体" w:cs="Arial"/>
                <w:b/>
                <w:bCs/>
                <w:kern w:val="0"/>
                <w:sz w:val="20"/>
                <w:szCs w:val="20"/>
                <w:lang w:bidi="ar"/>
              </w:rPr>
              <w:t>Interpretation (Direction)</w:t>
            </w:r>
          </w:p>
        </w:tc>
      </w:tr>
      <w:tr w14:paraId="2262DBF1">
        <w:tc>
          <w:tcPr>
            <w:tcW w:w="5786" w:type="dxa"/>
            <w:gridSpan w:val="2"/>
            <w:tcBorders>
              <w:top w:val="single" w:color="auto" w:sz="4" w:space="0"/>
              <w:left w:val="nil"/>
              <w:bottom w:val="nil"/>
              <w:right w:val="nil"/>
            </w:tcBorders>
          </w:tcPr>
          <w:p w14:paraId="13EF0CF8">
            <w:pPr>
              <w:jc w:val="left"/>
              <w:rPr>
                <w:rFonts w:ascii="Arial" w:hAnsi="Arial" w:cs="Arial"/>
                <w:sz w:val="20"/>
                <w:szCs w:val="20"/>
              </w:rPr>
            </w:pPr>
            <w:r>
              <w:rPr>
                <w:rFonts w:ascii="Arial" w:hAnsi="Arial" w:eastAsia="宋体" w:cs="Arial"/>
                <w:b/>
                <w:bCs/>
                <w:kern w:val="0"/>
                <w:sz w:val="20"/>
                <w:szCs w:val="20"/>
                <w:lang w:bidi="ar"/>
              </w:rPr>
              <w:t>Intrinsic Capacity (IC) Domains</w:t>
            </w:r>
          </w:p>
        </w:tc>
        <w:tc>
          <w:tcPr>
            <w:tcW w:w="4496" w:type="dxa"/>
            <w:gridSpan w:val="2"/>
            <w:tcBorders>
              <w:top w:val="single" w:color="auto" w:sz="4" w:space="0"/>
              <w:left w:val="nil"/>
              <w:bottom w:val="nil"/>
              <w:right w:val="nil"/>
            </w:tcBorders>
          </w:tcPr>
          <w:p w14:paraId="59242C35">
            <w:pPr>
              <w:rPr>
                <w:rFonts w:ascii="Arial" w:hAnsi="Arial" w:cs="Arial"/>
                <w:sz w:val="20"/>
                <w:szCs w:val="20"/>
              </w:rPr>
            </w:pPr>
          </w:p>
        </w:tc>
        <w:tc>
          <w:tcPr>
            <w:tcW w:w="3892" w:type="dxa"/>
            <w:tcBorders>
              <w:top w:val="single" w:color="auto" w:sz="4" w:space="0"/>
              <w:left w:val="nil"/>
              <w:bottom w:val="nil"/>
              <w:right w:val="nil"/>
            </w:tcBorders>
          </w:tcPr>
          <w:p w14:paraId="74C0899F">
            <w:pPr>
              <w:rPr>
                <w:rFonts w:ascii="Arial" w:hAnsi="Arial" w:cs="Arial"/>
                <w:sz w:val="20"/>
                <w:szCs w:val="20"/>
              </w:rPr>
            </w:pPr>
          </w:p>
        </w:tc>
      </w:tr>
      <w:tr w14:paraId="20E4C5C0">
        <w:tc>
          <w:tcPr>
            <w:tcW w:w="2057" w:type="dxa"/>
            <w:tcBorders>
              <w:top w:val="nil"/>
              <w:left w:val="nil"/>
              <w:bottom w:val="nil"/>
              <w:right w:val="nil"/>
            </w:tcBorders>
          </w:tcPr>
          <w:p w14:paraId="5C2A016F">
            <w:pPr>
              <w:widowControl/>
              <w:jc w:val="left"/>
              <w:textAlignment w:val="bottom"/>
              <w:rPr>
                <w:rFonts w:ascii="Arial" w:hAnsi="Arial" w:cs="Arial"/>
                <w:sz w:val="20"/>
                <w:szCs w:val="20"/>
              </w:rPr>
            </w:pPr>
            <w:r>
              <w:rPr>
                <w:rFonts w:ascii="Arial" w:hAnsi="Arial" w:eastAsia="宋体" w:cs="Arial"/>
                <w:kern w:val="0"/>
                <w:sz w:val="20"/>
                <w:szCs w:val="20"/>
                <w:lang w:bidi="ar"/>
              </w:rPr>
              <w:t>1. Cognition</w:t>
            </w:r>
          </w:p>
        </w:tc>
        <w:tc>
          <w:tcPr>
            <w:tcW w:w="3729" w:type="dxa"/>
            <w:tcBorders>
              <w:top w:val="nil"/>
              <w:left w:val="nil"/>
              <w:bottom w:val="nil"/>
              <w:right w:val="nil"/>
            </w:tcBorders>
          </w:tcPr>
          <w:p w14:paraId="248F31F5">
            <w:pPr>
              <w:widowControl/>
              <w:jc w:val="left"/>
              <w:textAlignment w:val="bottom"/>
              <w:rPr>
                <w:rFonts w:ascii="Arial" w:hAnsi="Arial" w:cs="Arial"/>
                <w:sz w:val="20"/>
                <w:szCs w:val="20"/>
              </w:rPr>
            </w:pPr>
            <w:r>
              <w:rPr>
                <w:rFonts w:ascii="Arial" w:hAnsi="Arial" w:eastAsia="宋体" w:cs="Arial"/>
                <w:kern w:val="0"/>
                <w:sz w:val="20"/>
                <w:szCs w:val="20"/>
                <w:lang w:bidi="ar"/>
              </w:rPr>
              <w:t>Mini-Mental State Examination (MMSE)</w:t>
            </w:r>
          </w:p>
        </w:tc>
        <w:tc>
          <w:tcPr>
            <w:tcW w:w="4496" w:type="dxa"/>
            <w:gridSpan w:val="2"/>
            <w:tcBorders>
              <w:top w:val="nil"/>
              <w:left w:val="nil"/>
              <w:bottom w:val="nil"/>
              <w:right w:val="nil"/>
            </w:tcBorders>
          </w:tcPr>
          <w:p w14:paraId="0B7D84BF">
            <w:pPr>
              <w:widowControl/>
              <w:textAlignment w:val="bottom"/>
              <w:rPr>
                <w:rFonts w:ascii="Arial" w:hAnsi="Arial" w:cs="Arial"/>
                <w:sz w:val="20"/>
                <w:szCs w:val="20"/>
              </w:rPr>
            </w:pPr>
            <w:r>
              <w:rPr>
                <w:rFonts w:ascii="Arial" w:hAnsi="Arial" w:eastAsia="宋体" w:cs="Arial"/>
                <w:kern w:val="0"/>
                <w:sz w:val="20"/>
                <w:szCs w:val="20"/>
                <w:lang w:bidi="ar"/>
              </w:rPr>
              <w:t>Range: 0–30</w:t>
            </w:r>
          </w:p>
        </w:tc>
        <w:tc>
          <w:tcPr>
            <w:tcW w:w="3892" w:type="dxa"/>
            <w:tcBorders>
              <w:top w:val="nil"/>
              <w:left w:val="nil"/>
              <w:bottom w:val="nil"/>
              <w:right w:val="nil"/>
            </w:tcBorders>
          </w:tcPr>
          <w:p w14:paraId="74A53B29">
            <w:pPr>
              <w:widowControl/>
              <w:jc w:val="left"/>
              <w:textAlignment w:val="bottom"/>
              <w:rPr>
                <w:rFonts w:ascii="Arial" w:hAnsi="Arial" w:cs="Arial"/>
                <w:sz w:val="20"/>
                <w:szCs w:val="20"/>
              </w:rPr>
            </w:pPr>
            <w:r>
              <w:rPr>
                <w:rFonts w:ascii="Arial" w:hAnsi="Arial" w:eastAsia="宋体" w:cs="Arial"/>
                <w:kern w:val="0"/>
                <w:sz w:val="20"/>
                <w:szCs w:val="20"/>
                <w:lang w:bidi="ar"/>
              </w:rPr>
              <w:t>Higher score indicates better cognitive function.</w:t>
            </w:r>
          </w:p>
        </w:tc>
      </w:tr>
      <w:tr w14:paraId="2B021510">
        <w:tc>
          <w:tcPr>
            <w:tcW w:w="2057" w:type="dxa"/>
            <w:tcBorders>
              <w:top w:val="nil"/>
              <w:left w:val="nil"/>
              <w:bottom w:val="nil"/>
              <w:right w:val="nil"/>
            </w:tcBorders>
          </w:tcPr>
          <w:p w14:paraId="461414A6">
            <w:pPr>
              <w:widowControl/>
              <w:jc w:val="left"/>
              <w:textAlignment w:val="bottom"/>
              <w:rPr>
                <w:rFonts w:ascii="Arial" w:hAnsi="Arial" w:cs="Arial"/>
                <w:sz w:val="20"/>
                <w:szCs w:val="20"/>
              </w:rPr>
            </w:pPr>
            <w:r>
              <w:rPr>
                <w:rFonts w:ascii="Arial" w:hAnsi="Arial" w:eastAsia="宋体" w:cs="Arial"/>
                <w:kern w:val="0"/>
                <w:sz w:val="20"/>
                <w:szCs w:val="20"/>
                <w:lang w:bidi="ar"/>
              </w:rPr>
              <w:t>2. Locomotion</w:t>
            </w:r>
          </w:p>
        </w:tc>
        <w:tc>
          <w:tcPr>
            <w:tcW w:w="3729" w:type="dxa"/>
            <w:tcBorders>
              <w:top w:val="nil"/>
              <w:left w:val="nil"/>
              <w:bottom w:val="nil"/>
              <w:right w:val="nil"/>
            </w:tcBorders>
          </w:tcPr>
          <w:p w14:paraId="28108B69">
            <w:pPr>
              <w:widowControl/>
              <w:jc w:val="left"/>
              <w:textAlignment w:val="bottom"/>
              <w:rPr>
                <w:rFonts w:ascii="Arial" w:hAnsi="Arial" w:cs="Arial"/>
                <w:sz w:val="20"/>
                <w:szCs w:val="20"/>
              </w:rPr>
            </w:pPr>
            <w:r>
              <w:rPr>
                <w:rFonts w:ascii="Arial" w:hAnsi="Arial" w:eastAsia="宋体" w:cs="Arial"/>
                <w:kern w:val="0"/>
                <w:sz w:val="20"/>
                <w:szCs w:val="20"/>
                <w:lang w:bidi="ar"/>
              </w:rPr>
              <w:t>Short Physical Performance Battery (SPPB)</w:t>
            </w:r>
          </w:p>
        </w:tc>
        <w:tc>
          <w:tcPr>
            <w:tcW w:w="4496" w:type="dxa"/>
            <w:gridSpan w:val="2"/>
            <w:tcBorders>
              <w:top w:val="nil"/>
              <w:left w:val="nil"/>
              <w:bottom w:val="nil"/>
              <w:right w:val="nil"/>
            </w:tcBorders>
          </w:tcPr>
          <w:p w14:paraId="3FEEDD3B">
            <w:pPr>
              <w:widowControl/>
              <w:textAlignment w:val="bottom"/>
              <w:rPr>
                <w:rFonts w:ascii="Arial" w:hAnsi="Arial" w:cs="Arial"/>
                <w:sz w:val="20"/>
                <w:szCs w:val="20"/>
              </w:rPr>
            </w:pPr>
            <w:r>
              <w:rPr>
                <w:rFonts w:ascii="Arial" w:hAnsi="Arial" w:eastAsia="宋体" w:cs="Arial"/>
                <w:kern w:val="0"/>
                <w:sz w:val="20"/>
                <w:szCs w:val="20"/>
                <w:lang w:bidi="ar"/>
              </w:rPr>
              <w:t>Range: 0–12</w:t>
            </w:r>
          </w:p>
        </w:tc>
        <w:tc>
          <w:tcPr>
            <w:tcW w:w="3892" w:type="dxa"/>
            <w:tcBorders>
              <w:top w:val="nil"/>
              <w:left w:val="nil"/>
              <w:bottom w:val="nil"/>
              <w:right w:val="nil"/>
            </w:tcBorders>
          </w:tcPr>
          <w:p w14:paraId="6FC6C79E">
            <w:pPr>
              <w:widowControl/>
              <w:jc w:val="left"/>
              <w:textAlignment w:val="bottom"/>
              <w:rPr>
                <w:rFonts w:ascii="Arial" w:hAnsi="Arial" w:cs="Arial"/>
                <w:sz w:val="20"/>
                <w:szCs w:val="20"/>
              </w:rPr>
            </w:pPr>
            <w:r>
              <w:rPr>
                <w:rFonts w:ascii="Arial" w:hAnsi="Arial" w:eastAsia="宋体" w:cs="Arial"/>
                <w:kern w:val="0"/>
                <w:sz w:val="20"/>
                <w:szCs w:val="20"/>
                <w:lang w:bidi="ar"/>
              </w:rPr>
              <w:t>Higher score indicates better physical performance.</w:t>
            </w:r>
          </w:p>
        </w:tc>
      </w:tr>
      <w:tr w14:paraId="3E486D87">
        <w:tc>
          <w:tcPr>
            <w:tcW w:w="2057" w:type="dxa"/>
            <w:tcBorders>
              <w:top w:val="nil"/>
              <w:left w:val="nil"/>
              <w:bottom w:val="nil"/>
              <w:right w:val="nil"/>
            </w:tcBorders>
          </w:tcPr>
          <w:p w14:paraId="15BF397D">
            <w:pPr>
              <w:widowControl/>
              <w:jc w:val="left"/>
              <w:textAlignment w:val="bottom"/>
              <w:rPr>
                <w:rFonts w:ascii="Arial" w:hAnsi="Arial" w:cs="Arial"/>
                <w:sz w:val="20"/>
                <w:szCs w:val="20"/>
              </w:rPr>
            </w:pPr>
            <w:r>
              <w:rPr>
                <w:rFonts w:ascii="Arial" w:hAnsi="Arial" w:eastAsia="宋体" w:cs="Arial"/>
                <w:kern w:val="0"/>
                <w:sz w:val="20"/>
                <w:szCs w:val="20"/>
                <w:lang w:bidi="ar"/>
              </w:rPr>
              <w:t>3. Vitality</w:t>
            </w:r>
          </w:p>
        </w:tc>
        <w:tc>
          <w:tcPr>
            <w:tcW w:w="3729" w:type="dxa"/>
            <w:tcBorders>
              <w:top w:val="nil"/>
              <w:left w:val="nil"/>
              <w:bottom w:val="nil"/>
              <w:right w:val="nil"/>
            </w:tcBorders>
          </w:tcPr>
          <w:p w14:paraId="0CA59FD5">
            <w:pPr>
              <w:widowControl/>
              <w:jc w:val="left"/>
              <w:textAlignment w:val="bottom"/>
              <w:rPr>
                <w:rFonts w:ascii="Arial" w:hAnsi="Arial" w:cs="Arial"/>
                <w:sz w:val="20"/>
                <w:szCs w:val="20"/>
              </w:rPr>
            </w:pPr>
            <w:r>
              <w:rPr>
                <w:rFonts w:ascii="Arial" w:hAnsi="Arial" w:eastAsia="宋体" w:cs="Arial"/>
                <w:kern w:val="0"/>
                <w:sz w:val="20"/>
                <w:szCs w:val="20"/>
                <w:lang w:bidi="ar"/>
              </w:rPr>
              <w:t>Mini Nutritional Assessment-Short Form (MNA-SF)</w:t>
            </w:r>
          </w:p>
        </w:tc>
        <w:tc>
          <w:tcPr>
            <w:tcW w:w="4496" w:type="dxa"/>
            <w:gridSpan w:val="2"/>
            <w:tcBorders>
              <w:top w:val="nil"/>
              <w:left w:val="nil"/>
              <w:bottom w:val="nil"/>
              <w:right w:val="nil"/>
            </w:tcBorders>
          </w:tcPr>
          <w:p w14:paraId="228C3383">
            <w:pPr>
              <w:widowControl/>
              <w:textAlignment w:val="bottom"/>
              <w:rPr>
                <w:rFonts w:ascii="Arial" w:hAnsi="Arial" w:cs="Arial"/>
                <w:sz w:val="20"/>
                <w:szCs w:val="20"/>
              </w:rPr>
            </w:pPr>
            <w:r>
              <w:rPr>
                <w:rFonts w:ascii="Arial" w:hAnsi="Arial" w:eastAsia="宋体" w:cs="Arial"/>
                <w:kern w:val="0"/>
                <w:sz w:val="20"/>
                <w:szCs w:val="20"/>
                <w:lang w:bidi="ar"/>
              </w:rPr>
              <w:t>Range: 0–14</w:t>
            </w:r>
          </w:p>
        </w:tc>
        <w:tc>
          <w:tcPr>
            <w:tcW w:w="3892" w:type="dxa"/>
            <w:tcBorders>
              <w:top w:val="nil"/>
              <w:left w:val="nil"/>
              <w:bottom w:val="nil"/>
              <w:right w:val="nil"/>
            </w:tcBorders>
          </w:tcPr>
          <w:p w14:paraId="349EE14D">
            <w:pPr>
              <w:widowControl/>
              <w:jc w:val="left"/>
              <w:textAlignment w:val="bottom"/>
              <w:rPr>
                <w:rFonts w:ascii="Arial" w:hAnsi="Arial" w:cs="Arial"/>
                <w:sz w:val="20"/>
                <w:szCs w:val="20"/>
              </w:rPr>
            </w:pPr>
            <w:r>
              <w:rPr>
                <w:rFonts w:ascii="Arial" w:hAnsi="Arial" w:eastAsia="宋体" w:cs="Arial"/>
                <w:kern w:val="0"/>
                <w:sz w:val="20"/>
                <w:szCs w:val="20"/>
                <w:lang w:bidi="ar"/>
              </w:rPr>
              <w:t>Higher score indicates better nutritional status (≥11 indicates well-nourished).</w:t>
            </w:r>
          </w:p>
        </w:tc>
      </w:tr>
      <w:tr w14:paraId="72058DC8">
        <w:tc>
          <w:tcPr>
            <w:tcW w:w="2057" w:type="dxa"/>
            <w:tcBorders>
              <w:top w:val="nil"/>
              <w:left w:val="nil"/>
              <w:bottom w:val="nil"/>
              <w:right w:val="nil"/>
            </w:tcBorders>
          </w:tcPr>
          <w:p w14:paraId="1657007E">
            <w:pPr>
              <w:widowControl/>
              <w:jc w:val="left"/>
              <w:textAlignment w:val="bottom"/>
              <w:rPr>
                <w:rFonts w:ascii="Arial" w:hAnsi="Arial" w:cs="Arial"/>
                <w:sz w:val="20"/>
                <w:szCs w:val="20"/>
              </w:rPr>
            </w:pPr>
            <w:r>
              <w:rPr>
                <w:rFonts w:ascii="Arial" w:hAnsi="Arial" w:eastAsia="宋体" w:cs="Arial"/>
                <w:kern w:val="0"/>
                <w:sz w:val="20"/>
                <w:szCs w:val="20"/>
                <w:lang w:bidi="ar"/>
              </w:rPr>
              <w:t>4. Psychological</w:t>
            </w:r>
          </w:p>
        </w:tc>
        <w:tc>
          <w:tcPr>
            <w:tcW w:w="3729" w:type="dxa"/>
            <w:tcBorders>
              <w:top w:val="nil"/>
              <w:left w:val="nil"/>
              <w:bottom w:val="nil"/>
              <w:right w:val="nil"/>
            </w:tcBorders>
          </w:tcPr>
          <w:p w14:paraId="0D4E0D8C">
            <w:pPr>
              <w:widowControl/>
              <w:jc w:val="left"/>
              <w:textAlignment w:val="bottom"/>
              <w:rPr>
                <w:rFonts w:ascii="Arial" w:hAnsi="Arial" w:cs="Arial"/>
                <w:sz w:val="20"/>
                <w:szCs w:val="20"/>
              </w:rPr>
            </w:pPr>
            <w:r>
              <w:rPr>
                <w:rFonts w:ascii="Arial" w:hAnsi="Arial" w:eastAsia="宋体" w:cs="Arial"/>
                <w:kern w:val="0"/>
                <w:sz w:val="20"/>
                <w:szCs w:val="20"/>
                <w:lang w:bidi="ar"/>
              </w:rPr>
              <w:t>PHQ &amp; GAD Combined Score*</w:t>
            </w:r>
          </w:p>
        </w:tc>
        <w:tc>
          <w:tcPr>
            <w:tcW w:w="4496" w:type="dxa"/>
            <w:gridSpan w:val="2"/>
            <w:tcBorders>
              <w:top w:val="nil"/>
              <w:left w:val="nil"/>
              <w:bottom w:val="nil"/>
              <w:right w:val="nil"/>
            </w:tcBorders>
          </w:tcPr>
          <w:p w14:paraId="6DEC339D">
            <w:pPr>
              <w:widowControl/>
              <w:jc w:val="left"/>
              <w:textAlignment w:val="bottom"/>
              <w:rPr>
                <w:rFonts w:ascii="Arial" w:hAnsi="Arial" w:cs="Arial"/>
                <w:sz w:val="20"/>
                <w:szCs w:val="20"/>
              </w:rPr>
            </w:pPr>
            <w:r>
              <w:rPr>
                <w:rFonts w:ascii="Arial" w:hAnsi="Arial" w:eastAsia="宋体" w:cs="Arial"/>
                <w:kern w:val="0"/>
                <w:sz w:val="20"/>
                <w:szCs w:val="20"/>
                <w:lang w:bidi="ar"/>
              </w:rPr>
              <w:t>Reverse Scoring: final= 12− (Score-PHQ + Score-GAD)</w:t>
            </w:r>
          </w:p>
        </w:tc>
        <w:tc>
          <w:tcPr>
            <w:tcW w:w="3892" w:type="dxa"/>
            <w:tcBorders>
              <w:top w:val="nil"/>
              <w:left w:val="nil"/>
              <w:bottom w:val="nil"/>
              <w:right w:val="nil"/>
            </w:tcBorders>
          </w:tcPr>
          <w:p w14:paraId="43DCD4EF">
            <w:pPr>
              <w:widowControl/>
              <w:jc w:val="left"/>
              <w:textAlignment w:val="bottom"/>
              <w:rPr>
                <w:rFonts w:ascii="Arial" w:hAnsi="Arial" w:cs="Arial"/>
                <w:sz w:val="20"/>
                <w:szCs w:val="20"/>
              </w:rPr>
            </w:pPr>
            <w:r>
              <w:rPr>
                <w:rFonts w:ascii="Arial" w:hAnsi="Arial" w:eastAsia="宋体" w:cs="Arial"/>
                <w:kern w:val="0"/>
                <w:sz w:val="20"/>
                <w:szCs w:val="20"/>
                <w:lang w:bidi="ar"/>
              </w:rPr>
              <w:t>Raw scores indicate symptoms; Transformed scores indicate better psychological health (Higher is better).</w:t>
            </w:r>
          </w:p>
        </w:tc>
      </w:tr>
      <w:tr w14:paraId="15ADA0A7">
        <w:tc>
          <w:tcPr>
            <w:tcW w:w="2057" w:type="dxa"/>
            <w:tcBorders>
              <w:top w:val="nil"/>
              <w:left w:val="nil"/>
              <w:bottom w:val="nil"/>
              <w:right w:val="nil"/>
            </w:tcBorders>
          </w:tcPr>
          <w:p w14:paraId="71283BD5">
            <w:pPr>
              <w:widowControl/>
              <w:jc w:val="left"/>
              <w:textAlignment w:val="bottom"/>
              <w:rPr>
                <w:rFonts w:ascii="Arial" w:hAnsi="Arial" w:cs="Arial"/>
                <w:sz w:val="20"/>
                <w:szCs w:val="20"/>
              </w:rPr>
            </w:pPr>
            <w:r>
              <w:rPr>
                <w:rFonts w:ascii="Arial" w:hAnsi="Arial" w:eastAsia="宋体" w:cs="Arial"/>
                <w:kern w:val="0"/>
                <w:sz w:val="20"/>
                <w:szCs w:val="20"/>
                <w:lang w:bidi="ar"/>
              </w:rPr>
              <w:t>5. Sensory</w:t>
            </w:r>
          </w:p>
        </w:tc>
        <w:tc>
          <w:tcPr>
            <w:tcW w:w="3729" w:type="dxa"/>
            <w:tcBorders>
              <w:top w:val="nil"/>
              <w:left w:val="nil"/>
              <w:bottom w:val="nil"/>
              <w:right w:val="nil"/>
            </w:tcBorders>
          </w:tcPr>
          <w:p w14:paraId="58D0C9F1">
            <w:pPr>
              <w:widowControl/>
              <w:jc w:val="left"/>
              <w:textAlignment w:val="bottom"/>
              <w:rPr>
                <w:rFonts w:ascii="Arial" w:hAnsi="Arial" w:cs="Arial"/>
                <w:sz w:val="20"/>
                <w:szCs w:val="20"/>
              </w:rPr>
            </w:pPr>
            <w:r>
              <w:rPr>
                <w:rFonts w:ascii="Arial" w:hAnsi="Arial" w:eastAsia="宋体" w:cs="Arial"/>
                <w:kern w:val="0"/>
                <w:sz w:val="20"/>
                <w:szCs w:val="20"/>
                <w:lang w:bidi="ar"/>
              </w:rPr>
              <w:t>Self-reported vision and hearing ability</w:t>
            </w:r>
          </w:p>
        </w:tc>
        <w:tc>
          <w:tcPr>
            <w:tcW w:w="4496" w:type="dxa"/>
            <w:gridSpan w:val="2"/>
            <w:tcBorders>
              <w:top w:val="nil"/>
              <w:left w:val="nil"/>
              <w:bottom w:val="nil"/>
              <w:right w:val="nil"/>
            </w:tcBorders>
          </w:tcPr>
          <w:p w14:paraId="2586274E">
            <w:pPr>
              <w:widowControl/>
              <w:jc w:val="left"/>
              <w:textAlignment w:val="bottom"/>
              <w:rPr>
                <w:rFonts w:ascii="Arial" w:hAnsi="Arial" w:eastAsia="宋体" w:cs="Arial"/>
                <w:kern w:val="0"/>
                <w:sz w:val="20"/>
                <w:szCs w:val="20"/>
                <w:lang w:bidi="ar"/>
              </w:rPr>
            </w:pPr>
            <w:r>
              <w:rPr>
                <w:rFonts w:ascii="Arial" w:hAnsi="Arial" w:eastAsia="宋体" w:cs="Arial"/>
                <w:kern w:val="0"/>
                <w:sz w:val="20"/>
                <w:szCs w:val="20"/>
                <w:lang w:bidi="ar"/>
              </w:rPr>
              <w:t xml:space="preserve">2 = Both vision and hearing are good/normal; </w:t>
            </w:r>
          </w:p>
          <w:p w14:paraId="14245410">
            <w:pPr>
              <w:widowControl/>
              <w:jc w:val="left"/>
              <w:textAlignment w:val="bottom"/>
              <w:rPr>
                <w:rFonts w:ascii="Arial" w:hAnsi="Arial" w:eastAsia="宋体" w:cs="Arial"/>
                <w:kern w:val="0"/>
                <w:sz w:val="20"/>
                <w:szCs w:val="20"/>
                <w:lang w:bidi="ar"/>
              </w:rPr>
            </w:pPr>
            <w:r>
              <w:rPr>
                <w:rFonts w:ascii="Arial" w:hAnsi="Arial" w:eastAsia="宋体" w:cs="Arial"/>
                <w:kern w:val="0"/>
                <w:sz w:val="20"/>
                <w:szCs w:val="20"/>
                <w:lang w:bidi="ar"/>
              </w:rPr>
              <w:t xml:space="preserve">1 = Impairment in one domain; </w:t>
            </w:r>
          </w:p>
          <w:p w14:paraId="3111AD44">
            <w:pPr>
              <w:widowControl/>
              <w:jc w:val="left"/>
              <w:textAlignment w:val="bottom"/>
              <w:rPr>
                <w:rFonts w:ascii="Arial" w:hAnsi="Arial" w:cs="Arial"/>
                <w:sz w:val="20"/>
                <w:szCs w:val="20"/>
              </w:rPr>
            </w:pPr>
            <w:r>
              <w:rPr>
                <w:rFonts w:ascii="Arial" w:hAnsi="Arial" w:eastAsia="宋体" w:cs="Arial"/>
                <w:kern w:val="0"/>
                <w:sz w:val="20"/>
                <w:szCs w:val="20"/>
                <w:lang w:bidi="ar"/>
              </w:rPr>
              <w:t>0 = Impairment in both domains</w:t>
            </w:r>
          </w:p>
        </w:tc>
        <w:tc>
          <w:tcPr>
            <w:tcW w:w="3892" w:type="dxa"/>
            <w:tcBorders>
              <w:top w:val="nil"/>
              <w:left w:val="nil"/>
              <w:bottom w:val="nil"/>
              <w:right w:val="nil"/>
            </w:tcBorders>
          </w:tcPr>
          <w:p w14:paraId="5350D1F4">
            <w:pPr>
              <w:widowControl/>
              <w:jc w:val="left"/>
              <w:textAlignment w:val="bottom"/>
              <w:rPr>
                <w:rFonts w:ascii="Arial" w:hAnsi="Arial" w:cs="Arial"/>
                <w:sz w:val="20"/>
                <w:szCs w:val="20"/>
              </w:rPr>
            </w:pPr>
            <w:r>
              <w:rPr>
                <w:rFonts w:ascii="Arial" w:hAnsi="Arial" w:eastAsia="宋体" w:cs="Arial"/>
                <w:kern w:val="0"/>
                <w:sz w:val="20"/>
                <w:szCs w:val="20"/>
                <w:lang w:bidi="ar"/>
              </w:rPr>
              <w:t>Higher score indicates better sensory capacity.</w:t>
            </w:r>
          </w:p>
        </w:tc>
      </w:tr>
      <w:tr w14:paraId="0A6E52D2">
        <w:tc>
          <w:tcPr>
            <w:tcW w:w="2057" w:type="dxa"/>
            <w:tcBorders>
              <w:top w:val="nil"/>
              <w:left w:val="nil"/>
              <w:bottom w:val="nil"/>
              <w:right w:val="nil"/>
            </w:tcBorders>
          </w:tcPr>
          <w:p w14:paraId="6E0A6165">
            <w:pPr>
              <w:widowControl/>
              <w:jc w:val="left"/>
              <w:textAlignment w:val="bottom"/>
              <w:rPr>
                <w:rFonts w:ascii="Arial" w:hAnsi="Arial" w:cs="Arial"/>
                <w:sz w:val="20"/>
                <w:szCs w:val="20"/>
              </w:rPr>
            </w:pPr>
            <w:r>
              <w:rPr>
                <w:rFonts w:ascii="Arial" w:hAnsi="Arial" w:eastAsia="宋体" w:cs="Arial"/>
                <w:kern w:val="0"/>
                <w:sz w:val="20"/>
                <w:szCs w:val="20"/>
                <w:lang w:bidi="ar"/>
              </w:rPr>
              <w:t>Construct of IC Index</w:t>
            </w:r>
          </w:p>
        </w:tc>
        <w:tc>
          <w:tcPr>
            <w:tcW w:w="3729" w:type="dxa"/>
            <w:tcBorders>
              <w:top w:val="nil"/>
              <w:left w:val="nil"/>
              <w:bottom w:val="nil"/>
              <w:right w:val="nil"/>
            </w:tcBorders>
          </w:tcPr>
          <w:p w14:paraId="5EF3F27C">
            <w:pPr>
              <w:widowControl/>
              <w:jc w:val="left"/>
              <w:textAlignment w:val="bottom"/>
              <w:rPr>
                <w:rFonts w:ascii="Arial" w:hAnsi="Arial" w:cs="Arial"/>
                <w:sz w:val="20"/>
                <w:szCs w:val="20"/>
              </w:rPr>
            </w:pPr>
            <w:r>
              <w:rPr>
                <w:rFonts w:ascii="Arial" w:hAnsi="Arial" w:eastAsia="宋体" w:cs="Arial"/>
                <w:kern w:val="0"/>
                <w:sz w:val="20"/>
                <w:szCs w:val="20"/>
                <w:lang w:bidi="ar"/>
              </w:rPr>
              <w:t>Composite Score</w:t>
            </w:r>
          </w:p>
        </w:tc>
        <w:tc>
          <w:tcPr>
            <w:tcW w:w="4496" w:type="dxa"/>
            <w:gridSpan w:val="2"/>
            <w:tcBorders>
              <w:top w:val="nil"/>
              <w:left w:val="nil"/>
              <w:bottom w:val="nil"/>
              <w:right w:val="nil"/>
            </w:tcBorders>
          </w:tcPr>
          <w:p w14:paraId="09343A18">
            <w:pPr>
              <w:widowControl/>
              <w:jc w:val="left"/>
              <w:textAlignment w:val="bottom"/>
              <w:rPr>
                <w:rFonts w:ascii="Arial" w:hAnsi="Arial" w:cs="Arial"/>
                <w:sz w:val="20"/>
                <w:szCs w:val="20"/>
              </w:rPr>
            </w:pPr>
            <w:r>
              <w:rPr>
                <w:rFonts w:ascii="Arial" w:hAnsi="Arial" w:eastAsia="宋体" w:cs="Arial"/>
                <w:kern w:val="0"/>
                <w:sz w:val="20"/>
                <w:szCs w:val="20"/>
                <w:lang w:bidi="ar"/>
              </w:rPr>
              <w:t>IC=∑ (Z-Cognition + Z-Locomotion + Z-Vitality + Z-Psychological + Z-Sensory)</w:t>
            </w:r>
          </w:p>
        </w:tc>
        <w:tc>
          <w:tcPr>
            <w:tcW w:w="3892" w:type="dxa"/>
            <w:tcBorders>
              <w:top w:val="nil"/>
              <w:left w:val="nil"/>
              <w:bottom w:val="nil"/>
              <w:right w:val="nil"/>
            </w:tcBorders>
          </w:tcPr>
          <w:p w14:paraId="42F53285">
            <w:pPr>
              <w:widowControl/>
              <w:jc w:val="left"/>
              <w:textAlignment w:val="bottom"/>
              <w:rPr>
                <w:rFonts w:ascii="Arial" w:hAnsi="Arial" w:cs="Arial"/>
                <w:sz w:val="20"/>
                <w:szCs w:val="20"/>
              </w:rPr>
            </w:pPr>
            <w:r>
              <w:rPr>
                <w:rFonts w:ascii="Arial" w:hAnsi="Arial" w:eastAsia="宋体" w:cs="Arial"/>
                <w:kern w:val="0"/>
                <w:sz w:val="20"/>
                <w:szCs w:val="20"/>
                <w:lang w:bidi="ar"/>
              </w:rPr>
              <w:t>A continuous index derived from the sum of Z-scores of the 5 domains.</w:t>
            </w:r>
          </w:p>
        </w:tc>
      </w:tr>
      <w:tr w14:paraId="3D75F004">
        <w:tc>
          <w:tcPr>
            <w:tcW w:w="5786" w:type="dxa"/>
            <w:gridSpan w:val="2"/>
            <w:tcBorders>
              <w:top w:val="nil"/>
              <w:left w:val="nil"/>
              <w:bottom w:val="nil"/>
              <w:right w:val="nil"/>
            </w:tcBorders>
          </w:tcPr>
          <w:p w14:paraId="191963C1">
            <w:pPr>
              <w:jc w:val="left"/>
              <w:rPr>
                <w:rFonts w:ascii="Arial" w:hAnsi="Arial" w:cs="Arial"/>
                <w:b/>
                <w:bCs/>
                <w:sz w:val="20"/>
                <w:szCs w:val="20"/>
              </w:rPr>
            </w:pPr>
            <w:r>
              <w:rPr>
                <w:rFonts w:ascii="Arial" w:hAnsi="Arial" w:eastAsia="宋体" w:cs="Arial"/>
                <w:b/>
                <w:bCs/>
                <w:kern w:val="0"/>
                <w:sz w:val="20"/>
                <w:szCs w:val="20"/>
                <w:lang w:bidi="ar"/>
              </w:rPr>
              <w:t>Key Independent Variable</w:t>
            </w:r>
          </w:p>
        </w:tc>
        <w:tc>
          <w:tcPr>
            <w:tcW w:w="4496" w:type="dxa"/>
            <w:gridSpan w:val="2"/>
            <w:tcBorders>
              <w:top w:val="nil"/>
              <w:left w:val="nil"/>
              <w:bottom w:val="nil"/>
              <w:right w:val="nil"/>
            </w:tcBorders>
          </w:tcPr>
          <w:p w14:paraId="2FACD001">
            <w:pPr>
              <w:jc w:val="left"/>
              <w:rPr>
                <w:rFonts w:ascii="Arial" w:hAnsi="Arial" w:cs="Arial"/>
                <w:sz w:val="20"/>
                <w:szCs w:val="20"/>
              </w:rPr>
            </w:pPr>
          </w:p>
        </w:tc>
        <w:tc>
          <w:tcPr>
            <w:tcW w:w="3892" w:type="dxa"/>
            <w:tcBorders>
              <w:top w:val="nil"/>
              <w:left w:val="nil"/>
              <w:bottom w:val="nil"/>
              <w:right w:val="nil"/>
            </w:tcBorders>
          </w:tcPr>
          <w:p w14:paraId="55467A75">
            <w:pPr>
              <w:jc w:val="left"/>
              <w:rPr>
                <w:rFonts w:ascii="Arial" w:hAnsi="Arial" w:cs="Arial"/>
                <w:sz w:val="20"/>
                <w:szCs w:val="20"/>
              </w:rPr>
            </w:pPr>
          </w:p>
        </w:tc>
      </w:tr>
      <w:tr w14:paraId="61540CDB">
        <w:tc>
          <w:tcPr>
            <w:tcW w:w="2057" w:type="dxa"/>
            <w:tcBorders>
              <w:top w:val="nil"/>
              <w:left w:val="nil"/>
              <w:bottom w:val="nil"/>
              <w:right w:val="nil"/>
            </w:tcBorders>
          </w:tcPr>
          <w:p w14:paraId="5C573104">
            <w:pPr>
              <w:widowControl/>
              <w:jc w:val="left"/>
              <w:textAlignment w:val="bottom"/>
              <w:rPr>
                <w:rFonts w:ascii="Arial" w:hAnsi="Arial" w:cs="Arial"/>
                <w:sz w:val="20"/>
                <w:szCs w:val="20"/>
              </w:rPr>
            </w:pPr>
            <w:r>
              <w:rPr>
                <w:rFonts w:ascii="Arial" w:hAnsi="Arial" w:eastAsia="宋体" w:cs="Arial"/>
                <w:kern w:val="0"/>
                <w:sz w:val="20"/>
                <w:szCs w:val="20"/>
                <w:lang w:bidi="ar"/>
              </w:rPr>
              <w:t>Financial Toxicity</w:t>
            </w:r>
          </w:p>
        </w:tc>
        <w:tc>
          <w:tcPr>
            <w:tcW w:w="3729" w:type="dxa"/>
            <w:tcBorders>
              <w:top w:val="nil"/>
              <w:left w:val="nil"/>
              <w:bottom w:val="nil"/>
              <w:right w:val="nil"/>
            </w:tcBorders>
          </w:tcPr>
          <w:p w14:paraId="0E398C04">
            <w:pPr>
              <w:widowControl/>
              <w:jc w:val="left"/>
              <w:textAlignment w:val="bottom"/>
              <w:rPr>
                <w:rFonts w:ascii="Arial" w:hAnsi="Arial" w:cs="Arial"/>
                <w:sz w:val="20"/>
                <w:szCs w:val="20"/>
              </w:rPr>
            </w:pPr>
            <w:r>
              <w:rPr>
                <w:rFonts w:ascii="Arial" w:hAnsi="Arial" w:eastAsia="宋体" w:cs="Arial"/>
                <w:kern w:val="0"/>
                <w:sz w:val="20"/>
                <w:szCs w:val="20"/>
                <w:lang w:bidi="ar"/>
              </w:rPr>
              <w:t>Ratio of OOP medical expenses to household income</w:t>
            </w:r>
          </w:p>
        </w:tc>
        <w:tc>
          <w:tcPr>
            <w:tcW w:w="4496" w:type="dxa"/>
            <w:gridSpan w:val="2"/>
            <w:tcBorders>
              <w:top w:val="nil"/>
              <w:left w:val="nil"/>
              <w:bottom w:val="nil"/>
              <w:right w:val="nil"/>
            </w:tcBorders>
          </w:tcPr>
          <w:p w14:paraId="168063CB">
            <w:pPr>
              <w:widowControl/>
              <w:jc w:val="left"/>
              <w:textAlignment w:val="bottom"/>
              <w:rPr>
                <w:rFonts w:ascii="Arial" w:hAnsi="Arial" w:eastAsia="宋体" w:cs="Arial"/>
                <w:kern w:val="0"/>
                <w:sz w:val="20"/>
                <w:szCs w:val="20"/>
                <w:lang w:bidi="ar"/>
              </w:rPr>
            </w:pPr>
            <w:r>
              <w:rPr>
                <w:rFonts w:ascii="Arial" w:hAnsi="Arial" w:eastAsia="宋体" w:cs="Arial"/>
                <w:kern w:val="0"/>
                <w:sz w:val="20"/>
                <w:szCs w:val="20"/>
                <w:lang w:bidi="ar"/>
              </w:rPr>
              <w:t>0 = Low Toxicity (&lt;25% of income)</w:t>
            </w:r>
          </w:p>
          <w:p w14:paraId="5665D207">
            <w:pPr>
              <w:widowControl/>
              <w:jc w:val="left"/>
              <w:textAlignment w:val="bottom"/>
              <w:rPr>
                <w:rFonts w:ascii="Arial" w:hAnsi="Arial" w:cs="Arial"/>
                <w:sz w:val="20"/>
                <w:szCs w:val="20"/>
              </w:rPr>
            </w:pPr>
            <w:r>
              <w:rPr>
                <w:rFonts w:ascii="Arial" w:hAnsi="Arial" w:eastAsia="宋体" w:cs="Arial"/>
                <w:kern w:val="0"/>
                <w:sz w:val="20"/>
                <w:szCs w:val="20"/>
                <w:lang w:bidi="ar"/>
              </w:rPr>
              <w:t>1 = High Toxicity (≥25% of income)</w:t>
            </w:r>
          </w:p>
        </w:tc>
        <w:tc>
          <w:tcPr>
            <w:tcW w:w="3892" w:type="dxa"/>
            <w:tcBorders>
              <w:top w:val="nil"/>
              <w:left w:val="nil"/>
              <w:bottom w:val="nil"/>
              <w:right w:val="nil"/>
            </w:tcBorders>
          </w:tcPr>
          <w:p w14:paraId="2E5601AF">
            <w:pPr>
              <w:widowControl/>
              <w:jc w:val="left"/>
              <w:textAlignment w:val="bottom"/>
              <w:rPr>
                <w:rFonts w:ascii="Arial" w:hAnsi="Arial" w:cs="Arial"/>
                <w:sz w:val="20"/>
                <w:szCs w:val="20"/>
              </w:rPr>
            </w:pPr>
            <w:r>
              <w:rPr>
                <w:rFonts w:ascii="Arial" w:hAnsi="Arial" w:eastAsia="宋体" w:cs="Arial"/>
                <w:kern w:val="0"/>
                <w:sz w:val="20"/>
                <w:szCs w:val="20"/>
                <w:lang w:bidi="ar"/>
              </w:rPr>
              <w:t>Categorized based on the "budget share" approach (SDG 3.8.2 definition).</w:t>
            </w:r>
          </w:p>
        </w:tc>
      </w:tr>
      <w:tr w14:paraId="52B1F8AE">
        <w:tc>
          <w:tcPr>
            <w:tcW w:w="2057" w:type="dxa"/>
            <w:tcBorders>
              <w:top w:val="nil"/>
              <w:left w:val="nil"/>
              <w:bottom w:val="nil"/>
              <w:right w:val="nil"/>
            </w:tcBorders>
          </w:tcPr>
          <w:p w14:paraId="131B9196">
            <w:pPr>
              <w:widowControl/>
              <w:jc w:val="left"/>
              <w:textAlignment w:val="bottom"/>
              <w:rPr>
                <w:rFonts w:ascii="Arial" w:hAnsi="Arial" w:eastAsia="宋体" w:cs="Arial"/>
                <w:bCs/>
                <w:kern w:val="0"/>
                <w:sz w:val="20"/>
                <w:szCs w:val="20"/>
                <w:lang w:bidi="ar"/>
              </w:rPr>
            </w:pPr>
            <w:r>
              <w:rPr>
                <w:rFonts w:ascii="Arial" w:hAnsi="Arial" w:eastAsia="宋体" w:cs="Arial"/>
                <w:bCs/>
                <w:kern w:val="0"/>
                <w:sz w:val="20"/>
                <w:szCs w:val="20"/>
                <w:lang w:bidi="ar"/>
              </w:rPr>
              <w:t>Social Participation</w:t>
            </w:r>
          </w:p>
        </w:tc>
        <w:tc>
          <w:tcPr>
            <w:tcW w:w="3729" w:type="dxa"/>
            <w:tcBorders>
              <w:top w:val="nil"/>
              <w:left w:val="nil"/>
              <w:bottom w:val="nil"/>
              <w:right w:val="nil"/>
            </w:tcBorders>
          </w:tcPr>
          <w:p w14:paraId="2416D3F0">
            <w:pPr>
              <w:widowControl/>
              <w:jc w:val="left"/>
              <w:rPr>
                <w:rFonts w:ascii="Arial" w:hAnsi="Arial" w:eastAsia="宋体" w:cs="Arial"/>
                <w:bCs/>
                <w:kern w:val="0"/>
                <w:sz w:val="20"/>
                <w:szCs w:val="20"/>
                <w:lang w:bidi="ar"/>
              </w:rPr>
            </w:pPr>
            <w:r>
              <w:rPr>
                <w:rFonts w:ascii="Arial" w:hAnsi="Arial" w:eastAsia="宋体" w:cs="Arial"/>
                <w:bCs/>
                <w:kern w:val="0"/>
                <w:sz w:val="20"/>
                <w:szCs w:val="20"/>
                <w:lang w:bidi="ar"/>
              </w:rPr>
              <w:t xml:space="preserve">Customized 11-item inventory (Refer to </w:t>
            </w:r>
            <w:r>
              <w:rPr>
                <w:rFonts w:ascii="Arial" w:hAnsi="Arial" w:eastAsia="宋体" w:cs="Arial"/>
                <w:b/>
                <w:kern w:val="0"/>
                <w:sz w:val="20"/>
                <w:szCs w:val="20"/>
                <w:lang w:bidi="ar"/>
              </w:rPr>
              <w:t>eTable 1</w:t>
            </w:r>
            <w:r>
              <w:rPr>
                <w:rFonts w:ascii="Arial" w:hAnsi="Arial" w:eastAsia="宋体" w:cs="Arial"/>
                <w:bCs/>
                <w:kern w:val="0"/>
                <w:sz w:val="20"/>
                <w:szCs w:val="20"/>
                <w:lang w:bidi="ar"/>
              </w:rPr>
              <w:t xml:space="preserve"> for specific items)</w:t>
            </w:r>
          </w:p>
        </w:tc>
        <w:tc>
          <w:tcPr>
            <w:tcW w:w="4496" w:type="dxa"/>
            <w:gridSpan w:val="2"/>
            <w:tcBorders>
              <w:top w:val="nil"/>
              <w:left w:val="nil"/>
              <w:bottom w:val="nil"/>
              <w:right w:val="nil"/>
            </w:tcBorders>
          </w:tcPr>
          <w:p w14:paraId="38EB2625">
            <w:pPr>
              <w:widowControl/>
              <w:jc w:val="left"/>
              <w:rPr>
                <w:rFonts w:ascii="Arial" w:hAnsi="Arial" w:eastAsia="宋体" w:cs="Arial"/>
                <w:bCs/>
                <w:kern w:val="0"/>
                <w:sz w:val="20"/>
                <w:szCs w:val="20"/>
                <w:lang w:bidi="ar"/>
              </w:rPr>
            </w:pPr>
            <w:r>
              <w:rPr>
                <w:rFonts w:ascii="Arial" w:hAnsi="Arial" w:eastAsia="宋体" w:cs="Arial"/>
                <w:bCs/>
                <w:kern w:val="0"/>
                <w:sz w:val="20"/>
                <w:szCs w:val="20"/>
                <w:lang w:bidi="ar"/>
              </w:rPr>
              <w:t>Range: 11–44, Calculated as the sum of frequency scores (1-4) for 11 social activities.</w:t>
            </w:r>
          </w:p>
        </w:tc>
        <w:tc>
          <w:tcPr>
            <w:tcW w:w="3892" w:type="dxa"/>
            <w:tcBorders>
              <w:top w:val="nil"/>
              <w:left w:val="nil"/>
              <w:bottom w:val="nil"/>
              <w:right w:val="nil"/>
            </w:tcBorders>
          </w:tcPr>
          <w:p w14:paraId="6FC1806B">
            <w:pPr>
              <w:widowControl/>
              <w:jc w:val="left"/>
              <w:rPr>
                <w:rFonts w:ascii="Arial" w:hAnsi="Arial" w:eastAsia="宋体" w:cs="Arial"/>
                <w:bCs/>
                <w:kern w:val="0"/>
                <w:sz w:val="20"/>
                <w:szCs w:val="20"/>
                <w:lang w:bidi="ar"/>
              </w:rPr>
            </w:pPr>
            <w:r>
              <w:rPr>
                <w:rFonts w:ascii="Arial" w:hAnsi="Arial" w:eastAsia="宋体" w:cs="Arial"/>
                <w:bCs/>
                <w:kern w:val="0"/>
                <w:sz w:val="20"/>
                <w:szCs w:val="20"/>
                <w:lang w:bidi="ar"/>
              </w:rPr>
              <w:t>Higher score indicates a higher level of social engagement.</w:t>
            </w:r>
          </w:p>
        </w:tc>
      </w:tr>
      <w:tr w14:paraId="757FB9E2">
        <w:tc>
          <w:tcPr>
            <w:tcW w:w="2057" w:type="dxa"/>
            <w:tcBorders>
              <w:top w:val="nil"/>
              <w:left w:val="nil"/>
              <w:bottom w:val="nil"/>
              <w:right w:val="nil"/>
            </w:tcBorders>
          </w:tcPr>
          <w:p w14:paraId="7EB8B5B3">
            <w:pPr>
              <w:widowControl/>
              <w:jc w:val="left"/>
              <w:textAlignment w:val="bottom"/>
              <w:rPr>
                <w:rFonts w:ascii="Arial" w:hAnsi="Arial" w:cs="Arial"/>
                <w:sz w:val="20"/>
                <w:szCs w:val="20"/>
              </w:rPr>
            </w:pPr>
            <w:r>
              <w:rPr>
                <w:rFonts w:ascii="Arial" w:hAnsi="Arial" w:eastAsia="宋体" w:cs="Arial"/>
                <w:b/>
                <w:bCs/>
                <w:kern w:val="0"/>
                <w:sz w:val="20"/>
                <w:szCs w:val="20"/>
                <w:lang w:bidi="ar"/>
              </w:rPr>
              <w:t>Covariates</w:t>
            </w:r>
          </w:p>
        </w:tc>
        <w:tc>
          <w:tcPr>
            <w:tcW w:w="3729" w:type="dxa"/>
            <w:tcBorders>
              <w:top w:val="nil"/>
              <w:left w:val="nil"/>
              <w:bottom w:val="nil"/>
              <w:right w:val="nil"/>
            </w:tcBorders>
          </w:tcPr>
          <w:p w14:paraId="3422E4B9">
            <w:pPr>
              <w:jc w:val="left"/>
              <w:rPr>
                <w:rFonts w:ascii="Arial" w:hAnsi="Arial" w:cs="Arial"/>
                <w:sz w:val="20"/>
                <w:szCs w:val="20"/>
              </w:rPr>
            </w:pPr>
          </w:p>
        </w:tc>
        <w:tc>
          <w:tcPr>
            <w:tcW w:w="4496" w:type="dxa"/>
            <w:gridSpan w:val="2"/>
            <w:tcBorders>
              <w:top w:val="nil"/>
              <w:left w:val="nil"/>
              <w:bottom w:val="nil"/>
              <w:right w:val="nil"/>
            </w:tcBorders>
          </w:tcPr>
          <w:p w14:paraId="3A70C171">
            <w:pPr>
              <w:jc w:val="left"/>
              <w:rPr>
                <w:rFonts w:ascii="Arial" w:hAnsi="Arial" w:cs="Arial"/>
                <w:sz w:val="20"/>
                <w:szCs w:val="20"/>
              </w:rPr>
            </w:pPr>
          </w:p>
        </w:tc>
        <w:tc>
          <w:tcPr>
            <w:tcW w:w="3892" w:type="dxa"/>
            <w:tcBorders>
              <w:top w:val="nil"/>
              <w:left w:val="nil"/>
              <w:bottom w:val="nil"/>
              <w:right w:val="nil"/>
            </w:tcBorders>
          </w:tcPr>
          <w:p w14:paraId="2C7FB6C9">
            <w:pPr>
              <w:jc w:val="left"/>
              <w:rPr>
                <w:rFonts w:ascii="Arial" w:hAnsi="Arial" w:cs="Arial"/>
                <w:sz w:val="20"/>
                <w:szCs w:val="20"/>
              </w:rPr>
            </w:pPr>
          </w:p>
        </w:tc>
      </w:tr>
      <w:tr w14:paraId="14F3CDD7">
        <w:tc>
          <w:tcPr>
            <w:tcW w:w="2057" w:type="dxa"/>
            <w:tcBorders>
              <w:top w:val="nil"/>
              <w:left w:val="nil"/>
              <w:bottom w:val="single" w:color="auto" w:sz="12" w:space="0"/>
              <w:right w:val="nil"/>
            </w:tcBorders>
          </w:tcPr>
          <w:p w14:paraId="588F0DDC">
            <w:pPr>
              <w:widowControl/>
              <w:jc w:val="left"/>
              <w:textAlignment w:val="bottom"/>
              <w:rPr>
                <w:rFonts w:ascii="Arial" w:hAnsi="Arial" w:cs="Arial"/>
                <w:sz w:val="20"/>
                <w:szCs w:val="20"/>
              </w:rPr>
            </w:pPr>
            <w:r>
              <w:rPr>
                <w:rFonts w:ascii="Arial" w:hAnsi="Arial" w:eastAsia="宋体" w:cs="Arial"/>
                <w:kern w:val="0"/>
                <w:sz w:val="20"/>
                <w:szCs w:val="20"/>
                <w:lang w:bidi="ar"/>
              </w:rPr>
              <w:t>Diet Score</w:t>
            </w:r>
          </w:p>
        </w:tc>
        <w:tc>
          <w:tcPr>
            <w:tcW w:w="3729" w:type="dxa"/>
            <w:tcBorders>
              <w:top w:val="nil"/>
              <w:left w:val="nil"/>
              <w:bottom w:val="single" w:color="auto" w:sz="12" w:space="0"/>
              <w:right w:val="nil"/>
            </w:tcBorders>
          </w:tcPr>
          <w:p w14:paraId="235086CD">
            <w:pPr>
              <w:widowControl/>
              <w:jc w:val="left"/>
              <w:textAlignment w:val="bottom"/>
              <w:rPr>
                <w:rFonts w:ascii="Arial" w:hAnsi="Arial" w:cs="Arial"/>
                <w:sz w:val="20"/>
                <w:szCs w:val="20"/>
              </w:rPr>
            </w:pPr>
            <w:r>
              <w:rPr>
                <w:rFonts w:ascii="Arial" w:hAnsi="Arial" w:eastAsia="宋体" w:cs="Arial"/>
                <w:kern w:val="0"/>
                <w:sz w:val="20"/>
                <w:szCs w:val="20"/>
                <w:lang w:bidi="ar"/>
              </w:rPr>
              <w:t>Mediterranean Diet Score</w:t>
            </w:r>
          </w:p>
        </w:tc>
        <w:tc>
          <w:tcPr>
            <w:tcW w:w="4496" w:type="dxa"/>
            <w:gridSpan w:val="2"/>
            <w:tcBorders>
              <w:top w:val="nil"/>
              <w:left w:val="nil"/>
              <w:bottom w:val="single" w:color="auto" w:sz="12" w:space="0"/>
              <w:right w:val="nil"/>
            </w:tcBorders>
          </w:tcPr>
          <w:p w14:paraId="299942E0">
            <w:pPr>
              <w:widowControl/>
              <w:jc w:val="left"/>
              <w:textAlignment w:val="bottom"/>
              <w:rPr>
                <w:rFonts w:ascii="Arial" w:hAnsi="Arial" w:cs="Arial"/>
                <w:sz w:val="20"/>
                <w:szCs w:val="20"/>
              </w:rPr>
            </w:pPr>
            <w:r>
              <w:rPr>
                <w:rFonts w:ascii="Arial" w:hAnsi="Arial" w:eastAsia="宋体" w:cs="Arial"/>
                <w:kern w:val="0"/>
                <w:sz w:val="20"/>
                <w:szCs w:val="20"/>
                <w:lang w:bidi="ar"/>
              </w:rPr>
              <w:t>Range: 0–13</w:t>
            </w:r>
          </w:p>
        </w:tc>
        <w:tc>
          <w:tcPr>
            <w:tcW w:w="3892" w:type="dxa"/>
            <w:tcBorders>
              <w:top w:val="nil"/>
              <w:left w:val="nil"/>
              <w:bottom w:val="single" w:color="auto" w:sz="12" w:space="0"/>
              <w:right w:val="nil"/>
            </w:tcBorders>
          </w:tcPr>
          <w:p w14:paraId="7D62C460">
            <w:pPr>
              <w:widowControl/>
              <w:jc w:val="left"/>
              <w:textAlignment w:val="bottom"/>
              <w:rPr>
                <w:rFonts w:ascii="Arial" w:hAnsi="Arial" w:cs="Arial"/>
                <w:sz w:val="20"/>
                <w:szCs w:val="20"/>
              </w:rPr>
            </w:pPr>
            <w:r>
              <w:rPr>
                <w:rFonts w:ascii="Arial" w:hAnsi="Arial" w:eastAsia="宋体" w:cs="Arial"/>
                <w:kern w:val="0"/>
                <w:sz w:val="20"/>
                <w:szCs w:val="20"/>
                <w:lang w:bidi="ar"/>
              </w:rPr>
              <w:t>Higher score indicates better adherence to the Mediterranean diet.</w:t>
            </w:r>
          </w:p>
        </w:tc>
      </w:tr>
      <w:tr w14:paraId="22620488">
        <w:tc>
          <w:tcPr>
            <w:tcW w:w="2057" w:type="dxa"/>
            <w:tcBorders>
              <w:top w:val="single" w:color="auto" w:sz="12" w:space="0"/>
              <w:left w:val="nil"/>
              <w:bottom w:val="single" w:color="auto" w:sz="4" w:space="0"/>
              <w:right w:val="nil"/>
            </w:tcBorders>
          </w:tcPr>
          <w:p w14:paraId="252CD275">
            <w:pPr>
              <w:widowControl/>
              <w:spacing w:line="360" w:lineRule="auto"/>
              <w:jc w:val="left"/>
              <w:textAlignment w:val="bottom"/>
              <w:rPr>
                <w:rFonts w:ascii="Arial" w:hAnsi="Arial" w:eastAsia="宋体" w:cs="Arial"/>
                <w:b/>
                <w:bCs/>
                <w:kern w:val="0"/>
                <w:sz w:val="20"/>
                <w:szCs w:val="20"/>
                <w:lang w:bidi="ar"/>
              </w:rPr>
            </w:pPr>
            <w:r>
              <w:rPr>
                <w:rFonts w:ascii="Arial" w:hAnsi="Arial" w:eastAsia="宋体" w:cs="Arial"/>
                <w:b/>
                <w:bCs/>
                <w:kern w:val="0"/>
                <w:sz w:val="20"/>
                <w:szCs w:val="20"/>
                <w:lang w:bidi="ar"/>
              </w:rPr>
              <w:t>Domain / Variable</w:t>
            </w:r>
          </w:p>
        </w:tc>
        <w:tc>
          <w:tcPr>
            <w:tcW w:w="3729" w:type="dxa"/>
            <w:tcBorders>
              <w:top w:val="single" w:color="auto" w:sz="12" w:space="0"/>
              <w:left w:val="nil"/>
              <w:bottom w:val="single" w:color="auto" w:sz="4" w:space="0"/>
              <w:right w:val="nil"/>
            </w:tcBorders>
          </w:tcPr>
          <w:p w14:paraId="4392A7D9">
            <w:pPr>
              <w:widowControl/>
              <w:spacing w:line="360" w:lineRule="auto"/>
              <w:jc w:val="left"/>
              <w:textAlignment w:val="bottom"/>
              <w:rPr>
                <w:rFonts w:ascii="Arial" w:hAnsi="Arial" w:eastAsia="宋体" w:cs="Arial"/>
                <w:b/>
                <w:bCs/>
                <w:kern w:val="0"/>
                <w:sz w:val="20"/>
                <w:szCs w:val="20"/>
                <w:lang w:bidi="ar"/>
              </w:rPr>
            </w:pPr>
            <w:r>
              <w:rPr>
                <w:rFonts w:ascii="Arial" w:hAnsi="Arial" w:eastAsia="宋体" w:cs="Arial"/>
                <w:b/>
                <w:bCs/>
                <w:kern w:val="0"/>
                <w:sz w:val="20"/>
                <w:szCs w:val="20"/>
                <w:lang w:bidi="ar"/>
              </w:rPr>
              <w:t>Measurement Tool / Question</w:t>
            </w:r>
          </w:p>
        </w:tc>
        <w:tc>
          <w:tcPr>
            <w:tcW w:w="4194" w:type="dxa"/>
            <w:tcBorders>
              <w:top w:val="single" w:color="auto" w:sz="12" w:space="0"/>
              <w:left w:val="nil"/>
              <w:bottom w:val="single" w:color="auto" w:sz="4" w:space="0"/>
              <w:right w:val="nil"/>
            </w:tcBorders>
          </w:tcPr>
          <w:p w14:paraId="61984B10">
            <w:pPr>
              <w:widowControl/>
              <w:spacing w:line="360" w:lineRule="auto"/>
              <w:jc w:val="left"/>
              <w:textAlignment w:val="bottom"/>
              <w:rPr>
                <w:rFonts w:ascii="Arial" w:hAnsi="Arial" w:eastAsia="宋体" w:cs="Arial"/>
                <w:b/>
                <w:bCs/>
                <w:kern w:val="0"/>
                <w:sz w:val="20"/>
                <w:szCs w:val="20"/>
                <w:lang w:bidi="ar"/>
              </w:rPr>
            </w:pPr>
            <w:r>
              <w:rPr>
                <w:rFonts w:ascii="Arial" w:hAnsi="Arial" w:eastAsia="宋体" w:cs="Arial"/>
                <w:b/>
                <w:bCs/>
                <w:kern w:val="0"/>
                <w:sz w:val="20"/>
                <w:szCs w:val="20"/>
                <w:lang w:bidi="ar"/>
              </w:rPr>
              <w:t>Scoring &amp; Recoding Rules</w:t>
            </w:r>
          </w:p>
        </w:tc>
        <w:tc>
          <w:tcPr>
            <w:tcW w:w="4194" w:type="dxa"/>
            <w:gridSpan w:val="2"/>
            <w:tcBorders>
              <w:top w:val="single" w:color="auto" w:sz="12" w:space="0"/>
              <w:left w:val="nil"/>
              <w:bottom w:val="single" w:color="auto" w:sz="4" w:space="0"/>
              <w:right w:val="nil"/>
            </w:tcBorders>
          </w:tcPr>
          <w:p w14:paraId="6C3E0566">
            <w:pPr>
              <w:widowControl/>
              <w:spacing w:line="360" w:lineRule="auto"/>
              <w:jc w:val="left"/>
              <w:textAlignment w:val="bottom"/>
              <w:rPr>
                <w:rFonts w:ascii="Arial" w:hAnsi="Arial" w:eastAsia="宋体" w:cs="Arial"/>
                <w:b/>
                <w:bCs/>
                <w:kern w:val="0"/>
                <w:sz w:val="20"/>
                <w:szCs w:val="20"/>
                <w:lang w:bidi="ar"/>
              </w:rPr>
            </w:pPr>
            <w:r>
              <w:rPr>
                <w:rFonts w:ascii="Arial" w:hAnsi="Arial" w:eastAsia="宋体" w:cs="Arial"/>
                <w:b/>
                <w:bCs/>
                <w:kern w:val="0"/>
                <w:sz w:val="20"/>
                <w:szCs w:val="20"/>
                <w:lang w:bidi="ar"/>
              </w:rPr>
              <w:t>Interpretation (Direction)</w:t>
            </w:r>
          </w:p>
        </w:tc>
      </w:tr>
      <w:tr w14:paraId="1BBDA4E5">
        <w:tc>
          <w:tcPr>
            <w:tcW w:w="2057" w:type="dxa"/>
            <w:tcBorders>
              <w:top w:val="single" w:color="auto" w:sz="4" w:space="0"/>
              <w:left w:val="nil"/>
              <w:bottom w:val="nil"/>
              <w:right w:val="nil"/>
            </w:tcBorders>
          </w:tcPr>
          <w:p w14:paraId="7ECE706B">
            <w:pPr>
              <w:widowControl/>
              <w:jc w:val="left"/>
              <w:textAlignment w:val="bottom"/>
              <w:rPr>
                <w:rFonts w:ascii="Arial" w:hAnsi="Arial" w:cs="Arial"/>
                <w:sz w:val="20"/>
                <w:szCs w:val="20"/>
              </w:rPr>
            </w:pPr>
            <w:r>
              <w:rPr>
                <w:rFonts w:ascii="Arial" w:hAnsi="Arial" w:eastAsia="宋体" w:cs="Arial"/>
                <w:kern w:val="0"/>
                <w:sz w:val="20"/>
                <w:szCs w:val="20"/>
                <w:lang w:bidi="ar"/>
              </w:rPr>
              <w:t>Multimorbidity</w:t>
            </w:r>
          </w:p>
        </w:tc>
        <w:tc>
          <w:tcPr>
            <w:tcW w:w="3729" w:type="dxa"/>
            <w:tcBorders>
              <w:top w:val="single" w:color="auto" w:sz="4" w:space="0"/>
              <w:left w:val="nil"/>
              <w:bottom w:val="nil"/>
              <w:right w:val="nil"/>
            </w:tcBorders>
          </w:tcPr>
          <w:p w14:paraId="234DB349">
            <w:pPr>
              <w:widowControl/>
              <w:jc w:val="left"/>
              <w:textAlignment w:val="bottom"/>
              <w:rPr>
                <w:rFonts w:ascii="Arial" w:hAnsi="Arial" w:cs="Arial"/>
                <w:sz w:val="20"/>
                <w:szCs w:val="20"/>
              </w:rPr>
            </w:pPr>
            <w:r>
              <w:rPr>
                <w:rFonts w:ascii="Arial" w:hAnsi="Arial" w:eastAsia="宋体" w:cs="Arial"/>
                <w:kern w:val="0"/>
                <w:sz w:val="20"/>
                <w:szCs w:val="20"/>
                <w:lang w:bidi="ar"/>
              </w:rPr>
              <w:t>Number of chronic conditions</w:t>
            </w:r>
          </w:p>
        </w:tc>
        <w:tc>
          <w:tcPr>
            <w:tcW w:w="8388" w:type="dxa"/>
            <w:gridSpan w:val="3"/>
            <w:tcBorders>
              <w:top w:val="single" w:color="auto" w:sz="4" w:space="0"/>
              <w:left w:val="nil"/>
              <w:bottom w:val="nil"/>
              <w:right w:val="nil"/>
            </w:tcBorders>
          </w:tcPr>
          <w:p w14:paraId="453270BA">
            <w:pPr>
              <w:widowControl/>
              <w:jc w:val="left"/>
              <w:textAlignment w:val="bottom"/>
              <w:rPr>
                <w:rFonts w:ascii="Arial" w:hAnsi="Arial" w:eastAsia="宋体" w:cs="Arial"/>
                <w:kern w:val="0"/>
                <w:sz w:val="20"/>
                <w:szCs w:val="20"/>
                <w:lang w:bidi="ar"/>
              </w:rPr>
            </w:pPr>
            <w:r>
              <w:rPr>
                <w:rFonts w:ascii="Arial" w:hAnsi="Arial" w:eastAsia="宋体" w:cs="Arial"/>
                <w:kern w:val="0"/>
                <w:sz w:val="20"/>
                <w:szCs w:val="20"/>
                <w:lang w:bidi="ar"/>
              </w:rPr>
              <w:t xml:space="preserve">0 = None; </w:t>
            </w:r>
          </w:p>
          <w:p w14:paraId="07D5189C">
            <w:pPr>
              <w:widowControl/>
              <w:jc w:val="left"/>
              <w:textAlignment w:val="bottom"/>
              <w:rPr>
                <w:rFonts w:ascii="Arial" w:hAnsi="Arial" w:eastAsia="宋体" w:cs="Arial"/>
                <w:kern w:val="0"/>
                <w:sz w:val="20"/>
                <w:szCs w:val="20"/>
                <w:lang w:bidi="ar"/>
              </w:rPr>
            </w:pPr>
            <w:r>
              <w:rPr>
                <w:rFonts w:ascii="Arial" w:hAnsi="Arial" w:eastAsia="宋体" w:cs="Arial"/>
                <w:kern w:val="0"/>
                <w:sz w:val="20"/>
                <w:szCs w:val="20"/>
                <w:lang w:bidi="ar"/>
              </w:rPr>
              <w:t xml:space="preserve">1 = Single disease; </w:t>
            </w:r>
          </w:p>
          <w:p w14:paraId="4CFA3D4F">
            <w:pPr>
              <w:widowControl/>
              <w:jc w:val="left"/>
              <w:textAlignment w:val="bottom"/>
              <w:rPr>
                <w:rFonts w:ascii="Arial" w:hAnsi="Arial" w:cs="Arial"/>
                <w:sz w:val="20"/>
                <w:szCs w:val="20"/>
              </w:rPr>
            </w:pPr>
            <w:r>
              <w:rPr>
                <w:rFonts w:ascii="Arial" w:hAnsi="Arial" w:eastAsia="宋体" w:cs="Arial"/>
                <w:kern w:val="0"/>
                <w:sz w:val="20"/>
                <w:szCs w:val="20"/>
                <w:lang w:bidi="ar"/>
              </w:rPr>
              <w:t>2 = Multimorbidity (≥2 diseases)</w:t>
            </w:r>
          </w:p>
        </w:tc>
      </w:tr>
      <w:tr w14:paraId="3F8C1C77">
        <w:tc>
          <w:tcPr>
            <w:tcW w:w="2057" w:type="dxa"/>
            <w:tcBorders>
              <w:top w:val="nil"/>
              <w:left w:val="nil"/>
              <w:bottom w:val="nil"/>
              <w:right w:val="nil"/>
            </w:tcBorders>
          </w:tcPr>
          <w:p w14:paraId="1E7E88F1">
            <w:pPr>
              <w:widowControl/>
              <w:jc w:val="left"/>
              <w:textAlignment w:val="bottom"/>
              <w:rPr>
                <w:rFonts w:ascii="Arial" w:hAnsi="Arial" w:cs="Arial"/>
                <w:sz w:val="20"/>
                <w:szCs w:val="20"/>
              </w:rPr>
            </w:pPr>
            <w:r>
              <w:rPr>
                <w:rFonts w:ascii="Arial" w:hAnsi="Arial" w:eastAsia="宋体" w:cs="Arial"/>
                <w:kern w:val="0"/>
                <w:sz w:val="20"/>
                <w:szCs w:val="20"/>
                <w:lang w:bidi="ar"/>
              </w:rPr>
              <w:t>Polypharmacy</w:t>
            </w:r>
          </w:p>
        </w:tc>
        <w:tc>
          <w:tcPr>
            <w:tcW w:w="3729" w:type="dxa"/>
            <w:tcBorders>
              <w:top w:val="nil"/>
              <w:left w:val="nil"/>
              <w:bottom w:val="nil"/>
              <w:right w:val="nil"/>
            </w:tcBorders>
          </w:tcPr>
          <w:p w14:paraId="02E1BAD9">
            <w:pPr>
              <w:widowControl/>
              <w:jc w:val="left"/>
              <w:textAlignment w:val="bottom"/>
              <w:rPr>
                <w:rFonts w:ascii="Arial" w:hAnsi="Arial" w:cs="Arial"/>
                <w:sz w:val="20"/>
                <w:szCs w:val="20"/>
              </w:rPr>
            </w:pPr>
            <w:r>
              <w:rPr>
                <w:rFonts w:ascii="Arial" w:hAnsi="Arial" w:eastAsia="宋体" w:cs="Arial"/>
                <w:kern w:val="0"/>
                <w:sz w:val="20"/>
                <w:szCs w:val="20"/>
                <w:lang w:bidi="ar"/>
              </w:rPr>
              <w:t>Number of medications taken daily</w:t>
            </w:r>
          </w:p>
        </w:tc>
        <w:tc>
          <w:tcPr>
            <w:tcW w:w="4496" w:type="dxa"/>
            <w:gridSpan w:val="2"/>
            <w:tcBorders>
              <w:top w:val="nil"/>
              <w:left w:val="nil"/>
              <w:bottom w:val="nil"/>
              <w:right w:val="nil"/>
            </w:tcBorders>
          </w:tcPr>
          <w:p w14:paraId="1AAF23E9">
            <w:pPr>
              <w:widowControl/>
              <w:jc w:val="left"/>
              <w:textAlignment w:val="bottom"/>
              <w:rPr>
                <w:rFonts w:ascii="Arial" w:hAnsi="Arial" w:eastAsia="宋体" w:cs="Arial"/>
                <w:kern w:val="0"/>
                <w:sz w:val="20"/>
                <w:szCs w:val="20"/>
                <w:lang w:bidi="ar"/>
              </w:rPr>
            </w:pPr>
            <w:r>
              <w:rPr>
                <w:rFonts w:ascii="Arial" w:hAnsi="Arial" w:eastAsia="宋体" w:cs="Arial"/>
                <w:kern w:val="0"/>
                <w:sz w:val="20"/>
                <w:szCs w:val="20"/>
                <w:lang w:bidi="ar"/>
              </w:rPr>
              <w:t>0 = Non-polypharmacy (0–3)</w:t>
            </w:r>
          </w:p>
          <w:p w14:paraId="3EDAAD56">
            <w:pPr>
              <w:widowControl/>
              <w:jc w:val="left"/>
              <w:textAlignment w:val="bottom"/>
              <w:rPr>
                <w:rFonts w:ascii="Arial" w:hAnsi="Arial" w:cs="Arial"/>
                <w:sz w:val="20"/>
                <w:szCs w:val="20"/>
              </w:rPr>
            </w:pPr>
            <w:r>
              <w:rPr>
                <w:rFonts w:ascii="Arial" w:hAnsi="Arial" w:eastAsia="宋体" w:cs="Arial"/>
                <w:kern w:val="0"/>
                <w:sz w:val="20"/>
                <w:szCs w:val="20"/>
                <w:lang w:bidi="ar"/>
              </w:rPr>
              <w:t>1 = Polypharmacy (≥4)</w:t>
            </w:r>
          </w:p>
        </w:tc>
        <w:tc>
          <w:tcPr>
            <w:tcW w:w="3892" w:type="dxa"/>
            <w:tcBorders>
              <w:top w:val="nil"/>
              <w:left w:val="nil"/>
              <w:bottom w:val="nil"/>
              <w:right w:val="nil"/>
            </w:tcBorders>
          </w:tcPr>
          <w:p w14:paraId="1EB6D94C">
            <w:pPr>
              <w:jc w:val="left"/>
              <w:rPr>
                <w:rFonts w:ascii="Arial" w:hAnsi="Arial" w:cs="Arial"/>
                <w:sz w:val="20"/>
                <w:szCs w:val="20"/>
              </w:rPr>
            </w:pPr>
          </w:p>
        </w:tc>
      </w:tr>
      <w:tr w14:paraId="2211F365">
        <w:tc>
          <w:tcPr>
            <w:tcW w:w="2057" w:type="dxa"/>
            <w:tcBorders>
              <w:top w:val="nil"/>
              <w:left w:val="nil"/>
              <w:bottom w:val="nil"/>
              <w:right w:val="nil"/>
            </w:tcBorders>
          </w:tcPr>
          <w:p w14:paraId="3679A2F4">
            <w:pPr>
              <w:widowControl/>
              <w:jc w:val="left"/>
              <w:textAlignment w:val="bottom"/>
              <w:rPr>
                <w:rFonts w:ascii="Arial" w:hAnsi="Arial" w:cs="Arial"/>
                <w:sz w:val="20"/>
                <w:szCs w:val="20"/>
              </w:rPr>
            </w:pPr>
            <w:r>
              <w:rPr>
                <w:rFonts w:ascii="Arial" w:hAnsi="Arial" w:eastAsia="宋体" w:cs="Arial"/>
                <w:kern w:val="0"/>
                <w:sz w:val="20"/>
                <w:szCs w:val="20"/>
                <w:lang w:bidi="ar"/>
              </w:rPr>
              <w:t>Socioeconomic Status</w:t>
            </w:r>
          </w:p>
        </w:tc>
        <w:tc>
          <w:tcPr>
            <w:tcW w:w="3729" w:type="dxa"/>
            <w:tcBorders>
              <w:top w:val="nil"/>
              <w:left w:val="nil"/>
              <w:bottom w:val="nil"/>
              <w:right w:val="nil"/>
            </w:tcBorders>
          </w:tcPr>
          <w:p w14:paraId="4C68788F">
            <w:pPr>
              <w:widowControl/>
              <w:jc w:val="left"/>
              <w:textAlignment w:val="bottom"/>
              <w:rPr>
                <w:rFonts w:ascii="Arial" w:hAnsi="Arial" w:cs="Arial"/>
                <w:sz w:val="20"/>
                <w:szCs w:val="20"/>
              </w:rPr>
            </w:pPr>
            <w:r>
              <w:rPr>
                <w:rFonts w:ascii="Arial" w:hAnsi="Arial" w:eastAsia="宋体" w:cs="Arial"/>
                <w:kern w:val="0"/>
                <w:sz w:val="20"/>
                <w:szCs w:val="20"/>
                <w:lang w:bidi="ar"/>
              </w:rPr>
              <w:t>Education Level</w:t>
            </w:r>
          </w:p>
        </w:tc>
        <w:tc>
          <w:tcPr>
            <w:tcW w:w="8388" w:type="dxa"/>
            <w:gridSpan w:val="3"/>
            <w:tcBorders>
              <w:top w:val="nil"/>
              <w:left w:val="nil"/>
              <w:bottom w:val="nil"/>
              <w:right w:val="nil"/>
            </w:tcBorders>
          </w:tcPr>
          <w:p w14:paraId="55FD6D03">
            <w:pPr>
              <w:jc w:val="left"/>
              <w:rPr>
                <w:rFonts w:ascii="Arial" w:hAnsi="Arial" w:eastAsia="宋体" w:cs="Arial"/>
                <w:kern w:val="0"/>
                <w:sz w:val="20"/>
                <w:szCs w:val="20"/>
                <w:lang w:bidi="ar"/>
              </w:rPr>
            </w:pPr>
            <w:r>
              <w:rPr>
                <w:rFonts w:ascii="Arial" w:hAnsi="Arial" w:eastAsia="宋体" w:cs="Arial"/>
                <w:kern w:val="0"/>
                <w:sz w:val="20"/>
                <w:szCs w:val="20"/>
                <w:lang w:bidi="ar"/>
              </w:rPr>
              <w:t>1 = Primary school or below</w:t>
            </w:r>
          </w:p>
          <w:p w14:paraId="2D056DDF">
            <w:pPr>
              <w:jc w:val="left"/>
              <w:rPr>
                <w:rFonts w:ascii="Arial" w:hAnsi="Arial" w:eastAsia="宋体" w:cs="Arial"/>
                <w:kern w:val="0"/>
                <w:sz w:val="20"/>
                <w:szCs w:val="20"/>
                <w:lang w:bidi="ar"/>
              </w:rPr>
            </w:pPr>
            <w:r>
              <w:rPr>
                <w:rFonts w:ascii="Arial" w:hAnsi="Arial" w:eastAsia="宋体" w:cs="Arial"/>
                <w:kern w:val="0"/>
                <w:sz w:val="20"/>
                <w:szCs w:val="20"/>
                <w:lang w:bidi="ar"/>
              </w:rPr>
              <w:t>2 = High/Vocational school</w:t>
            </w:r>
          </w:p>
          <w:p w14:paraId="3B90458E">
            <w:pPr>
              <w:jc w:val="left"/>
              <w:rPr>
                <w:rFonts w:ascii="Arial" w:hAnsi="Arial" w:cs="Arial"/>
                <w:sz w:val="20"/>
                <w:szCs w:val="20"/>
              </w:rPr>
            </w:pPr>
            <w:r>
              <w:rPr>
                <w:rFonts w:ascii="Arial" w:hAnsi="Arial" w:eastAsia="宋体" w:cs="Arial"/>
                <w:kern w:val="0"/>
                <w:sz w:val="20"/>
                <w:szCs w:val="20"/>
                <w:lang w:bidi="ar"/>
              </w:rPr>
              <w:t>3 = College or above</w:t>
            </w:r>
          </w:p>
        </w:tc>
      </w:tr>
      <w:tr w14:paraId="1C60E3D1">
        <w:tc>
          <w:tcPr>
            <w:tcW w:w="2057" w:type="dxa"/>
            <w:tcBorders>
              <w:top w:val="nil"/>
              <w:left w:val="nil"/>
              <w:bottom w:val="single" w:color="auto" w:sz="12" w:space="0"/>
              <w:right w:val="nil"/>
            </w:tcBorders>
          </w:tcPr>
          <w:p w14:paraId="682BF29E">
            <w:pPr>
              <w:jc w:val="left"/>
              <w:rPr>
                <w:rFonts w:ascii="Arial" w:hAnsi="Arial" w:cs="Arial"/>
                <w:sz w:val="20"/>
                <w:szCs w:val="20"/>
              </w:rPr>
            </w:pPr>
          </w:p>
        </w:tc>
        <w:tc>
          <w:tcPr>
            <w:tcW w:w="3729" w:type="dxa"/>
            <w:tcBorders>
              <w:top w:val="nil"/>
              <w:left w:val="nil"/>
              <w:bottom w:val="single" w:color="auto" w:sz="12" w:space="0"/>
              <w:right w:val="nil"/>
            </w:tcBorders>
          </w:tcPr>
          <w:p w14:paraId="1A250875">
            <w:pPr>
              <w:widowControl/>
              <w:jc w:val="left"/>
              <w:textAlignment w:val="bottom"/>
              <w:rPr>
                <w:rFonts w:ascii="Arial" w:hAnsi="Arial" w:cs="Arial"/>
                <w:sz w:val="20"/>
                <w:szCs w:val="20"/>
              </w:rPr>
            </w:pPr>
            <w:r>
              <w:rPr>
                <w:rFonts w:ascii="Arial" w:hAnsi="Arial" w:eastAsia="宋体" w:cs="Arial"/>
                <w:kern w:val="0"/>
                <w:sz w:val="20"/>
                <w:szCs w:val="20"/>
                <w:lang w:bidi="ar"/>
              </w:rPr>
              <w:t>Monthly Household Income (CNY)</w:t>
            </w:r>
          </w:p>
        </w:tc>
        <w:tc>
          <w:tcPr>
            <w:tcW w:w="8388" w:type="dxa"/>
            <w:gridSpan w:val="3"/>
            <w:tcBorders>
              <w:top w:val="nil"/>
              <w:left w:val="nil"/>
              <w:bottom w:val="single" w:color="auto" w:sz="12" w:space="0"/>
              <w:right w:val="nil"/>
            </w:tcBorders>
          </w:tcPr>
          <w:p w14:paraId="4C224BC6">
            <w:pPr>
              <w:jc w:val="left"/>
              <w:rPr>
                <w:rFonts w:ascii="Arial" w:hAnsi="Arial" w:eastAsia="宋体" w:cs="Arial"/>
                <w:kern w:val="0"/>
                <w:sz w:val="20"/>
                <w:szCs w:val="20"/>
                <w:lang w:bidi="ar"/>
              </w:rPr>
            </w:pPr>
            <w:r>
              <w:rPr>
                <w:rFonts w:ascii="Arial" w:hAnsi="Arial" w:eastAsia="宋体" w:cs="Arial"/>
                <w:kern w:val="0"/>
                <w:sz w:val="20"/>
                <w:szCs w:val="20"/>
                <w:lang w:bidi="ar"/>
              </w:rPr>
              <w:t>1 = &lt;4,000</w:t>
            </w:r>
          </w:p>
          <w:p w14:paraId="573972E1">
            <w:pPr>
              <w:jc w:val="left"/>
              <w:rPr>
                <w:rFonts w:ascii="Arial" w:hAnsi="Arial" w:eastAsia="宋体" w:cs="Arial"/>
                <w:kern w:val="0"/>
                <w:sz w:val="20"/>
                <w:szCs w:val="20"/>
                <w:lang w:bidi="ar"/>
              </w:rPr>
            </w:pPr>
            <w:r>
              <w:rPr>
                <w:rFonts w:ascii="Arial" w:hAnsi="Arial" w:eastAsia="宋体" w:cs="Arial"/>
                <w:kern w:val="0"/>
                <w:sz w:val="20"/>
                <w:szCs w:val="20"/>
                <w:lang w:bidi="ar"/>
              </w:rPr>
              <w:t>2 = 4,000–6,999</w:t>
            </w:r>
          </w:p>
          <w:p w14:paraId="77BB896E">
            <w:pPr>
              <w:jc w:val="left"/>
              <w:rPr>
                <w:rFonts w:ascii="Arial" w:hAnsi="Arial" w:eastAsia="宋体" w:cs="Arial"/>
                <w:kern w:val="0"/>
                <w:sz w:val="20"/>
                <w:szCs w:val="20"/>
                <w:lang w:bidi="ar"/>
              </w:rPr>
            </w:pPr>
            <w:r>
              <w:rPr>
                <w:rFonts w:ascii="Arial" w:hAnsi="Arial" w:eastAsia="宋体" w:cs="Arial"/>
                <w:kern w:val="0"/>
                <w:sz w:val="20"/>
                <w:szCs w:val="20"/>
                <w:lang w:bidi="ar"/>
              </w:rPr>
              <w:t>3 = 7,000–9,999</w:t>
            </w:r>
          </w:p>
          <w:p w14:paraId="583272D4">
            <w:pPr>
              <w:jc w:val="left"/>
              <w:rPr>
                <w:rFonts w:ascii="Arial" w:hAnsi="Arial" w:cs="Arial"/>
                <w:sz w:val="20"/>
                <w:szCs w:val="20"/>
              </w:rPr>
            </w:pPr>
            <w:r>
              <w:rPr>
                <w:rFonts w:ascii="Arial" w:hAnsi="Arial" w:eastAsia="宋体" w:cs="Arial"/>
                <w:kern w:val="0"/>
                <w:sz w:val="20"/>
                <w:szCs w:val="20"/>
                <w:lang w:bidi="ar"/>
              </w:rPr>
              <w:t>4 = ≥10,000</w:t>
            </w:r>
          </w:p>
        </w:tc>
      </w:tr>
    </w:tbl>
    <w:p w14:paraId="1E9D6C2F">
      <w:pPr>
        <w:widowControl/>
        <w:jc w:val="left"/>
        <w:rPr>
          <w:rFonts w:ascii="Arial" w:hAnsi="Arial" w:cs="Arial"/>
          <w:sz w:val="16"/>
          <w:szCs w:val="16"/>
        </w:rPr>
      </w:pPr>
      <w:r>
        <w:rPr>
          <w:rFonts w:ascii="Arial" w:hAnsi="Arial" w:eastAsia="宋体" w:cs="Arial"/>
          <w:b/>
          <w:bCs/>
          <w:i/>
          <w:iCs/>
          <w:color w:val="000000"/>
          <w:kern w:val="0"/>
          <w:sz w:val="16"/>
          <w:szCs w:val="16"/>
          <w:lang w:bidi="ar"/>
        </w:rPr>
        <w:t>Note</w:t>
      </w:r>
      <w:r>
        <w:rPr>
          <w:rFonts w:ascii="Arial" w:hAnsi="Arial" w:eastAsia="宋体" w:cs="Arial"/>
          <w:color w:val="000000"/>
          <w:kern w:val="0"/>
          <w:sz w:val="16"/>
          <w:szCs w:val="16"/>
          <w:lang w:bidi="ar"/>
        </w:rPr>
        <w:t>: Regarding the Psychological domain: The raw scores of PHQ (Patient Health Questionnaire) and GAD (Generalized Anxiety Disorder) assess depressive and anxiety symptoms. To align with the intrinsic capacity framework (where higher scores denote better capacity), we calculated a reverse score by subtracting the raw total from the maximum possible score (12).</w:t>
      </w:r>
    </w:p>
    <w:p w14:paraId="4837C711">
      <w:pPr>
        <w:rPr>
          <w:rFonts w:ascii="Times New Roman Regular" w:hAnsi="Times New Roman Regular" w:cs="Times New Roman Regular"/>
        </w:rPr>
        <w:sectPr>
          <w:pgSz w:w="16838" w:h="11906" w:orient="landscape"/>
          <w:pgMar w:top="1800" w:right="1440" w:bottom="1800" w:left="1440" w:header="851" w:footer="992" w:gutter="0"/>
          <w:cols w:space="425" w:num="1"/>
          <w:docGrid w:type="lines" w:linePitch="312" w:charSpace="0"/>
        </w:sectPr>
      </w:pPr>
    </w:p>
    <w:p w14:paraId="5F25D1AC">
      <w:pPr>
        <w:widowControl/>
        <w:spacing w:line="360" w:lineRule="auto"/>
        <w:jc w:val="center"/>
      </w:pPr>
    </w:p>
    <w:p w14:paraId="2B4B3CDA">
      <w:pPr>
        <w:widowControl/>
        <w:spacing w:line="360" w:lineRule="auto"/>
        <w:jc w:val="center"/>
      </w:pPr>
      <w:r>
        <w:drawing>
          <wp:inline distT="0" distB="0" distL="0" distR="0">
            <wp:extent cx="5405755" cy="2601595"/>
            <wp:effectExtent l="0" t="0" r="4445" b="1905"/>
            <wp:docPr id="425841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841393" name="Picture 1"/>
                    <pic:cNvPicPr>
                      <a:picLocks noChangeAspect="1"/>
                    </pic:cNvPicPr>
                  </pic:nvPicPr>
                  <pic:blipFill>
                    <a:blip r:embed="rId4"/>
                    <a:srcRect l="1332" t="4472" r="7692" b="17686"/>
                    <a:stretch>
                      <a:fillRect/>
                    </a:stretch>
                  </pic:blipFill>
                  <pic:spPr>
                    <a:xfrm>
                      <a:off x="0" y="0"/>
                      <a:ext cx="5407253" cy="2602494"/>
                    </a:xfrm>
                    <a:prstGeom prst="rect">
                      <a:avLst/>
                    </a:prstGeom>
                    <a:ln>
                      <a:noFill/>
                    </a:ln>
                  </pic:spPr>
                </pic:pic>
              </a:graphicData>
            </a:graphic>
          </wp:inline>
        </w:drawing>
      </w:r>
    </w:p>
    <w:p w14:paraId="1113FED4">
      <w:pPr>
        <w:widowControl/>
        <w:spacing w:after="120"/>
        <w:jc w:val="center"/>
        <w:rPr>
          <w:rFonts w:ascii="Arial" w:hAnsi="Arial" w:cs="Arial"/>
          <w:b/>
          <w:bCs/>
          <w:color w:val="EE0000"/>
          <w:sz w:val="24"/>
        </w:rPr>
      </w:pPr>
      <w:r>
        <w:rPr>
          <w:rFonts w:ascii="Arial" w:hAnsi="Arial" w:eastAsia="Times New Roman" w:cs="Arial"/>
          <w:b/>
          <w:bCs/>
          <w:color w:val="000000" w:themeColor="text1"/>
          <w:kern w:val="0"/>
          <w:sz w:val="24"/>
          <w:lang w:bidi="ar"/>
          <w14:textFill>
            <w14:solidFill>
              <w14:schemeClr w14:val="tx1"/>
            </w14:solidFill>
          </w14:textFill>
        </w:rPr>
        <w:t>Figu</w:t>
      </w:r>
      <w:r>
        <w:rPr>
          <w:rFonts w:ascii="Arial" w:hAnsi="Arial" w:eastAsia="宋体" w:cs="Arial"/>
          <w:b/>
          <w:bCs/>
          <w:color w:val="000000" w:themeColor="text1"/>
          <w:kern w:val="0"/>
          <w:sz w:val="24"/>
          <w:lang w:bidi="ar"/>
          <w14:textFill>
            <w14:solidFill>
              <w14:schemeClr w14:val="tx1"/>
            </w14:solidFill>
          </w14:textFill>
        </w:rPr>
        <w:t>re</w:t>
      </w:r>
      <w:r>
        <w:rPr>
          <w:rFonts w:ascii="Arial" w:hAnsi="Arial" w:eastAsia="Times New Roman" w:cs="Arial"/>
          <w:b/>
          <w:bCs/>
          <w:color w:val="000000" w:themeColor="text1"/>
          <w:kern w:val="0"/>
          <w:sz w:val="24"/>
          <w:lang w:bidi="ar"/>
          <w14:textFill>
            <w14:solidFill>
              <w14:schemeClr w14:val="tx1"/>
            </w14:solidFill>
          </w14:textFill>
        </w:rPr>
        <w:t xml:space="preserve"> </w:t>
      </w:r>
      <w:r>
        <w:rPr>
          <w:rFonts w:hint="default" w:ascii="Arial" w:hAnsi="Arial" w:eastAsia="Times New Roman" w:cs="Arial"/>
          <w:b/>
          <w:bCs/>
          <w:color w:val="000000" w:themeColor="text1"/>
          <w:kern w:val="0"/>
          <w:sz w:val="24"/>
          <w:lang w:val="en-US" w:bidi="ar"/>
          <w14:textFill>
            <w14:solidFill>
              <w14:schemeClr w14:val="tx1"/>
            </w14:solidFill>
          </w14:textFill>
        </w:rPr>
        <w:t>S</w:t>
      </w:r>
      <w:bookmarkStart w:id="0" w:name="_GoBack"/>
      <w:bookmarkEnd w:id="0"/>
      <w:r>
        <w:rPr>
          <w:rFonts w:ascii="Arial" w:hAnsi="Arial" w:eastAsia="Times New Roman" w:cs="Arial"/>
          <w:b/>
          <w:bCs/>
          <w:color w:val="000000" w:themeColor="text1"/>
          <w:kern w:val="0"/>
          <w:sz w:val="24"/>
          <w:lang w:bidi="ar"/>
          <w14:textFill>
            <w14:solidFill>
              <w14:schemeClr w14:val="tx1"/>
            </w14:solidFill>
          </w14:textFill>
        </w:rPr>
        <w:t xml:space="preserve">1. Flowchart </w:t>
      </w:r>
      <w:r>
        <w:rPr>
          <w:rFonts w:ascii="Arial" w:hAnsi="Arial" w:eastAsia="Times New Roman" w:cs="Arial"/>
          <w:b/>
          <w:bCs/>
          <w:color w:val="000000"/>
          <w:kern w:val="0"/>
          <w:sz w:val="24"/>
          <w:lang w:bidi="ar"/>
        </w:rPr>
        <w:t>of Participant Selection.</w:t>
      </w:r>
    </w:p>
    <w:p w14:paraId="2B7D5EBA">
      <w:pPr>
        <w:rPr>
          <w:rFonts w:ascii="Times New Roman Regular" w:hAnsi="Times New Roman Regular" w:cs="Times New Roman Regular"/>
        </w:rPr>
      </w:pPr>
    </w:p>
    <w:sectPr>
      <w:pgSz w:w="12240" w:h="15840"/>
      <w:pgMar w:top="1440" w:right="1440" w:bottom="1440" w:left="144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Arial">
    <w:panose1 w:val="020B0604020202090204"/>
    <w:charset w:val="00"/>
    <w:family w:val="swiss"/>
    <w:pitch w:val="default"/>
    <w:sig w:usb0="E0000AFF" w:usb1="00007843" w:usb2="00000001" w:usb3="00000000" w:csb0="400001BF" w:csb1="DFF70000"/>
  </w:font>
  <w:font w:name="Times New Roman Bold">
    <w:panose1 w:val="02020503050405090304"/>
    <w:charset w:val="00"/>
    <w:family w:val="auto"/>
    <w:pitch w:val="default"/>
    <w:sig w:usb0="E0000AFF" w:usb1="00007843" w:usb2="00000001" w:usb3="00000000" w:csb0="400001BF" w:csb1="DFF70000"/>
  </w:font>
  <w:font w:name="Times New Roman Regular">
    <w:panose1 w:val="02020503050405090304"/>
    <w:charset w:val="00"/>
    <w:family w:val="auto"/>
    <w:pitch w:val="default"/>
    <w:sig w:usb0="E0000AFF" w:usb1="0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2"/>
  <w:embedSystemFonts/>
  <w:documentProtection w:enforcement="0"/>
  <w:defaultTabStop w:val="420"/>
  <w:drawingGridVerticalSpacing w:val="156"/>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9DBBDB4"/>
    <w:rsid w:val="00035D47"/>
    <w:rsid w:val="0033662E"/>
    <w:rsid w:val="003C3726"/>
    <w:rsid w:val="004D6273"/>
    <w:rsid w:val="008F1BB9"/>
    <w:rsid w:val="009759DE"/>
    <w:rsid w:val="009E4167"/>
    <w:rsid w:val="009F5CCB"/>
    <w:rsid w:val="00A02D3F"/>
    <w:rsid w:val="00A16915"/>
    <w:rsid w:val="00BE671E"/>
    <w:rsid w:val="00C91D91"/>
    <w:rsid w:val="00DA3939"/>
    <w:rsid w:val="00ED77ED"/>
    <w:rsid w:val="00F23A9A"/>
    <w:rsid w:val="00FC79BA"/>
    <w:rsid w:val="1EBF0608"/>
    <w:rsid w:val="3A9D26A1"/>
    <w:rsid w:val="4FFFA857"/>
    <w:rsid w:val="56CAE268"/>
    <w:rsid w:val="5E5A332B"/>
    <w:rsid w:val="64F3F5E7"/>
    <w:rsid w:val="6DFB4833"/>
    <w:rsid w:val="73F7F03D"/>
    <w:rsid w:val="77F354F4"/>
    <w:rsid w:val="7D9F5245"/>
    <w:rsid w:val="7FB9FDFB"/>
    <w:rsid w:val="7FFFD697"/>
    <w:rsid w:val="AAFB4904"/>
    <w:rsid w:val="B3F3557D"/>
    <w:rsid w:val="D9DBBDB4"/>
    <w:rsid w:val="DE1777E9"/>
    <w:rsid w:val="DF27EB91"/>
    <w:rsid w:val="E6BDF68E"/>
    <w:rsid w:val="E9EBB9A8"/>
    <w:rsid w:val="ED6A33D9"/>
    <w:rsid w:val="FBBE1A12"/>
    <w:rsid w:val="FEDD9423"/>
    <w:rsid w:val="FFB90F6D"/>
    <w:rsid w:val="FFEF2A0D"/>
    <w:rsid w:val="FFFF46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3">
    <w:name w:val="Normal (Web)"/>
    <w:basedOn w:val="1"/>
    <w:uiPriority w:val="0"/>
    <w:pPr>
      <w:spacing w:beforeAutospacing="1" w:afterAutospacing="1"/>
      <w:jc w:val="left"/>
    </w:pPr>
    <w:rPr>
      <w:rFonts w:cs="Times New Roman"/>
      <w:kern w:val="0"/>
      <w:sz w:val="24"/>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
    <w:name w:val="Table Normal1"/>
    <w:basedOn w:val="4"/>
    <w:semiHidden/>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540</Words>
  <Characters>3158</Characters>
  <Lines>197</Lines>
  <Paragraphs>101</Paragraphs>
  <TotalTime>6</TotalTime>
  <ScaleCrop>false</ScaleCrop>
  <LinksUpToDate>false</LinksUpToDate>
  <CharactersWithSpaces>3592</CharactersWithSpaces>
  <Application>WPS Office_12.1.25205.25205_F1E327BC-269C-435d-A152-05C5408002CA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2026-01-08T10:38:00Z</dcterms:created>
  <dc:creator>wangxl</dc:creator>
  <cp:lastModifiedBy>wangxl</cp:lastModifiedBy>
  <dcterms:modified xsi:type="dcterms:W3CDTF">2026-03-10T10:40:08Z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2052-12.1.25205.25205</vt:lpwstr>
  </property>
  <property fmtid="{D5CDD505-2E9C-101B-9397-08002B2CF9AE}" pid="3" name="ICV">
    <vt:lpwstr>1C0ECDD933C788F71BC75D69A2C16EAA_41</vt:lpwstr>
  </property>
</Properties>
</file>