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925DD5" w14:textId="77777777" w:rsidR="003F380A" w:rsidRDefault="00CE7BD8">
      <w:pPr>
        <w:adjustRightInd w:val="0"/>
        <w:snapToGrid w:val="0"/>
        <w:spacing w:beforeLines="50" w:before="156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Information</w:t>
      </w:r>
      <w:r>
        <w:rPr>
          <w:rFonts w:ascii="Times New Roman" w:hAnsi="Times New Roman" w:cs="Times New Roman" w:hint="eastAsia"/>
          <w:sz w:val="24"/>
          <w:szCs w:val="24"/>
        </w:rPr>
        <w:t xml:space="preserve"> for </w:t>
      </w:r>
    </w:p>
    <w:p w14:paraId="32269497" w14:textId="77777777" w:rsidR="003F380A" w:rsidRDefault="00CE7BD8">
      <w:pPr>
        <w:adjustRightInd w:val="0"/>
        <w:snapToGrid w:val="0"/>
        <w:spacing w:beforeLines="50" w:before="156" w:line="360" w:lineRule="auto"/>
        <w:jc w:val="center"/>
        <w:rPr>
          <w:rFonts w:ascii="Times New Roman" w:eastAsia="等线" w:hAnsi="Times New Roman" w:cs="Times New Roman"/>
          <w:b/>
          <w:bCs/>
          <w:sz w:val="28"/>
          <w:szCs w:val="32"/>
        </w:rPr>
      </w:pPr>
      <w:r>
        <w:rPr>
          <w:rFonts w:ascii="Times New Roman" w:eastAsia="等线" w:hAnsi="Times New Roman" w:cs="Times New Roman" w:hint="eastAsia"/>
          <w:b/>
          <w:bCs/>
          <w:sz w:val="28"/>
          <w:szCs w:val="32"/>
        </w:rPr>
        <w:t>Bright and stable Cr</w:t>
      </w:r>
      <w:r>
        <w:rPr>
          <w:rFonts w:ascii="Times New Roman" w:eastAsia="等线" w:hAnsi="Times New Roman" w:cs="Times New Roman" w:hint="eastAsia"/>
          <w:b/>
          <w:bCs/>
          <w:sz w:val="28"/>
          <w:szCs w:val="32"/>
          <w:vertAlign w:val="superscript"/>
        </w:rPr>
        <w:t>3+</w:t>
      </w:r>
      <w:r>
        <w:rPr>
          <w:rFonts w:ascii="Times New Roman" w:eastAsia="等线" w:hAnsi="Times New Roman" w:cs="Times New Roman" w:hint="eastAsia"/>
          <w:b/>
          <w:bCs/>
          <w:sz w:val="28"/>
          <w:szCs w:val="32"/>
        </w:rPr>
        <w:t xml:space="preserve">-activated </w:t>
      </w:r>
      <w:proofErr w:type="spellStart"/>
      <w:r>
        <w:rPr>
          <w:rFonts w:ascii="Times New Roman" w:eastAsia="等线" w:hAnsi="Times New Roman" w:cs="Times New Roman" w:hint="eastAsia"/>
          <w:b/>
          <w:bCs/>
          <w:sz w:val="28"/>
          <w:szCs w:val="32"/>
        </w:rPr>
        <w:t>p</w:t>
      </w:r>
      <w:r>
        <w:rPr>
          <w:rFonts w:ascii="Times New Roman" w:eastAsia="等线" w:hAnsi="Times New Roman" w:cs="Times New Roman"/>
          <w:b/>
          <w:bCs/>
          <w:sz w:val="28"/>
          <w:szCs w:val="32"/>
        </w:rPr>
        <w:t>rotoenstatite</w:t>
      </w:r>
      <w:proofErr w:type="spellEnd"/>
      <w:r>
        <w:rPr>
          <w:rFonts w:ascii="Times New Roman" w:eastAsia="等线" w:hAnsi="Times New Roman" w:cs="Times New Roman" w:hint="eastAsia"/>
          <w:b/>
          <w:bCs/>
          <w:sz w:val="28"/>
          <w:szCs w:val="32"/>
        </w:rPr>
        <w:t xml:space="preserve"> near-infrared emitter</w:t>
      </w:r>
    </w:p>
    <w:p w14:paraId="366F896C" w14:textId="77777777" w:rsidR="000B235B" w:rsidRPr="000B235B" w:rsidRDefault="000B235B" w:rsidP="000B235B">
      <w:pPr>
        <w:adjustRightInd w:val="0"/>
        <w:snapToGrid w:val="0"/>
        <w:spacing w:beforeLines="50" w:before="156" w:line="36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Lei Zhong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Yuefei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Xiang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Zhe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Wu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Junfu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Tang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Shidan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Rao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Chunyan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Jiang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a,b</w:t>
      </w:r>
      <w:proofErr w:type="spellEnd"/>
      <w:proofErr w:type="gram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*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Lei </w:t>
      </w:r>
      <w:proofErr w:type="spellStart"/>
      <w:proofErr w:type="gram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Zhou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a,c</w:t>
      </w:r>
      <w:proofErr w:type="spellEnd"/>
      <w:proofErr w:type="gram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*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, Xiaojun Wang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d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Mingmei </w:t>
      </w:r>
      <w:proofErr w:type="spellStart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Wu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a</w:t>
      </w:r>
      <w:proofErr w:type="spellEnd"/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</w:p>
    <w:p w14:paraId="6FF7B4E5" w14:textId="77777777" w:rsidR="000B235B" w:rsidRPr="000B235B" w:rsidRDefault="000B235B" w:rsidP="000B235B">
      <w:pPr>
        <w:adjustRightInd w:val="0"/>
        <w:snapToGrid w:val="0"/>
        <w:spacing w:beforeLines="50" w:before="156" w:line="360" w:lineRule="auto"/>
        <w:ind w:left="120" w:hangingChars="50" w:hanging="120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 xml:space="preserve">a 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Zhuhai Key Laboratory of Optoelectronic Functional Materials and Membrane Technology, School of Chemical Engineering and Technology, Sun Yat-sen University, Zhuhai 519082, China</w:t>
      </w:r>
    </w:p>
    <w:p w14:paraId="0CE3AC08" w14:textId="77777777" w:rsidR="000B235B" w:rsidRPr="000B235B" w:rsidRDefault="000B235B" w:rsidP="000B235B">
      <w:pPr>
        <w:adjustRightInd w:val="0"/>
        <w:snapToGrid w:val="0"/>
        <w:spacing w:beforeLines="50" w:before="156" w:line="360" w:lineRule="auto"/>
        <w:ind w:left="120" w:hangingChars="50" w:hanging="120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 xml:space="preserve">b 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Centre for Optical and Electromagnetic Research, Guangdong Engineering Research Centre of Optoelectronic Intelligent Information Perception, South China Academy of Advanced Optoelectronics, South China Normal University, Guangzhou 510006, China</w:t>
      </w:r>
    </w:p>
    <w:p w14:paraId="154B65AF" w14:textId="77777777" w:rsidR="000B235B" w:rsidRPr="000B235B" w:rsidRDefault="000B235B" w:rsidP="000B235B">
      <w:pPr>
        <w:adjustRightInd w:val="0"/>
        <w:snapToGrid w:val="0"/>
        <w:spacing w:beforeLines="50" w:before="156" w:line="360" w:lineRule="auto"/>
        <w:ind w:left="120" w:hangingChars="50" w:hanging="120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c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Southern Marine Science and Engineering Guangdong Laboratory (Zhuhai), Sun Yat-sen University, Zhuhai 519082, China</w:t>
      </w:r>
    </w:p>
    <w:p w14:paraId="08889596" w14:textId="77777777" w:rsidR="000B235B" w:rsidRPr="000B235B" w:rsidRDefault="000B235B" w:rsidP="000B235B">
      <w:pPr>
        <w:adjustRightInd w:val="0"/>
        <w:snapToGrid w:val="0"/>
        <w:spacing w:beforeLines="50" w:before="156" w:line="360" w:lineRule="auto"/>
        <w:ind w:left="120" w:hangingChars="50" w:hanging="120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d</w:t>
      </w:r>
      <w:r w:rsidRPr="000B235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Department of Physics, Georgia Southern University, Statesboro, GA 30460, USA</w:t>
      </w:r>
    </w:p>
    <w:p w14:paraId="7ADF5901" w14:textId="77777777" w:rsidR="000B235B" w:rsidRPr="000B235B" w:rsidRDefault="000B235B" w:rsidP="000B235B">
      <w:pPr>
        <w:spacing w:line="480" w:lineRule="auto"/>
        <w:rPr>
          <w:rFonts w:ascii="Times New Roman" w:eastAsia="等线" w:hAnsi="Times New Roman" w:cs="Times New Roman"/>
          <w:sz w:val="24"/>
          <w:szCs w:val="24"/>
          <w14:ligatures w14:val="standardContextual"/>
        </w:rPr>
      </w:pPr>
      <w:r w:rsidRPr="000B235B">
        <w:rPr>
          <w:rFonts w:ascii="Times New Roman" w:eastAsia="等线" w:hAnsi="Times New Roman" w:cs="Times New Roman"/>
          <w:sz w:val="24"/>
          <w:szCs w:val="24"/>
          <w:vertAlign w:val="superscript"/>
          <w14:ligatures w14:val="standardContextual"/>
        </w:rPr>
        <w:t xml:space="preserve">* </w:t>
      </w:r>
      <w:r w:rsidRPr="000B235B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>Corresponding authors:</w:t>
      </w:r>
      <w:r w:rsidRPr="000B235B">
        <w:rPr>
          <w:rFonts w:ascii="等线" w:eastAsia="等线" w:hAnsi="等线" w:cs="Times New Roman" w:hint="eastAsia"/>
        </w:rPr>
        <w:t xml:space="preserve"> </w:t>
      </w:r>
      <w:hyperlink r:id="rId6" w:history="1">
        <w:r w:rsidRPr="000B235B">
          <w:rPr>
            <w:rFonts w:ascii="Times New Roman" w:eastAsia="等线" w:hAnsi="Times New Roman" w:cs="Times New Roman"/>
            <w:color w:val="0000FF"/>
            <w:sz w:val="24"/>
            <w:szCs w:val="24"/>
            <w:u w:val="single"/>
            <w14:ligatures w14:val="standardContextual"/>
          </w:rPr>
          <w:t>jiangchy0119@m.scnu.edu.cn</w:t>
        </w:r>
      </w:hyperlink>
      <w:r w:rsidRPr="000B235B">
        <w:rPr>
          <w:rFonts w:ascii="Times New Roman" w:eastAsia="等线" w:hAnsi="Times New Roman" w:cs="Times New Roman"/>
          <w:color w:val="0000FF"/>
          <w:sz w:val="24"/>
          <w:szCs w:val="24"/>
          <w14:ligatures w14:val="standardContextual"/>
        </w:rPr>
        <w:t xml:space="preserve"> </w:t>
      </w:r>
      <w:r w:rsidRPr="000B235B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 xml:space="preserve">(C. Jiang); </w:t>
      </w:r>
      <w:bookmarkStart w:id="0" w:name="OLE_LINK26"/>
      <w:r w:rsidRPr="000B235B">
        <w:rPr>
          <w:rFonts w:ascii="等线" w:eastAsia="等线" w:hAnsi="等线" w:cs="Times New Roman"/>
        </w:rPr>
        <w:fldChar w:fldCharType="begin"/>
      </w:r>
      <w:r w:rsidRPr="000B235B">
        <w:rPr>
          <w:rFonts w:ascii="等线" w:eastAsia="等线" w:hAnsi="等线" w:cs="Times New Roman"/>
        </w:rPr>
        <w:instrText>HYPERLINK "mailto:leizhou8@mail.sysu.edu.cn"</w:instrText>
      </w:r>
      <w:r w:rsidRPr="000B235B">
        <w:rPr>
          <w:rFonts w:ascii="等线" w:eastAsia="等线" w:hAnsi="等线" w:cs="Times New Roman"/>
        </w:rPr>
      </w:r>
      <w:r w:rsidRPr="000B235B">
        <w:rPr>
          <w:rFonts w:ascii="等线" w:eastAsia="等线" w:hAnsi="等线" w:cs="Times New Roman"/>
        </w:rPr>
        <w:fldChar w:fldCharType="separate"/>
      </w:r>
      <w:r w:rsidRPr="000B235B">
        <w:rPr>
          <w:rFonts w:ascii="Times New Roman" w:eastAsia="等线" w:hAnsi="Times New Roman" w:cs="Times New Roman"/>
          <w:color w:val="0000FF"/>
          <w:sz w:val="24"/>
          <w:szCs w:val="24"/>
          <w:u w:val="single"/>
          <w14:ligatures w14:val="standardContextual"/>
        </w:rPr>
        <w:t>zhoul8@mail.sysu.edu.cn</w:t>
      </w:r>
      <w:r w:rsidRPr="000B235B">
        <w:rPr>
          <w:rFonts w:ascii="等线" w:eastAsia="等线" w:hAnsi="等线" w:cs="Times New Roman"/>
        </w:rPr>
        <w:fldChar w:fldCharType="end"/>
      </w:r>
      <w:bookmarkEnd w:id="0"/>
      <w:r w:rsidRPr="000B235B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 xml:space="preserve"> (L. Zhou) </w:t>
      </w:r>
    </w:p>
    <w:p w14:paraId="573A99D4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E2C2D55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D4157A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822366" wp14:editId="7F94C3F0">
            <wp:extent cx="5759450" cy="1645920"/>
            <wp:effectExtent l="0" t="0" r="0" b="0"/>
            <wp:docPr id="9713332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333238" name="图片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F66A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XRD patterns under different doping conditions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XRD patterns of single-doped sample before and after aging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XRD patterns of </w:t>
      </w:r>
      <w:r>
        <w:rPr>
          <w:rFonts w:ascii="Times New Roman" w:hAnsi="Times New Roman" w:cs="Times New Roman" w:hint="eastAsia"/>
          <w:sz w:val="24"/>
          <w:szCs w:val="24"/>
        </w:rPr>
        <w:t>Cr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 w:hint="eastAsia"/>
          <w:sz w:val="24"/>
          <w:szCs w:val="24"/>
        </w:rPr>
        <w:t>, Li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 w:hint="eastAsia"/>
          <w:sz w:val="24"/>
          <w:szCs w:val="24"/>
        </w:rPr>
        <w:t xml:space="preserve"> co</w:t>
      </w:r>
      <w:r>
        <w:rPr>
          <w:rFonts w:ascii="Times New Roman" w:hAnsi="Times New Roman" w:cs="Times New Roman"/>
          <w:sz w:val="24"/>
          <w:szCs w:val="24"/>
        </w:rPr>
        <w:t>-doped sample before and after aging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3821F52F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C7DA27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308C7FC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2ECE2C5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C45957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92DBDC2" wp14:editId="3AD580C9">
            <wp:extent cx="5759450" cy="3755390"/>
            <wp:effectExtent l="0" t="0" r="0" b="0"/>
            <wp:docPr id="13496741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674133" name="图片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413CF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XRD Rietveld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refinement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plot of M</w:t>
      </w:r>
      <w:r>
        <w:rPr>
          <w:rFonts w:ascii="Times New Roman" w:hAnsi="Times New Roman" w:cs="Times New Roman" w:hint="eastAsia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>
        <w:rPr>
          <w:rFonts w:ascii="Times New Roman" w:hAnsi="Times New Roman" w:cs="Times New Roman" w:hint="eastAsia"/>
          <w:sz w:val="24"/>
          <w:szCs w:val="24"/>
        </w:rPr>
        <w:t>%</w:t>
      </w:r>
      <w:proofErr w:type="gramStart"/>
      <w:r>
        <w:rPr>
          <w:rFonts w:ascii="Times New Roman" w:hAnsi="Times New Roman" w:cs="Times New Roman"/>
          <w:sz w:val="24"/>
          <w:szCs w:val="24"/>
        </w:rPr>
        <w:t>Cr</w:t>
      </w:r>
      <w:r>
        <w:rPr>
          <w:rFonts w:ascii="Times New Roman" w:hAnsi="Times New Roman" w:cs="Times New Roman" w:hint="eastAsia"/>
          <w:sz w:val="24"/>
          <w:szCs w:val="24"/>
        </w:rPr>
        <w:t>,Li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00989E55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9FEC3D8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AC32AD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BA7989" wp14:editId="2BD5406E">
            <wp:extent cx="2159635" cy="2116455"/>
            <wp:effectExtent l="0" t="0" r="0" b="0"/>
            <wp:docPr id="18667929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792973" name="图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0E9F2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XPS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spectrum</w:t>
      </w:r>
      <w:r>
        <w:rPr>
          <w:rFonts w:ascii="Times New Roman" w:hAnsi="Times New Roman" w:cs="Times New Roman" w:hint="eastAsia"/>
          <w:sz w:val="24"/>
          <w:szCs w:val="24"/>
        </w:rPr>
        <w:t xml:space="preserve"> of MgSiO</w:t>
      </w:r>
      <w:proofErr w:type="gramStart"/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:Cr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 xml:space="preserve">,Li. </w:t>
      </w:r>
    </w:p>
    <w:p w14:paraId="13BBAD40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1F23CE7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173CC9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1596A0" wp14:editId="6A4049B8">
            <wp:extent cx="4319905" cy="1501140"/>
            <wp:effectExtent l="0" t="0" r="4445" b="3810"/>
            <wp:docPr id="5590807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080751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50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83E72D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 xml:space="preserve"> SEM image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energy dispersive</w:t>
      </w:r>
      <w:r>
        <w:rPr>
          <w:rFonts w:ascii="Times New Roman" w:hAnsi="Times New Roman" w:cs="Times New Roman" w:hint="eastAsia"/>
          <w:sz w:val="24"/>
          <w:szCs w:val="24"/>
        </w:rPr>
        <w:t xml:space="preserve"> spectrum of MgSiO</w:t>
      </w:r>
      <w:proofErr w:type="gramStart"/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:Cr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>,Li.</w:t>
      </w:r>
    </w:p>
    <w:p w14:paraId="2A48825D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BDFB88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56770C4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5DD950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5910A1" wp14:editId="56DFC2D5">
            <wp:extent cx="2159635" cy="2019300"/>
            <wp:effectExtent l="0" t="0" r="0" b="0"/>
            <wp:docPr id="72926588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265885" name="图片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677D5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iffuse reflection spectr</w:t>
      </w:r>
      <w:r>
        <w:rPr>
          <w:rFonts w:ascii="Times New Roman" w:hAnsi="Times New Roman" w:cs="Times New Roman" w:hint="eastAsia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MgSiO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</w:t>
      </w:r>
      <w:r>
        <w:rPr>
          <w:rFonts w:ascii="Times New Roman" w:hAnsi="Times New Roman" w:cs="Times New Roman"/>
          <w:i/>
          <w:iCs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%</w:t>
      </w:r>
      <w:proofErr w:type="gramStart"/>
      <w:r>
        <w:rPr>
          <w:rFonts w:ascii="Times New Roman" w:hAnsi="Times New Roman" w:cs="Times New Roman"/>
          <w:sz w:val="24"/>
          <w:szCs w:val="24"/>
        </w:rPr>
        <w:t>Cr</w:t>
      </w:r>
      <w:r>
        <w:rPr>
          <w:rFonts w:ascii="Times New Roman" w:hAnsi="Times New Roman" w:cs="Times New Roman" w:hint="eastAsia"/>
          <w:sz w:val="24"/>
          <w:szCs w:val="24"/>
        </w:rPr>
        <w:t>,Li.</w:t>
      </w:r>
      <w:proofErr w:type="gramEnd"/>
    </w:p>
    <w:p w14:paraId="010FC87A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58A963C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B25231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42571E" wp14:editId="49150FC3">
            <wp:extent cx="2159635" cy="1853565"/>
            <wp:effectExtent l="0" t="0" r="0" b="0"/>
            <wp:docPr id="66895606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956061" name="图片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7F14D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Determination of the optical band gap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0FC0E61A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6481FBA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F609D2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0A7AF7" wp14:editId="551C2860">
            <wp:extent cx="5759450" cy="3688715"/>
            <wp:effectExtent l="0" t="0" r="0" b="6985"/>
            <wp:docPr id="10944190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419042" name="图片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3A2D1" w14:textId="5496CA89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Fig. 7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43775" w:rsidRPr="00943775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a-f</w:t>
      </w:r>
      <w:r w:rsidR="00943775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Deconvolution plots of the </w:t>
      </w:r>
      <w:r>
        <w:rPr>
          <w:rFonts w:ascii="Times New Roman" w:hAnsi="Times New Roman" w:cs="Times New Roman" w:hint="eastAsia"/>
          <w:sz w:val="24"/>
          <w:szCs w:val="24"/>
        </w:rPr>
        <w:t>PL</w:t>
      </w:r>
      <w:r>
        <w:rPr>
          <w:rFonts w:ascii="Times New Roman" w:hAnsi="Times New Roman" w:cs="Times New Roman"/>
          <w:sz w:val="24"/>
          <w:szCs w:val="24"/>
        </w:rPr>
        <w:t xml:space="preserve"> spectra of</w:t>
      </w:r>
      <w:r>
        <w:rPr>
          <w:rFonts w:ascii="Times New Roman" w:hAnsi="Times New Roman" w:cs="Times New Roman" w:hint="eastAsia"/>
          <w:sz w:val="24"/>
          <w:szCs w:val="24"/>
        </w:rPr>
        <w:t xml:space="preserve"> MgSiO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</w:t>
      </w:r>
      <w:r>
        <w:rPr>
          <w:rFonts w:ascii="Times New Roman" w:hAnsi="Times New Roman" w:cs="Times New Roman"/>
          <w:i/>
          <w:iCs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%</w:t>
      </w:r>
      <w:proofErr w:type="gramStart"/>
      <w:r>
        <w:rPr>
          <w:rFonts w:ascii="Times New Roman" w:hAnsi="Times New Roman" w:cs="Times New Roman"/>
          <w:sz w:val="24"/>
          <w:szCs w:val="24"/>
        </w:rPr>
        <w:t>Cr</w:t>
      </w:r>
      <w:r>
        <w:rPr>
          <w:rFonts w:ascii="Times New Roman" w:hAnsi="Times New Roman" w:cs="Times New Roman" w:hint="eastAsia"/>
          <w:sz w:val="24"/>
          <w:szCs w:val="24"/>
        </w:rPr>
        <w:t>,Li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 xml:space="preserve"> upon 450 cm excitation.</w:t>
      </w:r>
    </w:p>
    <w:p w14:paraId="6BEA0A7C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CA119BB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64D6F4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45D221" wp14:editId="759AFB00">
            <wp:extent cx="4319905" cy="1947545"/>
            <wp:effectExtent l="0" t="0" r="4445" b="0"/>
            <wp:docPr id="320172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17262" name="图片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9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71514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 xml:space="preserve"> D</w:t>
      </w:r>
      <w:r>
        <w:rPr>
          <w:rFonts w:ascii="Times New Roman" w:hAnsi="Times New Roman" w:cs="Times New Roman"/>
          <w:sz w:val="24"/>
          <w:szCs w:val="24"/>
        </w:rPr>
        <w:t>ecay curves of Mg</w:t>
      </w:r>
      <w:r>
        <w:rPr>
          <w:rFonts w:ascii="Times New Roman" w:hAnsi="Times New Roman" w:cs="Times New Roman" w:hint="eastAsia"/>
          <w:sz w:val="24"/>
          <w:szCs w:val="24"/>
        </w:rPr>
        <w:t>Si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943775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%</w:t>
      </w:r>
      <w:proofErr w:type="gramStart"/>
      <w:r>
        <w:rPr>
          <w:rFonts w:ascii="Times New Roman" w:hAnsi="Times New Roman" w:cs="Times New Roman"/>
          <w:sz w:val="24"/>
          <w:szCs w:val="24"/>
        </w:rPr>
        <w:t>Cr</w:t>
      </w:r>
      <w:r>
        <w:rPr>
          <w:rFonts w:ascii="Times New Roman" w:hAnsi="Times New Roman" w:cs="Times New Roman" w:hint="eastAsia"/>
          <w:sz w:val="24"/>
          <w:szCs w:val="24"/>
        </w:rPr>
        <w:t>,Li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monitor</w:t>
      </w:r>
      <w:r>
        <w:rPr>
          <w:rFonts w:ascii="Times New Roman" w:hAnsi="Times New Roman" w:cs="Times New Roman" w:hint="eastAsia"/>
          <w:sz w:val="24"/>
          <w:szCs w:val="24"/>
        </w:rPr>
        <w:t xml:space="preserve">ing the emission of Cr1 at room temperature.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 Average</w:t>
      </w:r>
      <w:r>
        <w:rPr>
          <w:rFonts w:ascii="Times New Roman" w:hAnsi="Times New Roman" w:cs="Times New Roman"/>
          <w:sz w:val="24"/>
          <w:szCs w:val="24"/>
        </w:rPr>
        <w:t xml:space="preserve"> decay time of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MgSiO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i/>
          <w:iCs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>%</w:t>
      </w:r>
      <w:proofErr w:type="gramStart"/>
      <w:r>
        <w:rPr>
          <w:rFonts w:ascii="Times New Roman" w:hAnsi="Times New Roman" w:cs="Times New Roman"/>
          <w:sz w:val="24"/>
          <w:szCs w:val="24"/>
        </w:rPr>
        <w:t>Cr,Li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proofErr w:type="gramEnd"/>
    </w:p>
    <w:p w14:paraId="6D1049D9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4EE02C5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9C25FC" wp14:editId="626A1F78">
            <wp:extent cx="2159635" cy="2077085"/>
            <wp:effectExtent l="0" t="0" r="0" b="0"/>
            <wp:docPr id="15286153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615328" name="图片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CF9A2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ecay curve of</w:t>
      </w:r>
      <w:r>
        <w:rPr>
          <w:rFonts w:ascii="Times New Roman" w:hAnsi="Times New Roman" w:cs="Times New Roman" w:hint="eastAsia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</w:rPr>
        <w:t>gSiO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:0.25%</w:t>
      </w:r>
      <w:proofErr w:type="gramStart"/>
      <w:r>
        <w:rPr>
          <w:rFonts w:ascii="Times New Roman" w:hAnsi="Times New Roman" w:cs="Times New Roman" w:hint="eastAsia"/>
          <w:sz w:val="24"/>
          <w:szCs w:val="24"/>
        </w:rPr>
        <w:t>Cr,Li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 xml:space="preserve"> and MgSiO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:2%</w:t>
      </w:r>
      <w:proofErr w:type="gramStart"/>
      <w:r>
        <w:rPr>
          <w:rFonts w:ascii="Times New Roman" w:hAnsi="Times New Roman" w:cs="Times New Roman" w:hint="eastAsia"/>
          <w:sz w:val="24"/>
          <w:szCs w:val="24"/>
        </w:rPr>
        <w:t>Cr,Li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at 83</w:t>
      </w:r>
      <w:r>
        <w:rPr>
          <w:rFonts w:ascii="Times New Roman" w:hAnsi="Times New Roman" w:cs="Times New Roman" w:hint="eastAsia"/>
          <w:sz w:val="24"/>
          <w:szCs w:val="24"/>
        </w:rPr>
        <w:t xml:space="preserve"> K.</w:t>
      </w:r>
    </w:p>
    <w:p w14:paraId="7331B349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  <w:vertAlign w:val="subscript"/>
        </w:rPr>
      </w:pPr>
    </w:p>
    <w:p w14:paraId="54B7E5E3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DFB24BC" w14:textId="77777777" w:rsidR="003F380A" w:rsidRDefault="003F380A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16BD1006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1C73D8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462027" wp14:editId="494C3EAD">
            <wp:extent cx="2159635" cy="2015490"/>
            <wp:effectExtent l="0" t="0" r="0" b="0"/>
            <wp:docPr id="20154159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415913" name="图片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5121D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IQE, AE, and EQE for MgSiO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>
        <w:rPr>
          <w:rFonts w:ascii="Times New Roman" w:hAnsi="Times New Roman" w:cs="Times New Roman" w:hint="eastAsia"/>
          <w:sz w:val="24"/>
          <w:szCs w:val="24"/>
        </w:rPr>
        <w:t>%</w:t>
      </w:r>
      <w:proofErr w:type="gramStart"/>
      <w:r>
        <w:rPr>
          <w:rFonts w:ascii="Times New Roman" w:hAnsi="Times New Roman" w:cs="Times New Roman"/>
          <w:sz w:val="24"/>
          <w:szCs w:val="24"/>
        </w:rPr>
        <w:t>Cr,Li.</w:t>
      </w:r>
      <w:proofErr w:type="gramEnd"/>
    </w:p>
    <w:p w14:paraId="75E4CB0F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4EE732" w14:textId="77777777" w:rsidR="003F380A" w:rsidRDefault="003F380A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1F0866F9" w14:textId="77777777" w:rsidR="003F380A" w:rsidRDefault="00CE7BD8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D0D49C5" wp14:editId="51D3B2A7">
            <wp:extent cx="2159635" cy="1915160"/>
            <wp:effectExtent l="0" t="0" r="0" b="8890"/>
            <wp:docPr id="11803874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387440" name="图片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9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310F6" w14:textId="6E2098EB" w:rsidR="003F380A" w:rsidRPr="00943775" w:rsidRDefault="00CE7BD8" w:rsidP="00943775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943775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Pr="009437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11 </w:t>
      </w:r>
      <w:proofErr w:type="spellStart"/>
      <w:r w:rsidRPr="00943775">
        <w:rPr>
          <w:rFonts w:ascii="Times New Roman" w:eastAsia="等线" w:hAnsi="Times New Roman" w:cs="Times New Roman" w:hint="eastAsia"/>
          <w:sz w:val="24"/>
          <w:szCs w:val="24"/>
        </w:rPr>
        <w:t>Dq</w:t>
      </w:r>
      <w:proofErr w:type="spellEnd"/>
      <w:r w:rsidRPr="00943775">
        <w:rPr>
          <w:rFonts w:ascii="Times New Roman" w:eastAsia="等线" w:hAnsi="Times New Roman" w:cs="Times New Roman" w:hint="eastAsia"/>
          <w:sz w:val="24"/>
          <w:szCs w:val="24"/>
        </w:rPr>
        <w:t>/B and Mg1</w:t>
      </w:r>
      <w:r w:rsidR="00795A4E">
        <w:rPr>
          <w:rFonts w:ascii="Times New Roman" w:hAnsi="Times New Roman" w:cs="Times New Roman"/>
          <w:sz w:val="24"/>
          <w:szCs w:val="24"/>
        </w:rPr>
        <w:t>–</w:t>
      </w:r>
      <w:r w:rsidRPr="00943775">
        <w:rPr>
          <w:rFonts w:ascii="Times New Roman" w:eastAsia="等线" w:hAnsi="Times New Roman" w:cs="Times New Roman" w:hint="eastAsia"/>
          <w:sz w:val="24"/>
          <w:szCs w:val="24"/>
        </w:rPr>
        <w:t xml:space="preserve">O bond length with </w:t>
      </w:r>
      <w:r w:rsidRPr="00943775">
        <w:rPr>
          <w:rFonts w:ascii="Times New Roman" w:eastAsia="等线" w:hAnsi="Times New Roman" w:cs="Times New Roman"/>
          <w:sz w:val="24"/>
          <w:szCs w:val="24"/>
        </w:rPr>
        <w:t>difference</w:t>
      </w:r>
      <w:r w:rsidRPr="00943775">
        <w:rPr>
          <w:rFonts w:ascii="Times New Roman" w:eastAsia="等线" w:hAnsi="Times New Roman" w:cs="Times New Roman" w:hint="eastAsia"/>
          <w:sz w:val="24"/>
          <w:szCs w:val="24"/>
        </w:rPr>
        <w:t xml:space="preserve"> Cr</w:t>
      </w:r>
      <w:r w:rsidRPr="00943775">
        <w:rPr>
          <w:rFonts w:ascii="Times New Roman" w:eastAsia="等线" w:hAnsi="Times New Roman" w:cs="Times New Roman" w:hint="eastAsia"/>
          <w:sz w:val="24"/>
          <w:szCs w:val="24"/>
          <w:vertAlign w:val="superscript"/>
        </w:rPr>
        <w:t>3+</w:t>
      </w:r>
      <w:r w:rsidRPr="00943775">
        <w:rPr>
          <w:rFonts w:ascii="Times New Roman" w:eastAsia="等线" w:hAnsi="Times New Roman" w:cs="Times New Roman" w:hint="eastAsia"/>
          <w:sz w:val="24"/>
          <w:szCs w:val="24"/>
        </w:rPr>
        <w:t xml:space="preserve"> doping </w:t>
      </w:r>
      <w:bookmarkStart w:id="1" w:name="_Hlk219550634"/>
      <w:r w:rsidRPr="00943775">
        <w:rPr>
          <w:rFonts w:ascii="Times New Roman" w:eastAsia="等线" w:hAnsi="Times New Roman" w:cs="Times New Roman" w:hint="eastAsia"/>
          <w:sz w:val="24"/>
          <w:szCs w:val="24"/>
        </w:rPr>
        <w:t>concentration</w:t>
      </w:r>
      <w:bookmarkEnd w:id="1"/>
      <w:r w:rsidRPr="00943775">
        <w:rPr>
          <w:rFonts w:ascii="Times New Roman" w:eastAsia="等线" w:hAnsi="Times New Roman" w:cs="Times New Roman" w:hint="eastAsia"/>
          <w:sz w:val="24"/>
          <w:szCs w:val="24"/>
        </w:rPr>
        <w:t>.</w:t>
      </w:r>
    </w:p>
    <w:p w14:paraId="138E712E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A98B3F2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3C3AA2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799153" wp14:editId="6FC90321">
            <wp:extent cx="5759450" cy="5716270"/>
            <wp:effectExtent l="0" t="0" r="0" b="0"/>
            <wp:docPr id="9881089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08976" name="图片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1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22C06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XRD Rietveld refinement of MgSiO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Cr,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>y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>Li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4C7FAD7B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92F3694" w14:textId="77777777" w:rsidR="003F380A" w:rsidRDefault="003F380A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4D9F04" w14:textId="77777777" w:rsidR="003F380A" w:rsidRDefault="00CE7BD8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D89EAFF" wp14:editId="7F090296">
            <wp:extent cx="2159635" cy="1911350"/>
            <wp:effectExtent l="0" t="0" r="0" b="0"/>
            <wp:docPr id="15331966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96652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A085C" w14:textId="77777777" w:rsidR="003F380A" w:rsidRDefault="00CE7BD8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13 </w:t>
      </w:r>
      <w:r>
        <w:rPr>
          <w:rFonts w:ascii="Times New Roman" w:hAnsi="Times New Roman" w:cs="Times New Roman"/>
          <w:sz w:val="24"/>
          <w:szCs w:val="24"/>
        </w:rPr>
        <w:t xml:space="preserve">The Calculated formation energies </w:t>
      </w:r>
      <w:r>
        <w:rPr>
          <w:rFonts w:ascii="Times New Roman" w:hAnsi="Times New Roman" w:cs="Times New Roman" w:hint="eastAsia"/>
          <w:sz w:val="24"/>
          <w:szCs w:val="24"/>
        </w:rPr>
        <w:t>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four </w:t>
      </w:r>
      <w:r>
        <w:rPr>
          <w:rFonts w:ascii="Times New Roman" w:hAnsi="Times New Roman" w:cs="Times New Roman" w:hint="eastAsia"/>
          <w:sz w:val="24"/>
          <w:szCs w:val="24"/>
        </w:rPr>
        <w:t>models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Model 1: </w:t>
      </w:r>
      <w:r>
        <w:rPr>
          <w:rFonts w:ascii="Times New Roman" w:hAnsi="Times New Roman" w:cs="Times New Roman"/>
          <w:sz w:val="24"/>
          <w:szCs w:val="24"/>
        </w:rPr>
        <w:t>Cr→Mg</w:t>
      </w:r>
      <w:r>
        <w:rPr>
          <w:rFonts w:ascii="Times New Roman" w:hAnsi="Times New Roman" w:cs="Times New Roman" w:hint="eastAsia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+ Li→Mg</w:t>
      </w:r>
      <w:r>
        <w:rPr>
          <w:rFonts w:ascii="Times New Roman" w:hAnsi="Times New Roman" w:cs="Times New Roman" w:hint="eastAsia"/>
          <w:sz w:val="24"/>
          <w:szCs w:val="24"/>
        </w:rPr>
        <w:t>2; model 2:</w:t>
      </w:r>
      <w:r>
        <w:rPr>
          <w:rFonts w:ascii="Times New Roman" w:hAnsi="Times New Roman" w:cs="Times New Roman"/>
          <w:sz w:val="24"/>
          <w:szCs w:val="24"/>
        </w:rPr>
        <w:t xml:space="preserve"> Cr→Mg</w:t>
      </w:r>
      <w:r>
        <w:rPr>
          <w:rFonts w:ascii="Times New Roman" w:hAnsi="Times New Roman" w:cs="Times New Roman" w:hint="eastAsia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+ Li→Mg</w:t>
      </w:r>
      <w:r>
        <w:rPr>
          <w:rFonts w:ascii="Times New Roman" w:hAnsi="Times New Roman" w:cs="Times New Roman" w:hint="eastAsia"/>
          <w:sz w:val="24"/>
          <w:szCs w:val="24"/>
        </w:rPr>
        <w:t>1; model 3:</w:t>
      </w:r>
      <w:r>
        <w:rPr>
          <w:rFonts w:ascii="Times New Roman" w:hAnsi="Times New Roman" w:cs="Times New Roman"/>
          <w:sz w:val="24"/>
          <w:szCs w:val="24"/>
        </w:rPr>
        <w:t xml:space="preserve"> Cr→Mg</w:t>
      </w:r>
      <w:r>
        <w:rPr>
          <w:rFonts w:ascii="Times New Roman" w:hAnsi="Times New Roman" w:cs="Times New Roman" w:hint="eastAsia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+ Li→Mg</w:t>
      </w:r>
      <w:r>
        <w:rPr>
          <w:rFonts w:ascii="Times New Roman" w:hAnsi="Times New Roman" w:cs="Times New Roman" w:hint="eastAsia"/>
          <w:sz w:val="24"/>
          <w:szCs w:val="24"/>
        </w:rPr>
        <w:t>2;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model 4:</w:t>
      </w:r>
      <w:r>
        <w:rPr>
          <w:rFonts w:ascii="Times New Roman" w:hAnsi="Times New Roman" w:cs="Times New Roman"/>
          <w:sz w:val="24"/>
          <w:szCs w:val="24"/>
        </w:rPr>
        <w:t xml:space="preserve"> Cr→Mg</w:t>
      </w:r>
      <w:r>
        <w:rPr>
          <w:rFonts w:ascii="Times New Roman" w:hAnsi="Times New Roman" w:cs="Times New Roman" w:hint="eastAsia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+ Li→Mg</w:t>
      </w:r>
      <w:r>
        <w:rPr>
          <w:rFonts w:ascii="Times New Roman" w:hAnsi="Times New Roman" w:cs="Times New Roman" w:hint="eastAsia"/>
          <w:sz w:val="24"/>
          <w:szCs w:val="24"/>
        </w:rPr>
        <w:t>1.</w:t>
      </w:r>
    </w:p>
    <w:p w14:paraId="6E7F9C32" w14:textId="77777777" w:rsidR="003F380A" w:rsidRDefault="00CE7BD8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09814CA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624F24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B53F69" wp14:editId="1F4E6FFF">
            <wp:extent cx="2159635" cy="1828800"/>
            <wp:effectExtent l="0" t="0" r="0" b="0"/>
            <wp:docPr id="14656664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666446" name="图片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2F60A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14 </w:t>
      </w:r>
      <w:r>
        <w:rPr>
          <w:rFonts w:ascii="Times New Roman" w:hAnsi="Times New Roman" w:cs="Times New Roman" w:hint="eastAsia"/>
          <w:sz w:val="24"/>
          <w:szCs w:val="24"/>
        </w:rPr>
        <w:t>Bond length of Mg</w:t>
      </w:r>
      <w:r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 w:hint="eastAsia"/>
          <w:sz w:val="24"/>
          <w:szCs w:val="24"/>
        </w:rPr>
        <w:t xml:space="preserve">O of </w:t>
      </w:r>
      <w:r>
        <w:rPr>
          <w:rFonts w:ascii="Times New Roman" w:hAnsi="Times New Roman" w:cs="Times New Roman"/>
          <w:sz w:val="24"/>
          <w:szCs w:val="24"/>
        </w:rPr>
        <w:t>MgSiO</w:t>
      </w:r>
      <w:proofErr w:type="gramStart"/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:Cr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i/>
          <w:iCs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%Li</w:t>
      </w:r>
      <w:r>
        <w:rPr>
          <w:rFonts w:ascii="Times New Roman" w:hAnsi="Times New Roman" w:cs="Times New Roman" w:hint="eastAsia"/>
          <w:sz w:val="24"/>
          <w:szCs w:val="24"/>
        </w:rPr>
        <w:t xml:space="preserve"> versus Li</w:t>
      </w: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 w:hint="eastAsia"/>
          <w:sz w:val="24"/>
          <w:szCs w:val="24"/>
        </w:rPr>
        <w:t xml:space="preserve"> content.</w:t>
      </w:r>
    </w:p>
    <w:p w14:paraId="3625AEEE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EB4BD5F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D1C857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2B3CBD" wp14:editId="58C5F3DA">
            <wp:extent cx="2159635" cy="2116455"/>
            <wp:effectExtent l="0" t="0" r="0" b="0"/>
            <wp:docPr id="68494666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946664" name="图片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FA1D9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EPR spectra of</w:t>
      </w:r>
      <w:r>
        <w:rPr>
          <w:rFonts w:ascii="Times New Roman" w:hAnsi="Times New Roman" w:cs="Times New Roman" w:hint="eastAsia"/>
          <w:sz w:val="24"/>
          <w:szCs w:val="24"/>
        </w:rPr>
        <w:t xml:space="preserve"> MgSiO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>
        <w:rPr>
          <w:rFonts w:ascii="Times New Roman" w:hAnsi="Times New Roman" w:cs="Times New Roman" w:hint="eastAsia"/>
          <w:sz w:val="24"/>
          <w:szCs w:val="24"/>
        </w:rPr>
        <w:t>%</w:t>
      </w:r>
      <w:proofErr w:type="gramStart"/>
      <w:r>
        <w:rPr>
          <w:rFonts w:ascii="Times New Roman" w:hAnsi="Times New Roman" w:cs="Times New Roman" w:hint="eastAsia"/>
          <w:sz w:val="24"/>
          <w:szCs w:val="24"/>
        </w:rPr>
        <w:t>Cr,</w:t>
      </w:r>
      <w:r>
        <w:rPr>
          <w:rFonts w:ascii="Times New Roman" w:hAnsi="Times New Roman" w:cs="Times New Roman" w:hint="eastAsia"/>
          <w:i/>
          <w:iCs/>
          <w:sz w:val="24"/>
          <w:szCs w:val="24"/>
        </w:rPr>
        <w:t>y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>%Li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measured at room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temperature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1F0DF6C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0B7E0B0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33B175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28E031" wp14:editId="642D8427">
            <wp:extent cx="2159635" cy="2091055"/>
            <wp:effectExtent l="0" t="0" r="0" b="4445"/>
            <wp:docPr id="131974424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744248" name="图片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B901A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16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XRD patterns after 7 days of immersion in different liquids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6543EA91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98AB48F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93DC3C4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18C0CBF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33A987" wp14:editId="75FB8651">
            <wp:extent cx="5759450" cy="2153285"/>
            <wp:effectExtent l="0" t="0" r="0" b="0"/>
            <wp:docPr id="20632939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93977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1CD5B" w14:textId="77777777" w:rsidR="003F380A" w:rsidRDefault="00CE7BD8">
      <w:pPr>
        <w:widowControl/>
        <w:spacing w:line="360" w:lineRule="auto"/>
        <w:ind w:firstLineChars="50" w:firstLine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17 </w:t>
      </w:r>
      <w:r>
        <w:rPr>
          <w:rFonts w:ascii="Times New Roman" w:hAnsi="Times New Roman" w:cs="Times New Roman" w:hint="eastAsia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hermal images of NIR pc-LED device at different driving currents.</w:t>
      </w:r>
    </w:p>
    <w:p w14:paraId="5FC01152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6655AE4" w14:textId="77777777" w:rsidR="003F380A" w:rsidRDefault="003F38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5CD071" w14:textId="77777777" w:rsidR="003F380A" w:rsidRDefault="00CE7B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5CCF4E" wp14:editId="7C89C32A">
            <wp:extent cx="5759450" cy="1629410"/>
            <wp:effectExtent l="0" t="0" r="0" b="8890"/>
            <wp:docPr id="13459162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916243" name="图片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5634E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Driven current-dependent emission spectra of the fabricated NIR pc-LED.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proofErr w:type="gramStart"/>
      <w:r>
        <w:rPr>
          <w:rFonts w:ascii="Times New Roman" w:hAnsi="Times New Roman" w:cs="Times New Roman"/>
          <w:sz w:val="24"/>
          <w:szCs w:val="24"/>
        </w:rPr>
        <w:t>inset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shows a photograph of the fabricated </w:t>
      </w:r>
      <w:r>
        <w:rPr>
          <w:rFonts w:ascii="Times New Roman" w:hAnsi="Times New Roman" w:cs="Times New Roman" w:hint="eastAsia"/>
          <w:sz w:val="24"/>
          <w:szCs w:val="24"/>
        </w:rPr>
        <w:t>pc</w:t>
      </w:r>
      <w:r>
        <w:rPr>
          <w:rFonts w:ascii="Times New Roman" w:hAnsi="Times New Roman" w:cs="Times New Roman"/>
          <w:sz w:val="24"/>
          <w:szCs w:val="24"/>
        </w:rPr>
        <w:t xml:space="preserve">-LED device on a fingertip.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Electro-optical conversion efficiency and blue-to-NIR light conversion efficiency versus driving currents. </w:t>
      </w:r>
      <w:r>
        <w:rPr>
          <w:rFonts w:ascii="Times New Roman" w:hAnsi="Times New Roman" w:cs="Times New Roman"/>
          <w:b/>
          <w:bCs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Output powers versus driving currents.</w:t>
      </w:r>
    </w:p>
    <w:p w14:paraId="41AF8286" w14:textId="77777777" w:rsidR="003F380A" w:rsidRDefault="00CE7BD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52F2AB2" w14:textId="77777777" w:rsidR="003F380A" w:rsidRDefault="003F380A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7D85A43C" w14:textId="77777777" w:rsidR="003F380A" w:rsidRDefault="00CE7BD8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>Supplementary Table 1</w:t>
      </w:r>
      <w:r>
        <w:rPr>
          <w:rFonts w:ascii="Times New Roman" w:eastAsia="宋体" w:hAnsi="Times New Roman" w:cs="Times New Roman"/>
          <w:sz w:val="24"/>
          <w:szCs w:val="24"/>
        </w:rPr>
        <w:t xml:space="preserve"> Rietveld refinement structural data of M</w:t>
      </w:r>
      <w:r>
        <w:rPr>
          <w:rFonts w:ascii="Times New Roman" w:eastAsia="宋体" w:hAnsi="Times New Roman" w:cs="Times New Roman" w:hint="eastAsia"/>
          <w:sz w:val="24"/>
          <w:szCs w:val="24"/>
        </w:rPr>
        <w:t>g</w:t>
      </w:r>
      <w:r>
        <w:rPr>
          <w:rFonts w:ascii="Times New Roman" w:eastAsia="宋体" w:hAnsi="Times New Roman" w:cs="Times New Roman"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sz w:val="24"/>
          <w:szCs w:val="24"/>
        </w:rPr>
        <w:t>i</w:t>
      </w:r>
      <w:r>
        <w:rPr>
          <w:rFonts w:ascii="Times New Roman" w:eastAsia="宋体" w:hAnsi="Times New Roman" w:cs="Times New Roman"/>
          <w:sz w:val="24"/>
          <w:szCs w:val="24"/>
        </w:rPr>
        <w:t>O</w:t>
      </w:r>
      <w:r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sz w:val="24"/>
          <w:szCs w:val="24"/>
        </w:rPr>
        <w:t>:</w:t>
      </w:r>
      <w:r>
        <w:rPr>
          <w:rFonts w:ascii="Times New Roman" w:eastAsia="宋体" w:hAnsi="Times New Roman" w:cs="Times New Roman" w:hint="eastAsia"/>
          <w:i/>
          <w:iCs/>
          <w:sz w:val="24"/>
          <w:szCs w:val="24"/>
        </w:rPr>
        <w:t>x</w:t>
      </w:r>
      <w:r>
        <w:rPr>
          <w:rFonts w:ascii="Times New Roman" w:eastAsia="宋体" w:hAnsi="Times New Roman" w:cs="Times New Roman" w:hint="eastAsia"/>
          <w:sz w:val="24"/>
          <w:szCs w:val="24"/>
        </w:rPr>
        <w:t>%</w:t>
      </w:r>
      <w:proofErr w:type="gramStart"/>
      <w:r>
        <w:rPr>
          <w:rFonts w:ascii="Times New Roman" w:eastAsia="宋体" w:hAnsi="Times New Roman" w:cs="Times New Roman"/>
          <w:sz w:val="24"/>
          <w:szCs w:val="24"/>
        </w:rPr>
        <w:t>Cr,Li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  <w:proofErr w:type="gramEnd"/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166"/>
        <w:gridCol w:w="1418"/>
        <w:gridCol w:w="1418"/>
        <w:gridCol w:w="1418"/>
        <w:gridCol w:w="1418"/>
        <w:gridCol w:w="1116"/>
        <w:gridCol w:w="1116"/>
      </w:tblGrid>
      <w:tr w:rsidR="003F380A" w14:paraId="7ABD9FA8" w14:textId="77777777">
        <w:trPr>
          <w:trHeight w:val="397"/>
          <w:jc w:val="center"/>
        </w:trPr>
        <w:tc>
          <w:tcPr>
            <w:tcW w:w="116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AFA8D22" w14:textId="77777777" w:rsidR="003F380A" w:rsidRDefault="003F380A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2" w:name="_Hlk182238788"/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905043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x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0.25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0800BB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x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0.5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B4E8C3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x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F65721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x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1.5</w:t>
            </w:r>
          </w:p>
        </w:tc>
        <w:tc>
          <w:tcPr>
            <w:tcW w:w="111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71D7D0D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x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</w:p>
        </w:tc>
        <w:tc>
          <w:tcPr>
            <w:tcW w:w="111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7F73061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x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2.5</w:t>
            </w:r>
          </w:p>
        </w:tc>
      </w:tr>
      <w:tr w:rsidR="003F380A" w14:paraId="63460DDC" w14:textId="77777777">
        <w:trPr>
          <w:trHeight w:val="397"/>
          <w:jc w:val="center"/>
        </w:trPr>
        <w:tc>
          <w:tcPr>
            <w:tcW w:w="116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7A2E1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(Å)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1EA8196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9.256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1E39DB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45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04268E1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9.252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626A21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9.249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111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324FEA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68</w:t>
            </w:r>
          </w:p>
        </w:tc>
        <w:tc>
          <w:tcPr>
            <w:tcW w:w="111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D49621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49</w:t>
            </w:r>
          </w:p>
        </w:tc>
      </w:tr>
      <w:tr w:rsidR="003F380A" w14:paraId="1BECB80D" w14:textId="77777777">
        <w:trPr>
          <w:trHeight w:val="397"/>
          <w:jc w:val="center"/>
        </w:trPr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118E9F8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b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(Å)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78A68B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8.747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3DF0AB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8.746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EAA119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8.744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7D7116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766A049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8.739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5C3FF02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66</w:t>
            </w:r>
          </w:p>
        </w:tc>
      </w:tr>
      <w:tr w:rsidR="003F380A" w14:paraId="6234C8C4" w14:textId="77777777">
        <w:trPr>
          <w:trHeight w:val="397"/>
          <w:jc w:val="center"/>
        </w:trPr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635D80D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c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(Å)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523D7A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5.321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B15C41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D1081B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6D4C4D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5.319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233C63F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5.31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86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5ED310B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5.318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</w:p>
        </w:tc>
      </w:tr>
      <w:tr w:rsidR="003F380A" w14:paraId="2EE9296E" w14:textId="77777777">
        <w:trPr>
          <w:trHeight w:val="397"/>
          <w:jc w:val="center"/>
        </w:trPr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1E06FF5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V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(Å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D7D806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430.857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2B4795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430.68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09FCAB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430.41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D3156C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430.103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38D9F66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429.785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1CCE3C3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429.544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</w:p>
        </w:tc>
      </w:tr>
      <w:tr w:rsidR="003F380A" w14:paraId="79DB25AD" w14:textId="77777777">
        <w:trPr>
          <w:trHeight w:val="397"/>
          <w:jc w:val="center"/>
        </w:trPr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41E728D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proofErr w:type="spellStart"/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wp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(%)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5C15BB2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12.5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48BACB1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10.9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410D58F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10.3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819E28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10.1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5413373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9.63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003B313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9.39</w:t>
            </w:r>
          </w:p>
        </w:tc>
      </w:tr>
      <w:tr w:rsidR="003F380A" w14:paraId="1A57D432" w14:textId="77777777">
        <w:trPr>
          <w:trHeight w:val="397"/>
          <w:jc w:val="center"/>
        </w:trPr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14:paraId="674147D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p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(%)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4E6F1F2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8.09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80A55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7.29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5F7E52B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6.96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C38C43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7.01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78CC94F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6.48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</w:tcPr>
          <w:p w14:paraId="5B7B0AB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6.23</w:t>
            </w:r>
          </w:p>
        </w:tc>
      </w:tr>
      <w:tr w:rsidR="003F380A" w14:paraId="7820AF56" w14:textId="77777777">
        <w:trPr>
          <w:trHeight w:val="397"/>
          <w:jc w:val="center"/>
        </w:trPr>
        <w:tc>
          <w:tcPr>
            <w:tcW w:w="116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6744C5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χ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6A19F1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2.57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160138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1.89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DD955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1.72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5A7FE6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1.62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8D73EA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1.54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48AB3C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1.51</w:t>
            </w:r>
          </w:p>
        </w:tc>
      </w:tr>
      <w:bookmarkEnd w:id="2"/>
    </w:tbl>
    <w:p w14:paraId="18F37DB7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502A988A" w14:textId="77777777" w:rsidR="003F380A" w:rsidRDefault="00CE7BD8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0D2AD5C8" w14:textId="77777777" w:rsidR="003F380A" w:rsidRDefault="003F380A">
      <w:pPr>
        <w:widowControl/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3F57FF7F" w14:textId="77777777" w:rsidR="003F380A" w:rsidRDefault="00CE7BD8">
      <w:pPr>
        <w:widowControl/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2 </w:t>
      </w:r>
      <w:r>
        <w:rPr>
          <w:rFonts w:ascii="Times New Roman" w:eastAsia="宋体" w:hAnsi="Times New Roman" w:cs="Times New Roman"/>
          <w:sz w:val="24"/>
          <w:szCs w:val="24"/>
        </w:rPr>
        <w:t>The atom positions, fraction factors, and thermal vibration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parameters of M</w:t>
      </w:r>
      <w:r>
        <w:rPr>
          <w:rFonts w:ascii="Times New Roman" w:eastAsia="宋体" w:hAnsi="Times New Roman" w:cs="Times New Roman" w:hint="eastAsia"/>
          <w:sz w:val="24"/>
          <w:szCs w:val="24"/>
        </w:rPr>
        <w:t>g</w:t>
      </w:r>
      <w:r>
        <w:rPr>
          <w:rFonts w:ascii="Times New Roman" w:eastAsia="宋体" w:hAnsi="Times New Roman" w:cs="Times New Roman"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sz w:val="24"/>
          <w:szCs w:val="24"/>
        </w:rPr>
        <w:t>i</w:t>
      </w:r>
      <w:r>
        <w:rPr>
          <w:rFonts w:ascii="Times New Roman" w:eastAsia="宋体" w:hAnsi="Times New Roman" w:cs="Times New Roman"/>
          <w:sz w:val="24"/>
          <w:szCs w:val="24"/>
        </w:rPr>
        <w:t>O</w:t>
      </w:r>
      <w:proofErr w:type="gramStart"/>
      <w:r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sz w:val="24"/>
          <w:szCs w:val="24"/>
        </w:rPr>
        <w:t>:Cr</w:t>
      </w:r>
      <w:proofErr w:type="gramEnd"/>
      <w:r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i/>
          <w:iCs/>
          <w:sz w:val="24"/>
          <w:szCs w:val="24"/>
        </w:rPr>
        <w:t>y</w:t>
      </w:r>
      <w:r>
        <w:rPr>
          <w:rFonts w:ascii="Times New Roman" w:eastAsia="宋体" w:hAnsi="Times New Roman" w:cs="Times New Roman" w:hint="eastAsia"/>
          <w:sz w:val="24"/>
          <w:szCs w:val="24"/>
        </w:rPr>
        <w:t>%</w:t>
      </w:r>
      <w:r>
        <w:rPr>
          <w:rFonts w:ascii="Times New Roman" w:eastAsia="宋体" w:hAnsi="Times New Roman" w:cs="Times New Roman"/>
          <w:sz w:val="24"/>
          <w:szCs w:val="24"/>
        </w:rPr>
        <w:t>Li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5DD911B2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DF17A9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3F7AE7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FED085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366984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1ED849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004346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C5B18F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0835234A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B88B75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6EDC6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AF5D2A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39F5F6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0.26441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41BF39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F5CEDC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B19CF5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7.27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</w:p>
        </w:tc>
      </w:tr>
      <w:tr w:rsidR="003F380A" w14:paraId="63CA17A2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97951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E761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44D36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6FE79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0.09690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149AB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153C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7AA3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5.90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</w:p>
        </w:tc>
      </w:tr>
      <w:tr w:rsidR="003F380A" w14:paraId="196EEA99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F9944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9DC8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F03F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0.29488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8B09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0.09156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A723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0.07063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7D2D4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3DFF1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7.18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</w:p>
        </w:tc>
      </w:tr>
      <w:tr w:rsidR="003F380A" w14:paraId="1AD6AE3A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AA4A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AA56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A8565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0.11775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5B72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021C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0.07618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2C4AC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3E51D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5.54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</w:p>
        </w:tc>
      </w:tr>
      <w:tr w:rsidR="003F380A" w14:paraId="4729350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E6A9F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3E3E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A764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0.37637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82A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0.25540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B41D0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0.07530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C9AF5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87FB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6.39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</w:p>
        </w:tc>
      </w:tr>
      <w:tr w:rsidR="003F380A" w14:paraId="32411682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2E500F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66334B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6EA054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0.35173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ADA5D6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-0.02430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63EDB2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0.29530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469C4E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8B4919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6.228</w:t>
            </w:r>
          </w:p>
        </w:tc>
      </w:tr>
    </w:tbl>
    <w:p w14:paraId="060940DD" w14:textId="77777777" w:rsidR="003F380A" w:rsidRDefault="003F380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0"/>
          <w:szCs w:val="20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67B9393E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C0A044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4.5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752CEC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ED401A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65087E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A7AD57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55C8F6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AF518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3BBF8506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7D5E47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3AA035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C4E17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AF0808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0.26317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77E91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D91942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4ED396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6.542</w:t>
            </w:r>
          </w:p>
        </w:tc>
      </w:tr>
      <w:tr w:rsidR="003F380A" w14:paraId="5CA3254B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F0CE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7EA59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A3DAD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0E3D8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C08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BE7B1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8475A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4.87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</w:p>
        </w:tc>
      </w:tr>
      <w:tr w:rsidR="003F380A" w14:paraId="13A3DAB9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DA97F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04EA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B551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0.29577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D3EC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0.09165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FD70A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0.06992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D821F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9B01E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5.970</w:t>
            </w:r>
          </w:p>
        </w:tc>
      </w:tr>
      <w:tr w:rsidR="003F380A" w14:paraId="45536F7C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AB7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860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C17EC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0.12105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28B0B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1141F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0.07587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C6B8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553EB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4.705</w:t>
            </w:r>
          </w:p>
        </w:tc>
      </w:tr>
      <w:tr w:rsidR="003F380A" w14:paraId="52F66C0E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E8B7B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04B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E1DF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0.37829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0C18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0.25353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D63C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0.07301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79E6A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920C8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5.25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</w:tr>
      <w:tr w:rsidR="003F380A" w14:paraId="3848BC64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29C41F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F9B2AE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ECA6E3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0.35195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6F1E1B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-0.02450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86DA8E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0.29468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1F5D4A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EEBD49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4.868</w:t>
            </w:r>
          </w:p>
        </w:tc>
      </w:tr>
    </w:tbl>
    <w:p w14:paraId="59702011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0C8A1A4B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D8B20E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D7A8AB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127B8C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BE7F27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C4DD96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19B55A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F32022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6A5B4F6E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91F6D9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5BBF22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6449F4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19F1E9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0.26067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06653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0941B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CF7D2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6.69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</w:tr>
      <w:tr w:rsidR="003F380A" w14:paraId="43A65B13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031B7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131F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5CD9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4D921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EA73F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EBA7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F55AB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5.406</w:t>
            </w:r>
          </w:p>
        </w:tc>
      </w:tr>
      <w:tr w:rsidR="003F380A" w14:paraId="33BA3989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00C90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2C3B2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6107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0.29420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11D7F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97879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0.07309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A33D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E322C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6.276</w:t>
            </w:r>
          </w:p>
        </w:tc>
      </w:tr>
      <w:tr w:rsidR="003F380A" w14:paraId="73F71944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3DFF4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8389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ED55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0.11887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EC1D9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0.09209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37E44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0.08333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3E2B8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188D7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5.037</w:t>
            </w:r>
          </w:p>
        </w:tc>
      </w:tr>
      <w:tr w:rsidR="003F380A" w14:paraId="2625145F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91312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176AE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DE40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0.37725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D2E4C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0.25230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9E674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0.07186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EDCEB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0F35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5.638</w:t>
            </w:r>
          </w:p>
        </w:tc>
      </w:tr>
      <w:tr w:rsidR="003F380A" w14:paraId="638C5DD8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78B555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755690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2AB38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0.35265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DB431A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-0.02050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4E1545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0.29694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36D7FC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ACC880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5.536</w:t>
            </w:r>
          </w:p>
        </w:tc>
      </w:tr>
    </w:tbl>
    <w:p w14:paraId="1AF922BA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059C97E2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2B60BB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5.5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CEB622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D20B49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ABC5FE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7B87F3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BF5D18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072F7E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0619F053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37B797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2EFA53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EA1364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9ABDD5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0.260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24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15832F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FA91DE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5EDFD4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6.932</w:t>
            </w:r>
          </w:p>
        </w:tc>
      </w:tr>
      <w:tr w:rsidR="003F380A" w14:paraId="12929D9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552B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39A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31C9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CE35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8943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F77A2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17011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5.741</w:t>
            </w:r>
          </w:p>
        </w:tc>
      </w:tr>
      <w:tr w:rsidR="003F380A" w14:paraId="52827D63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B54EF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A3967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D08F0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347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0AD42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7AD9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51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E7A5F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6E7A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6.632</w:t>
            </w:r>
          </w:p>
        </w:tc>
      </w:tr>
      <w:tr w:rsidR="003F380A" w14:paraId="10158F82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1118E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4486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89869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28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FCD7C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EE920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404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6430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DBC1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5.403</w:t>
            </w:r>
          </w:p>
        </w:tc>
      </w:tr>
      <w:tr w:rsidR="003F380A" w14:paraId="31566B45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F16D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8BFAD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21ED0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9016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C4422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0.071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2A733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92BC8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5.935</w:t>
            </w:r>
          </w:p>
        </w:tc>
      </w:tr>
      <w:tr w:rsidR="003F380A" w14:paraId="0021DBF7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B5DF7C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EF7729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5F421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1ABE9D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198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B36BE4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861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E2EE6F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860441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6.119</w:t>
            </w:r>
          </w:p>
        </w:tc>
      </w:tr>
    </w:tbl>
    <w:p w14:paraId="2E003486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44CCE920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8EBCF7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lastRenderedPageBreak/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9823DA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484F9F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C75D2E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F28591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9EE55D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75F0E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6DE09289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418459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232B14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DC8FC6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2884AC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5980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1A84BD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0734C4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2414AD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6.685</w:t>
            </w:r>
          </w:p>
        </w:tc>
      </w:tr>
      <w:tr w:rsidR="003F380A" w14:paraId="3F269D7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6284B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8A062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1B877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28FD8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9221D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8349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76E47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5.424</w:t>
            </w:r>
          </w:p>
        </w:tc>
      </w:tr>
      <w:tr w:rsidR="003F380A" w14:paraId="6EEEB97F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74A78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4C3EE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5579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CD2BF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D92B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260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1DEA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178FA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6.172</w:t>
            </w:r>
          </w:p>
        </w:tc>
      </w:tr>
      <w:tr w:rsidR="003F380A" w14:paraId="60DD4011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4F24C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422EC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924E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DA0DA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4BC2E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80C09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9C5F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5.316</w:t>
            </w:r>
          </w:p>
        </w:tc>
      </w:tr>
      <w:tr w:rsidR="003F380A" w14:paraId="0EA3A12E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EFBF1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83ADC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AF6B6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640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B78D9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048A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0043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9F5C4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5.606</w:t>
            </w:r>
          </w:p>
        </w:tc>
      </w:tr>
      <w:tr w:rsidR="003F380A" w14:paraId="40AB5CCF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66B1A9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5E79AC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12A67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70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2D8B42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190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E837D7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70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570A3B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D45250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5.711</w:t>
            </w:r>
          </w:p>
        </w:tc>
      </w:tr>
    </w:tbl>
    <w:p w14:paraId="0914390F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3880F63C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7DDAF5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6.5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E9C93F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7E5522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38CAF4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72E0B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C84572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C104DA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551D4EEE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673367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CFD1E7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5868DA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5F5120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0.25913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5C0EED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59730E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43AF6D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564</w:t>
            </w:r>
          </w:p>
        </w:tc>
      </w:tr>
      <w:tr w:rsidR="003F380A" w14:paraId="6472C1F5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69E7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B167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CAD6C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9DBB6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2B199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82628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B456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352</w:t>
            </w:r>
          </w:p>
        </w:tc>
      </w:tr>
      <w:tr w:rsidR="003F380A" w14:paraId="7CFA1491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7B4B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2D7D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2A916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378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19338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B69D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291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78FB4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4BE0C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6.183</w:t>
            </w:r>
          </w:p>
        </w:tc>
      </w:tr>
      <w:tr w:rsidR="003F380A" w14:paraId="3A7C124B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3F15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7D86F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FAA1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1C1D1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94461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266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5167D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9CFF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5.199</w:t>
            </w:r>
          </w:p>
        </w:tc>
      </w:tr>
      <w:tr w:rsidR="003F380A" w14:paraId="6857909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D69FB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BADCF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CD31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662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FBED7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0.25230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D166E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0.07186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64F41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530A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5.486</w:t>
            </w:r>
          </w:p>
        </w:tc>
      </w:tr>
      <w:tr w:rsidR="003F380A" w14:paraId="06407C61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253C8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3306AF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38406D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354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B07E5D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9091A4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19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D4135C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9BA2C4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5.931</w:t>
            </w:r>
          </w:p>
        </w:tc>
      </w:tr>
    </w:tbl>
    <w:p w14:paraId="72F042A4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2AD1F20C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63990A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96E3E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5601E9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38392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988CF3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081DCF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107298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1DBD9DF8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33F787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4FC8F3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80E4C9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79C945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5902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CF2DD5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C230EE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7FE9C4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6.273</w:t>
            </w:r>
          </w:p>
        </w:tc>
      </w:tr>
      <w:tr w:rsidR="003F380A" w14:paraId="48AC6C27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1EE9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0AD2D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48A1C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74522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04E6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B992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3F7D0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4.990</w:t>
            </w:r>
          </w:p>
        </w:tc>
      </w:tr>
      <w:tr w:rsidR="003F380A" w14:paraId="07CE136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E029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7710D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CDA66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4996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DC6C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299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30A42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550E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5.955</w:t>
            </w:r>
          </w:p>
        </w:tc>
      </w:tr>
      <w:tr w:rsidR="003F380A" w14:paraId="227B85B9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BFE2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E2424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14D63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0.1188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BAA1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691C9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402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A4D0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E9129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4.973</w:t>
            </w:r>
          </w:p>
        </w:tc>
      </w:tr>
      <w:tr w:rsidR="003F380A" w14:paraId="25B97629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C5D3A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54EE5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48E05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660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D2535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D55C7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6882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861D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E92F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5.163</w:t>
            </w:r>
          </w:p>
        </w:tc>
      </w:tr>
      <w:tr w:rsidR="003F380A" w14:paraId="0B292A5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6F6C7C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45A0E2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DDED71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8EEB28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174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84298D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0.2969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DEF314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C412B5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5.632</w:t>
            </w:r>
          </w:p>
        </w:tc>
      </w:tr>
    </w:tbl>
    <w:p w14:paraId="454ADF44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43"/>
        <w:gridCol w:w="948"/>
        <w:gridCol w:w="1183"/>
        <w:gridCol w:w="1183"/>
        <w:gridCol w:w="1184"/>
        <w:gridCol w:w="1152"/>
        <w:gridCol w:w="1161"/>
      </w:tblGrid>
      <w:tr w:rsidR="003F380A" w14:paraId="67D8ABBC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464175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Atom (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 xml:space="preserve"> = 7.5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EE0EE3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Wyck.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61FFD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x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45421E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AA47F8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3BCCF6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Occ.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D6E9F0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 (iso.)</w:t>
            </w:r>
          </w:p>
        </w:tc>
      </w:tr>
      <w:tr w:rsidR="003F380A" w14:paraId="626E3C0B" w14:textId="77777777">
        <w:trPr>
          <w:trHeight w:val="397"/>
          <w:jc w:val="center"/>
        </w:trPr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E41285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</w:t>
            </w:r>
          </w:p>
        </w:tc>
        <w:tc>
          <w:tcPr>
            <w:tcW w:w="95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4B61BD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c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95655B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0000</w:t>
            </w:r>
          </w:p>
        </w:tc>
        <w:tc>
          <w:tcPr>
            <w:tcW w:w="11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023A5E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63</w:t>
            </w:r>
          </w:p>
        </w:tc>
        <w:tc>
          <w:tcPr>
            <w:tcW w:w="120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29F4C0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000</w:t>
            </w:r>
          </w:p>
        </w:tc>
        <w:tc>
          <w:tcPr>
            <w:tcW w:w="11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434979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0A8450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70</w:t>
            </w:r>
          </w:p>
        </w:tc>
      </w:tr>
      <w:tr w:rsidR="003F380A" w14:paraId="00C24ACB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026BE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26B1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4c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21F1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0.00000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6FFD9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594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F645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92E1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89926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5.305</w:t>
            </w:r>
          </w:p>
        </w:tc>
      </w:tr>
      <w:tr w:rsidR="003F380A" w14:paraId="55DBAEAA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C0B4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08E80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BB107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383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72911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5420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0.073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33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32C72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E2CD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6.296</w:t>
            </w:r>
          </w:p>
        </w:tc>
      </w:tr>
      <w:tr w:rsidR="003F380A" w14:paraId="0A162DF7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C8992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O1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9695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3B944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0.118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39DC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0.092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8305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473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4103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DE85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5.348</w:t>
            </w:r>
          </w:p>
        </w:tc>
      </w:tr>
      <w:tr w:rsidR="003F380A" w14:paraId="368FD2D4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EE1B9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A57F4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046D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0.37696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7B937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085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D4BD0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6937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59BE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1BA4D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5.31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</w:p>
        </w:tc>
      </w:tr>
      <w:tr w:rsidR="003F380A" w14:paraId="797EB9ED" w14:textId="77777777">
        <w:trPr>
          <w:trHeight w:val="397"/>
          <w:jc w:val="center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697D91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A71466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8d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6A632C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0.35264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0F7154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-0.01730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1F8DB2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0.29718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2FC392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128E8F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6.02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</w:tr>
    </w:tbl>
    <w:p w14:paraId="0DAFA3A6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2625D62C" w14:textId="77777777" w:rsidR="003F380A" w:rsidRDefault="00CE7BD8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149618AC" w14:textId="77777777" w:rsidR="003F380A" w:rsidRDefault="003F380A">
      <w:pPr>
        <w:widowControl/>
        <w:spacing w:line="480" w:lineRule="auto"/>
        <w:jc w:val="left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5D3D4B49" w14:textId="77777777" w:rsidR="003F380A" w:rsidRDefault="00CE7BD8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Mg</w:t>
      </w:r>
      <w:r>
        <w:rPr>
          <w:rFonts w:ascii="Times New Roman" w:eastAsia="宋体" w:hAnsi="Times New Roman" w:cs="Times New Roman" w:hint="eastAsia"/>
          <w:sz w:val="24"/>
          <w:szCs w:val="24"/>
        </w:rPr>
        <w:t>1</w:t>
      </w:r>
      <w:r>
        <w:rPr>
          <w:rFonts w:ascii="Times New Roman" w:eastAsia="宋体" w:hAnsi="Times New Roman" w:cs="Times New Roman"/>
          <w:sz w:val="24"/>
          <w:szCs w:val="24"/>
        </w:rPr>
        <w:t>-O bond length in M</w:t>
      </w:r>
      <w:r>
        <w:rPr>
          <w:rFonts w:ascii="Times New Roman" w:eastAsia="宋体" w:hAnsi="Times New Roman" w:cs="Times New Roman" w:hint="eastAsia"/>
          <w:sz w:val="24"/>
          <w:szCs w:val="24"/>
        </w:rPr>
        <w:t>g</w:t>
      </w:r>
      <w:r>
        <w:rPr>
          <w:rFonts w:ascii="Times New Roman" w:eastAsia="宋体" w:hAnsi="Times New Roman" w:cs="Times New Roman"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sz w:val="24"/>
          <w:szCs w:val="24"/>
        </w:rPr>
        <w:t>i</w:t>
      </w:r>
      <w:r>
        <w:rPr>
          <w:rFonts w:ascii="Times New Roman" w:eastAsia="宋体" w:hAnsi="Times New Roman" w:cs="Times New Roman"/>
          <w:sz w:val="24"/>
          <w:szCs w:val="24"/>
        </w:rPr>
        <w:t>O</w:t>
      </w:r>
      <w:proofErr w:type="gramStart"/>
      <w:r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sz w:val="24"/>
          <w:szCs w:val="24"/>
        </w:rPr>
        <w:t>:Cr</w:t>
      </w:r>
      <w:proofErr w:type="gramEnd"/>
      <w:r>
        <w:rPr>
          <w:rFonts w:ascii="Times New Roman" w:eastAsia="宋体" w:hAnsi="Times New Roman" w:cs="Times New Roman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i/>
          <w:iCs/>
          <w:sz w:val="24"/>
          <w:szCs w:val="24"/>
        </w:rPr>
        <w:t>y</w:t>
      </w:r>
      <w:r>
        <w:rPr>
          <w:rFonts w:ascii="Times New Roman" w:eastAsia="宋体" w:hAnsi="Times New Roman" w:cs="Times New Roman" w:hint="eastAsia"/>
          <w:sz w:val="24"/>
          <w:szCs w:val="24"/>
        </w:rPr>
        <w:t>%</w:t>
      </w:r>
      <w:r>
        <w:rPr>
          <w:rFonts w:ascii="Times New Roman" w:eastAsia="宋体" w:hAnsi="Times New Roman" w:cs="Times New Roman"/>
          <w:sz w:val="24"/>
          <w:szCs w:val="24"/>
        </w:rPr>
        <w:t>Li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tbl>
      <w:tblPr>
        <w:tblStyle w:val="ab"/>
        <w:tblW w:w="9299" w:type="dxa"/>
        <w:jc w:val="center"/>
        <w:tblLayout w:type="fixed"/>
        <w:tblLook w:val="04A0" w:firstRow="1" w:lastRow="0" w:firstColumn="1" w:lastColumn="0" w:noHBand="0" w:noVBand="1"/>
      </w:tblPr>
      <w:tblGrid>
        <w:gridCol w:w="1587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3F380A" w14:paraId="5391A297" w14:textId="77777777">
        <w:trPr>
          <w:trHeight w:val="397"/>
          <w:jc w:val="center"/>
        </w:trPr>
        <w:tc>
          <w:tcPr>
            <w:tcW w:w="158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37E1054" w14:textId="77777777" w:rsidR="003F380A" w:rsidRDefault="003F380A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6453410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7EB49F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4.5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8806D41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5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1EC3420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5.5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D987D7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E128098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6.5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6DC27F4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6F5823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i/>
                <w:iCs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= 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7.5</w:t>
            </w:r>
          </w:p>
        </w:tc>
      </w:tr>
      <w:tr w:rsidR="003F380A" w14:paraId="58D0FC97" w14:textId="77777777">
        <w:trPr>
          <w:trHeight w:val="397"/>
          <w:jc w:val="center"/>
        </w:trPr>
        <w:tc>
          <w:tcPr>
            <w:tcW w:w="158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5176B8D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Mg1-O3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Ⅰ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E85BAE4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2.3087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B5F9F4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2.3195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E6E80E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2.3620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054A990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2.372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AF9CC43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2.3786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C1DDCBD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2.38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40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0AA138F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2.393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7BD00B5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2.3985</w:t>
            </w:r>
          </w:p>
        </w:tc>
      </w:tr>
      <w:tr w:rsidR="003F380A" w14:paraId="2ECF691C" w14:textId="77777777">
        <w:trPr>
          <w:trHeight w:val="397"/>
          <w:jc w:val="center"/>
        </w:trPr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7708B7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Mg1-O2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Ⅱ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648D8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2.0780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563AE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2.060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7DE28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2.057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691AF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3CEE6B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2.0559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93538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2.0504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8B8B6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2.0466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D30765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2.0462</w:t>
            </w:r>
          </w:p>
        </w:tc>
      </w:tr>
      <w:tr w:rsidR="003F380A" w14:paraId="044B8B5F" w14:textId="77777777">
        <w:trPr>
          <w:trHeight w:val="397"/>
          <w:jc w:val="center"/>
        </w:trPr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03295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Mg1-O1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Ⅲ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A16F0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2.075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2DEEEF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2.0860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341CEB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2.041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631E5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2.0337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505D1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2.0302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ED04D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2.029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E02EFB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7742D4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2.020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</w:tr>
      <w:tr w:rsidR="003F380A" w14:paraId="3138477F" w14:textId="77777777">
        <w:trPr>
          <w:trHeight w:val="397"/>
          <w:jc w:val="center"/>
        </w:trPr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2E728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Mg1-O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Ⅳ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BCB81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2.3087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EAEB61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2.3195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54C81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2.3620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8C4097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2.3728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96C9FA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2.3786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CF7607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2.3840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FCE3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2.3939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64454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2.3985</w:t>
            </w:r>
          </w:p>
        </w:tc>
      </w:tr>
      <w:tr w:rsidR="003F380A" w14:paraId="398FEECE" w14:textId="77777777">
        <w:trPr>
          <w:trHeight w:val="397"/>
          <w:jc w:val="center"/>
        </w:trPr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AC13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Mg1-O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Ⅴ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A5460B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2.075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CF87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2.0860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52A0D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2.0413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B0460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2.0337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238D9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2.0302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FB0ACE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2.0296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DA68EA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2.0280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F79806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2.020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</w:tr>
      <w:tr w:rsidR="003F380A" w14:paraId="15F8A6FA" w14:textId="77777777">
        <w:trPr>
          <w:trHeight w:val="397"/>
          <w:jc w:val="center"/>
        </w:trPr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91965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Mg1-O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Ⅵ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E0193F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2.0780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3572C3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2.0602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805378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2.0576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0EF803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2.056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D7EA1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2.0559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FC3E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2.0504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C21F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2.0466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06D94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2.0462</w:t>
            </w:r>
          </w:p>
        </w:tc>
      </w:tr>
      <w:tr w:rsidR="003F380A" w14:paraId="4457DF83" w14:textId="77777777">
        <w:trPr>
          <w:trHeight w:val="397"/>
          <w:jc w:val="center"/>
        </w:trPr>
        <w:tc>
          <w:tcPr>
            <w:tcW w:w="158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F2A8EC5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i/>
                <w:iCs/>
                <w:kern w:val="0"/>
                <w:sz w:val="24"/>
                <w:szCs w:val="24"/>
              </w:rPr>
              <w:t>D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of [Mg1-O]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EB4267C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782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03533E6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081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414B1A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6.452%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8F04F3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6.756%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61C3A1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6.920%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3EC9409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7.096%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5F812C2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7.350%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8F46F20" w14:textId="77777777" w:rsidR="003F380A" w:rsidRDefault="00CE7BD8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7.532%</w:t>
            </w:r>
          </w:p>
        </w:tc>
      </w:tr>
    </w:tbl>
    <w:p w14:paraId="7A2689F7" w14:textId="77777777" w:rsidR="003F380A" w:rsidRDefault="003F380A">
      <w:pPr>
        <w:widowControl/>
        <w:adjustRightInd w:val="0"/>
        <w:snapToGrid w:val="0"/>
        <w:spacing w:line="480" w:lineRule="auto"/>
        <w:jc w:val="left"/>
        <w:rPr>
          <w:rFonts w:ascii="Times New Roman" w:eastAsia="宋体" w:hAnsi="Times New Roman" w:cs="Times New Roman"/>
          <w:sz w:val="20"/>
          <w:szCs w:val="20"/>
        </w:rPr>
      </w:pPr>
    </w:p>
    <w:p w14:paraId="3387BFB8" w14:textId="77777777" w:rsidR="003F380A" w:rsidRDefault="00CE7BD8">
      <w:pPr>
        <w:widowControl/>
        <w:jc w:val="left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br w:type="page"/>
      </w:r>
    </w:p>
    <w:p w14:paraId="79D2BA66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2445E2FA" w14:textId="77777777" w:rsidR="003F380A" w:rsidRDefault="00CE7BD8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eastAsia="宋体" w:hAnsi="Times New Roman" w:cs="Times New Roman"/>
          <w:sz w:val="24"/>
          <w:szCs w:val="24"/>
        </w:rPr>
        <w:t xml:space="preserve"> Several excellent Cr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eastAsia="宋体" w:hAnsi="Times New Roman" w:cs="Times New Roman"/>
          <w:sz w:val="24"/>
          <w:szCs w:val="24"/>
        </w:rPr>
        <w:t>-doped NIR phosphors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tbl>
      <w:tblPr>
        <w:tblStyle w:val="ab"/>
        <w:tblW w:w="9464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1130"/>
        <w:gridCol w:w="2778"/>
        <w:gridCol w:w="992"/>
        <w:gridCol w:w="1077"/>
        <w:gridCol w:w="1077"/>
        <w:gridCol w:w="1168"/>
        <w:gridCol w:w="1242"/>
      </w:tblGrid>
      <w:tr w:rsidR="003F380A" w14:paraId="4A6B27F4" w14:textId="77777777">
        <w:trPr>
          <w:trHeight w:val="397"/>
        </w:trPr>
        <w:tc>
          <w:tcPr>
            <w:tcW w:w="113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2821577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Number</w:t>
            </w:r>
          </w:p>
        </w:tc>
        <w:tc>
          <w:tcPr>
            <w:tcW w:w="277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225C82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Material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E7D2C8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proofErr w:type="spell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λ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ex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(nm)</w:t>
            </w:r>
          </w:p>
        </w:tc>
        <w:tc>
          <w:tcPr>
            <w:tcW w:w="107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32324F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proofErr w:type="spell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λ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em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 xml:space="preserve"> (nm)</w:t>
            </w:r>
          </w:p>
        </w:tc>
        <w:tc>
          <w:tcPr>
            <w:tcW w:w="107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64F033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IQE (%)</w:t>
            </w:r>
          </w:p>
        </w:tc>
        <w:tc>
          <w:tcPr>
            <w:tcW w:w="116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03AE76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EQE (%)</w:t>
            </w:r>
          </w:p>
        </w:tc>
        <w:tc>
          <w:tcPr>
            <w:tcW w:w="1242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ECC9B3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Ref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erence</w:t>
            </w:r>
          </w:p>
        </w:tc>
      </w:tr>
      <w:tr w:rsidR="003F380A" w14:paraId="38D1A5B0" w14:textId="77777777">
        <w:trPr>
          <w:trHeight w:val="397"/>
        </w:trPr>
        <w:tc>
          <w:tcPr>
            <w:tcW w:w="1130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0BE8A47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</w:p>
        </w:tc>
        <w:tc>
          <w:tcPr>
            <w:tcW w:w="277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76FA47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Y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CaAl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A95739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440</w:t>
            </w:r>
          </w:p>
        </w:tc>
        <w:tc>
          <w:tcPr>
            <w:tcW w:w="107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27FE7A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744</w:t>
            </w:r>
          </w:p>
        </w:tc>
        <w:tc>
          <w:tcPr>
            <w:tcW w:w="107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FE5F6D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75.9</w:t>
            </w:r>
          </w:p>
        </w:tc>
        <w:tc>
          <w:tcPr>
            <w:tcW w:w="116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43C3AE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28.1</w:t>
            </w:r>
          </w:p>
        </w:tc>
        <w:tc>
          <w:tcPr>
            <w:tcW w:w="1242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5AD6A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&lt;EndNote&gt;&lt;Cite&gt;&lt;Author&gt;Mao&lt;/Author&gt;&lt;Year&gt;2020&lt;/Year&gt;&lt;RecNum&gt;852&lt;/RecNum&gt;&lt;DisplayText&gt;&lt;style face="superscript"&gt;1&lt;/style&gt;&lt;/DisplayText&gt;&lt;record&gt;&lt;rec-number&gt;852&lt;/rec-number&gt;&lt;foreign-keys&gt;&lt;key app="EN" db-id="sxvz2zsv1025svetzf0ptev5vsdxe95d9exr" timestamp="1774424676"&gt;852&lt;/key&gt;&lt;/foreign-keys&gt;&lt;ref-type name="Journal Article"&gt;17&lt;/ref-type&gt;&lt;contributors&gt;&lt;authors&gt;&lt;author&gt;Mao, Minqian&lt;/author&gt;&lt;author&gt;Zhou, Tianliang&lt;/author&gt;&lt;author&gt;Zeng, Huatao&lt;/author&gt;&lt;author&gt;Wang, Le&lt;/author&gt;&lt;author&gt;Huang, Fan&lt;/author&gt;&lt;author&gt;Tang, Xueyuan&lt;/author&gt;&lt;author&gt;Xie, Rong-Jun&lt;/author&gt;&lt;/authors&gt;&lt;/contributors&gt;&lt;titles&gt;&lt;title&gt;Broadband near-infrared (NIR) emission realized by the crystal-field engineering of Y3−xCaxAl5−xSixO12:Cr3+ (x = 0–2.0) garnet phosphors&lt;/title&gt;&lt;secondary-title&gt;Journal of Materials Chemistry C&lt;/secondary-title&gt;&lt;/titles&gt;&lt;periodical&gt;&lt;full-title&gt;Journal of Materials Chemistry C&lt;/full-title&gt;&lt;abbr-1&gt;J. Mater. Chem. C&lt;/abbr-1&gt;&lt;/periodical&gt;&lt;pages&gt;1981-1988&lt;/pages&gt;&lt;volume&gt;8&lt;/volume&gt;&lt;number&gt;6&lt;/number&gt;&lt;dates&gt;&lt;year&gt;2020&lt;/year&gt;&lt;/dates&gt;&lt;publisher&gt;The Royal Society of Chemistry&lt;/publisher&gt;&lt;isbn&gt;2050-7526&lt;/isbn&gt;&lt;work-type&gt;10.1039/C9TC05775G&lt;/work-type&gt;&lt;urls&gt;&lt;related-urls&gt;&lt;url&gt;http://dx.doi.org/10.1039/C9TC05775G&lt;/url&gt;&lt;/related-urls&gt;&lt;/urls&gt;&lt;electronic-resource-num&gt;10.1039/C9TC05775G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4C53C8BB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DCE309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4A2C1BE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Ca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Lu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Zr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Al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36519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460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4F94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CEAF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69.1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E15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31.5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C71B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&lt;EndNote&gt;&lt;Cite&gt;&lt;Author&gt;Zhang&lt;/Author&gt;&lt;Year&gt;2018&lt;/Year&gt;&lt;RecNum&gt;854&lt;/RecNum&gt;&lt;DisplayText&gt;&lt;style face="superscript"&gt;2&lt;/style&gt;&lt;/DisplayText&gt;&lt;record&gt;&lt;rec-number&gt;854&lt;/rec-number&gt;&lt;foreign-keys&gt;&lt;key app="EN" db-id="sxvz2zsv1025svetzf0ptev5vsdxe95d9exr" timestamp="1774427447"&gt;854&lt;/key&gt;&lt;/foreign-keys&gt;&lt;ref-type name="Journal Article"&gt;17&lt;/ref-type&gt;&lt;contributors&gt;&lt;authors&gt;&lt;author&gt;Zhang, Liangliang&lt;/author&gt;&lt;author&gt;Zhang, Sheng&lt;/author&gt;&lt;author&gt;Hao, Zhendong&lt;/author&gt;&lt;author&gt;Zhang, Xia&lt;/author&gt;&lt;author&gt;Pan, Guo-hui&lt;/author&gt;&lt;author&gt;Luo, Yongshi&lt;/author&gt;&lt;author&gt;Wu, Huajun&lt;/author&gt;&lt;author&gt;Zhang, Jiahua&lt;/author&gt;&lt;/authors&gt;&lt;/contributors&gt;&lt;titles&gt;&lt;title&gt;A high efficiency broad-band near-infrared Ca2LuZr2Al3O12:Cr3+ garnet phosphor for blue LED chips&lt;/title&gt;&lt;secondary-title&gt;Journal of Materials Chemistry C&lt;/secondary-title&gt;&lt;/titles&gt;&lt;periodical&gt;&lt;full-title&gt;Journal of Materials Chemistry C&lt;/full-title&gt;&lt;abbr-1&gt;J. Mater. Chem. C&lt;/abbr-1&gt;&lt;/periodical&gt;&lt;pages&gt;4967-4976&lt;/pages&gt;&lt;volume&gt;6&lt;/volume&gt;&lt;number&gt;18&lt;/number&gt;&lt;dates&gt;&lt;year&gt;2018&lt;/year&gt;&lt;/dates&gt;&lt;publisher&gt;The Royal Society of Chemistry&lt;/publisher&gt;&lt;isbn&gt;2050-7526&lt;/isbn&gt;&lt;work-type&gt;10.1039/C8TC01216D&lt;/work-type&gt;&lt;urls&gt;&lt;related-urls&gt;&lt;url&gt;http://dx.doi.org/10.1039/C8TC01216D&lt;/url&gt;&lt;/related-urls&gt;&lt;/urls&gt;&lt;electronic-resource-num&gt;10.1039/C8TC01216D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42E3F831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454897C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0CF4ACE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SrGa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19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AD9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415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A79DD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765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5FDA4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98.2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46FD4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45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FCBA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&lt;EndNote&gt;&lt;Cite&gt;&lt;Author&gt;Liu&lt;/Author&gt;&lt;Year&gt;2021&lt;/Year&gt;&lt;RecNum&gt;853&lt;/RecNum&gt;&lt;DisplayText&gt;&lt;style face="superscript"&gt;3&lt;/style&gt;&lt;/DisplayText&gt;&lt;record&gt;&lt;rec-number&gt;853&lt;/rec-number&gt;&lt;foreign-keys&gt;&lt;key app="EN" db-id="sxvz2zsv1025svetzf0ptev5vsdxe95d9exr" timestamp="1774427400"&gt;853&lt;/key&gt;&lt;/foreign-keys&gt;&lt;ref-type name="Journal Article"&gt;17&lt;/ref-type&gt;&lt;contributors&gt;&lt;authors&gt;&lt;author&gt;Liu, Shengqiang&lt;/author&gt;&lt;author&gt;Cai, Hao&lt;/author&gt;&lt;author&gt;Zhang, Shiyou&lt;/author&gt;&lt;author&gt;Song, Zhen&lt;/author&gt;&lt;author&gt;Xia, Zhiguo&lt;/author&gt;&lt;author&gt;Liu, Quanlin&lt;/author&gt;&lt;/authors&gt;&lt;/contributors&gt;&lt;titles&gt;&lt;title&gt;Site engineering strategy toward enhanced luminescence thermostability of a Cr3+-doped broadband NIR phosphor and its application&lt;/title&gt;&lt;secondary-title&gt;Materials Chemistry Frontiers&lt;/secondary-title&gt;&lt;/titles&gt;&lt;periodical&gt;&lt;full-title&gt;Materials Chemistry Frontiers&lt;/full-title&gt;&lt;abbr-1&gt;Mater. Chem. Front.&lt;/abbr-1&gt;&lt;/periodical&gt;&lt;pages&gt;3841-3849&lt;/pages&gt;&lt;volume&gt;5&lt;/volume&gt;&lt;number&gt;10&lt;/number&gt;&lt;dates&gt;&lt;year&gt;2021&lt;/year&gt;&lt;/dates&gt;&lt;publisher&gt;The Royal Society of Chemistry&lt;/publisher&gt;&lt;work-type&gt;10.1039/D1QM00074H&lt;/work-type&gt;&lt;urls&gt;&lt;related-urls&gt;&lt;url&gt;http://dx.doi.org/10.1039/D1QM00074H&lt;/url&gt;&lt;/related-urls&gt;&lt;/urls&gt;&lt;electronic-resource-num&gt;10.1039/D1QM00074H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164A52A2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3EB550A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4CE51E1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ScF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C0545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436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713ED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774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857E4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91.5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4A230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40.8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2F07C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&lt;EndNote&gt;&lt;Cite&gt;&lt;Author&gt;He&lt;/Author&gt;&lt;Year&gt;2021&lt;/Year&gt;&lt;RecNum&gt;855&lt;/RecNum&gt;&lt;DisplayText&gt;&lt;style face="superscript"&gt;4&lt;/style&gt;&lt;/DisplayText&gt;&lt;record&gt;&lt;rec-number&gt;855&lt;/rec-number&gt;&lt;foreign-keys&gt;&lt;key app="EN" db-id="sxvz2zsv1025svetzf0ptev5vsdxe95d9exr" timestamp="1774427582"&gt;855&lt;/key&gt;&lt;/foreign-keys&gt;&lt;ref-type name="Journal Article"&gt;17&lt;/ref-type&gt;&lt;contributors&gt;&lt;authors&gt;&lt;author&gt;He, Fanquan&lt;/author&gt;&lt;author&gt;Song, Enhai&lt;/author&gt;&lt;author&gt;Zhou, Yayun&lt;/author&gt;&lt;author&gt;Ming, Hong&lt;/author&gt;&lt;author&gt;Chen, Zitao&lt;/author&gt;&lt;author&gt;Wu, Jiachang&lt;/author&gt;&lt;author&gt;Shao, Peishan&lt;/author&gt;&lt;author&gt;Yang, Xianfeng&lt;/author&gt;&lt;author&gt;Xia, Zhiguo&lt;/author&gt;&lt;author&gt;Zhang, Qinyuan&lt;/author&gt;&lt;/authors&gt;&lt;/contributors&gt;&lt;titles&gt;&lt;title&gt;A general ammonium salt assisted synthesis strategy for Cr3+-doped hexafluorides with highly efficient near infrared emissions&lt;/title&gt;&lt;secondary-title&gt;Advanced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Mater&lt;/abbr-2&gt;&lt;/periodical&gt;&lt;pages&gt;2103743&lt;/pages&gt;&lt;volume&gt;31&lt;/volume&gt;&lt;number&gt;36&lt;/number&gt;&lt;keywords&gt;&lt;keyword&gt;Cr3+&lt;/keyword&gt;&lt;keyword&gt;hexafluoride&lt;/keyword&gt;&lt;keyword&gt;high efficiency&lt;/keyword&gt;&lt;keyword&gt;lighting sources&lt;/keyword&gt;&lt;keyword&gt;NIR LED&lt;/keyword&gt;&lt;/keywords&gt;&lt;dates&gt;&lt;year&gt;2021&lt;/year&gt;&lt;pub-dates&gt;&lt;date&gt;2021/09/01&lt;/date&gt;&lt;/pub-dates&gt;&lt;/dates&gt;&lt;publisher&gt;John Wiley &amp;amp; Sons, Ltd&lt;/publisher&gt;&lt;isbn&gt;1616-301X&lt;/isbn&gt;&lt;urls&gt;&lt;related-urls&gt;&lt;url&gt;https://doi.org/10.1002/adfm.202103743&lt;/url&gt;&lt;/related-urls&gt;&lt;/urls&gt;&lt;electronic-resource-num&gt;https://doi.org/10.1002/adfm.202103743&lt;/electronic-resource-num&gt;&lt;access-date&gt;2026/03/25&lt;/access-date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473B909C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3C50D59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</w:tcPr>
          <w:p w14:paraId="041DBE7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AlP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FD9A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EEBFE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780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3E22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75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47834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36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8317F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&lt;EndNote&gt;&lt;Cite&gt;&lt;Author&gt;Huang&lt;/Author&gt;&lt;Year&gt;2022&lt;/Year&gt;&lt;RecNum&gt;857&lt;/RecNum&gt;&lt;DisplayText&gt;&lt;style face="superscript"&gt;5&lt;/style&gt;&lt;/DisplayText&gt;&lt;record&gt;&lt;rec-number&gt;857&lt;/rec-number&gt;&lt;foreign-keys&gt;&lt;key app="EN" db-id="sxvz2zsv1025svetzf0ptev5vsdxe95d9exr" timestamp="1774429245"&gt;857&lt;/key&gt;&lt;/foreign-keys&gt;&lt;ref-type name="Journal Article"&gt;17&lt;/ref-type&gt;&lt;contributors&gt;&lt;authors&gt;&lt;author&gt;Huang, Decai&lt;/author&gt;&lt;author&gt;He, Xianguo&lt;/author&gt;&lt;author&gt;Zhang, Jingrong&lt;/author&gt;&lt;author&gt;Hu, Jie&lt;/author&gt;&lt;author&gt;Liang, Sisi&lt;/author&gt;&lt;author&gt;Chen, Dejian&lt;/author&gt;&lt;author&gt;Xu, Kunyuan&lt;/author&gt;&lt;author&gt;Zhu, Haomiao&lt;/author&gt;&lt;/authors&gt;&lt;/contributors&gt;&lt;titles&gt;&lt;title&gt;Efficient and thermally stable broadband near-infrared emission from near zero thermal expansion AlP3O9:Cr3+ phosphors&lt;/title&gt;&lt;secondary-title&gt;Inorganic Chemistry Frontiers&lt;/secondary-title&gt;&lt;/titles&gt;&lt;periodical&gt;&lt;full-title&gt;Inorganic Chemistry Frontiers&lt;/full-title&gt;&lt;abbr-1&gt;Inorg. Chem. Front.&lt;/abbr-1&gt;&lt;/periodical&gt;&lt;pages&gt;1692-1700&lt;/pages&gt;&lt;volume&gt;9&lt;/volume&gt;&lt;number&gt;8&lt;/number&gt;&lt;dates&gt;&lt;year&gt;2022&lt;/year&gt;&lt;/dates&gt;&lt;publisher&gt;The Royal Society of Chemistry&lt;/publisher&gt;&lt;work-type&gt;10.1039/D2QI00046F&lt;/work-type&gt;&lt;urls&gt;&lt;related-urls&gt;&lt;url&gt;http://dx.doi.org/10.1039/D2QI00046F&lt;/url&gt;&lt;/related-urls&gt;&lt;/urls&gt;&lt;electronic-resource-num&gt;10.1039/D2QI00046F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5D2944B1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32792C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35C70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KAlP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184B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ECBE7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790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3A3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78.8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A23F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31.1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3900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&lt;EndNote&gt;&lt;Cite&gt;&lt;Author&gt;Zhang&lt;/Author&gt;&lt;Year&gt;2022&lt;/Year&gt;&lt;RecNum&gt;856&lt;/RecNum&gt;&lt;DisplayText&gt;&lt;style face="superscript"&gt;6&lt;/style&gt;&lt;/DisplayText&gt;&lt;record&gt;&lt;rec-number&gt;856&lt;/rec-number&gt;&lt;foreign-keys&gt;&lt;key app="EN" db-id="sxvz2zsv1025svetzf0ptev5vsdxe95d9exr" timestamp="1774429217"&gt;856&lt;/key&gt;&lt;/foreign-keys&gt;&lt;ref-type name="Journal Article"&gt;17&lt;/ref-type&gt;&lt;contributors&gt;&lt;authors&gt;&lt;author&gt;Zhang, Hongshi&lt;/author&gt;&lt;author&gt;Zhong, Jiyou&lt;/author&gt;&lt;author&gt;Du, Fu&lt;/author&gt;&lt;author&gt;Chen, Lei&lt;/author&gt;&lt;author&gt;Zhang, Xiaoli&lt;/author&gt;&lt;author&gt;Mu, Zhongfei&lt;/author&gt;&lt;author&gt;Zhao, Weiren&lt;/author&gt;&lt;/authors&gt;&lt;/contributors&gt;&lt;titles&gt;&lt;title&gt;Efficient and thermally stable broad-band near-infrared emission in a KAlP2O7:Cr3+ phosphor for nondestructive examination&lt;/title&gt;&lt;secondary-title&gt;ACS Applied Materials &amp;amp; Interfaces&lt;/secondary-title&gt;&lt;/titles&gt;&lt;periodical&gt;&lt;full-title&gt;ACS Applied Materials &amp;amp; Interfaces&lt;/full-title&gt;&lt;abbr-1&gt;ACS Appl. Mater. Interfaces&lt;/abbr-1&gt;&lt;/periodical&gt;&lt;pages&gt;11663-11671&lt;/pages&gt;&lt;volume&gt;14&lt;/volume&gt;&lt;number&gt;9&lt;/number&gt;&lt;dates&gt;&lt;year&gt;2022&lt;/year&gt;&lt;pub-dates&gt;&lt;date&gt;2022/03/09&lt;/date&gt;&lt;/pub-dates&gt;&lt;/dates&gt;&lt;publisher&gt;American Chemical Society&lt;/publisher&gt;&lt;isbn&gt;1944-8244&lt;/isbn&gt;&lt;urls&gt;&lt;related-urls&gt;&lt;url&gt;https://doi.org/10.1021/acsami.2c00200&lt;/url&gt;&lt;/related-urls&gt;&lt;/urls&gt;&lt;electronic-resource-num&gt;10.1021/acsami.2c00200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3E3A1B85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133D269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D9A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1.6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In</w:t>
            </w:r>
            <w:proofErr w:type="gram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0.4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3</w:t>
            </w:r>
            <w:proofErr w:type="gramEnd"/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2DB23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1BD22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800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B30D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88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6E555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44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CBE5C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&lt;EndNote&gt;&lt;Cite&gt;&lt;Author&gt;Zhong&lt;/Author&gt;&lt;Year&gt;2021&lt;/Year&gt;&lt;RecNum&gt;858&lt;/RecNum&gt;&lt;DisplayText&gt;&lt;style face="superscript"&gt;7&lt;/style&gt;&lt;/DisplayText&gt;&lt;record&gt;&lt;rec-number&gt;858&lt;/rec-number&gt;&lt;foreign-keys&gt;&lt;key app="EN" db-id="sxvz2zsv1025svetzf0ptev5vsdxe95d9exr" timestamp="1774429320"&gt;858&lt;/key&gt;&lt;/foreign-keys&gt;&lt;ref-type name="Journal Article"&gt;17&lt;/ref-type&gt;&lt;contributors&gt;&lt;authors&gt;&lt;author&gt;Zhong, Jiyou&lt;/author&gt;&lt;author&gt;Zhuo, Ya&lt;/author&gt;&lt;author&gt;Du, Fu&lt;/author&gt;&lt;author&gt;Zhang, Hongshi&lt;/author&gt;&lt;author&gt;Zhao, Weiren&lt;/author&gt;&lt;author&gt;Brgoch, Jakoah&lt;/author&gt;&lt;/authors&gt;&lt;/contributors&gt;&lt;titles&gt;&lt;title&gt;Efficient and tunable luminescence in Ga2–xInxO3:Cr3+ for near-infrared imaging&lt;/title&gt;&lt;secondary-title&gt;ACS Applied Materials &amp;amp; Interfaces&lt;/secondary-title&gt;&lt;/titles&gt;&lt;periodical&gt;&lt;full-title&gt;ACS Applied Materials &amp;amp; Interfaces&lt;/full-title&gt;&lt;abbr-1&gt;ACS Appl. Mater. Interfaces&lt;/abbr-1&gt;&lt;/periodical&gt;&lt;pages&gt;31835-31842&lt;/pages&gt;&lt;volume&gt;13&lt;/volume&gt;&lt;number&gt;27&lt;/number&gt;&lt;dates&gt;&lt;year&gt;2021&lt;/year&gt;&lt;pub-dates&gt;&lt;date&gt;2021/07/14&lt;/date&gt;&lt;/pub-dates&gt;&lt;/dates&gt;&lt;publisher&gt;American Chemical Society&lt;/publisher&gt;&lt;isbn&gt;1944-8244&lt;/isbn&gt;&lt;urls&gt;&lt;related-urls&gt;&lt;url&gt;https://doi.org/10.1021/acsami.1c05949&lt;/url&gt;&lt;/related-urls&gt;&lt;/urls&gt;&lt;electronic-resource-num&gt;10.1021/acsami.1c05949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50C70138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63E813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EF711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LuCa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ScZrGa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GeO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2915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456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DA3F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815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84F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68.75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74B17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26.11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C85DE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&lt;EndNote&gt;&lt;Cite&gt;&lt;Author&gt;Xie&lt;/Author&gt;&lt;Year&gt;2023&lt;/Year&gt;&lt;RecNum&gt;860&lt;/RecNum&gt;&lt;DisplayText&gt;&lt;style face="superscript"&gt;8&lt;/style&gt;&lt;/DisplayText&gt;&lt;record&gt;&lt;rec-number&gt;860&lt;/rec-number&gt;&lt;foreign-keys&gt;&lt;key app="EN" db-id="sxvz2zsv1025svetzf0ptev5vsdxe95d9exr" timestamp="1774429485"&gt;860&lt;/key&gt;&lt;/foreign-keys&gt;&lt;ref-type name="Journal Article"&gt;17&lt;/ref-type&gt;&lt;contributors&gt;&lt;authors&gt;&lt;author&gt;Xie, Jihuan&lt;/author&gt;&lt;author&gt;Tian, Junhang&lt;/author&gt;&lt;author&gt;Zhuang, Weidong&lt;/author&gt;&lt;/authors&gt;&lt;/contributors&gt;&lt;titles&gt;&lt;title&gt;Near-infrared LuCa2ScZrGa2GeO12:Cr3+ garnet phosphor with ultra-broadband emission for NIR LED applications&lt;/title&gt;&lt;secondary-title&gt;Inorganic Chemistry&lt;/secondary-title&gt;&lt;/titles&gt;&lt;periodical&gt;&lt;full-title&gt;Inorganic Chemistry&lt;/full-title&gt;&lt;abbr-1&gt;Inorg. Chem.&lt;/abbr-1&gt;&lt;abbr-2&gt;Inorg Chem&lt;/abbr-2&gt;&lt;/periodical&gt;&lt;pages&gt;10772-10779&lt;/pages&gt;&lt;volume&gt;62&lt;/volume&gt;&lt;number&gt;27&lt;/number&gt;&lt;dates&gt;&lt;year&gt;2023&lt;/year&gt;&lt;pub-dates&gt;&lt;date&gt;2023/07/10&lt;/date&gt;&lt;/pub-dates&gt;&lt;/dates&gt;&lt;publisher&gt;American Chemical Society&lt;/publisher&gt;&lt;isbn&gt;0020-1669&lt;/isbn&gt;&lt;urls&gt;&lt;related-urls&gt;&lt;url&gt;https://doi.org/10.1021/acs.inorgchem.3c01330&lt;/url&gt;&lt;/related-urls&gt;&lt;/urls&gt;&lt;electronic-resource-num&gt;10.1021/acs.inorgchem.3c01330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71D9967F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7D8691E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97BBC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GaTaO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0BCD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460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D6E21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840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AD6B1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91.2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25B9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31.3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0DB4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&lt;EndNote&gt;&lt;Cite&gt;&lt;Author&gt;Zhong&lt;/Author&gt;&lt;Year&gt;2022&lt;/Year&gt;&lt;RecNum&gt;859&lt;/RecNum&gt;&lt;DisplayText&gt;&lt;style face="superscript"&gt;9&lt;/style&gt;&lt;/DisplayText&gt;&lt;record&gt;&lt;rec-number&gt;859&lt;/rec-number&gt;&lt;foreign-keys&gt;&lt;key app="EN" db-id="sxvz2zsv1025svetzf0ptev5vsdxe95d9exr" timestamp="1774429398"&gt;859&lt;/key&gt;&lt;/foreign-keys&gt;&lt;ref-type name="Journal Article"&gt;17&lt;/ref-type&gt;&lt;contributors&gt;&lt;authors&gt;&lt;author&gt;Zhong, Jiyou&lt;/author&gt;&lt;author&gt;Zhuo, Ya&lt;/author&gt;&lt;author&gt;Du, Fu&lt;/author&gt;&lt;author&gt;Zhang, Hongshi&lt;/author&gt;&lt;author&gt;Zhao, Weiren&lt;/author&gt;&lt;author&gt;You, Shihai&lt;/author&gt;&lt;author&gt;Brgoch, Jakoah&lt;/author&gt;&lt;/authors&gt;&lt;/contributors&gt;&lt;titles&gt;&lt;title&gt;Efficient broadband near-infrared emission in the GaTaO4:Cr3+ phosphor&lt;/title&gt;&lt;secondary-title&gt;Advanced Optical Materials&lt;/secondary-title&gt;&lt;/titles&gt;&lt;periodical&gt;&lt;full-title&gt;Advanced Optical Materials&lt;/full-title&gt;&lt;abbr-1&gt;Adv. Opt. Mater.&lt;/abbr-1&gt;&lt;abbr-2&gt;Adv Opt Mater&lt;/abbr-2&gt;&lt;/periodical&gt;&lt;pages&gt;2101800&lt;/pages&gt;&lt;volume&gt;10&lt;/volume&gt;&lt;number&gt;2&lt;/number&gt;&lt;keywords&gt;&lt;keyword&gt;DFT calculations&lt;/keyword&gt;&lt;keyword&gt;light-emitting diodes&lt;/keyword&gt;&lt;keyword&gt;luminescence&lt;/keyword&gt;&lt;keyword&gt;materials design&lt;/keyword&gt;&lt;keyword&gt;near-infrared emission&lt;/keyword&gt;&lt;keyword&gt;oxides&lt;/keyword&gt;&lt;/keywords&gt;&lt;dates&gt;&lt;year&gt;2022&lt;/year&gt;&lt;pub-dates&gt;&lt;date&gt;2022/01/01&lt;/date&gt;&lt;/pub-dates&gt;&lt;/dates&gt;&lt;publisher&gt;John Wiley &amp;amp; Sons, Ltd&lt;/publisher&gt;&lt;isbn&gt;2195-1071&lt;/isbn&gt;&lt;urls&gt;&lt;related-urls&gt;&lt;url&gt;https://doi.org/10.1002/adom.202101800&lt;/url&gt;&lt;/related-urls&gt;&lt;/urls&gt;&lt;electronic-resource-num&gt;https://doi.org/10.1002/adom.202101800&lt;/electronic-resource-num&gt;&lt;access-date&gt;2026/03/25&lt;/access-date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3E6392C5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436F869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10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8A290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Ta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553F9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7597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842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923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87.5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D9AF0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61.25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B9D0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&lt;EndNote&gt;&lt;Cite&gt;&lt;Author&gt;Wang&lt;/Author&gt;&lt;Year&gt;2023&lt;/Year&gt;&lt;RecNum&gt;633&lt;/RecNum&gt;&lt;DisplayText&gt;&lt;style face="superscript"&gt;10&lt;/style&gt;&lt;/DisplayText&gt;&lt;record&gt;&lt;rec-number&gt;633&lt;/rec-number&gt;&lt;foreign-keys&gt;&lt;key app="EN" db-id="sxvz2zsv1025svetzf0ptev5vsdxe95d9exr" timestamp="1690963657"&gt;633&lt;/key&gt;&lt;key app="ENWeb" db-id=""&gt;0&lt;/key&gt;&lt;/foreign-keys&gt;&lt;ref-type name="Journal Article"&gt;17&lt;/ref-type&gt;&lt;contributors&gt;&lt;authors&gt;&lt;author&gt;Wang, S.&lt;/author&gt;&lt;author&gt;Pang, R.&lt;/author&gt;&lt;author&gt;Tan, T.&lt;/author&gt;&lt;author&gt;Wu, H.&lt;/author&gt;&lt;author&gt;Wang, Q.&lt;/author&gt;&lt;author&gt;Li, C.&lt;/author&gt;&lt;author&gt;Zhang, S.&lt;/author&gt;&lt;author&gt;Tan, T.&lt;/author&gt;&lt;author&gt;You, H.&lt;/author&gt;&lt;author&gt;Zhang, H.&lt;/author&gt;&lt;/authors&gt;&lt;/contributors&gt;&lt;auth-address&gt;School of Chemistry and Chemical Engineering, Nanchang University, Nanchang, Jiangxi, 330031, P. R. China.&amp;#xD;Ganjiang Innovation Academy, Chinese Academy of Sciences, Ganzhou, Jiangxi, 341000, P. R. China.&amp;#xD;State Key Laboratory of Rare Earth Resource Utilization, Changchun Institute of Applied Chemistry, Chinese Academy of Sciences, Changchun, Jilin, 130022, P. R. China.&lt;/auth-address&gt;&lt;titles&gt;&lt;title&gt;Achieving high quantum efficiency broadband NIR Mg4Ta2O9:Cr3+ phosphor through lithium-ion compensation&lt;/title&gt;&lt;secondary-title&gt;Advanced Materials&lt;/secondary-title&gt;&lt;/titles&gt;&lt;periodical&gt;&lt;full-title&gt;Advanced Materials&lt;/full-title&gt;&lt;abbr-1&gt;Adv. Mater.&lt;/abbr-1&gt;&lt;abbr-2&gt;Adv Mater&lt;/abbr-2&gt;&lt;/periodical&gt;&lt;pages&gt;e2300124&lt;/pages&gt;&lt;volume&gt;35&lt;/volume&gt;&lt;number&gt;22&lt;/number&gt;&lt;edition&gt;2023/03/04&lt;/edition&gt;&lt;keywords&gt;&lt;keyword&gt;NIR pc-LED&lt;/keyword&gt;&lt;keyword&gt;broadband&lt;/keyword&gt;&lt;keyword&gt;tetramagnesium ditantalate&lt;/keyword&gt;&lt;keyword&gt;ultrae-fficient&lt;/keyword&gt;&lt;/keywords&gt;&lt;dates&gt;&lt;year&gt;2023&lt;/year&gt;&lt;pub-dates&gt;&lt;date&gt;Jun&lt;/date&gt;&lt;/pub-dates&gt;&lt;/dates&gt;&lt;isbn&gt;1521-4095 (Electronic)&amp;#xD;0935-9648 (Linking)&lt;/isbn&gt;&lt;accession-num&gt;36867871&lt;/accession-num&gt;&lt;urls&gt;&lt;related-urls&gt;&lt;url&gt;https://www.ncbi.nlm.nih.gov/pubmed/36867871&lt;/url&gt;&lt;/related-urls&gt;&lt;/urls&gt;&lt;electronic-resource-num&gt;10.1002/adma.202300124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42FBA099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0D02742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11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2DA85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1.2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1.8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3.8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F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0.</w:t>
            </w:r>
            <w:proofErr w:type="gram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:Cr</w:t>
            </w:r>
            <w:proofErr w:type="gramEnd"/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A0251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BAC2A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870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9A94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93.2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0D0C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60.6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5578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&lt;EndNote&gt;&lt;Cite&gt;&lt;Author&gt;Yao&lt;/Author&gt;&lt;Year&gt;2023&lt;/Year&gt;&lt;RecNum&gt;704&lt;/RecNum&gt;&lt;DisplayText&gt;&lt;style face="superscript"&gt;11&lt;/style&gt;&lt;/DisplayText&gt;&lt;record&gt;&lt;rec-number&gt;704&lt;/rec-number&gt;&lt;foreign-keys&gt;&lt;key app="EN" db-id="sxvz2zsv1025svetzf0ptev5vsdxe95d9exr" timestamp="1717490787"&gt;704&lt;/key&gt;&lt;/foreign-keys&gt;&lt;ref-type name="Journal Article"&gt;17&lt;/ref-type&gt;&lt;contributors&gt;&lt;authors&gt;&lt;author&gt;Yao, Leqi&lt;/author&gt;&lt;author&gt;Jia, Qianyi&lt;/author&gt;&lt;author&gt;Yu, Shijie&lt;/author&gt;&lt;author&gt;Liang, Chao&lt;/author&gt;&lt;author&gt;Jiang, Jianqing&lt;/author&gt;&lt;author&gt;Shao, Qiyue&lt;/author&gt;&lt;/authors&gt;&lt;/contributors&gt;&lt;titles&gt;&lt;title&gt;Simultaneous Absorption and Near-Infrared Emission Enhancement of Cr3+ Ions in MgGa2O4 Spinel Oxide via Anionic F-Substitution&lt;/title&gt;&lt;secondary-title&gt;Advanced Optical Materials&lt;/secondary-title&gt;&lt;/titles&gt;&lt;periodical&gt;&lt;full-title&gt;Advanced Optical Materials&lt;/full-title&gt;&lt;abbr-1&gt;Adv. Opt. Mater.&lt;/abbr-1&gt;&lt;abbr-2&gt;Adv Opt Mater&lt;/abbr-2&gt;&lt;/periodical&gt;&lt;pages&gt;2202458&lt;/pages&gt;&lt;volume&gt;11&lt;/volume&gt;&lt;number&gt;5&lt;/number&gt;&lt;keywords&gt;&lt;keyword&gt;anionic substitution&lt;/keyword&gt;&lt;keyword&gt;Cr3+-doped phosphors&lt;/keyword&gt;&lt;keyword&gt;light emitting diodes&lt;/keyword&gt;&lt;keyword&gt;near infrared&lt;/keyword&gt;&lt;keyword&gt;spinels&lt;/keyword&gt;&lt;/keywords&gt;&lt;dates&gt;&lt;year&gt;2023&lt;/year&gt;&lt;pub-dates&gt;&lt;date&gt;2023/03/01&lt;/date&gt;&lt;/pub-dates&gt;&lt;/dates&gt;&lt;publisher&gt;John Wiley &amp;amp; Sons, Ltd&lt;/publisher&gt;&lt;isbn&gt;2195-1071&lt;/isbn&gt;&lt;urls&gt;&lt;related-urls&gt;&lt;url&gt;https://doi.org/10.1002/adom.202202458&lt;/url&gt;&lt;/related-urls&gt;&lt;/urls&gt;&lt;electronic-resource-num&gt;https://doi.org/10.1002/adom.202202458&lt;/electronic-resource-num&gt;&lt;access-date&gt;2024/06/04&lt;/access-date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78CA210C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4A4CDD2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12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D1DA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LiInGe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F651A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460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734E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880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875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81.2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A22E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39.8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F891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&lt;EndNote&gt;&lt;Cite&gt;&lt;Author&gt;Liu&lt;/Author&gt;&lt;Year&gt;2021&lt;/Year&gt;&lt;RecNum&gt;771&lt;/RecNum&gt;&lt;DisplayText&gt;&lt;style face="superscript"&gt;12&lt;/style&gt;&lt;/DisplayText&gt;&lt;record&gt;&lt;rec-number&gt;771&lt;/rec-number&gt;&lt;foreign-keys&gt;&lt;key app="EN" db-id="sxvz2zsv1025svetzf0ptev5vsdxe95d9exr" timestamp="1736752076"&gt;771&lt;/key&gt;&lt;/foreign-keys&gt;&lt;ref-type name="Journal Article"&gt;17&lt;/ref-type&gt;&lt;contributors&gt;&lt;authors&gt;&lt;author&gt;Liu, Tianyao&lt;/author&gt;&lt;author&gt;Cai, Hao&lt;/author&gt;&lt;author&gt;Mao, Ning&lt;/author&gt;&lt;author&gt;Song, Zhen&lt;/author&gt;&lt;author&gt;Liu, Quanlin&lt;/author&gt;&lt;/authors&gt;&lt;/contributors&gt;&lt;titles&gt;&lt;title&gt;Efficient near-infrared pyroxene phosphor LiInGe2O6:Cr3+ for NIR spectroscopy application&lt;/title&gt;&lt;secondary-title&gt;Journal of the American Ceramic Society&lt;/secondary-title&gt;&lt;/titles&gt;&lt;periodical&gt;&lt;full-title&gt;Journal of the American Ceramic Society&lt;/full-title&gt;&lt;abbr-1&gt;J. Am. Ceram. Soc.&lt;/abbr-1&gt;&lt;abbr-2&gt;J Am Ceram Soc&lt;/abbr-2&gt;&lt;/periodical&gt;&lt;pages&gt;4577-4584&lt;/pages&gt;&lt;volume&gt;104&lt;/volume&gt;&lt;number&gt;9&lt;/number&gt;&lt;keywords&gt;&lt;keyword&gt;broadband near-infrared&lt;/keyword&gt;&lt;keyword&gt;LiInGe2O6:Cr3+&lt;/keyword&gt;&lt;keyword&gt;Luminescence&lt;/keyword&gt;&lt;keyword&gt;optical materials/properties&lt;/keyword&gt;&lt;keyword&gt;pyroxene&lt;/keyword&gt;&lt;keyword&gt;phosphors&lt;/keyword&gt;&lt;/keywords&gt;&lt;dates&gt;&lt;year&gt;2021&lt;/year&gt;&lt;pub-dates&gt;&lt;date&gt;2021/09/01&lt;/date&gt;&lt;/pub-dates&gt;&lt;/dates&gt;&lt;publisher&gt;John Wiley &amp;amp; Sons, Ltd&lt;/publisher&gt;&lt;isbn&gt;0002-7820&lt;/isbn&gt;&lt;urls&gt;&lt;related-urls&gt;&lt;url&gt;https://doi.org/10.1111/jace.17856&lt;/url&gt;&lt;/related-urls&gt;&lt;/urls&gt;&lt;electronic-resource-num&gt;https://doi.org/10.1111/jace.17856&lt;/electronic-resource-num&gt;&lt;access-date&gt;2025/01/12&lt;/access-date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0516D1E5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7D62BB5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13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943A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LiScGe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6467A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480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96EA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886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6AF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72.6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BDCEA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39.9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E343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&lt;EndNote&gt;&lt;Cite&gt;&lt;Author&gt;Chen&lt;/Author&gt;&lt;Year&gt;2021&lt;/Year&gt;&lt;RecNum&gt;762&lt;/RecNum&gt;&lt;DisplayText&gt;&lt;style face="superscript"&gt;13&lt;/style&gt;&lt;/DisplayText&gt;&lt;record&gt;&lt;rec-number&gt;762&lt;/rec-number&gt;&lt;foreign-keys&gt;&lt;key app="EN" db-id="sxvz2zsv1025svetzf0ptev5vsdxe95d9exr" timestamp="1732856706"&gt;762&lt;/key&gt;&lt;/foreign-keys&gt;&lt;ref-type name="Journal Article"&gt;17&lt;/ref-type&gt;&lt;contributors&gt;&lt;authors&gt;&lt;author&gt;Chen, X. H.&lt;/author&gt;&lt;author&gt;Song, E. H.&lt;/author&gt;&lt;author&gt;Zhou, Y. Y.&lt;/author&gt;&lt;author&gt;He, F. Q.&lt;/author&gt;&lt;author&gt;Yang, J. Q.&lt;/author&gt;&lt;author&gt;Zhang, Q. Y.&lt;/author&gt;&lt;/authors&gt;&lt;/contributors&gt;&lt;titles&gt;&lt;title&gt;Distorted octahedral site occupation-induced high-efficiency broadband near-infrared emission in LiScGe2O6:Cr3+ phosphor&lt;/title&gt;&lt;secondary-title&gt;Journal of Materials Chemistry C&lt;/secondary-title&gt;&lt;/titles&gt;&lt;periodical&gt;&lt;full-title&gt;Journal of Materials Chemistry C&lt;/full-title&gt;&lt;abbr-1&gt;J. Mater. Chem. C&lt;/abbr-1&gt;&lt;/periodical&gt;&lt;pages&gt;13640-13646&lt;/pages&gt;&lt;volume&gt;9&lt;/volume&gt;&lt;number&gt;39&lt;/number&gt;&lt;dates&gt;&lt;year&gt;2021&lt;/year&gt;&lt;/dates&gt;&lt;publisher&gt;The Royal Society of Chemistry&lt;/publisher&gt;&lt;isbn&gt;2050-7526&lt;/isbn&gt;&lt;work-type&gt;10.1039/D1TC03057D&lt;/work-type&gt;&lt;urls&gt;&lt;related-urls&gt;&lt;url&gt;http://dx.doi.org/10.1039/D1TC03057D&lt;/url&gt;&lt;/related-urls&gt;&lt;/urls&gt;&lt;electronic-resource-num&gt;10.1039/D1TC03057D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0C19E7E5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77EE77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14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3106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LiInO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184A0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468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DBF05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897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A0FE1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42.4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41B90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24.5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47CF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&lt;EndNote&gt;&lt;Cite&gt;&lt;Author&gt;Qin&lt;/Author&gt;&lt;Year&gt;2023&lt;/Year&gt;&lt;RecNum&gt;772&lt;/RecNum&gt;&lt;DisplayText&gt;&lt;style face="superscript"&gt;14&lt;/style&gt;&lt;/DisplayText&gt;&lt;record&gt;&lt;rec-number&gt;772&lt;/rec-number&gt;&lt;foreign-keys&gt;&lt;key app="EN" db-id="sxvz2zsv1025svetzf0ptev5vsdxe95d9exr" timestamp="1736753518"&gt;772&lt;/key&gt;&lt;/foreign-keys&gt;&lt;ref-type name="Journal Article"&gt;17&lt;/ref-type&gt;&lt;contributors&gt;&lt;authors&gt;&lt;author&gt;Qin, Yuefang&lt;/author&gt;&lt;author&gt;Zhong, Jiyou&lt;/author&gt;&lt;author&gt;Zeng, Liwei&lt;/author&gt;&lt;author&gt;Chen, Long&lt;/author&gt;&lt;author&gt;Zhao, Weiren&lt;/author&gt;&lt;/authors&gt;&lt;/contributors&gt;&lt;titles&gt;&lt;title&gt;Efficient near-infrared luminescence in LiInO2:Cr3+ phosphor for light-emitting-diodes&lt;/title&gt;&lt;secondary-title&gt;Optical Materials&lt;/secondary-title&gt;&lt;/titles&gt;&lt;periodical&gt;&lt;full-title&gt;Optical Materials&lt;/full-title&gt;&lt;abbr-1&gt;Opt. Mater.&lt;/abbr-1&gt;&lt;abbr-2&gt;Opt Mater&lt;/abbr-2&gt;&lt;/periodical&gt;&lt;pages&gt;114284&lt;/pages&gt;&lt;volume&gt;143&lt;/volume&gt;&lt;keywords&gt;&lt;keyword&gt;Broadband&lt;/keyword&gt;&lt;keyword&gt;NIR&lt;/keyword&gt;&lt;keyword&gt;Luminescence&lt;/keyword&gt;&lt;keyword&gt;Cr ion&lt;/keyword&gt;&lt;keyword&gt;Phosphor&lt;/keyword&gt;&lt;/keywords&gt;&lt;dates&gt;&lt;year&gt;2023&lt;/year&gt;&lt;pub-dates&gt;&lt;date&gt;2023/09/01/&lt;/date&gt;&lt;/pub-dates&gt;&lt;/dates&gt;&lt;isbn&gt;0925-3467&lt;/isbn&gt;&lt;urls&gt;&lt;related-urls&gt;&lt;url&gt;https://www.sciencedirect.com/science/article/pii/S092534672300856X&lt;/url&gt;&lt;/related-urls&gt;&lt;/urls&gt;&lt;electronic-resource-num&gt;https://doi.org/10.1016/j.optmat.2023.114284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607AAE07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8E1F47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15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6C3C8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GeO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A722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428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98EF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~910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F7DC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71.25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998E3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18.95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F1BA0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&lt;EndNote&gt;&lt;Cite&gt;&lt;Author&gt;Peng&lt;/Author&gt;&lt;Year&gt;2023&lt;/Year&gt;&lt;RecNum&gt;777&lt;/RecNum&gt;&lt;DisplayText&gt;&lt;style face="superscript"&gt;15&lt;/style&gt;&lt;/DisplayText&gt;&lt;record&gt;&lt;rec-number&gt;777&lt;/rec-number&gt;&lt;foreign-keys&gt;&lt;key app="EN" db-id="sxvz2zsv1025svetzf0ptev5vsdxe95d9exr" timestamp="1740753600"&gt;777&lt;/key&gt;&lt;/foreign-keys&gt;&lt;ref-type name="Journal Article"&gt;17&lt;/ref-type&gt;&lt;contributors&gt;&lt;authors&gt;&lt;author&gt;Peng, Chao-Yue&lt;/author&gt;&lt;author&gt;Wang, Bo&lt;/author&gt;&lt;author&gt;Yuan, Li-Fang&lt;/author&gt;&lt;author&gt;Hu, Kai-Ge&lt;/author&gt;&lt;author&gt;Chen, Geng&lt;/author&gt;&lt;author&gt;Wu, Hao-Yi&lt;/author&gt;&lt;author&gt;Hu, Yi-Hua&lt;/author&gt;&lt;author&gt;Jin, Ya-Hong&lt;/author&gt;&lt;/authors&gt;&lt;/contributors&gt;&lt;titles&gt;&lt;title&gt;Six- and five-coordinated Cr3+ in Ga2GeO5 invokes tunable broadband near-infrared emission toward night-vision applications&lt;/title&gt;&lt;secondary-title&gt;Rare Metals&lt;/secondary-title&gt;&lt;/titles&gt;&lt;pages&gt;3787-3796&lt;/pages&gt;&lt;volume&gt;42&lt;/volume&gt;&lt;number&gt;11&lt;/number&gt;&lt;dates&gt;&lt;year&gt;2023&lt;/year&gt;&lt;pub-dates&gt;&lt;date&gt;2023/11/01&lt;/date&gt;&lt;/pub-dates&gt;&lt;/dates&gt;&lt;isbn&gt;1867-7185&lt;/isbn&gt;&lt;urls&gt;&lt;related-urls&gt;&lt;url&gt;https://doi.org/10.1007/s12598-023-02462-2&lt;/url&gt;&lt;/related-urls&gt;&lt;/urls&gt;&lt;electronic-resource-num&gt;10.1007/s12598-023-02462-2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17978E3A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D733CC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16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EE756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0.8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Zn</w:t>
            </w:r>
            <w:proofErr w:type="gram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0.2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Ga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</w:t>
            </w:r>
            <w:proofErr w:type="gram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AE09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6B11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913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65581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83.9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F21B5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35.7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0EB08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&lt;EndNote&gt;&lt;Cite&gt;&lt;Author&gt;Chen&lt;/Author&gt;&lt;Year&gt;2024&lt;/Year&gt;&lt;RecNum&gt;759&lt;/RecNum&gt;&lt;DisplayText&gt;&lt;style face="superscript"&gt;16&lt;/style&gt;&lt;/DisplayText&gt;&lt;record&gt;&lt;rec-number&gt;759&lt;/rec-number&gt;&lt;foreign-keys&gt;&lt;key app="EN" db-id="sxvz2zsv1025svetzf0ptev5vsdxe95d9exr" timestamp="1732854877"&gt;759&lt;/key&gt;&lt;/foreign-keys&gt;&lt;ref-type name="Journal Article"&gt;17&lt;/ref-type&gt;&lt;contributors&gt;&lt;authors&gt;&lt;author&gt;Chen, Geng&lt;/author&gt;&lt;author&gt;Jin, Yahong&lt;/author&gt;&lt;author&gt;Yuan, Lifang&lt;/author&gt;&lt;author&gt;Wang, Bo&lt;/author&gt;&lt;author&gt;Huo, Jiansheng&lt;/author&gt;&lt;author&gt;Suo, Hao&lt;/author&gt;&lt;author&gt;Wu, Haoyi&lt;/author&gt;&lt;author&gt;Hu, Yihua&lt;/author&gt;&lt;author&gt;Wang, Feng&lt;/author&gt;&lt;/authors&gt;&lt;/contributors&gt;&lt;titles&gt;&lt;title&gt;Unlocking Cr3+–Cr3+ Coupling in Spinel: Ultrabroadband Near-Infrared Emission beyond 900 nm with High Efficiency and Thermal Stability&lt;/title&gt;&lt;secondary-title&gt;ACS Applied Materials &amp;amp; Interfaces&lt;/secondary-title&gt;&lt;/titles&gt;&lt;periodical&gt;&lt;full-title&gt;ACS Applied Materials &amp;amp; Interfaces&lt;/full-title&gt;&lt;abbr-1&gt;ACS Appl. Mater. Interfaces&lt;/abbr-1&gt;&lt;/periodical&gt;&lt;pages&gt;30185-30195&lt;/pages&gt;&lt;volume&gt;16&lt;/volume&gt;&lt;number&gt;23&lt;/number&gt;&lt;dates&gt;&lt;year&gt;2024&lt;/year&gt;&lt;pub-dates&gt;&lt;date&gt;2024/06/12&lt;/date&gt;&lt;/pub-dates&gt;&lt;/dates&gt;&lt;publisher&gt;American Chemical Society&lt;/publisher&gt;&lt;isbn&gt;1944-8244&lt;/isbn&gt;&lt;urls&gt;&lt;related-urls&gt;&lt;url&gt;https://doi.org/10.1021/acsami.4c03419&lt;/url&gt;&lt;/related-urls&gt;&lt;/urls&gt;&lt;electronic-resource-num&gt;10.1021/acsami.4c03419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387FC159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2C3816B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17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CC6DE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GeO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A127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465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C4CA6" w14:textId="77777777" w:rsidR="003F380A" w:rsidRDefault="00CE7BD8">
            <w:pPr>
              <w:widowControl/>
              <w:jc w:val="center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940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5619C" w14:textId="77777777" w:rsidR="003F380A" w:rsidRDefault="00CE7BD8">
            <w:pPr>
              <w:widowControl/>
              <w:jc w:val="center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48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E6755" w14:textId="77777777" w:rsidR="003F380A" w:rsidRDefault="00CE7BD8">
            <w:pPr>
              <w:widowControl/>
              <w:jc w:val="center"/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16.38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ECA3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&lt;EndNote&gt;&lt;Cite&gt;&lt;Author&gt;Cai&lt;/Author&gt;&lt;Year&gt;2021&lt;/Year&gt;&lt;RecNum&gt;773&lt;/RecNum&gt;&lt;DisplayText&gt;&lt;style face="superscript"&gt;17&lt;/style&gt;&lt;/DisplayText&gt;&lt;record&gt;&lt;rec-number&gt;773&lt;/rec-number&gt;&lt;foreign-keys&gt;&lt;key app="EN" db-id="sxvz2zsv1025svetzf0ptev5vsdxe95d9exr" timestamp="1736753855"&gt;773&lt;/key&gt;&lt;/foreign-keys&gt;&lt;ref-type name="Journal Article"&gt;17&lt;/ref-type&gt;&lt;contributors&gt;&lt;authors&gt;&lt;author&gt;Cai, Hao&lt;/author&gt;&lt;author&gt;Liu, Shengqiang&lt;/author&gt;&lt;author&gt;Song, Zhen&lt;/author&gt;&lt;author&gt;Liu, Quanlin&lt;/author&gt;&lt;/authors&gt;&lt;/contributors&gt;&lt;titles&gt;&lt;title&gt;Tuning luminescence from NIR-I to NIR-II in Cr3+-doped olivine phosphors for nondestructive analysis&lt;/title&gt;&lt;secondary-title&gt;Journal of Materials Chemistry C&lt;/secondary-title&gt;&lt;/titles&gt;&lt;periodical&gt;&lt;full-title&gt;Journal of Materials Chemistry C&lt;/full-title&gt;&lt;abbr-1&gt;J. Mater. Chem. C&lt;/abbr-1&gt;&lt;/periodical&gt;&lt;pages&gt;5469-5477&lt;/pages&gt;&lt;volume&gt;9&lt;/volume&gt;&lt;number&gt;16&lt;/number&gt;&lt;dates&gt;&lt;year&gt;2021&lt;/year&gt;&lt;/dates&gt;&lt;publisher&gt;The Royal Society of Chemistry&lt;/publisher&gt;&lt;isbn&gt;2050-7526&lt;/isbn&gt;&lt;work-type&gt;10.1039/D1TC00521A&lt;/work-type&gt;&lt;urls&gt;&lt;related-urls&gt;&lt;url&gt;http://dx.doi.org/10.1039/D1TC00521A&lt;/url&gt;&lt;/related-urls&gt;&lt;/urls&gt;&lt;electronic-resource-num&gt;10.1039/D1TC00521A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17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1BE42B30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18293D7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26BDD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CaSc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0.8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Al</w:t>
            </w:r>
            <w:proofErr w:type="gram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1.15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SiO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</w:t>
            </w:r>
            <w:proofErr w:type="gram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CC36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460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052E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8639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30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1A09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9.3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7AFA6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&lt;EndNote&gt;&lt;Cite&gt;&lt;Author&gt;Liu&lt;/Author&gt;&lt;Year&gt;2022&lt;/Year&gt;&lt;RecNum&gt;863&lt;/RecNum&gt;&lt;DisplayText&gt;&lt;style face="superscript"&gt;18&lt;/style&gt;&lt;/DisplayText&gt;&lt;record&gt;&lt;rec-number&gt;863&lt;/rec-number&gt;&lt;foreign-keys&gt;&lt;key app="EN" db-id="sxvz2zsv1025svetzf0ptev5vsdxe95d9exr" timestamp="1774689858"&gt;863&lt;/key&gt;&lt;/foreign-keys&gt;&lt;ref-type name="Journal Article"&gt;17&lt;/ref-type&gt;&lt;contributors&gt;&lt;authors&gt;&lt;author&gt;Liu, Gaochao&lt;/author&gt;&lt;author&gt;Molokeev, Maxim S.&lt;/author&gt;&lt;author&gt;Xia, Zhiguo&lt;/author&gt;&lt;/authors&gt;&lt;/contributors&gt;&lt;titles&gt;&lt;title&gt;Structural rigidity control toward Cr3+-based broadband near-infrared luminescence with enhanced thermal stability&lt;/title&gt;&lt;secondary-title&gt;Chemistry of Materials&lt;/secondary-title&gt;&lt;/titles&gt;&lt;periodical&gt;&lt;full-title&gt;Chemistry of Materials&lt;/full-title&gt;&lt;abbr-1&gt;Chem. Mater.&lt;/abbr-1&gt;&lt;abbr-2&gt;Chem Mater&lt;/abbr-2&gt;&lt;/periodical&gt;&lt;pages&gt;1376-1384&lt;/pages&gt;&lt;volume&gt;34&lt;/volume&gt;&lt;number&gt;3&lt;/number&gt;&lt;dates&gt;&lt;year&gt;2022&lt;/year&gt;&lt;pub-dates&gt;&lt;date&gt;2022/02/08&lt;/date&gt;&lt;/pub-dates&gt;&lt;/dates&gt;&lt;publisher&gt;American Chemical Society&lt;/publisher&gt;&lt;isbn&gt;0897-4756&lt;/isbn&gt;&lt;urls&gt;&lt;related-urls&gt;&lt;url&gt;https://doi.org/10.1021/acs.chemmater.1c04131&lt;/url&gt;&lt;/related-urls&gt;&lt;/urls&gt;&lt;electronic-resource-num&gt;10.1021/acs.chemmater.1c04131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556688B0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1B59A30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19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CF640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Mg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SiO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3</w:t>
            </w:r>
            <w:proofErr w:type="gramStart"/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+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,Li</w:t>
            </w:r>
            <w:proofErr w:type="gramEnd"/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3C8A3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468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8FA35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960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7948D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70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D62C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48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F48A3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&lt;EndNote&gt;&lt;Cite&gt;&lt;Author&gt;Zhong&lt;/Author&gt;&lt;Year&gt;2025&lt;/Year&gt;&lt;RecNum&gt;800&lt;/RecNum&gt;&lt;DisplayText&gt;&lt;style face="superscript"&gt;19&lt;/style&gt;&lt;/DisplayText&gt;&lt;record&gt;&lt;rec-number&gt;800&lt;/rec-number&gt;&lt;foreign-keys&gt;&lt;key app="EN" db-id="sxvz2zsv1025svetzf0ptev5vsdxe95d9exr" timestamp="1766411732"&gt;800&lt;/key&gt;&lt;/foreign-keys&gt;&lt;ref-type name="Journal Article"&gt;17&lt;/ref-type&gt;&lt;contributors&gt;&lt;authors&gt;&lt;author&gt;Zhong, Lei&lt;/author&gt;&lt;author&gt;Xiang, Yuefei&lt;/author&gt;&lt;author&gt;Liu, Shiwen&lt;/author&gt;&lt;author&gt;Chen, Zaidong&lt;/author&gt;&lt;author&gt;Kong, Qingyu&lt;/author&gt;&lt;author&gt;Bai, Zhaowen&lt;/author&gt;&lt;author&gt;Ren, Yang&lt;/author&gt;&lt;author&gt;Xie, Fangxi&lt;/author&gt;&lt;author&gt;Jiang, Chunyan&lt;/author&gt;&lt;author&gt;Zhou, Lei&lt;/author&gt;&lt;author&gt;Bünzli, Jean-Claude G.&lt;/author&gt;&lt;author&gt;Wu, Mingmei&lt;/author&gt;&lt;/authors&gt;&lt;/contributors&gt;&lt;titles&gt;&lt;title&gt;Valence and site engineering enable efficient broadband near-infrared emission at 960 nm in Cr3+-activated forsterite&lt;/title&gt;&lt;secondary-title&gt;Advanced Materials&lt;/secondary-title&gt;&lt;/titles&gt;&lt;periodical&gt;&lt;full-title&gt;Advanced Materials&lt;/full-title&gt;&lt;abbr-1&gt;Adv. Mater.&lt;/abbr-1&gt;&lt;abbr-2&gt;Adv Mater&lt;/abbr-2&gt;&lt;/periodical&gt;&lt;pages&gt;2508768&lt;/pages&gt;&lt;volume&gt;37&lt;/volume&gt;&lt;number&gt;39&lt;/number&gt;&lt;keywords&gt;&lt;keyword&gt;Cr3+ ion&lt;/keyword&gt;&lt;keyword&gt;forsterite&lt;/keyword&gt;&lt;keyword&gt;near-infrared&lt;/keyword&gt;&lt;keyword&gt;quantum efficiency&lt;/keyword&gt;&lt;/keywords&gt;&lt;dates&gt;&lt;year&gt;2025&lt;/year&gt;&lt;pub-dates&gt;&lt;date&gt;2025/10/01&lt;/date&gt;&lt;/pub-dates&gt;&lt;/dates&gt;&lt;publisher&gt;John Wiley &amp;amp; Sons, Ltd&lt;/publisher&gt;&lt;isbn&gt;0935-9648&lt;/isbn&gt;&lt;urls&gt;&lt;related-urls&gt;&lt;url&gt;https://doi.org/10.1002/adma.202508768&lt;/url&gt;&lt;/related-urls&gt;&lt;/urls&gt;&lt;electronic-resource-num&gt;https://doi.org/10.1002/adma.202508768&lt;/electronic-resource-num&gt;&lt;access-date&gt;2025/12/22&lt;/access-date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19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27741B36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14:paraId="5996B0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20</w:t>
            </w:r>
          </w:p>
        </w:tc>
        <w:tc>
          <w:tcPr>
            <w:tcW w:w="277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5273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LiIn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SbO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BECD5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492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D934D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970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CCDD9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7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5DE0C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kern w:val="0"/>
                <w:sz w:val="24"/>
                <w:szCs w:val="24"/>
              </w:rPr>
              <w:t>3.44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84A32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begin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instrText xml:space="preserve"> ADDIN EN.CITE &lt;EndNote&gt;&lt;Cite&gt;&lt;Author&gt;Liu&lt;/Author&gt;&lt;Year&gt;2021&lt;/Year&gt;&lt;RecNum&gt;864&lt;/RecNum&gt;&lt;DisplayText&gt;&lt;style face="superscript"&gt;20&lt;/style&gt;&lt;/DisplayText&gt;&lt;record&gt;&lt;rec-number&gt;864&lt;/rec-number&gt;&lt;foreign-keys&gt;&lt;key app="EN" db-id="sxvz2zsv1025svetzf0ptev5vsdxe95d9exr" timestamp="1774690032"&gt;864&lt;/key&gt;&lt;/foreign-keys&gt;&lt;ref-type name="Journal Article"&gt;17&lt;/ref-type&gt;&lt;contributors&gt;&lt;authors&gt;&lt;author&gt;Liu, Gaochao&lt;/author&gt;&lt;author&gt;Hu, Tao&lt;/author&gt;&lt;author&gt;Molokeev, Maxim S.&lt;/author&gt;&lt;author&gt;Xia, Zhiguo&lt;/author&gt;&lt;/authors&gt;&lt;/contributors&gt;&lt;titles&gt;&lt;title&gt;Li/Na substitution and Yb3+ co-doping enabling tunable near-infrared emission in LiIn2SbO6:Cr3+ phosphors for light-emitting diodes&lt;/title&gt;&lt;secondary-title&gt;iScience&lt;/secondary-title&gt;&lt;/titles&gt;&lt;pages&gt;102250&lt;/pages&gt;&lt;volume&gt;24&lt;/volume&gt;&lt;number&gt;4&lt;/number&gt;&lt;keywords&gt;&lt;keyword&gt;Inorganic Chemistry&lt;/keyword&gt;&lt;keyword&gt;Optical Materials&lt;/keyword&gt;&lt;keyword&gt;Photonics&lt;/keyword&gt;&lt;/keywords&gt;&lt;dates&gt;&lt;year&gt;2021&lt;/year&gt;&lt;pub-dates&gt;&lt;date&gt;2021/04/23/&lt;/date&gt;&lt;/pub-dates&gt;&lt;/dates&gt;&lt;isbn&gt;2589-0042&lt;/isbn&gt;&lt;urls&gt;&lt;related-urls&gt;&lt;url&gt;https://www.sciencedirect.com/science/article/pii/S2589004221002182&lt;/url&gt;&lt;/related-urls&gt;&lt;/urls&gt;&lt;electronic-resource-num&gt;https://doi.org/10.1016/j.isci.2021.102250&lt;/electronic-resource-num&gt;&lt;/record&gt;&lt;/Cite&gt;&lt;/EndNote&gt;</w:instrTex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separate"/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fldChar w:fldCharType="end"/>
            </w:r>
          </w:p>
        </w:tc>
      </w:tr>
      <w:tr w:rsidR="003F380A" w14:paraId="10A9BB82" w14:textId="77777777">
        <w:trPr>
          <w:trHeight w:val="397"/>
        </w:trPr>
        <w:tc>
          <w:tcPr>
            <w:tcW w:w="113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C44ACC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21</w:t>
            </w:r>
          </w:p>
        </w:tc>
        <w:tc>
          <w:tcPr>
            <w:tcW w:w="277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1A41C3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MgSiO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:Cr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3</w:t>
            </w:r>
            <w:proofErr w:type="gram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+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,Li</w:t>
            </w:r>
            <w:proofErr w:type="gram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FDA40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50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2E9008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FC73F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96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9D230C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64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FA6E4F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This work</w:t>
            </w:r>
          </w:p>
        </w:tc>
      </w:tr>
    </w:tbl>
    <w:p w14:paraId="5A8B286A" w14:textId="77777777" w:rsidR="003F380A" w:rsidRDefault="003F380A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279A6192" w14:textId="77777777" w:rsidR="003F380A" w:rsidRDefault="00CE7BD8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689DE991" w14:textId="77777777" w:rsidR="003F380A" w:rsidRDefault="003F38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D163D1D" w14:textId="77777777" w:rsidR="003F380A" w:rsidRDefault="00CE7BD8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eastAsia="宋体" w:hAnsi="Times New Roman" w:cs="Times New Roman"/>
          <w:sz w:val="24"/>
          <w:szCs w:val="24"/>
        </w:rPr>
        <w:t xml:space="preserve"> Detailed performances of the fabricated NIR pc-LED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(COB)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701"/>
        <w:gridCol w:w="1001"/>
        <w:gridCol w:w="1987"/>
        <w:gridCol w:w="1548"/>
        <w:gridCol w:w="2833"/>
      </w:tblGrid>
      <w:tr w:rsidR="003F380A" w14:paraId="2731ED8D" w14:textId="77777777">
        <w:trPr>
          <w:trHeight w:val="397"/>
        </w:trPr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2933486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3" w:name="_Hlk182239338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Drive Current (mA)</w:t>
            </w:r>
          </w:p>
        </w:tc>
        <w:tc>
          <w:tcPr>
            <w:tcW w:w="100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2F6E044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Voltage (V)</w:t>
            </w:r>
          </w:p>
        </w:tc>
        <w:tc>
          <w:tcPr>
            <w:tcW w:w="198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2AA684E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output power (</w:t>
            </w:r>
            <w:proofErr w:type="spell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mW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154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5145C12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NIR output power (</w:t>
            </w:r>
            <w:proofErr w:type="spell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mW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283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7C10AF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NIR electro-optical conversion efficiency (%)</w:t>
            </w:r>
          </w:p>
        </w:tc>
      </w:tr>
      <w:tr w:rsidR="003F380A" w14:paraId="467017A0" w14:textId="77777777">
        <w:trPr>
          <w:trHeight w:val="397"/>
        </w:trPr>
        <w:tc>
          <w:tcPr>
            <w:tcW w:w="1701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41730D9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20</w:t>
            </w:r>
          </w:p>
        </w:tc>
        <w:tc>
          <w:tcPr>
            <w:tcW w:w="1001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75DE469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7.706</w:t>
            </w:r>
          </w:p>
        </w:tc>
        <w:tc>
          <w:tcPr>
            <w:tcW w:w="198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B478AD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2.756</w:t>
            </w:r>
          </w:p>
        </w:tc>
        <w:tc>
          <w:tcPr>
            <w:tcW w:w="154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2A62E8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42.999</w:t>
            </w:r>
          </w:p>
        </w:tc>
        <w:tc>
          <w:tcPr>
            <w:tcW w:w="2833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C54A5F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27.958</w:t>
            </w:r>
          </w:p>
        </w:tc>
      </w:tr>
      <w:tr w:rsidR="003F380A" w14:paraId="5276AB19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5472A9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63AD2E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7.816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39B9CA2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7.028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278CF2A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106.316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65463BF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27.212</w:t>
            </w:r>
          </w:p>
        </w:tc>
      </w:tr>
      <w:tr w:rsidR="003F380A" w14:paraId="2FDC95A6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D8EC56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5938132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7.929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5742A57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14.102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32D397B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213.073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7A6FD8C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26.886</w:t>
            </w:r>
          </w:p>
        </w:tc>
      </w:tr>
      <w:tr w:rsidR="003F380A" w14:paraId="07F1F663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C65DA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A726DA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8.092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02E5F73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28.064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4B4AA8E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419.23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A3E027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25.91</w:t>
            </w:r>
          </w:p>
        </w:tc>
      </w:tr>
      <w:tr w:rsidR="003F380A" w14:paraId="258B623E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885F54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762073C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8.227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5607375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41.911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6DE3FE7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621.552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5EA61BF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25.184</w:t>
            </w:r>
          </w:p>
        </w:tc>
      </w:tr>
      <w:tr w:rsidR="003F380A" w14:paraId="656B397C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F44AF0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38FA81F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8.351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7D58E16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55.516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55CB41B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818.578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71A516D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24.508</w:t>
            </w:r>
          </w:p>
        </w:tc>
      </w:tr>
      <w:tr w:rsidR="003F380A" w14:paraId="12D0CBEF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D89272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500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71B1077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8.466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2F77844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68.915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171B100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1008.032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442D42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23.814</w:t>
            </w:r>
          </w:p>
        </w:tc>
      </w:tr>
      <w:tr w:rsidR="003F380A" w14:paraId="174CDC33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F2C506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1215BC0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8.577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66DAA04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82.012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6C43677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1193.5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00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70E4DF0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23.197</w:t>
            </w:r>
          </w:p>
        </w:tc>
      </w:tr>
      <w:tr w:rsidR="003F380A" w14:paraId="789FFAAE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7AA83D1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700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33D37E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8.682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7E97A0D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94.964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1A0344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1371.805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A6FA88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22.574</w:t>
            </w:r>
          </w:p>
        </w:tc>
      </w:tr>
      <w:tr w:rsidR="003F380A" w14:paraId="66223B78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C60F0A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1DFD11D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8.785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10A2DA9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107.619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52A7EEF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1548.144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F87C1C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22.031</w:t>
            </w:r>
          </w:p>
        </w:tc>
      </w:tr>
      <w:tr w:rsidR="003F380A" w14:paraId="5CE6B845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A5069A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09F2C7B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8.885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41E4CE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120.555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01D9FE8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1723.849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2306F4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21.559</w:t>
            </w:r>
          </w:p>
        </w:tc>
      </w:tr>
      <w:tr w:rsidR="003F380A" w14:paraId="081FC93F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1A380AD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1000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73053A9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8.983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2AA5943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132.39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2D32CD7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1883.017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1101AB9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20.964</w:t>
            </w:r>
          </w:p>
        </w:tc>
      </w:tr>
      <w:tr w:rsidR="003F380A" w14:paraId="19DC7CEE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6783B1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1100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0D80E7C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9.078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2549B7F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144.675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1823F27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2053.324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3619E11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20.562</w:t>
            </w:r>
          </w:p>
        </w:tc>
      </w:tr>
      <w:tr w:rsidR="003F380A" w14:paraId="611E6CFC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AB186E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1200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47925BC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9.172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54D8FDF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155.706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23950BC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2204.716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27F0EF7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20.032</w:t>
            </w:r>
          </w:p>
        </w:tc>
      </w:tr>
      <w:tr w:rsidR="003F380A" w14:paraId="3B2FA0D2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747DC7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1300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4AE1575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9.264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41E0481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167.161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543BAAD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2360.296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10161BA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19.599</w:t>
            </w:r>
          </w:p>
        </w:tc>
      </w:tr>
      <w:tr w:rsidR="003F380A" w14:paraId="3CBE8D9D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D39793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1400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10ED416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9.355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78F1D16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178.1</w:t>
            </w:r>
            <w:r>
              <w:rPr>
                <w:rFonts w:ascii="Times New Roman" w:hAnsi="Times New Roman" w:cs="Times New Roman" w:hint="eastAsia"/>
                <w:kern w:val="0"/>
                <w:sz w:val="24"/>
                <w:szCs w:val="24"/>
              </w:rPr>
              <w:t>00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6FFB018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2505.874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B75AEC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19.133</w:t>
            </w:r>
          </w:p>
        </w:tc>
      </w:tr>
      <w:tr w:rsidR="003F380A" w14:paraId="6400C96E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754B95E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1500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6FC29EE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9.445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1856D19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188.897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55B4822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2645.951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8F2C1C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18.677</w:t>
            </w:r>
          </w:p>
        </w:tc>
      </w:tr>
      <w:tr w:rsidR="003F380A" w14:paraId="164F4D30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D3C6E8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1600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2683A2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9.535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38AFA1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198.946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5A88EE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2768.753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E802D1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18.149</w:t>
            </w:r>
          </w:p>
        </w:tc>
      </w:tr>
      <w:bookmarkEnd w:id="3"/>
    </w:tbl>
    <w:p w14:paraId="7B50DEF5" w14:textId="77777777" w:rsidR="003F380A" w:rsidRDefault="003F38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88669DE" w14:textId="77777777" w:rsidR="003F380A" w:rsidRDefault="00CE7BD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7985613" w14:textId="77777777" w:rsidR="003F380A" w:rsidRDefault="003F38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A2AC402" w14:textId="77777777" w:rsidR="003F380A" w:rsidRDefault="00CE7BD8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eastAsia="宋体" w:hAnsi="Times New Roman" w:cs="Times New Roman"/>
          <w:sz w:val="24"/>
          <w:szCs w:val="24"/>
        </w:rPr>
        <w:t xml:space="preserve"> Detailed performances of the fabricated NIR pc-LED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(SMD)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701"/>
        <w:gridCol w:w="1001"/>
        <w:gridCol w:w="1987"/>
        <w:gridCol w:w="1548"/>
        <w:gridCol w:w="2833"/>
      </w:tblGrid>
      <w:tr w:rsidR="003F380A" w14:paraId="7791A5F5" w14:textId="77777777">
        <w:trPr>
          <w:trHeight w:val="397"/>
        </w:trPr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55AE67E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Drive Current (mA)</w:t>
            </w:r>
          </w:p>
        </w:tc>
        <w:tc>
          <w:tcPr>
            <w:tcW w:w="100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1ED4E76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Voltage (V)</w:t>
            </w:r>
          </w:p>
        </w:tc>
        <w:tc>
          <w:tcPr>
            <w:tcW w:w="198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68BE362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Blue output power (</w:t>
            </w:r>
            <w:proofErr w:type="spell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mW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154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642F766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NIR output power (</w:t>
            </w:r>
            <w:proofErr w:type="spellStart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mW</w:t>
            </w:r>
            <w:proofErr w:type="spellEnd"/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283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0BDEA5F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NIR electro-optical conversion efficiency (%)</w:t>
            </w:r>
          </w:p>
        </w:tc>
      </w:tr>
      <w:tr w:rsidR="003F380A" w14:paraId="64D200C9" w14:textId="77777777">
        <w:trPr>
          <w:trHeight w:val="397"/>
        </w:trPr>
        <w:tc>
          <w:tcPr>
            <w:tcW w:w="1701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9988EC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CAB56C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2.609</w:t>
            </w:r>
          </w:p>
        </w:tc>
        <w:tc>
          <w:tcPr>
            <w:tcW w:w="198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42C868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1.032</w:t>
            </w:r>
          </w:p>
        </w:tc>
        <w:tc>
          <w:tcPr>
            <w:tcW w:w="154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2B32B7E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8.595</w:t>
            </w:r>
          </w:p>
        </w:tc>
        <w:tc>
          <w:tcPr>
            <w:tcW w:w="2833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3C5C2E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32.905</w:t>
            </w:r>
          </w:p>
        </w:tc>
      </w:tr>
      <w:tr w:rsidR="003F380A" w14:paraId="65F65374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775110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111C57D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2.656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0761F84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2.034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547F296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16.76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2D63BA7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31.533</w:t>
            </w:r>
          </w:p>
        </w:tc>
      </w:tr>
      <w:tr w:rsidR="003F380A" w14:paraId="2ED3B8A0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5EC879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4E1BA99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2.724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1646D77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4.013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36C575A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32.667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503F7E0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29.997</w:t>
            </w:r>
          </w:p>
        </w:tc>
      </w:tr>
      <w:tr w:rsidR="003F380A" w14:paraId="478EA6C6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0B5EAE4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4A51106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2.779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22EEBF6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5.926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3C3245B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48.089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6FA928C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28.83</w:t>
            </w:r>
          </w:p>
        </w:tc>
      </w:tr>
      <w:tr w:rsidR="003F380A" w14:paraId="43266ECB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6A0C83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12E522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2.829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0912906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7.773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283A073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62.25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5533E6B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27.508</w:t>
            </w:r>
          </w:p>
        </w:tc>
      </w:tr>
      <w:tr w:rsidR="003F380A" w14:paraId="76E552F6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4752EB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0E8D516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2.877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5E78EE7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9.564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6060B2A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75.828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78B29AB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26.357</w:t>
            </w:r>
          </w:p>
        </w:tc>
      </w:tr>
      <w:tr w:rsidR="003F380A" w14:paraId="58FAECA4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6AC9F7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376EEBC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2.922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35571C3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11.276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69E1257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88.652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7D664F3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25.286</w:t>
            </w:r>
          </w:p>
        </w:tc>
      </w:tr>
      <w:tr w:rsidR="003F380A" w14:paraId="7E0A0F19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D5537C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394AA6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2.964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7FEA7BE4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12.97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619FC99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100.296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4A06B2E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24.162</w:t>
            </w:r>
          </w:p>
        </w:tc>
      </w:tr>
      <w:tr w:rsidR="003F380A" w14:paraId="277CC4F9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2F2215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7DF6497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3.005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6C6E51C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14.591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5F43DB1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111.578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4938EA2E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23.202</w:t>
            </w:r>
          </w:p>
        </w:tc>
      </w:tr>
      <w:tr w:rsidR="003F380A" w14:paraId="267DAF21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789D4B4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455D3C2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3.045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24D8A25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16.132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25D7DF9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121.535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65A92F0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22.166</w:t>
            </w:r>
          </w:p>
        </w:tc>
      </w:tr>
      <w:tr w:rsidR="003F380A" w14:paraId="7B5629BF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EB4567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20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764CB2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3.084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60D3319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17.579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21219F08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130.673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21DECC7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21.189</w:t>
            </w:r>
          </w:p>
        </w:tc>
      </w:tr>
      <w:tr w:rsidR="003F380A" w14:paraId="79C247D3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38C79A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22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F23B97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3.122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088F9E45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18.952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08B776D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139.249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0156CB4F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20.272</w:t>
            </w:r>
          </w:p>
        </w:tc>
      </w:tr>
      <w:tr w:rsidR="003F380A" w14:paraId="20EDC9B0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D4A575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24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1805D3B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3.160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3297D9E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20.213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068FB5F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146.241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52444A93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19.285</w:t>
            </w:r>
          </w:p>
        </w:tc>
      </w:tr>
      <w:tr w:rsidR="003F380A" w14:paraId="41DC0695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D5F2812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26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2691312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3.197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2B176D40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21.39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3CC7000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152.394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3959B75C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18.330</w:t>
            </w:r>
          </w:p>
        </w:tc>
      </w:tr>
      <w:tr w:rsidR="003F380A" w14:paraId="221A3C22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0F56AE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28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</w:tcPr>
          <w:p w14:paraId="5212110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3.234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</w:tcPr>
          <w:p w14:paraId="1A242AD6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22.464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14:paraId="788C1FCB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157.587</w:t>
            </w:r>
          </w:p>
        </w:tc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</w:tcPr>
          <w:p w14:paraId="32AC9699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17.403</w:t>
            </w:r>
          </w:p>
        </w:tc>
      </w:tr>
      <w:tr w:rsidR="003F380A" w14:paraId="5BDA7CA3" w14:textId="77777777">
        <w:trPr>
          <w:trHeight w:val="397"/>
        </w:trPr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381A1F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00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F2E803A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3.271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5FA1D91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23.423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74D1E1D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161.666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4892197" w14:textId="77777777" w:rsidR="003F380A" w:rsidRDefault="00CE7BD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</w:rPr>
              <w:t>16.473</w:t>
            </w:r>
          </w:p>
        </w:tc>
      </w:tr>
    </w:tbl>
    <w:p w14:paraId="67EC70CC" w14:textId="77777777" w:rsidR="003F380A" w:rsidRDefault="003F38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4B03E6A" w14:textId="77777777" w:rsidR="003F380A" w:rsidRDefault="00CE7BD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8574F76" w14:textId="77777777" w:rsidR="003F380A" w:rsidRDefault="003F38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8902B86" w14:textId="77777777" w:rsidR="003F380A" w:rsidRDefault="003F38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DE27C5D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3682" w:dyaOrig="353" w14:anchorId="4C112E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3.4pt;height:18.35pt" o:ole="">
            <v:imagedata r:id="rId25" o:title=""/>
          </v:shape>
          <o:OLEObject Type="Embed" ProgID="Equation.DSMT4" ShapeID="_x0000_i1025" DrawAspect="Content" ObjectID="_1837078749" r:id="rId26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(1)</w:t>
      </w:r>
    </w:p>
    <w:p w14:paraId="44C9B69B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3668" w:dyaOrig="353" w14:anchorId="4A38659C">
          <v:shape id="_x0000_i1026" type="#_x0000_t75" style="width:184.1pt;height:18.35pt" o:ole="">
            <v:imagedata r:id="rId27" o:title=""/>
          </v:shape>
          <o:OLEObject Type="Embed" ProgID="Equation.DSMT4" ShapeID="_x0000_i1026" DrawAspect="Content" ObjectID="_1837078750" r:id="rId28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(2)</w:t>
      </w:r>
    </w:p>
    <w:p w14:paraId="096F2257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2880" w:dyaOrig="638" w14:anchorId="709EE570">
          <v:shape id="_x0000_i1027" type="#_x0000_t75" style="width:2in;height:31.9pt" o:ole="">
            <v:imagedata r:id="rId29" o:title=""/>
          </v:shape>
          <o:OLEObject Type="Embed" ProgID="Equation.DSMT4" ShapeID="_x0000_i1027" DrawAspect="Content" ObjectID="_1837078751" r:id="rId30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(3)</w:t>
      </w:r>
    </w:p>
    <w:p w14:paraId="078528C5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3111" w:dyaOrig="638" w14:anchorId="1AD4FCBD">
          <v:shape id="_x0000_i1028" type="#_x0000_t75" style="width:155.55pt;height:31.9pt" o:ole="">
            <v:imagedata r:id="rId31" o:title=""/>
          </v:shape>
          <o:OLEObject Type="Embed" ProgID="Equation.DSMT4" ShapeID="_x0000_i1028" DrawAspect="Content" ObjectID="_1837078752" r:id="rId32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(4)</w:t>
      </w:r>
    </w:p>
    <w:p w14:paraId="1A79B3C8" w14:textId="77777777" w:rsidR="003F380A" w:rsidRDefault="00CE7BD8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Equation 1–4. </w:t>
      </w:r>
      <w:r>
        <w:rPr>
          <w:rFonts w:ascii="Times New Roman" w:hAnsi="Times New Roman" w:cs="Times New Roman"/>
          <w:sz w:val="24"/>
          <w:szCs w:val="24"/>
        </w:rPr>
        <w:t xml:space="preserve">The calculation formula of </w:t>
      </w:r>
      <w:proofErr w:type="spellStart"/>
      <w:r>
        <w:rPr>
          <w:rFonts w:ascii="Times New Roman" w:hAnsi="Times New Roman" w:cs="Times New Roman" w:hint="eastAsia"/>
          <w:i/>
          <w:iCs/>
          <w:sz w:val="24"/>
          <w:szCs w:val="24"/>
        </w:rPr>
        <w:t>D</w:t>
      </w:r>
      <w:r>
        <w:rPr>
          <w:rFonts w:ascii="Times New Roman" w:hAnsi="Times New Roman" w:cs="Times New Roman" w:hint="eastAsia"/>
          <w:sz w:val="24"/>
          <w:szCs w:val="24"/>
        </w:rPr>
        <w:t>q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>/B,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where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q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 the crystal field splitting energy, the Racah parameter </w:t>
      </w:r>
      <w:r>
        <w:rPr>
          <w:rFonts w:ascii="Times New Roman" w:hAnsi="Times New Roman" w:cs="Times New Roman"/>
          <w:i/>
          <w:i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indicates the repulsion between 3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orbital electrons, and Δ</w:t>
      </w:r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represents the energy difference between the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states as determined from the PL and PLE spectra. Δ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is the Stokes shift obtained from the energy difference between 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→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in the PLE spectrum and 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→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) in the PL spectrum.</w:t>
      </w:r>
    </w:p>
    <w:p w14:paraId="49F2CB8F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27806DE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AC24ED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1970" w:dyaOrig="706" w14:anchorId="77F0ACA8">
          <v:shape id="_x0000_i1029" type="#_x0000_t75" style="width:98.5pt;height:35.3pt" o:ole="">
            <v:imagedata r:id="rId33" o:title=""/>
          </v:shape>
          <o:OLEObject Type="Embed" ProgID="Equation.DSMT4" ShapeID="_x0000_i1029" DrawAspect="Content" ObjectID="_1837078753" r:id="rId34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(5)</w:t>
      </w:r>
    </w:p>
    <w:p w14:paraId="54116D5E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Equation 5.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calculation formula of distortion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index</w:t>
      </w:r>
      <w:r>
        <w:rPr>
          <w:rFonts w:ascii="Times New Roman" w:hAnsi="Times New Roman" w:cs="Times New Roman" w:hint="eastAsia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dis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where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 xml:space="preserve">is the coordination number. </w:t>
      </w:r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is the distance from Mg to the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-th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coordinating O atoms, and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av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 the average Mg–O distance.</w:t>
      </w:r>
    </w:p>
    <w:p w14:paraId="3B9D94C0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7606F48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999D55A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3383" w:dyaOrig="666" w14:anchorId="671CAC9A">
          <v:shape id="_x0000_i1030" type="#_x0000_t75" style="width:169.8pt;height:33.3pt" o:ole="">
            <v:imagedata r:id="rId35" o:title=""/>
          </v:shape>
          <o:OLEObject Type="Embed" ProgID="Equation.DSMT4" ShapeID="_x0000_i1030" DrawAspect="Content" ObjectID="_1837078754" r:id="rId36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(6)</w:t>
      </w:r>
    </w:p>
    <w:p w14:paraId="5D9AC060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1875" w:dyaOrig="706" w14:anchorId="52168EA6">
          <v:shape id="_x0000_i1031" type="#_x0000_t75" style="width:93.75pt;height:35.3pt" o:ole="">
            <v:imagedata r:id="rId37" o:title=""/>
          </v:shape>
          <o:OLEObject Type="Embed" ProgID="Equation.DSMT4" ShapeID="_x0000_i1031" DrawAspect="Content" ObjectID="_1837078755" r:id="rId38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(7)</w:t>
      </w:r>
    </w:p>
    <w:p w14:paraId="14D3052F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Equation 6–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fitting formulas of decay curves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bookmarkStart w:id="4" w:name="OLE_LINK37"/>
      <w:r>
        <w:rPr>
          <w:rFonts w:ascii="Times New Roman" w:hAnsi="Times New Roman" w:cs="Times New Roman"/>
          <w:sz w:val="24"/>
          <w:szCs w:val="24"/>
        </w:rPr>
        <w:t xml:space="preserve">where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gramStart"/>
      <w:r>
        <w:rPr>
          <w:rFonts w:ascii="Times New Roman" w:hAnsi="Times New Roman" w:cs="Times New Roman"/>
          <w:sz w:val="24"/>
          <w:szCs w:val="24"/>
        </w:rPr>
        <w:t>represents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luminescence intensity</w:t>
      </w:r>
      <w:bookmarkEnd w:id="4"/>
      <w:r>
        <w:rPr>
          <w:rFonts w:ascii="Times New Roman" w:hAnsi="Times New Roman" w:cs="Times New Roman"/>
          <w:sz w:val="24"/>
          <w:szCs w:val="24"/>
        </w:rPr>
        <w:t xml:space="preserve"> at time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2,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are </w:t>
      </w:r>
      <w:bookmarkStart w:id="5" w:name="OLE_LINK38"/>
      <w:r>
        <w:rPr>
          <w:rFonts w:ascii="Times New Roman" w:hAnsi="Times New Roman" w:cs="Times New Roman"/>
          <w:sz w:val="24"/>
          <w:szCs w:val="24"/>
        </w:rPr>
        <w:t>the</w:t>
      </w:r>
      <w:bookmarkEnd w:id="5"/>
      <w:r>
        <w:rPr>
          <w:rFonts w:ascii="Times New Roman" w:hAnsi="Times New Roman" w:cs="Times New Roman"/>
          <w:sz w:val="24"/>
          <w:szCs w:val="24"/>
        </w:rPr>
        <w:t xml:space="preserve"> fitting constants, and </w:t>
      </w:r>
      <w:bookmarkStart w:id="6" w:name="_Hlk88054183"/>
      <w:r>
        <w:rPr>
          <w:rFonts w:ascii="Times New Roman" w:hAnsi="Times New Roman" w:cs="Times New Roman"/>
          <w:i/>
          <w:iCs/>
          <w:sz w:val="24"/>
          <w:szCs w:val="24"/>
        </w:rPr>
        <w:t>τ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bookmarkEnd w:id="6"/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i/>
          <w:iCs/>
          <w:sz w:val="24"/>
          <w:szCs w:val="24"/>
        </w:rPr>
        <w:t>τ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represent the lifetime for exponential components.</w:t>
      </w:r>
    </w:p>
    <w:p w14:paraId="7E7A9B89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0ADD134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73F8A3C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lastRenderedPageBreak/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2459" w:dyaOrig="638" w14:anchorId="466B5610">
          <v:shape id="_x0000_i1032" type="#_x0000_t75" style="width:122.95pt;height:31.9pt" o:ole="">
            <v:imagedata r:id="rId39" o:title=""/>
          </v:shape>
          <o:OLEObject Type="Embed" ProgID="Equation.DSMT4" ShapeID="_x0000_i1032" DrawAspect="Content" ObjectID="_1837078756" r:id="rId40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(8)</w:t>
      </w:r>
    </w:p>
    <w:p w14:paraId="0BA7118B" w14:textId="77777777" w:rsidR="003F380A" w:rsidRDefault="00CE7BD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Equation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.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The calculation formula of activation energy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eastAsia="宋体" w:hAnsi="Times New Roman" w:cs="Times New Roman"/>
          <w:sz w:val="24"/>
          <w:szCs w:val="24"/>
        </w:rPr>
        <w:t xml:space="preserve">where </w:t>
      </w:r>
      <w:r>
        <w:rPr>
          <w:rFonts w:ascii="Cambria Math" w:eastAsia="宋体" w:hAnsi="Cambria Math" w:cs="Cambria Math"/>
          <w:sz w:val="24"/>
          <w:szCs w:val="24"/>
        </w:rPr>
        <w:t>𝐼</w:t>
      </w:r>
      <w:r>
        <w:rPr>
          <w:rFonts w:ascii="Times New Roman" w:eastAsia="宋体" w:hAnsi="Times New Roman" w:cs="Times New Roman"/>
          <w:sz w:val="24"/>
          <w:szCs w:val="24"/>
          <w:vertAlign w:val="subscript"/>
        </w:rPr>
        <w:t>0</w:t>
      </w:r>
      <w:r>
        <w:rPr>
          <w:rFonts w:ascii="Times New Roman" w:eastAsia="宋体" w:hAnsi="Times New Roman" w:cs="Times New Roman"/>
          <w:sz w:val="24"/>
          <w:szCs w:val="24"/>
        </w:rPr>
        <w:t xml:space="preserve"> and </w:t>
      </w:r>
      <w:r>
        <w:rPr>
          <w:rFonts w:ascii="Cambria Math" w:eastAsia="宋体" w:hAnsi="Cambria Math" w:cs="Cambria Math"/>
          <w:sz w:val="24"/>
          <w:szCs w:val="24"/>
        </w:rPr>
        <w:t>𝐼</w:t>
      </w:r>
      <w:r>
        <w:rPr>
          <w:rFonts w:ascii="Cambria Math" w:eastAsia="宋体" w:hAnsi="Cambria Math" w:cs="Cambria Math"/>
          <w:sz w:val="24"/>
          <w:szCs w:val="24"/>
          <w:vertAlign w:val="subscript"/>
        </w:rPr>
        <w:t>𝑇</w:t>
      </w:r>
      <w:r>
        <w:rPr>
          <w:rFonts w:ascii="Cambria Math" w:eastAsia="宋体" w:hAnsi="Cambria Math" w:cs="Cambria Math" w:hint="eastAsia"/>
          <w:sz w:val="24"/>
          <w:szCs w:val="24"/>
          <w:vertAlign w:val="subscript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 xml:space="preserve">represent emission intensity at temperature </w:t>
      </w:r>
      <w:r>
        <w:rPr>
          <w:rFonts w:ascii="Times New Roman" w:eastAsia="宋体" w:hAnsi="Times New Roman" w:cs="Times New Roman" w:hint="eastAsia"/>
          <w:sz w:val="24"/>
          <w:szCs w:val="24"/>
        </w:rPr>
        <w:t>123</w:t>
      </w:r>
      <w:r>
        <w:rPr>
          <w:rFonts w:ascii="Times New Roman" w:eastAsia="宋体" w:hAnsi="Times New Roman" w:cs="Times New Roman"/>
          <w:sz w:val="24"/>
          <w:szCs w:val="24"/>
        </w:rPr>
        <w:t xml:space="preserve"> K and </w:t>
      </w:r>
      <w:r>
        <w:rPr>
          <w:rFonts w:ascii="Times New Roman" w:eastAsia="宋体" w:hAnsi="Times New Roman" w:cs="Times New Roman"/>
          <w:i/>
          <w:iCs/>
          <w:sz w:val="24"/>
          <w:szCs w:val="24"/>
        </w:rPr>
        <w:t>T</w:t>
      </w:r>
      <w:r>
        <w:rPr>
          <w:rFonts w:ascii="Times New Roman" w:eastAsia="宋体" w:hAnsi="Times New Roman" w:cs="Times New Roman"/>
          <w:sz w:val="24"/>
          <w:szCs w:val="24"/>
        </w:rPr>
        <w:t xml:space="preserve">, respectively; </w:t>
      </w:r>
      <w:r>
        <w:rPr>
          <w:rFonts w:ascii="Times New Roman" w:eastAsia="宋体" w:hAnsi="Times New Roman" w:cs="Times New Roman"/>
          <w:i/>
          <w:iCs/>
          <w:sz w:val="24"/>
          <w:szCs w:val="24"/>
        </w:rPr>
        <w:t>C</w:t>
      </w:r>
      <w:r>
        <w:rPr>
          <w:rFonts w:ascii="Times New Roman" w:eastAsia="宋体" w:hAnsi="Times New Roman" w:cs="Times New Roman"/>
          <w:sz w:val="24"/>
          <w:szCs w:val="24"/>
        </w:rPr>
        <w:t xml:space="preserve"> is the constant of host; </w:t>
      </w:r>
      <w:r>
        <w:rPr>
          <w:rFonts w:ascii="Times New Roman" w:eastAsia="宋体" w:hAnsi="Times New Roman" w:cs="Times New Roman"/>
          <w:i/>
          <w:iCs/>
          <w:sz w:val="24"/>
          <w:szCs w:val="24"/>
        </w:rPr>
        <w:t>k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represents the Boltzmann's constant.</w:t>
      </w:r>
    </w:p>
    <w:p w14:paraId="2358AAA2" w14:textId="77777777" w:rsidR="003F380A" w:rsidRDefault="003F380A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1B96D7FA" w14:textId="77777777" w:rsidR="003F380A" w:rsidRDefault="003F380A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04E86478" w14:textId="77777777" w:rsidR="003F380A" w:rsidRDefault="00CE7BD8">
      <w:pPr>
        <w:widowControl/>
        <w:tabs>
          <w:tab w:val="center" w:pos="4800"/>
          <w:tab w:val="right" w:pos="9600"/>
        </w:tabs>
        <w:topLinePunct/>
        <w:adjustRightInd w:val="0"/>
        <w:snapToGrid w:val="0"/>
        <w:spacing w:line="480" w:lineRule="auto"/>
        <w:textAlignment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sz w:val="20"/>
          <w:szCs w:val="20"/>
        </w:rPr>
        <w:tab/>
      </w:r>
      <w:r>
        <w:rPr>
          <w:rFonts w:ascii="Times New Roman" w:eastAsia="宋体" w:hAnsi="Times New Roman" w:cs="Times New Roman"/>
          <w:sz w:val="20"/>
          <w:szCs w:val="20"/>
        </w:rPr>
        <w:object w:dxaOrig="4619" w:dyaOrig="693" w14:anchorId="1ED182E6">
          <v:shape id="_x0000_i1033" type="#_x0000_t75" style="width:230.95pt;height:34.65pt" o:ole="">
            <v:imagedata r:id="rId41" o:title=""/>
          </v:shape>
          <o:OLEObject Type="Embed" ProgID="Equation.DSMT4" ShapeID="_x0000_i1033" DrawAspect="Content" ObjectID="_1837078757" r:id="rId42"/>
        </w:object>
      </w:r>
      <w:r>
        <w:rPr>
          <w:rFonts w:ascii="Times New Roman" w:eastAsia="宋体" w:hAnsi="Times New Roman" w:cs="Times New Roman"/>
          <w:sz w:val="20"/>
          <w:szCs w:val="20"/>
        </w:rPr>
        <w:tab/>
        <w:t>(9)</w:t>
      </w:r>
    </w:p>
    <w:p w14:paraId="6263107B" w14:textId="77777777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Equation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The calculation formula of Huang-Rhys factor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where </w:t>
      </w:r>
      <w:r>
        <w:rPr>
          <w:rFonts w:ascii="Times New Roman" w:hAnsi="Times New Roman" w:cs="Times New Roman"/>
          <w:i/>
          <w:iCs/>
          <w:sz w:val="24"/>
          <w:szCs w:val="24"/>
        </w:rPr>
        <w:t>FWHM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) is acquired from emission spectra at each temperature </w:t>
      </w:r>
      <w:r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, ℎ</w:t>
      </w:r>
      <w:r>
        <w:rPr>
          <w:rFonts w:ascii="Cambria Math" w:hAnsi="Cambria Math" w:cs="Cambria Math"/>
          <w:sz w:val="24"/>
          <w:szCs w:val="24"/>
        </w:rPr>
        <w:t>𝑣𝑣</w:t>
      </w:r>
      <w:r>
        <w:rPr>
          <w:rFonts w:ascii="Times New Roman" w:hAnsi="Times New Roman" w:cs="Times New Roman"/>
          <w:sz w:val="24"/>
          <w:szCs w:val="24"/>
        </w:rPr>
        <w:t xml:space="preserve"> is the photon energy and </w:t>
      </w:r>
      <w:r>
        <w:rPr>
          <w:rFonts w:ascii="Times New Roman" w:hAnsi="Times New Roman" w:cs="Times New Roman"/>
          <w:i/>
          <w:iCs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is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Boltzmann's constant.</w:t>
      </w:r>
    </w:p>
    <w:p w14:paraId="0D7C2411" w14:textId="77777777" w:rsidR="003F380A" w:rsidRDefault="003F38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804A6F" w14:textId="77777777" w:rsidR="003F380A" w:rsidRDefault="00CE7BD8">
      <w:pPr>
        <w:adjustRightInd w:val="0"/>
        <w:snapToGrid w:val="0"/>
        <w:spacing w:beforeLines="50" w:before="156" w:line="360" w:lineRule="auto"/>
        <w:outlineLvl w:val="0"/>
        <w:rPr>
          <w:rFonts w:ascii="Times New Roman" w:eastAsia="黑体" w:hAnsi="Times New Roman" w:cs="Times New Roman"/>
          <w:b/>
          <w:bCs/>
          <w:color w:val="000000"/>
          <w:sz w:val="24"/>
          <w:szCs w:val="24"/>
          <w:lang w:val="fr-CH"/>
        </w:rPr>
      </w:pPr>
      <w:r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:lang w:val="fr-CH"/>
        </w:rPr>
        <w:t>References</w:t>
      </w:r>
    </w:p>
    <w:p w14:paraId="4AB46F3F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rPr>
          <w:rFonts w:ascii="Times New Roman" w:hAnsi="Times New Roman" w:cs="Times New Roman"/>
          <w:sz w:val="24"/>
          <w:szCs w:val="24"/>
          <w:lang w:val="fr-CH"/>
        </w:rPr>
        <w:instrText xml:space="preserve"> ADDIN EN.REFLIST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sz w:val="24"/>
          <w:szCs w:val="24"/>
          <w:lang w:val="fr-CH"/>
        </w:rPr>
        <w:t>1.</w:t>
      </w:r>
      <w:r>
        <w:rPr>
          <w:rFonts w:ascii="Times New Roman" w:hAnsi="Times New Roman" w:cs="Times New Roman"/>
          <w:sz w:val="24"/>
          <w:szCs w:val="24"/>
          <w:lang w:val="fr-CH"/>
        </w:rPr>
        <w:tab/>
        <w:t xml:space="preserve">Mao M., et al. </w:t>
      </w:r>
      <w:r>
        <w:rPr>
          <w:rFonts w:ascii="Times New Roman" w:hAnsi="Times New Roman" w:cs="Times New Roman"/>
          <w:sz w:val="24"/>
          <w:szCs w:val="24"/>
        </w:rPr>
        <w:t>Broadband near-infrared (NIR) emission realized by the crystal-field engineering of Y</w:t>
      </w:r>
      <w:r>
        <w:rPr>
          <w:rFonts w:ascii="Times New Roman" w:hAnsi="Times New Roman" w:cs="Times New Roman"/>
          <w:sz w:val="24"/>
          <w:szCs w:val="24"/>
          <w:vertAlign w:val="subscript"/>
        </w:rPr>
        <w:t>3−x</w:t>
      </w:r>
      <w:r>
        <w:rPr>
          <w:rFonts w:ascii="Times New Roman" w:hAnsi="Times New Roman" w:cs="Times New Roman"/>
          <w:sz w:val="24"/>
          <w:szCs w:val="24"/>
        </w:rPr>
        <w:t>Ca</w:t>
      </w:r>
      <w:r>
        <w:rPr>
          <w:rFonts w:ascii="Times New Roman" w:hAnsi="Times New Roman" w:cs="Times New Roman"/>
          <w:sz w:val="24"/>
          <w:szCs w:val="24"/>
          <w:vertAlign w:val="subscript"/>
        </w:rPr>
        <w:t>x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5−x</w:t>
      </w:r>
      <w:r>
        <w:rPr>
          <w:rFonts w:ascii="Times New Roman" w:hAnsi="Times New Roman" w:cs="Times New Roman"/>
          <w:sz w:val="24"/>
          <w:szCs w:val="24"/>
        </w:rPr>
        <w:t>Si</w:t>
      </w:r>
      <w:r>
        <w:rPr>
          <w:rFonts w:ascii="Times New Roman" w:hAnsi="Times New Roman" w:cs="Times New Roman"/>
          <w:sz w:val="24"/>
          <w:szCs w:val="24"/>
          <w:vertAlign w:val="subscript"/>
        </w:rPr>
        <w:t>x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(x = 0–2.0) garnet phosphors. </w:t>
      </w:r>
      <w:r>
        <w:rPr>
          <w:rFonts w:ascii="Times New Roman" w:hAnsi="Times New Roman" w:cs="Times New Roman"/>
          <w:i/>
          <w:sz w:val="24"/>
          <w:szCs w:val="24"/>
        </w:rPr>
        <w:t>J. Mater. Chem. 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, 1981-1988 (2020).</w:t>
      </w:r>
    </w:p>
    <w:p w14:paraId="071CA586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  <w:t>Zhang L., et al. A high efficiency broad-band near-infrared Ca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LuZr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garnet phosphor for blue LED chips. </w:t>
      </w:r>
      <w:r>
        <w:rPr>
          <w:rFonts w:ascii="Times New Roman" w:hAnsi="Times New Roman" w:cs="Times New Roman"/>
          <w:i/>
          <w:sz w:val="24"/>
          <w:szCs w:val="24"/>
        </w:rPr>
        <w:t>J. Mater. Chem. 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, 4967-4976 (2018).</w:t>
      </w:r>
    </w:p>
    <w:p w14:paraId="7106ACCA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  <w:t>Liu S., et al. Site engineering strategy toward enhanced luminescence thermostability of a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-doped broadband NIR phosphor and its application. </w:t>
      </w:r>
      <w:r>
        <w:rPr>
          <w:rFonts w:ascii="Times New Roman" w:hAnsi="Times New Roman" w:cs="Times New Roman"/>
          <w:i/>
          <w:sz w:val="24"/>
          <w:szCs w:val="24"/>
        </w:rPr>
        <w:t>Mater. Chem. Front.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, 3841-3849 (2021).</w:t>
      </w:r>
    </w:p>
    <w:p w14:paraId="281FBA8B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  <w:t>He F., et al. A general ammonium salt assisted synthesis strategy for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-doped hexafluorides with highly efficient near infrared emissions. </w:t>
      </w:r>
      <w:r>
        <w:rPr>
          <w:rFonts w:ascii="Times New Roman" w:hAnsi="Times New Roman" w:cs="Times New Roman"/>
          <w:i/>
          <w:sz w:val="24"/>
          <w:szCs w:val="24"/>
        </w:rPr>
        <w:t>Adv. Funct.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31</w:t>
      </w:r>
      <w:r>
        <w:rPr>
          <w:rFonts w:ascii="Times New Roman" w:hAnsi="Times New Roman" w:cs="Times New Roman"/>
          <w:sz w:val="24"/>
          <w:szCs w:val="24"/>
        </w:rPr>
        <w:t>, 2103743 (2021).</w:t>
      </w:r>
    </w:p>
    <w:p w14:paraId="64443565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ab/>
        <w:t>Huang D., et al. Efficient and thermally stable broadband near-infrared emission from near zero thermal expansion AlP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phosphors. </w:t>
      </w:r>
      <w:r>
        <w:rPr>
          <w:rFonts w:ascii="Times New Roman" w:hAnsi="Times New Roman" w:cs="Times New Roman"/>
          <w:i/>
          <w:sz w:val="24"/>
          <w:szCs w:val="24"/>
        </w:rPr>
        <w:t>Inorg. Chem. Front.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, 1692-1700 (2022).</w:t>
      </w:r>
    </w:p>
    <w:p w14:paraId="27C147CC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ab/>
        <w:t>Zhang H., et al. Efficient and thermally stable broad-band near-infrared emission in a KAlP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7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 for nondestructive examination. </w:t>
      </w:r>
      <w:r>
        <w:rPr>
          <w:rFonts w:ascii="Times New Roman" w:hAnsi="Times New Roman" w:cs="Times New Roman"/>
          <w:i/>
          <w:sz w:val="24"/>
          <w:szCs w:val="24"/>
        </w:rPr>
        <w:t>ACS Appl. Mater. Interfaces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>, 11663-11671 (2022).</w:t>
      </w:r>
    </w:p>
    <w:p w14:paraId="3CEC2A5C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7.</w:t>
      </w:r>
      <w:r>
        <w:rPr>
          <w:rFonts w:ascii="Times New Roman" w:hAnsi="Times New Roman" w:cs="Times New Roman"/>
          <w:sz w:val="24"/>
          <w:szCs w:val="24"/>
        </w:rPr>
        <w:tab/>
        <w:t>Zhong J., et al. Efficient and tunable luminescence in Ga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2–x</w:t>
      </w:r>
      <w:r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  <w:vertAlign w:val="subscript"/>
        </w:rPr>
        <w:t>x</w:t>
      </w:r>
      <w:r>
        <w:rPr>
          <w:rFonts w:ascii="Times New Roman" w:hAnsi="Times New Roman" w:cs="Times New Roman"/>
          <w:sz w:val="24"/>
          <w:szCs w:val="24"/>
        </w:rPr>
        <w:t>O3:Cr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for near-infrared imaging. </w:t>
      </w:r>
      <w:r>
        <w:rPr>
          <w:rFonts w:ascii="Times New Roman" w:hAnsi="Times New Roman" w:cs="Times New Roman"/>
          <w:i/>
          <w:sz w:val="24"/>
          <w:szCs w:val="24"/>
        </w:rPr>
        <w:t>ACS Appl. Mater. Interfaces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, 31835-31842 (2021).</w:t>
      </w:r>
    </w:p>
    <w:p w14:paraId="4B21EFAD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ab/>
        <w:t>Xie J., et al. Near-infrared LuCa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ScZrGa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GeO</w:t>
      </w:r>
      <w:r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garnet phosphor with ultra-broadband emission for NIR LED applications. </w:t>
      </w:r>
      <w:r>
        <w:rPr>
          <w:rFonts w:ascii="Times New Roman" w:hAnsi="Times New Roman" w:cs="Times New Roman"/>
          <w:i/>
          <w:sz w:val="24"/>
          <w:szCs w:val="24"/>
        </w:rPr>
        <w:t>Inorg. Chem.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62</w:t>
      </w:r>
      <w:r>
        <w:rPr>
          <w:rFonts w:ascii="Times New Roman" w:hAnsi="Times New Roman" w:cs="Times New Roman"/>
          <w:sz w:val="24"/>
          <w:szCs w:val="24"/>
        </w:rPr>
        <w:t>, 10772-10779 (2023).</w:t>
      </w:r>
    </w:p>
    <w:p w14:paraId="6FF49B08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ab/>
        <w:t>Zhong J., et al. Efficient broadband near-infrared emission in the GaTaO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phosphor. </w:t>
      </w:r>
      <w:r>
        <w:rPr>
          <w:rFonts w:ascii="Times New Roman" w:hAnsi="Times New Roman" w:cs="Times New Roman"/>
          <w:i/>
          <w:sz w:val="24"/>
          <w:szCs w:val="24"/>
        </w:rPr>
        <w:t>Adv. Opt.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>, 2101800 (2022).</w:t>
      </w:r>
    </w:p>
    <w:p w14:paraId="15EC8449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ab/>
        <w:t>Wang S., et al. Achieving high quantum efficiency broadband NIR Mg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9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 through lithium-ion compensation. </w:t>
      </w:r>
      <w:r>
        <w:rPr>
          <w:rFonts w:ascii="Times New Roman" w:hAnsi="Times New Roman" w:cs="Times New Roman"/>
          <w:i/>
          <w:sz w:val="24"/>
          <w:szCs w:val="24"/>
        </w:rPr>
        <w:t>Adv.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35</w:t>
      </w:r>
      <w:r>
        <w:rPr>
          <w:rFonts w:ascii="Times New Roman" w:hAnsi="Times New Roman" w:cs="Times New Roman"/>
          <w:sz w:val="24"/>
          <w:szCs w:val="24"/>
        </w:rPr>
        <w:t>, e2300124 (2023).</w:t>
      </w:r>
    </w:p>
    <w:p w14:paraId="2D9B9A18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ab/>
        <w:t xml:space="preserve">Yao L., et al. Simultaneous </w:t>
      </w:r>
      <w:r>
        <w:rPr>
          <w:rFonts w:ascii="Times New Roman" w:hAnsi="Times New Roman" w:cs="Times New Roman" w:hint="eastAsia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bsorption and near-infrared emission enhancement of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ions in MgGa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spinel oxide via anionic F-substitution. </w:t>
      </w:r>
      <w:r>
        <w:rPr>
          <w:rFonts w:ascii="Times New Roman" w:hAnsi="Times New Roman" w:cs="Times New Roman"/>
          <w:i/>
          <w:sz w:val="24"/>
          <w:szCs w:val="24"/>
        </w:rPr>
        <w:t>Adv. Opt.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, 2202458 (2023).</w:t>
      </w:r>
    </w:p>
    <w:p w14:paraId="45735FB0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</w:t>
      </w:r>
      <w:r>
        <w:rPr>
          <w:rFonts w:ascii="Times New Roman" w:hAnsi="Times New Roman" w:cs="Times New Roman"/>
          <w:sz w:val="24"/>
          <w:szCs w:val="24"/>
        </w:rPr>
        <w:tab/>
        <w:t>Liu T., et al. Efficient near-infrared pyroxene phosphor LiInGe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for NIR spectroscopy application. </w:t>
      </w:r>
      <w:r>
        <w:rPr>
          <w:rFonts w:ascii="Times New Roman" w:hAnsi="Times New Roman" w:cs="Times New Roman"/>
          <w:i/>
          <w:sz w:val="24"/>
          <w:szCs w:val="24"/>
        </w:rPr>
        <w:t>J. Am. Ceram. Soc.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104</w:t>
      </w:r>
      <w:r>
        <w:rPr>
          <w:rFonts w:ascii="Times New Roman" w:hAnsi="Times New Roman" w:cs="Times New Roman"/>
          <w:sz w:val="24"/>
          <w:szCs w:val="24"/>
        </w:rPr>
        <w:t>, 4577-4584 (2021).</w:t>
      </w:r>
    </w:p>
    <w:p w14:paraId="762ABC06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</w:t>
      </w:r>
      <w:r>
        <w:rPr>
          <w:rFonts w:ascii="Times New Roman" w:hAnsi="Times New Roman" w:cs="Times New Roman"/>
          <w:sz w:val="24"/>
          <w:szCs w:val="24"/>
        </w:rPr>
        <w:tab/>
        <w:t>Chen X. H., et al. Distorted octahedral site occupation-induced high-efficiency broadband near-infrared emission in LiScGe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phosphor. </w:t>
      </w:r>
      <w:r>
        <w:rPr>
          <w:rFonts w:ascii="Times New Roman" w:hAnsi="Times New Roman" w:cs="Times New Roman"/>
          <w:i/>
          <w:sz w:val="24"/>
          <w:szCs w:val="24"/>
        </w:rPr>
        <w:t>J. Mater. Chem. 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, 13640-13646 (2021).</w:t>
      </w:r>
    </w:p>
    <w:p w14:paraId="607C3142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</w:t>
      </w:r>
      <w:r>
        <w:rPr>
          <w:rFonts w:ascii="Times New Roman" w:hAnsi="Times New Roman" w:cs="Times New Roman"/>
          <w:sz w:val="24"/>
          <w:szCs w:val="24"/>
        </w:rPr>
        <w:tab/>
        <w:t>Qin Y., et al. Efficient near-infrared luminescence in LiInO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 for light-emitting-diodes. </w:t>
      </w:r>
      <w:r>
        <w:rPr>
          <w:rFonts w:ascii="Times New Roman" w:hAnsi="Times New Roman" w:cs="Times New Roman"/>
          <w:i/>
          <w:sz w:val="24"/>
          <w:szCs w:val="24"/>
        </w:rPr>
        <w:t>Opt.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143</w:t>
      </w:r>
      <w:r>
        <w:rPr>
          <w:rFonts w:ascii="Times New Roman" w:hAnsi="Times New Roman" w:cs="Times New Roman"/>
          <w:sz w:val="24"/>
          <w:szCs w:val="24"/>
        </w:rPr>
        <w:t>, 114284 (2023).</w:t>
      </w:r>
    </w:p>
    <w:p w14:paraId="177A8D37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</w:t>
      </w:r>
      <w:r>
        <w:rPr>
          <w:rFonts w:ascii="Times New Roman" w:hAnsi="Times New Roman" w:cs="Times New Roman"/>
          <w:sz w:val="24"/>
          <w:szCs w:val="24"/>
        </w:rPr>
        <w:tab/>
        <w:t>Peng C.-Y., et al. Six- and five-coordinated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in Ga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GeO</w:t>
      </w:r>
      <w:r>
        <w:rPr>
          <w:rFonts w:ascii="Times New Roman" w:hAnsi="Times New Roman" w:cs="Times New Roman"/>
          <w:sz w:val="24"/>
          <w:szCs w:val="24"/>
          <w:vertAlign w:val="subscript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invokes tunable broadband near-infrared emission toward night-vision applications. </w:t>
      </w:r>
      <w:r>
        <w:rPr>
          <w:rFonts w:ascii="Times New Roman" w:hAnsi="Times New Roman" w:cs="Times New Roman"/>
          <w:i/>
          <w:sz w:val="24"/>
          <w:szCs w:val="24"/>
        </w:rPr>
        <w:t>Rare Metals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42</w:t>
      </w:r>
      <w:r>
        <w:rPr>
          <w:rFonts w:ascii="Times New Roman" w:hAnsi="Times New Roman" w:cs="Times New Roman"/>
          <w:sz w:val="24"/>
          <w:szCs w:val="24"/>
        </w:rPr>
        <w:t>, 3787-3796 (2023).</w:t>
      </w:r>
    </w:p>
    <w:p w14:paraId="53884175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</w:t>
      </w:r>
      <w:r>
        <w:rPr>
          <w:rFonts w:ascii="Times New Roman" w:hAnsi="Times New Roman" w:cs="Times New Roman"/>
          <w:sz w:val="24"/>
          <w:szCs w:val="24"/>
        </w:rPr>
        <w:tab/>
        <w:t>Chen G., et al. Unlocking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>–Cr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coupling in spinel: </w:t>
      </w:r>
      <w:r>
        <w:rPr>
          <w:rFonts w:ascii="Times New Roman" w:hAnsi="Times New Roman" w:cs="Times New Roman" w:hint="eastAsia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ltrabroadband near-infrared emission beyond 900 nm with high efficiency and thermal stability. </w:t>
      </w:r>
      <w:r>
        <w:rPr>
          <w:rFonts w:ascii="Times New Roman" w:hAnsi="Times New Roman" w:cs="Times New Roman"/>
          <w:i/>
          <w:sz w:val="24"/>
          <w:szCs w:val="24"/>
        </w:rPr>
        <w:t>ACS Appl. Mater. Interfaces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>, 30185-30195 (2024).</w:t>
      </w:r>
    </w:p>
    <w:p w14:paraId="2D441479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</w:t>
      </w:r>
      <w:r>
        <w:rPr>
          <w:rFonts w:ascii="Times New Roman" w:hAnsi="Times New Roman" w:cs="Times New Roman"/>
          <w:sz w:val="24"/>
          <w:szCs w:val="24"/>
        </w:rPr>
        <w:tab/>
        <w:t>Cai H., et al. Tuning luminescence from NIR-I to NIR-II in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-doped olivine phosphors for nondestructive analysis. </w:t>
      </w:r>
      <w:r>
        <w:rPr>
          <w:rFonts w:ascii="Times New Roman" w:hAnsi="Times New Roman" w:cs="Times New Roman"/>
          <w:i/>
          <w:sz w:val="24"/>
          <w:szCs w:val="24"/>
        </w:rPr>
        <w:t>J. Mater. Chem. 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, 5469-5477 (2021).</w:t>
      </w:r>
    </w:p>
    <w:p w14:paraId="27D2402C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</w:t>
      </w:r>
      <w:r>
        <w:rPr>
          <w:rFonts w:ascii="Times New Roman" w:hAnsi="Times New Roman" w:cs="Times New Roman"/>
          <w:sz w:val="24"/>
          <w:szCs w:val="24"/>
        </w:rPr>
        <w:tab/>
        <w:t>Liu G., et al. Structural rigidity control toward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-based broadband near-infrared luminescence with enhanced thermal stability. </w:t>
      </w:r>
      <w:r>
        <w:rPr>
          <w:rFonts w:ascii="Times New Roman" w:hAnsi="Times New Roman" w:cs="Times New Roman"/>
          <w:i/>
          <w:sz w:val="24"/>
          <w:szCs w:val="24"/>
        </w:rPr>
        <w:t>Chem.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34</w:t>
      </w:r>
      <w:r>
        <w:rPr>
          <w:rFonts w:ascii="Times New Roman" w:hAnsi="Times New Roman" w:cs="Times New Roman"/>
          <w:sz w:val="24"/>
          <w:szCs w:val="24"/>
        </w:rPr>
        <w:t>, 1376-1384 (2022).</w:t>
      </w:r>
    </w:p>
    <w:p w14:paraId="47F4A622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</w:t>
      </w:r>
      <w:r>
        <w:rPr>
          <w:rFonts w:ascii="Times New Roman" w:hAnsi="Times New Roman" w:cs="Times New Roman"/>
          <w:sz w:val="24"/>
          <w:szCs w:val="24"/>
        </w:rPr>
        <w:tab/>
        <w:t>Zhong L., et al. Valence and site engineering enable efficient broadband near-infrared emission at 960 nm in 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-activated forsterite. </w:t>
      </w:r>
      <w:r>
        <w:rPr>
          <w:rFonts w:ascii="Times New Roman" w:hAnsi="Times New Roman" w:cs="Times New Roman"/>
          <w:i/>
          <w:sz w:val="24"/>
          <w:szCs w:val="24"/>
        </w:rPr>
        <w:t>Adv. Mater.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37</w:t>
      </w:r>
      <w:r>
        <w:rPr>
          <w:rFonts w:ascii="Times New Roman" w:hAnsi="Times New Roman" w:cs="Times New Roman"/>
          <w:sz w:val="24"/>
          <w:szCs w:val="24"/>
        </w:rPr>
        <w:t>, 2508768 (2025).</w:t>
      </w:r>
    </w:p>
    <w:p w14:paraId="0F965181" w14:textId="77777777" w:rsidR="003F380A" w:rsidRDefault="00CE7BD8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20.</w:t>
      </w:r>
      <w:r>
        <w:rPr>
          <w:rFonts w:ascii="Times New Roman" w:hAnsi="Times New Roman" w:cs="Times New Roman"/>
          <w:sz w:val="24"/>
          <w:szCs w:val="24"/>
        </w:rPr>
        <w:tab/>
        <w:t>Liu G., et al. Li/Na substitution and Yb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co-doping enabling tunable near-infrared emission in LiIn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SbO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sz w:val="24"/>
          <w:szCs w:val="24"/>
        </w:rPr>
        <w:t>:Cr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>
        <w:rPr>
          <w:rFonts w:ascii="Times New Roman" w:hAnsi="Times New Roman" w:cs="Times New Roman"/>
          <w:sz w:val="24"/>
          <w:szCs w:val="24"/>
        </w:rPr>
        <w:t xml:space="preserve"> phosphors for light-emitting diodes. </w:t>
      </w:r>
      <w:r>
        <w:rPr>
          <w:rFonts w:ascii="Times New Roman" w:hAnsi="Times New Roman" w:cs="Times New Roman"/>
          <w:i/>
          <w:sz w:val="24"/>
          <w:szCs w:val="24"/>
        </w:rPr>
        <w:t>iScience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24</w:t>
      </w:r>
      <w:r>
        <w:rPr>
          <w:rFonts w:ascii="Times New Roman" w:hAnsi="Times New Roman" w:cs="Times New Roman"/>
          <w:sz w:val="24"/>
          <w:szCs w:val="24"/>
        </w:rPr>
        <w:t>, 102250 (2021).</w:t>
      </w:r>
    </w:p>
    <w:p w14:paraId="14C16B9A" w14:textId="77777777" w:rsidR="003F380A" w:rsidRDefault="003F380A">
      <w:pPr>
        <w:pStyle w:val="EndNoteBibliography"/>
        <w:spacing w:line="360" w:lineRule="auto"/>
        <w:rPr>
          <w:sz w:val="24"/>
          <w:szCs w:val="24"/>
        </w:rPr>
      </w:pPr>
    </w:p>
    <w:p w14:paraId="5B49AD17" w14:textId="1CCA2F0F" w:rsidR="003F380A" w:rsidRDefault="00CE7B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3F380A">
      <w:footerReference w:type="default" r:id="rId43"/>
      <w:pgSz w:w="11906" w:h="16838"/>
      <w:pgMar w:top="1134" w:right="1418" w:bottom="1418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552FF3" w14:textId="77777777" w:rsidR="004A753D" w:rsidRDefault="004A753D">
      <w:r>
        <w:separator/>
      </w:r>
    </w:p>
  </w:endnote>
  <w:endnote w:type="continuationSeparator" w:id="0">
    <w:p w14:paraId="21E93F7D" w14:textId="77777777" w:rsidR="004A753D" w:rsidRDefault="004A75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  <w:embedRegular r:id="rId1" w:subsetted="1" w:fontKey="{B8CCCDB9-94C0-4C17-8239-F20E931CA40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5A54CCF5-1DB8-4EF1-91A0-00110DB74F38}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67065970"/>
      <w:docPartObj>
        <w:docPartGallery w:val="AutoText"/>
      </w:docPartObj>
    </w:sdtPr>
    <w:sdtEndPr/>
    <w:sdtContent>
      <w:p w14:paraId="5541BB68" w14:textId="77777777" w:rsidR="003F380A" w:rsidRDefault="00CE7BD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55BF569A" w14:textId="77777777" w:rsidR="003F380A" w:rsidRDefault="003F380A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516E1F" w14:textId="77777777" w:rsidR="004A753D" w:rsidRDefault="004A753D">
      <w:r>
        <w:separator/>
      </w:r>
    </w:p>
  </w:footnote>
  <w:footnote w:type="continuationSeparator" w:id="0">
    <w:p w14:paraId="7EE6A70B" w14:textId="77777777" w:rsidR="004A753D" w:rsidRDefault="004A753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bordersDoNotSurroundHeader/>
  <w:bordersDoNotSurroundFooter/>
  <w:proofState w:spelling="clean" w:grammar="clean"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Photonic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xvz2zsv1025svetzf0ptev5vsdxe95d9exr&quot;&gt;我的EndNote库2&lt;record-ids&gt;&lt;item&gt;633&lt;/item&gt;&lt;item&gt;704&lt;/item&gt;&lt;item&gt;759&lt;/item&gt;&lt;item&gt;762&lt;/item&gt;&lt;item&gt;771&lt;/item&gt;&lt;item&gt;772&lt;/item&gt;&lt;item&gt;773&lt;/item&gt;&lt;item&gt;777&lt;/item&gt;&lt;item&gt;800&lt;/item&gt;&lt;item&gt;852&lt;/item&gt;&lt;item&gt;853&lt;/item&gt;&lt;item&gt;854&lt;/item&gt;&lt;item&gt;855&lt;/item&gt;&lt;item&gt;856&lt;/item&gt;&lt;item&gt;857&lt;/item&gt;&lt;item&gt;858&lt;/item&gt;&lt;item&gt;859&lt;/item&gt;&lt;item&gt;860&lt;/item&gt;&lt;item&gt;863&lt;/item&gt;&lt;item&gt;864&lt;/item&gt;&lt;/record-ids&gt;&lt;/item&gt;&lt;/Libraries&gt;"/>
  </w:docVars>
  <w:rsids>
    <w:rsidRoot w:val="00935851"/>
    <w:rsid w:val="0000137D"/>
    <w:rsid w:val="0000355D"/>
    <w:rsid w:val="00007A17"/>
    <w:rsid w:val="00012253"/>
    <w:rsid w:val="00013511"/>
    <w:rsid w:val="0002243B"/>
    <w:rsid w:val="00024DD0"/>
    <w:rsid w:val="0004076E"/>
    <w:rsid w:val="000456FE"/>
    <w:rsid w:val="00053D1C"/>
    <w:rsid w:val="00057CF4"/>
    <w:rsid w:val="00070237"/>
    <w:rsid w:val="00076AF0"/>
    <w:rsid w:val="00085068"/>
    <w:rsid w:val="0008706C"/>
    <w:rsid w:val="00092B33"/>
    <w:rsid w:val="00096A51"/>
    <w:rsid w:val="000A0065"/>
    <w:rsid w:val="000A1033"/>
    <w:rsid w:val="000B235B"/>
    <w:rsid w:val="000C52AA"/>
    <w:rsid w:val="000C7F79"/>
    <w:rsid w:val="000E092E"/>
    <w:rsid w:val="000E5BB7"/>
    <w:rsid w:val="000F1D13"/>
    <w:rsid w:val="000F2DB4"/>
    <w:rsid w:val="00103854"/>
    <w:rsid w:val="0010729C"/>
    <w:rsid w:val="00116BA3"/>
    <w:rsid w:val="00124114"/>
    <w:rsid w:val="00132940"/>
    <w:rsid w:val="00134833"/>
    <w:rsid w:val="00136B7B"/>
    <w:rsid w:val="001400F3"/>
    <w:rsid w:val="001422BF"/>
    <w:rsid w:val="001602BF"/>
    <w:rsid w:val="00171988"/>
    <w:rsid w:val="00172199"/>
    <w:rsid w:val="0017252D"/>
    <w:rsid w:val="001756EE"/>
    <w:rsid w:val="00176FC5"/>
    <w:rsid w:val="001777C5"/>
    <w:rsid w:val="00190B08"/>
    <w:rsid w:val="00195A25"/>
    <w:rsid w:val="001A51E8"/>
    <w:rsid w:val="001A7EED"/>
    <w:rsid w:val="001B291C"/>
    <w:rsid w:val="001B2F9C"/>
    <w:rsid w:val="001C0B16"/>
    <w:rsid w:val="001C2B6A"/>
    <w:rsid w:val="001C3571"/>
    <w:rsid w:val="001C5D48"/>
    <w:rsid w:val="001D4590"/>
    <w:rsid w:val="001E0AAE"/>
    <w:rsid w:val="001E18A8"/>
    <w:rsid w:val="001E5826"/>
    <w:rsid w:val="00205891"/>
    <w:rsid w:val="00210FE3"/>
    <w:rsid w:val="00224210"/>
    <w:rsid w:val="0023037C"/>
    <w:rsid w:val="00233A26"/>
    <w:rsid w:val="00234050"/>
    <w:rsid w:val="00242CB0"/>
    <w:rsid w:val="002477AF"/>
    <w:rsid w:val="00251FCD"/>
    <w:rsid w:val="00255830"/>
    <w:rsid w:val="0025671B"/>
    <w:rsid w:val="002600CF"/>
    <w:rsid w:val="00265435"/>
    <w:rsid w:val="0028612A"/>
    <w:rsid w:val="00290DD7"/>
    <w:rsid w:val="0029161B"/>
    <w:rsid w:val="002926A7"/>
    <w:rsid w:val="00292AC7"/>
    <w:rsid w:val="002A01C2"/>
    <w:rsid w:val="002A693D"/>
    <w:rsid w:val="002B7AF0"/>
    <w:rsid w:val="002C0D8D"/>
    <w:rsid w:val="002D0997"/>
    <w:rsid w:val="002D3220"/>
    <w:rsid w:val="002F7193"/>
    <w:rsid w:val="00301728"/>
    <w:rsid w:val="00303C0C"/>
    <w:rsid w:val="00320488"/>
    <w:rsid w:val="00327B39"/>
    <w:rsid w:val="003344C4"/>
    <w:rsid w:val="00335FF1"/>
    <w:rsid w:val="00340A4D"/>
    <w:rsid w:val="00360158"/>
    <w:rsid w:val="003647B7"/>
    <w:rsid w:val="003700DC"/>
    <w:rsid w:val="003766B2"/>
    <w:rsid w:val="00380301"/>
    <w:rsid w:val="003874E3"/>
    <w:rsid w:val="00390B8B"/>
    <w:rsid w:val="0039154B"/>
    <w:rsid w:val="00391D42"/>
    <w:rsid w:val="00397D20"/>
    <w:rsid w:val="003A450E"/>
    <w:rsid w:val="003A6481"/>
    <w:rsid w:val="003B1BC8"/>
    <w:rsid w:val="003B2B5C"/>
    <w:rsid w:val="003B44A9"/>
    <w:rsid w:val="003C642F"/>
    <w:rsid w:val="003D0897"/>
    <w:rsid w:val="003D70D1"/>
    <w:rsid w:val="003E04B8"/>
    <w:rsid w:val="003E04D4"/>
    <w:rsid w:val="003E34EC"/>
    <w:rsid w:val="003E57CE"/>
    <w:rsid w:val="003F0001"/>
    <w:rsid w:val="003F380A"/>
    <w:rsid w:val="0040009F"/>
    <w:rsid w:val="004024DE"/>
    <w:rsid w:val="00403D98"/>
    <w:rsid w:val="004075BF"/>
    <w:rsid w:val="0043425E"/>
    <w:rsid w:val="004503B1"/>
    <w:rsid w:val="004605ED"/>
    <w:rsid w:val="00484903"/>
    <w:rsid w:val="00487B0C"/>
    <w:rsid w:val="0049390E"/>
    <w:rsid w:val="004A05BD"/>
    <w:rsid w:val="004A2D5A"/>
    <w:rsid w:val="004A3008"/>
    <w:rsid w:val="004A3978"/>
    <w:rsid w:val="004A753D"/>
    <w:rsid w:val="004B0F33"/>
    <w:rsid w:val="004C208F"/>
    <w:rsid w:val="004D1843"/>
    <w:rsid w:val="004D5E4B"/>
    <w:rsid w:val="004E45A5"/>
    <w:rsid w:val="004F2B3D"/>
    <w:rsid w:val="005045A0"/>
    <w:rsid w:val="00504BE1"/>
    <w:rsid w:val="00514E5D"/>
    <w:rsid w:val="00516F6F"/>
    <w:rsid w:val="00521A27"/>
    <w:rsid w:val="00542DE6"/>
    <w:rsid w:val="0055609C"/>
    <w:rsid w:val="00561142"/>
    <w:rsid w:val="00561663"/>
    <w:rsid w:val="0056194F"/>
    <w:rsid w:val="00567524"/>
    <w:rsid w:val="005703B5"/>
    <w:rsid w:val="005913DA"/>
    <w:rsid w:val="00594A84"/>
    <w:rsid w:val="005A4608"/>
    <w:rsid w:val="005B2A89"/>
    <w:rsid w:val="005B3B3F"/>
    <w:rsid w:val="005B6194"/>
    <w:rsid w:val="005C00A7"/>
    <w:rsid w:val="005C01E3"/>
    <w:rsid w:val="005C24A9"/>
    <w:rsid w:val="005D0630"/>
    <w:rsid w:val="005D1E74"/>
    <w:rsid w:val="005D5FAF"/>
    <w:rsid w:val="005D7AA8"/>
    <w:rsid w:val="005E542C"/>
    <w:rsid w:val="005E5BB9"/>
    <w:rsid w:val="005E65E1"/>
    <w:rsid w:val="005F1368"/>
    <w:rsid w:val="005F4B1D"/>
    <w:rsid w:val="0060489A"/>
    <w:rsid w:val="00604CA2"/>
    <w:rsid w:val="00605889"/>
    <w:rsid w:val="006069D0"/>
    <w:rsid w:val="00612491"/>
    <w:rsid w:val="00614075"/>
    <w:rsid w:val="00614609"/>
    <w:rsid w:val="006163BE"/>
    <w:rsid w:val="00620753"/>
    <w:rsid w:val="0062522B"/>
    <w:rsid w:val="00630E8F"/>
    <w:rsid w:val="00634571"/>
    <w:rsid w:val="00637810"/>
    <w:rsid w:val="00647635"/>
    <w:rsid w:val="00650FC8"/>
    <w:rsid w:val="006532D9"/>
    <w:rsid w:val="0065469D"/>
    <w:rsid w:val="006551F8"/>
    <w:rsid w:val="006579DA"/>
    <w:rsid w:val="006627E2"/>
    <w:rsid w:val="00667220"/>
    <w:rsid w:val="006700DE"/>
    <w:rsid w:val="0067223B"/>
    <w:rsid w:val="00673B35"/>
    <w:rsid w:val="00673F6B"/>
    <w:rsid w:val="0067433A"/>
    <w:rsid w:val="00681598"/>
    <w:rsid w:val="00682D64"/>
    <w:rsid w:val="00682F2B"/>
    <w:rsid w:val="00687E18"/>
    <w:rsid w:val="006929EE"/>
    <w:rsid w:val="00697884"/>
    <w:rsid w:val="006A7643"/>
    <w:rsid w:val="006B1282"/>
    <w:rsid w:val="006B3AF2"/>
    <w:rsid w:val="006B5887"/>
    <w:rsid w:val="006D2427"/>
    <w:rsid w:val="006D4A1C"/>
    <w:rsid w:val="006E002C"/>
    <w:rsid w:val="006E1C22"/>
    <w:rsid w:val="006E1FCB"/>
    <w:rsid w:val="006E2BE5"/>
    <w:rsid w:val="006F0550"/>
    <w:rsid w:val="006F5666"/>
    <w:rsid w:val="006F7086"/>
    <w:rsid w:val="0070016D"/>
    <w:rsid w:val="0070796E"/>
    <w:rsid w:val="00715AA6"/>
    <w:rsid w:val="00727A02"/>
    <w:rsid w:val="00730796"/>
    <w:rsid w:val="007321F8"/>
    <w:rsid w:val="007345F6"/>
    <w:rsid w:val="00734E8A"/>
    <w:rsid w:val="00744414"/>
    <w:rsid w:val="007448CF"/>
    <w:rsid w:val="00762009"/>
    <w:rsid w:val="00762036"/>
    <w:rsid w:val="0076289C"/>
    <w:rsid w:val="00764313"/>
    <w:rsid w:val="00774BB5"/>
    <w:rsid w:val="0077602B"/>
    <w:rsid w:val="00781644"/>
    <w:rsid w:val="00787DFC"/>
    <w:rsid w:val="00794A9B"/>
    <w:rsid w:val="00795A4E"/>
    <w:rsid w:val="007964C0"/>
    <w:rsid w:val="007A36FB"/>
    <w:rsid w:val="007A5369"/>
    <w:rsid w:val="007B1565"/>
    <w:rsid w:val="007B1781"/>
    <w:rsid w:val="007B61BC"/>
    <w:rsid w:val="007B743F"/>
    <w:rsid w:val="007C054A"/>
    <w:rsid w:val="007C3717"/>
    <w:rsid w:val="007C4720"/>
    <w:rsid w:val="007C6465"/>
    <w:rsid w:val="007D5253"/>
    <w:rsid w:val="007F0CB6"/>
    <w:rsid w:val="007F0F4A"/>
    <w:rsid w:val="007F7433"/>
    <w:rsid w:val="00800E8A"/>
    <w:rsid w:val="00811ECB"/>
    <w:rsid w:val="00817577"/>
    <w:rsid w:val="00817726"/>
    <w:rsid w:val="00822D55"/>
    <w:rsid w:val="00823003"/>
    <w:rsid w:val="00823BDB"/>
    <w:rsid w:val="00824749"/>
    <w:rsid w:val="00825478"/>
    <w:rsid w:val="00867D74"/>
    <w:rsid w:val="00870689"/>
    <w:rsid w:val="00874C5D"/>
    <w:rsid w:val="00880293"/>
    <w:rsid w:val="00880475"/>
    <w:rsid w:val="008847AD"/>
    <w:rsid w:val="00886BA8"/>
    <w:rsid w:val="00891775"/>
    <w:rsid w:val="008A2243"/>
    <w:rsid w:val="008B54E8"/>
    <w:rsid w:val="008C4E4B"/>
    <w:rsid w:val="008C5038"/>
    <w:rsid w:val="008D78F7"/>
    <w:rsid w:val="008E5E89"/>
    <w:rsid w:val="008E79E7"/>
    <w:rsid w:val="008F1261"/>
    <w:rsid w:val="008F5EB0"/>
    <w:rsid w:val="008F6388"/>
    <w:rsid w:val="00903D83"/>
    <w:rsid w:val="00905831"/>
    <w:rsid w:val="009200CF"/>
    <w:rsid w:val="009209AF"/>
    <w:rsid w:val="009226E0"/>
    <w:rsid w:val="0092361B"/>
    <w:rsid w:val="00924AD3"/>
    <w:rsid w:val="009260F3"/>
    <w:rsid w:val="00926C34"/>
    <w:rsid w:val="00932BFE"/>
    <w:rsid w:val="00935298"/>
    <w:rsid w:val="00935851"/>
    <w:rsid w:val="00935DF0"/>
    <w:rsid w:val="00937E60"/>
    <w:rsid w:val="00943775"/>
    <w:rsid w:val="00955D48"/>
    <w:rsid w:val="00957905"/>
    <w:rsid w:val="009604CD"/>
    <w:rsid w:val="009616D4"/>
    <w:rsid w:val="009678B3"/>
    <w:rsid w:val="00980BC3"/>
    <w:rsid w:val="009813DB"/>
    <w:rsid w:val="00981EC2"/>
    <w:rsid w:val="009841C6"/>
    <w:rsid w:val="00987BCA"/>
    <w:rsid w:val="0099017E"/>
    <w:rsid w:val="009923C4"/>
    <w:rsid w:val="0099250C"/>
    <w:rsid w:val="009A0340"/>
    <w:rsid w:val="009A3F22"/>
    <w:rsid w:val="009B1507"/>
    <w:rsid w:val="009B2D2D"/>
    <w:rsid w:val="009B58E4"/>
    <w:rsid w:val="009D104D"/>
    <w:rsid w:val="009D1E08"/>
    <w:rsid w:val="009E043B"/>
    <w:rsid w:val="009E0FB6"/>
    <w:rsid w:val="009E2EE6"/>
    <w:rsid w:val="009E5C17"/>
    <w:rsid w:val="00A02848"/>
    <w:rsid w:val="00A04D60"/>
    <w:rsid w:val="00A05075"/>
    <w:rsid w:val="00A10E23"/>
    <w:rsid w:val="00A114E1"/>
    <w:rsid w:val="00A20296"/>
    <w:rsid w:val="00A261AC"/>
    <w:rsid w:val="00A2666F"/>
    <w:rsid w:val="00A275EB"/>
    <w:rsid w:val="00A37F12"/>
    <w:rsid w:val="00A40D5B"/>
    <w:rsid w:val="00A5498E"/>
    <w:rsid w:val="00A55300"/>
    <w:rsid w:val="00A62E07"/>
    <w:rsid w:val="00A84447"/>
    <w:rsid w:val="00AA016F"/>
    <w:rsid w:val="00AA2BA3"/>
    <w:rsid w:val="00AA369A"/>
    <w:rsid w:val="00AA4E9C"/>
    <w:rsid w:val="00AB61B1"/>
    <w:rsid w:val="00AB77FF"/>
    <w:rsid w:val="00AC04B8"/>
    <w:rsid w:val="00AD27E1"/>
    <w:rsid w:val="00AD35BA"/>
    <w:rsid w:val="00AD4023"/>
    <w:rsid w:val="00AD789C"/>
    <w:rsid w:val="00AE1D61"/>
    <w:rsid w:val="00AE2A65"/>
    <w:rsid w:val="00AE36BE"/>
    <w:rsid w:val="00AE6F42"/>
    <w:rsid w:val="00AF3CD4"/>
    <w:rsid w:val="00B05CD1"/>
    <w:rsid w:val="00B06E5A"/>
    <w:rsid w:val="00B1240D"/>
    <w:rsid w:val="00B167BE"/>
    <w:rsid w:val="00B177C1"/>
    <w:rsid w:val="00B202EC"/>
    <w:rsid w:val="00B2485A"/>
    <w:rsid w:val="00B30238"/>
    <w:rsid w:val="00B3208B"/>
    <w:rsid w:val="00B41882"/>
    <w:rsid w:val="00B47A5A"/>
    <w:rsid w:val="00B47DA0"/>
    <w:rsid w:val="00B47FA6"/>
    <w:rsid w:val="00B53BEF"/>
    <w:rsid w:val="00B6488C"/>
    <w:rsid w:val="00B67CE8"/>
    <w:rsid w:val="00B7650C"/>
    <w:rsid w:val="00B81CFC"/>
    <w:rsid w:val="00B839A0"/>
    <w:rsid w:val="00B841EA"/>
    <w:rsid w:val="00BA4DFF"/>
    <w:rsid w:val="00BA529A"/>
    <w:rsid w:val="00BA5899"/>
    <w:rsid w:val="00BA5E58"/>
    <w:rsid w:val="00BA798D"/>
    <w:rsid w:val="00BC05A7"/>
    <w:rsid w:val="00BD10B6"/>
    <w:rsid w:val="00BD600C"/>
    <w:rsid w:val="00BD66AB"/>
    <w:rsid w:val="00BE154C"/>
    <w:rsid w:val="00BE1735"/>
    <w:rsid w:val="00BE2AC2"/>
    <w:rsid w:val="00BE781E"/>
    <w:rsid w:val="00BF06E4"/>
    <w:rsid w:val="00BF2099"/>
    <w:rsid w:val="00BF53BA"/>
    <w:rsid w:val="00BF5542"/>
    <w:rsid w:val="00BF6B4E"/>
    <w:rsid w:val="00C00D85"/>
    <w:rsid w:val="00C02969"/>
    <w:rsid w:val="00C03F63"/>
    <w:rsid w:val="00C040FF"/>
    <w:rsid w:val="00C04AD3"/>
    <w:rsid w:val="00C118FA"/>
    <w:rsid w:val="00C13904"/>
    <w:rsid w:val="00C14A37"/>
    <w:rsid w:val="00C15815"/>
    <w:rsid w:val="00C26F3F"/>
    <w:rsid w:val="00C31FCA"/>
    <w:rsid w:val="00C32726"/>
    <w:rsid w:val="00C33B7C"/>
    <w:rsid w:val="00C414F5"/>
    <w:rsid w:val="00C425D9"/>
    <w:rsid w:val="00C436D8"/>
    <w:rsid w:val="00C47D7F"/>
    <w:rsid w:val="00C50ED9"/>
    <w:rsid w:val="00C53F61"/>
    <w:rsid w:val="00C5777C"/>
    <w:rsid w:val="00C6040D"/>
    <w:rsid w:val="00C7254B"/>
    <w:rsid w:val="00C72DEE"/>
    <w:rsid w:val="00C801AD"/>
    <w:rsid w:val="00C819EB"/>
    <w:rsid w:val="00C8767B"/>
    <w:rsid w:val="00C94F85"/>
    <w:rsid w:val="00C94FAC"/>
    <w:rsid w:val="00CA03A6"/>
    <w:rsid w:val="00CA500C"/>
    <w:rsid w:val="00CB38E2"/>
    <w:rsid w:val="00CC0D6D"/>
    <w:rsid w:val="00CC698D"/>
    <w:rsid w:val="00CD5465"/>
    <w:rsid w:val="00CD6D57"/>
    <w:rsid w:val="00CE2DFB"/>
    <w:rsid w:val="00CE6DFB"/>
    <w:rsid w:val="00CE7034"/>
    <w:rsid w:val="00CE7BD8"/>
    <w:rsid w:val="00CF17B0"/>
    <w:rsid w:val="00D22A4E"/>
    <w:rsid w:val="00D2401F"/>
    <w:rsid w:val="00D246CE"/>
    <w:rsid w:val="00D24E35"/>
    <w:rsid w:val="00D31063"/>
    <w:rsid w:val="00D3162F"/>
    <w:rsid w:val="00D32563"/>
    <w:rsid w:val="00D32733"/>
    <w:rsid w:val="00D32E66"/>
    <w:rsid w:val="00D41B8B"/>
    <w:rsid w:val="00D47241"/>
    <w:rsid w:val="00D54A18"/>
    <w:rsid w:val="00D55890"/>
    <w:rsid w:val="00D561A5"/>
    <w:rsid w:val="00D6006F"/>
    <w:rsid w:val="00D6642D"/>
    <w:rsid w:val="00D67890"/>
    <w:rsid w:val="00D67B87"/>
    <w:rsid w:val="00D73A60"/>
    <w:rsid w:val="00D7590C"/>
    <w:rsid w:val="00D80B17"/>
    <w:rsid w:val="00D81A20"/>
    <w:rsid w:val="00D8427C"/>
    <w:rsid w:val="00D87B33"/>
    <w:rsid w:val="00D87E3B"/>
    <w:rsid w:val="00D940B6"/>
    <w:rsid w:val="00DA1B7B"/>
    <w:rsid w:val="00DA216C"/>
    <w:rsid w:val="00DA2485"/>
    <w:rsid w:val="00DA2DAF"/>
    <w:rsid w:val="00DB1AAF"/>
    <w:rsid w:val="00DC1B1B"/>
    <w:rsid w:val="00DC25F5"/>
    <w:rsid w:val="00DD5CF2"/>
    <w:rsid w:val="00DE306E"/>
    <w:rsid w:val="00DF52F2"/>
    <w:rsid w:val="00E00AC9"/>
    <w:rsid w:val="00E00E56"/>
    <w:rsid w:val="00E04CF5"/>
    <w:rsid w:val="00E150E1"/>
    <w:rsid w:val="00E174DA"/>
    <w:rsid w:val="00E26DCC"/>
    <w:rsid w:val="00E319C8"/>
    <w:rsid w:val="00E34BF2"/>
    <w:rsid w:val="00E51F80"/>
    <w:rsid w:val="00E57964"/>
    <w:rsid w:val="00E63155"/>
    <w:rsid w:val="00E65112"/>
    <w:rsid w:val="00E8440B"/>
    <w:rsid w:val="00E85A5D"/>
    <w:rsid w:val="00E87F00"/>
    <w:rsid w:val="00E92385"/>
    <w:rsid w:val="00E964A8"/>
    <w:rsid w:val="00EA0315"/>
    <w:rsid w:val="00EA6EB4"/>
    <w:rsid w:val="00EB49A4"/>
    <w:rsid w:val="00EB6A95"/>
    <w:rsid w:val="00EC6993"/>
    <w:rsid w:val="00ED2628"/>
    <w:rsid w:val="00ED2B95"/>
    <w:rsid w:val="00ED44BC"/>
    <w:rsid w:val="00ED4C5C"/>
    <w:rsid w:val="00ED5538"/>
    <w:rsid w:val="00EE0C22"/>
    <w:rsid w:val="00EE4217"/>
    <w:rsid w:val="00EE58E7"/>
    <w:rsid w:val="00EF029D"/>
    <w:rsid w:val="00EF04E1"/>
    <w:rsid w:val="00EF06B8"/>
    <w:rsid w:val="00EF15DB"/>
    <w:rsid w:val="00EF5D02"/>
    <w:rsid w:val="00EF5EE5"/>
    <w:rsid w:val="00EF6932"/>
    <w:rsid w:val="00EF7BD4"/>
    <w:rsid w:val="00F04EA7"/>
    <w:rsid w:val="00F05490"/>
    <w:rsid w:val="00F074A2"/>
    <w:rsid w:val="00F124A0"/>
    <w:rsid w:val="00F1535B"/>
    <w:rsid w:val="00F17193"/>
    <w:rsid w:val="00F17AC0"/>
    <w:rsid w:val="00F22CD8"/>
    <w:rsid w:val="00F26DD5"/>
    <w:rsid w:val="00F313BD"/>
    <w:rsid w:val="00F3232A"/>
    <w:rsid w:val="00F461CD"/>
    <w:rsid w:val="00F5035C"/>
    <w:rsid w:val="00F52A35"/>
    <w:rsid w:val="00F60F32"/>
    <w:rsid w:val="00F70A61"/>
    <w:rsid w:val="00F77CE2"/>
    <w:rsid w:val="00F82BB9"/>
    <w:rsid w:val="00F8565C"/>
    <w:rsid w:val="00F87838"/>
    <w:rsid w:val="00F87A61"/>
    <w:rsid w:val="00F90CC5"/>
    <w:rsid w:val="00F93072"/>
    <w:rsid w:val="00F9458D"/>
    <w:rsid w:val="00FA4160"/>
    <w:rsid w:val="00FA4EB9"/>
    <w:rsid w:val="00FA4FF7"/>
    <w:rsid w:val="00FB0B04"/>
    <w:rsid w:val="00FB1C0E"/>
    <w:rsid w:val="00FB4824"/>
    <w:rsid w:val="00FB7F33"/>
    <w:rsid w:val="00FC096B"/>
    <w:rsid w:val="00FC10B5"/>
    <w:rsid w:val="00FC36F0"/>
    <w:rsid w:val="00FC416B"/>
    <w:rsid w:val="00FD0A73"/>
    <w:rsid w:val="00FD3A00"/>
    <w:rsid w:val="00FD5BB7"/>
    <w:rsid w:val="00FD63FB"/>
    <w:rsid w:val="00FF0C7E"/>
    <w:rsid w:val="39DC6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AAE6221"/>
  <w14:defaultImageDpi w14:val="32767"/>
  <w15:docId w15:val="{CDAE7205-885A-49EF-804A-E2334B785F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b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qFormat/>
    <w:rPr>
      <w:color w:val="467886" w:themeColor="hyperlink"/>
      <w:u w:val="single"/>
    </w:rPr>
  </w:style>
  <w:style w:type="character" w:customStyle="1" w:styleId="10">
    <w:name w:val="标题 1 字符"/>
    <w:basedOn w:val="a0"/>
    <w:link w:val="1"/>
    <w:uiPriority w:val="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d">
    <w:name w:val="Quote"/>
    <w:basedOn w:val="a"/>
    <w:next w:val="a"/>
    <w:link w:val="ae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e">
    <w:name w:val="引用 字符"/>
    <w:basedOn w:val="a0"/>
    <w:link w:val="ad"/>
    <w:uiPriority w:val="29"/>
    <w:qFormat/>
    <w:rPr>
      <w:i/>
      <w:iCs/>
      <w:color w:val="404040" w:themeColor="text1" w:themeTint="BF"/>
    </w:rPr>
  </w:style>
  <w:style w:type="paragraph" w:styleId="af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0">
    <w:name w:val="Intense Quote"/>
    <w:basedOn w:val="a"/>
    <w:next w:val="a"/>
    <w:link w:val="af1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1">
    <w:name w:val="明显引用 字符"/>
    <w:basedOn w:val="a0"/>
    <w:link w:val="af0"/>
    <w:uiPriority w:val="30"/>
    <w:qFormat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等线" w:eastAsia="等线" w:hAnsi="等线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等线" w:eastAsia="等线" w:hAnsi="等线"/>
      <w:sz w:val="20"/>
    </w:rPr>
  </w:style>
  <w:style w:type="paragraph" w:customStyle="1" w:styleId="EndNoteBibliography">
    <w:name w:val="EndNote Bibliography"/>
    <w:basedOn w:val="a"/>
    <w:link w:val="EndNoteBibliography0"/>
    <w:qFormat/>
    <w:rPr>
      <w:rFonts w:ascii="等线" w:eastAsia="等线" w:hAnsi="等线"/>
      <w:sz w:val="20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等线" w:eastAsia="等线" w:hAnsi="等线"/>
      <w:sz w:val="20"/>
    </w:rPr>
  </w:style>
  <w:style w:type="paragraph" w:customStyle="1" w:styleId="13">
    <w:name w:val="修订1"/>
    <w:hidden/>
    <w:uiPriority w:val="99"/>
    <w:semiHidden/>
    <w:qFormat/>
    <w:rPr>
      <w:kern w:val="2"/>
      <w:sz w:val="21"/>
      <w:szCs w:val="22"/>
    </w:rPr>
  </w:style>
  <w:style w:type="character" w:customStyle="1" w:styleId="14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styleId="af2">
    <w:name w:val="Revision"/>
    <w:hidden/>
    <w:uiPriority w:val="99"/>
    <w:unhideWhenUsed/>
    <w:rsid w:val="00943775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oleObject" Target="embeddings/oleObject1.bin"/><Relationship Id="rId39" Type="http://schemas.openxmlformats.org/officeDocument/2006/relationships/image" Target="media/image26.wmf"/><Relationship Id="rId21" Type="http://schemas.openxmlformats.org/officeDocument/2006/relationships/image" Target="media/image15.emf"/><Relationship Id="rId34" Type="http://schemas.openxmlformats.org/officeDocument/2006/relationships/oleObject" Target="embeddings/oleObject5.bin"/><Relationship Id="rId42" Type="http://schemas.openxmlformats.org/officeDocument/2006/relationships/oleObject" Target="embeddings/oleObject9.bin"/><Relationship Id="rId7" Type="http://schemas.openxmlformats.org/officeDocument/2006/relationships/image" Target="media/image1.emf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9" Type="http://schemas.openxmlformats.org/officeDocument/2006/relationships/image" Target="media/image21.wmf"/><Relationship Id="rId1" Type="http://schemas.openxmlformats.org/officeDocument/2006/relationships/styles" Target="styles.xml"/><Relationship Id="rId6" Type="http://schemas.openxmlformats.org/officeDocument/2006/relationships/hyperlink" Target="mailto:jiangchy0119@m.scnu.edu.cn" TargetMode="Externa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oleObject" Target="embeddings/oleObject4.bin"/><Relationship Id="rId37" Type="http://schemas.openxmlformats.org/officeDocument/2006/relationships/image" Target="media/image25.wmf"/><Relationship Id="rId40" Type="http://schemas.openxmlformats.org/officeDocument/2006/relationships/oleObject" Target="embeddings/oleObject8.bin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oleObject" Target="embeddings/oleObject2.bin"/><Relationship Id="rId36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image" Target="media/image13.emf"/><Relationship Id="rId31" Type="http://schemas.openxmlformats.org/officeDocument/2006/relationships/image" Target="media/image22.wmf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0.wmf"/><Relationship Id="rId30" Type="http://schemas.openxmlformats.org/officeDocument/2006/relationships/oleObject" Target="embeddings/oleObject3.bin"/><Relationship Id="rId35" Type="http://schemas.openxmlformats.org/officeDocument/2006/relationships/image" Target="media/image24.wmf"/><Relationship Id="rId43" Type="http://schemas.openxmlformats.org/officeDocument/2006/relationships/footer" Target="footer1.xml"/><Relationship Id="rId8" Type="http://schemas.openxmlformats.org/officeDocument/2006/relationships/image" Target="media/image2.emf"/><Relationship Id="rId3" Type="http://schemas.openxmlformats.org/officeDocument/2006/relationships/webSettings" Target="web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wmf"/><Relationship Id="rId33" Type="http://schemas.openxmlformats.org/officeDocument/2006/relationships/image" Target="media/image23.wmf"/><Relationship Id="rId38" Type="http://schemas.openxmlformats.org/officeDocument/2006/relationships/oleObject" Target="embeddings/oleObject7.bin"/><Relationship Id="rId20" Type="http://schemas.openxmlformats.org/officeDocument/2006/relationships/image" Target="media/image14.emf"/><Relationship Id="rId41" Type="http://schemas.openxmlformats.org/officeDocument/2006/relationships/image" Target="media/image27.wmf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30</Pages>
  <Words>6683</Words>
  <Characters>35622</Characters>
  <Application>Microsoft Office Word</Application>
  <DocSecurity>0</DocSecurity>
  <Lines>3562</Lines>
  <Paragraphs>3254</Paragraphs>
  <ScaleCrop>false</ScaleCrop>
  <Company/>
  <LinksUpToDate>false</LinksUpToDate>
  <CharactersWithSpaces>39051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Lei Zhong</dc:creator>
  <cp:lastModifiedBy>Lei Zhong</cp:lastModifiedBy>
  <cp:revision>4</cp:revision>
  <dcterms:created xsi:type="dcterms:W3CDTF">2026-04-07T05:04:00Z</dcterms:created>
  <dcterms:modified xsi:type="dcterms:W3CDTF">2026-04-07T06:53:00Z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eyJoZGlkIjoiYWI5MDQ1ZTM5YWU3YzJlMzVhMTM3N2M1ZTQyM2I4ZGQiLCJ1c2VySWQiOiIxNjc5MDU4MzI2In0=</vt:lpwstr>
  </property>
  <property fmtid="{D5CDD505-2E9C-101B-9397-08002B2CF9AE}" pid="3" name="KSOProductBuildVer">
    <vt:lpwstr>2052-12.1.0.24034</vt:lpwstr>
  </property>
  <property fmtid="{D5CDD505-2E9C-101B-9397-08002B2CF9AE}" pid="4" name="ICV">
    <vt:lpwstr>AB7E30FF2F5943F9B840FF7E85D7B6D4_12</vt:lpwstr>
  </property>
</Properties>
</file>