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CCF" w:rsidRPr="002C6320" w:rsidRDefault="00331CCF" w:rsidP="00331CC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Supp. </w:t>
      </w: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2C6320">
        <w:rPr>
          <w:rFonts w:ascii="Times New Roman" w:hAnsi="Times New Roman" w:cs="Times New Roman"/>
          <w:sz w:val="24"/>
          <w:szCs w:val="24"/>
        </w:rPr>
        <w:t>Comparison of variables between survivors and non-survivors in HEV-infected patients (n=74)</w:t>
      </w:r>
    </w:p>
    <w:tbl>
      <w:tblPr>
        <w:tblStyle w:val="a3"/>
        <w:tblW w:w="10490" w:type="dxa"/>
        <w:tblInd w:w="-8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322"/>
        <w:gridCol w:w="2356"/>
        <w:gridCol w:w="2226"/>
        <w:gridCol w:w="892"/>
      </w:tblGrid>
      <w:tr w:rsidR="00331CCF" w:rsidRPr="002C6320" w:rsidTr="00E37416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2" w:type="dxa"/>
            <w:tcBorders>
              <w:top w:val="single" w:sz="4" w:space="0" w:color="auto"/>
              <w:bottom w:val="single" w:sz="4" w:space="0" w:color="auto"/>
            </w:tcBorders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Survivors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Non-survivors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P</w:t>
            </w:r>
          </w:p>
        </w:tc>
      </w:tr>
      <w:tr w:rsidR="00331CCF" w:rsidRPr="002C6320" w:rsidTr="00E37416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No. </w:t>
            </w:r>
          </w:p>
        </w:tc>
        <w:tc>
          <w:tcPr>
            <w:tcW w:w="2322" w:type="dxa"/>
            <w:tcBorders>
              <w:top w:val="single" w:sz="4" w:space="0" w:color="auto"/>
              <w:bottom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74 (100%)</w:t>
            </w:r>
          </w:p>
        </w:tc>
        <w:tc>
          <w:tcPr>
            <w:tcW w:w="2356" w:type="dxa"/>
            <w:tcBorders>
              <w:top w:val="single" w:sz="4" w:space="0" w:color="auto"/>
              <w:bottom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67 (90.5%)</w:t>
            </w:r>
          </w:p>
        </w:tc>
        <w:tc>
          <w:tcPr>
            <w:tcW w:w="2226" w:type="dxa"/>
            <w:tcBorders>
              <w:top w:val="single" w:sz="4" w:space="0" w:color="auto"/>
              <w:bottom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7 (9.5%)</w:t>
            </w:r>
          </w:p>
        </w:tc>
        <w:tc>
          <w:tcPr>
            <w:tcW w:w="892" w:type="dxa"/>
            <w:tcBorders>
              <w:top w:val="single" w:sz="4" w:space="0" w:color="auto"/>
              <w:bottom w:val="nil"/>
            </w:tcBorders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CCF" w:rsidRPr="002C6320" w:rsidTr="00E37416">
        <w:tc>
          <w:tcPr>
            <w:tcW w:w="2694" w:type="dxa"/>
            <w:tcBorders>
              <w:top w:val="nil"/>
              <w:bottom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Age, year</w:t>
            </w:r>
          </w:p>
        </w:tc>
        <w:tc>
          <w:tcPr>
            <w:tcW w:w="2322" w:type="dxa"/>
            <w:tcBorders>
              <w:top w:val="nil"/>
              <w:bottom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56.0 (42.8 - 68.0)</w:t>
            </w:r>
          </w:p>
        </w:tc>
        <w:tc>
          <w:tcPr>
            <w:tcW w:w="2356" w:type="dxa"/>
            <w:tcBorders>
              <w:top w:val="nil"/>
              <w:bottom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55.0 (42.0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64.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2226" w:type="dxa"/>
            <w:tcBorders>
              <w:top w:val="nil"/>
              <w:bottom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70.0 (44.0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76.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892" w:type="dxa"/>
            <w:tcBorders>
              <w:top w:val="nil"/>
              <w:bottom w:val="nil"/>
            </w:tcBorders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0.075</w:t>
            </w:r>
          </w:p>
        </w:tc>
      </w:tr>
      <w:tr w:rsidR="00331CCF" w:rsidRPr="002C6320" w:rsidTr="00E37416">
        <w:tc>
          <w:tcPr>
            <w:tcW w:w="2694" w:type="dxa"/>
            <w:tcBorders>
              <w:top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Male gender</w:t>
            </w:r>
          </w:p>
        </w:tc>
        <w:tc>
          <w:tcPr>
            <w:tcW w:w="2322" w:type="dxa"/>
            <w:tcBorders>
              <w:top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50 (67.6%)</w:t>
            </w:r>
          </w:p>
        </w:tc>
        <w:tc>
          <w:tcPr>
            <w:tcW w:w="2356" w:type="dxa"/>
            <w:tcBorders>
              <w:top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46 (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68.7%)</w:t>
            </w:r>
          </w:p>
        </w:tc>
        <w:tc>
          <w:tcPr>
            <w:tcW w:w="2226" w:type="dxa"/>
            <w:tcBorders>
              <w:top w:val="nil"/>
            </w:tcBorders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4 (57.1%)</w:t>
            </w:r>
          </w:p>
        </w:tc>
        <w:tc>
          <w:tcPr>
            <w:tcW w:w="892" w:type="dxa"/>
            <w:tcBorders>
              <w:top w:val="nil"/>
            </w:tcBorders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0.675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Diabetes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11 (14.9%)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10 (14.9%)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 (14.3%)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Alcohol &gt; 40 g/day 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20 (27.0%)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18 (26.9%)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2 (28.6%)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Hypertension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13 (17.6%)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11 (16.4%)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2 (28.6%)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0.599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CKD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2 (2.7%)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2 (3.0%)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 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Malignancy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12 (16.2%)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10 (14.9%)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2 (28.6%)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0.317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Clinical symptoms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Jaundice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33 (44.6%)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30 (44.8%)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3 (42.9%)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Fatigue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18 (24.3%)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16 (23.9%)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2 (28.6%)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Nausea/vomiting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10 (13.5%)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10 (14.9%)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0.583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Fever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14 (18.9%)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12 (17.9%)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2 (28.6%)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0.611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Abdominal pain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16 (21.6%)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15 (22.4%)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 (14.3%)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1.000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No symptom 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14 (18.9%)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14 (20.9%)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0.334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Undercooked meat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14 (18.9%)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14 (20.9%)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0.334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Laboratory data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 xml:space="preserve">WBC, 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×</w:t>
            </w:r>
            <w:r w:rsidRPr="002C6320">
              <w:rPr>
                <w:rFonts w:ascii="Times New Roman" w:eastAsia="맑은 고딕" w:hAnsi="Times New Roman" w:cs="Times New Roman"/>
                <w:i/>
                <w:sz w:val="24"/>
                <w:szCs w:val="24"/>
              </w:rPr>
              <w:t>10</w:t>
            </w:r>
            <w:r w:rsidRPr="002C6320">
              <w:rPr>
                <w:rFonts w:ascii="Times New Roman" w:eastAsia="맑은 고딕" w:hAnsi="Times New Roman" w:cs="Times New Roman"/>
                <w:i/>
                <w:sz w:val="24"/>
                <w:szCs w:val="24"/>
                <w:vertAlign w:val="superscript"/>
              </w:rPr>
              <w:t>9</w:t>
            </w:r>
            <w:r w:rsidRPr="002C6320">
              <w:rPr>
                <w:rFonts w:ascii="Times New Roman" w:eastAsia="맑은 고딕" w:hAnsi="Times New Roman" w:cs="Times New Roman"/>
                <w:i/>
                <w:sz w:val="24"/>
                <w:szCs w:val="24"/>
              </w:rPr>
              <w:t>/L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6.1 (5.1 - 9.6)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6.0 (4.9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9.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6.7 (5.5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12.3)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0.530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Hemoglobin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C6320">
              <w:rPr>
                <w:rFonts w:ascii="Times New Roman" w:hAnsi="Times New Roman" w:cs="Times New Roman"/>
                <w:i/>
                <w:sz w:val="24"/>
                <w:szCs w:val="24"/>
              </w:rPr>
              <w:t>g/dL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13.4 (11.7 - 14.8)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13.5 (12.2- 15.1)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11.2 (9.0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13.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6)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0.024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Platelet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×</w:t>
            </w:r>
            <w:r w:rsidRPr="002C6320"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  <w:r w:rsidRPr="002C63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9</w:t>
            </w:r>
            <w:r w:rsidRPr="002C6320">
              <w:rPr>
                <w:rFonts w:ascii="Times New Roman" w:hAnsi="Times New Roman" w:cs="Times New Roman"/>
                <w:i/>
                <w:sz w:val="24"/>
                <w:szCs w:val="24"/>
              </w:rPr>
              <w:t>/L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177.5 (116.5 - 266.3)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184.0 (119.0- 269.0)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138.0 (72.0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159.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0.037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 xml:space="preserve">AST, </w:t>
            </w:r>
            <w:r w:rsidRPr="002C6320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U/L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257.0 (72.5 - 868.3)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259.0 (68.0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852.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140.0 (74.0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917.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0.561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ALT, </w:t>
            </w:r>
            <w:r w:rsidRPr="002C6320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U/L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347.5 (89.3 - 959.3)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349.0 (109.0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1051.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60.0 (23.0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508.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0.076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Creatinine,</w:t>
            </w:r>
            <w:r w:rsidRPr="002C632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m</w:t>
            </w:r>
            <w:r w:rsidRPr="002C6320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g/dL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0.82 (0.65 - 0.91)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0.80 (0.65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89)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1.11 (0.71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42)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0.059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Bilirubin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C6320">
              <w:rPr>
                <w:rFonts w:ascii="Times New Roman" w:hAnsi="Times New Roman" w:cs="Times New Roman"/>
                <w:i/>
                <w:sz w:val="24"/>
                <w:szCs w:val="24"/>
              </w:rPr>
              <w:t>m</w:t>
            </w:r>
            <w:r w:rsidRPr="002C6320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g/dL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4.3 (1.3 - 8.7)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4.25 (1.19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9.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24)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4.35 (2.07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8.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36)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0.631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Albumin, g/dL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3.7 (3.4 - 4.1)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3.8 (3.5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4.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2.9 (2.4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3.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7)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0.003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 xml:space="preserve">  Sodium, mmol/L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136.9 (134.4 - 139.5)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137.4 (134.8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139.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131.2 (128.1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136.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0.002</w:t>
            </w:r>
          </w:p>
        </w:tc>
      </w:tr>
      <w:tr w:rsidR="00331CCF" w:rsidRPr="002C6320" w:rsidTr="00E37416">
        <w:tc>
          <w:tcPr>
            <w:tcW w:w="2694" w:type="dxa"/>
          </w:tcPr>
          <w:p w:rsidR="00331CCF" w:rsidRPr="002C6320" w:rsidRDefault="00331CCF" w:rsidP="00E37416">
            <w:pPr>
              <w:spacing w:line="480" w:lineRule="auto"/>
              <w:ind w:firstLineChars="100" w:firstLine="24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PT-INR</w:t>
            </w:r>
          </w:p>
        </w:tc>
        <w:tc>
          <w:tcPr>
            <w:tcW w:w="2322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1.13 (1.00 - 1.44)</w:t>
            </w:r>
          </w:p>
        </w:tc>
        <w:tc>
          <w:tcPr>
            <w:tcW w:w="235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1.13 (1.00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23)</w:t>
            </w:r>
          </w:p>
        </w:tc>
        <w:tc>
          <w:tcPr>
            <w:tcW w:w="2226" w:type="dxa"/>
          </w:tcPr>
          <w:p w:rsidR="00331CCF" w:rsidRPr="002C6320" w:rsidRDefault="00331CCF" w:rsidP="00E3741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1.54 (1.47 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1.</w:t>
            </w:r>
            <w:r w:rsidRPr="002C6320">
              <w:rPr>
                <w:rFonts w:ascii="Times New Roman" w:hAnsi="Times New Roman" w:cs="Times New Roman"/>
                <w:sz w:val="24"/>
                <w:szCs w:val="24"/>
              </w:rPr>
              <w:t>96)</w:t>
            </w:r>
          </w:p>
        </w:tc>
        <w:tc>
          <w:tcPr>
            <w:tcW w:w="892" w:type="dxa"/>
          </w:tcPr>
          <w:p w:rsidR="00331CCF" w:rsidRPr="002C6320" w:rsidRDefault="00331CCF" w:rsidP="00E3741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320">
              <w:rPr>
                <w:rFonts w:ascii="Times New Roman" w:hAnsi="Times New Roman" w:cs="Times New Roman" w:hint="eastAsia"/>
                <w:sz w:val="24"/>
                <w:szCs w:val="24"/>
              </w:rPr>
              <w:t>0.003</w:t>
            </w:r>
          </w:p>
        </w:tc>
      </w:tr>
    </w:tbl>
    <w:p w:rsidR="00392A86" w:rsidRPr="009F1F3A" w:rsidRDefault="00392A86" w:rsidP="00392A8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81186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 xml:space="preserve">: CKD, chronic kidney disease; WBC, white blood cell; AST, </w:t>
      </w:r>
      <w:r w:rsidRPr="00964E06">
        <w:rPr>
          <w:rFonts w:ascii="Times New Roman" w:hAnsi="Times New Roman" w:cs="Times New Roman"/>
          <w:sz w:val="24"/>
          <w:szCs w:val="24"/>
        </w:rPr>
        <w:t>aspartate transaminase</w:t>
      </w:r>
      <w:r>
        <w:rPr>
          <w:rFonts w:ascii="Times New Roman" w:hAnsi="Times New Roman" w:cs="Times New Roman"/>
          <w:sz w:val="24"/>
          <w:szCs w:val="24"/>
        </w:rPr>
        <w:t xml:space="preserve">; ALT, </w:t>
      </w:r>
      <w:r w:rsidRPr="00964E06">
        <w:rPr>
          <w:rFonts w:ascii="Times New Roman" w:hAnsi="Times New Roman" w:cs="Times New Roman"/>
          <w:sz w:val="24"/>
          <w:szCs w:val="24"/>
        </w:rPr>
        <w:t>alanine transaminase</w:t>
      </w:r>
      <w:r>
        <w:rPr>
          <w:rFonts w:ascii="Times New Roman" w:hAnsi="Times New Roman" w:cs="Times New Roman" w:hint="eastAsia"/>
          <w:sz w:val="24"/>
          <w:szCs w:val="24"/>
        </w:rPr>
        <w:t>; PT-INR, prothrombin time-</w:t>
      </w:r>
      <w:r w:rsidRPr="009E335E">
        <w:t xml:space="preserve"> </w:t>
      </w:r>
      <w:r w:rsidRPr="009E335E">
        <w:rPr>
          <w:rFonts w:ascii="Times New Roman" w:hAnsi="Times New Roman" w:cs="Times New Roman"/>
          <w:sz w:val="24"/>
          <w:szCs w:val="24"/>
        </w:rPr>
        <w:t>international normalized ratio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92A86" w:rsidRDefault="00392A86" w:rsidP="00392A8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C0F3E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: Mann-Whitney U-test and </w:t>
      </w:r>
      <w:r w:rsidRPr="00384A66">
        <w:rPr>
          <w:rFonts w:ascii="Times New Roman" w:hAnsi="Times New Roman" w:cs="Times New Roman"/>
          <w:sz w:val="24"/>
          <w:szCs w:val="24"/>
        </w:rPr>
        <w:t>Chi-squared test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92A86" w:rsidRDefault="00392A86" w:rsidP="00392A8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64B3A">
        <w:rPr>
          <w:rFonts w:ascii="Times New Roman" w:hAnsi="Times New Roman" w:cs="Times New Roman"/>
          <w:sz w:val="24"/>
          <w:szCs w:val="24"/>
        </w:rPr>
        <w:t>Data are presented as the median (interquartile range) for continuous data and percentages for categorical data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331CCF" w:rsidRPr="00392A86" w:rsidRDefault="00331CCF" w:rsidP="00331CCF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31CCF" w:rsidRPr="002C6320" w:rsidRDefault="00331CCF" w:rsidP="00331CCF"/>
    <w:p w:rsidR="00331CCF" w:rsidRDefault="00331CC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E70A9" w:rsidRPr="00F06321" w:rsidRDefault="00CE70A9" w:rsidP="00CE70A9">
      <w:pPr>
        <w:widowControl/>
        <w:wordWrap/>
        <w:autoSpaceDE/>
        <w:autoSpaceDN/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Supp. </w:t>
      </w: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="00331CC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F06321">
        <w:rPr>
          <w:rFonts w:ascii="Times New Roman" w:hAnsi="Times New Roman" w:cs="Times New Roman"/>
          <w:sz w:val="24"/>
          <w:szCs w:val="24"/>
        </w:rPr>
        <w:t>Cirrhosis as risk factors for 180-day mortality</w:t>
      </w:r>
    </w:p>
    <w:tbl>
      <w:tblPr>
        <w:tblStyle w:val="a3"/>
        <w:tblW w:w="9356" w:type="dxa"/>
        <w:tblInd w:w="-5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984"/>
        <w:gridCol w:w="3544"/>
      </w:tblGrid>
      <w:tr w:rsidR="00566AA1" w:rsidRPr="00E70A9D" w:rsidTr="00566AA1">
        <w:trPr>
          <w:trHeight w:val="614"/>
        </w:trPr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566AA1" w:rsidRDefault="00566AA1" w:rsidP="002C5EEF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E66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566AA1" w:rsidRPr="00530F98" w:rsidRDefault="00566AA1" w:rsidP="002C5EEF">
            <w:pPr>
              <w:wordWrap/>
              <w:spacing w:after="20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C7AE4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566AA1" w:rsidRPr="000C70E8" w:rsidRDefault="00566AA1" w:rsidP="002C5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</w:tr>
      <w:tr w:rsidR="00566AA1" w:rsidRPr="00E70A9D" w:rsidTr="00566AA1">
        <w:trPr>
          <w:trHeight w:val="614"/>
        </w:trPr>
        <w:tc>
          <w:tcPr>
            <w:tcW w:w="3828" w:type="dxa"/>
            <w:tcBorders>
              <w:top w:val="single" w:sz="4" w:space="0" w:color="auto"/>
            </w:tcBorders>
          </w:tcPr>
          <w:p w:rsidR="00566AA1" w:rsidRPr="00A92E66" w:rsidRDefault="00566AA1" w:rsidP="002C5EEF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Cirrhosis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566AA1" w:rsidRPr="00BF107A" w:rsidRDefault="000824C4" w:rsidP="002C5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0.030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566AA1" w:rsidRPr="00BF107A" w:rsidRDefault="000824C4" w:rsidP="002C5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6.151 (1.192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31.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726)</w:t>
            </w:r>
            <w:bookmarkStart w:id="0" w:name="_GoBack"/>
            <w:bookmarkEnd w:id="0"/>
          </w:p>
        </w:tc>
      </w:tr>
      <w:tr w:rsidR="00566AA1" w:rsidRPr="00E70A9D" w:rsidTr="00566AA1">
        <w:trPr>
          <w:trHeight w:val="614"/>
        </w:trPr>
        <w:tc>
          <w:tcPr>
            <w:tcW w:w="3828" w:type="dxa"/>
          </w:tcPr>
          <w:p w:rsidR="00566AA1" w:rsidRPr="00A92E66" w:rsidRDefault="00566AA1" w:rsidP="002C5EEF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Cirrhosis (age)* </w:t>
            </w:r>
          </w:p>
        </w:tc>
        <w:tc>
          <w:tcPr>
            <w:tcW w:w="1984" w:type="dxa"/>
          </w:tcPr>
          <w:p w:rsidR="00566AA1" w:rsidRPr="00BF107A" w:rsidRDefault="000824C4" w:rsidP="002C5EEF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0.018</w:t>
            </w:r>
          </w:p>
        </w:tc>
        <w:tc>
          <w:tcPr>
            <w:tcW w:w="3544" w:type="dxa"/>
          </w:tcPr>
          <w:p w:rsidR="00566AA1" w:rsidRPr="00BF107A" w:rsidRDefault="000824C4" w:rsidP="002C5EEF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8.095 (1.424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46.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016)</w:t>
            </w:r>
          </w:p>
        </w:tc>
      </w:tr>
      <w:tr w:rsidR="00566AA1" w:rsidRPr="00E70A9D" w:rsidTr="00566AA1">
        <w:trPr>
          <w:trHeight w:val="614"/>
        </w:trPr>
        <w:tc>
          <w:tcPr>
            <w:tcW w:w="3828" w:type="dxa"/>
          </w:tcPr>
          <w:p w:rsidR="00566AA1" w:rsidRDefault="00566AA1" w:rsidP="002C5EEF">
            <w:pPr>
              <w:wordWrap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Cirrhosis (age, sex)*</w:t>
            </w:r>
          </w:p>
        </w:tc>
        <w:tc>
          <w:tcPr>
            <w:tcW w:w="1984" w:type="dxa"/>
          </w:tcPr>
          <w:p w:rsidR="00566AA1" w:rsidRPr="00BF107A" w:rsidRDefault="000824C4" w:rsidP="002C5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0.018</w:t>
            </w:r>
          </w:p>
        </w:tc>
        <w:tc>
          <w:tcPr>
            <w:tcW w:w="3544" w:type="dxa"/>
          </w:tcPr>
          <w:p w:rsidR="00566AA1" w:rsidRPr="00BF107A" w:rsidRDefault="000824C4" w:rsidP="002C5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8.111 (1.432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45.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937)</w:t>
            </w:r>
          </w:p>
        </w:tc>
      </w:tr>
    </w:tbl>
    <w:p w:rsidR="00A11DC7" w:rsidRDefault="00CE70A9" w:rsidP="00CE70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1186">
        <w:rPr>
          <w:rFonts w:ascii="Times New Roman" w:hAnsi="Times New Roman" w:cs="Times New Roman"/>
          <w:sz w:val="24"/>
          <w:szCs w:val="24"/>
        </w:rPr>
        <w:t>Abbreviation</w:t>
      </w:r>
      <w:r>
        <w:rPr>
          <w:rFonts w:ascii="Times New Roman" w:hAnsi="Times New Roman" w:cs="Times New Roman"/>
          <w:sz w:val="24"/>
          <w:szCs w:val="24"/>
        </w:rPr>
        <w:t>: HR, hazard ratio; CI,</w:t>
      </w:r>
      <w:r w:rsidRPr="00505CB3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66AA1" w:rsidRDefault="00566AA1" w:rsidP="00CE70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*Cirrhosis</w:t>
      </w:r>
      <w:r w:rsidRPr="00566AA1">
        <w:rPr>
          <w:rFonts w:ascii="Times New Roman" w:hAnsi="Times New Roman" w:cs="Times New Roman"/>
          <w:sz w:val="24"/>
          <w:szCs w:val="24"/>
        </w:rPr>
        <w:t xml:space="preserve"> corrected for mentioned parameters.</w:t>
      </w:r>
    </w:p>
    <w:p w:rsidR="00A11DC7" w:rsidRDefault="00A11DC7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11DC7" w:rsidRPr="00B75BB5" w:rsidRDefault="00A11DC7" w:rsidP="00A11DC7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Supp. </w:t>
      </w:r>
      <w:r>
        <w:rPr>
          <w:rFonts w:ascii="Times New Roman" w:hAnsi="Times New Roman" w:cs="Times New Roman" w:hint="eastAsia"/>
          <w:sz w:val="24"/>
          <w:szCs w:val="24"/>
        </w:rPr>
        <w:t xml:space="preserve">Table </w:t>
      </w:r>
      <w:r w:rsidR="00331CC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Outcome in 7 patients with acute-on-chronic liver failure</w:t>
      </w:r>
    </w:p>
    <w:tbl>
      <w:tblPr>
        <w:tblStyle w:val="a3"/>
        <w:tblW w:w="10490" w:type="dxa"/>
        <w:tblInd w:w="-85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2268"/>
        <w:gridCol w:w="2693"/>
        <w:gridCol w:w="851"/>
        <w:gridCol w:w="1417"/>
        <w:gridCol w:w="1701"/>
      </w:tblGrid>
      <w:tr w:rsidR="00A11DC7" w:rsidRPr="00C74B51" w:rsidTr="001F08EF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Age and sex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Precipitants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A11DC7" w:rsidRPr="00D24A5F" w:rsidRDefault="00D24A5F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>
              <w:rPr>
                <w:rFonts w:ascii="Times New Roman" w:eastAsia="돋움" w:hAnsi="Times New Roman" w:cs="Times New Roman" w:hint="eastAsia"/>
                <w:sz w:val="24"/>
                <w:szCs w:val="24"/>
              </w:rPr>
              <w:t>Type of organ failure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ACLF grade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CLIF-C ACLF score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Prognosis</w:t>
            </w:r>
          </w:p>
        </w:tc>
      </w:tr>
      <w:tr w:rsidR="00A11DC7" w:rsidRPr="00C74B51" w:rsidTr="001F08EF">
        <w:tc>
          <w:tcPr>
            <w:tcW w:w="1560" w:type="dxa"/>
            <w:tcBorders>
              <w:top w:val="single" w:sz="4" w:space="0" w:color="auto"/>
            </w:tcBorders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76 F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HEV infection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Hepatic + Coagulation failure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55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D</w:t>
            </w: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eath</w:t>
            </w: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 xml:space="preserve"> due to hepatic failure</w:t>
            </w:r>
          </w:p>
        </w:tc>
      </w:tr>
      <w:tr w:rsidR="00A11DC7" w:rsidRPr="00C74B51" w:rsidTr="001F08EF">
        <w:tc>
          <w:tcPr>
            <w:tcW w:w="1560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43 M</w:t>
            </w:r>
          </w:p>
        </w:tc>
        <w:tc>
          <w:tcPr>
            <w:tcW w:w="2268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Bacterial infection</w:t>
            </w:r>
          </w:p>
        </w:tc>
        <w:tc>
          <w:tcPr>
            <w:tcW w:w="2693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Respiratory + Cerebral + Circulatory failure</w:t>
            </w:r>
          </w:p>
        </w:tc>
        <w:tc>
          <w:tcPr>
            <w:tcW w:w="85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54</w:t>
            </w:r>
          </w:p>
        </w:tc>
        <w:tc>
          <w:tcPr>
            <w:tcW w:w="170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D</w:t>
            </w: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eath</w:t>
            </w: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 xml:space="preserve"> due to sepsis</w:t>
            </w:r>
          </w:p>
        </w:tc>
      </w:tr>
      <w:tr w:rsidR="00A11DC7" w:rsidRPr="00C74B51" w:rsidTr="001F08EF">
        <w:tc>
          <w:tcPr>
            <w:tcW w:w="1560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70 F</w:t>
            </w: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HEV infection</w:t>
            </w:r>
          </w:p>
        </w:tc>
        <w:tc>
          <w:tcPr>
            <w:tcW w:w="2693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Kidney failure</w:t>
            </w:r>
          </w:p>
        </w:tc>
        <w:tc>
          <w:tcPr>
            <w:tcW w:w="85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53</w:t>
            </w:r>
          </w:p>
        </w:tc>
        <w:tc>
          <w:tcPr>
            <w:tcW w:w="170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D</w:t>
            </w: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eath</w:t>
            </w: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 xml:space="preserve"> due to hepatic failure</w:t>
            </w:r>
          </w:p>
        </w:tc>
      </w:tr>
      <w:tr w:rsidR="00A11DC7" w:rsidRPr="00C74B51" w:rsidTr="001F08EF">
        <w:tc>
          <w:tcPr>
            <w:tcW w:w="1560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48 M</w:t>
            </w: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Alcohol</w:t>
            </w: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ic hepatitis</w:t>
            </w:r>
          </w:p>
        </w:tc>
        <w:tc>
          <w:tcPr>
            <w:tcW w:w="2693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Kidney failure</w:t>
            </w:r>
          </w:p>
        </w:tc>
        <w:tc>
          <w:tcPr>
            <w:tcW w:w="85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170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No death</w:t>
            </w:r>
          </w:p>
        </w:tc>
      </w:tr>
      <w:tr w:rsidR="00A11DC7" w:rsidRPr="00C74B51" w:rsidTr="001F08EF">
        <w:tc>
          <w:tcPr>
            <w:tcW w:w="1560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44 M</w:t>
            </w: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Alcohol</w:t>
            </w: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ic hepatitis</w:t>
            </w:r>
          </w:p>
        </w:tc>
        <w:tc>
          <w:tcPr>
            <w:tcW w:w="2693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Hepatic + Kidney + Coagulation failure</w:t>
            </w:r>
          </w:p>
        </w:tc>
        <w:tc>
          <w:tcPr>
            <w:tcW w:w="85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49</w:t>
            </w:r>
          </w:p>
        </w:tc>
        <w:tc>
          <w:tcPr>
            <w:tcW w:w="170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Death due to hepatic failure</w:t>
            </w:r>
          </w:p>
        </w:tc>
      </w:tr>
      <w:tr w:rsidR="00A11DC7" w:rsidRPr="00C74B51" w:rsidTr="001F08EF">
        <w:tc>
          <w:tcPr>
            <w:tcW w:w="1560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43 F</w:t>
            </w:r>
          </w:p>
        </w:tc>
        <w:tc>
          <w:tcPr>
            <w:tcW w:w="2268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HEV infection</w:t>
            </w:r>
          </w:p>
        </w:tc>
        <w:tc>
          <w:tcPr>
            <w:tcW w:w="2693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Hepatic + Coagulation failure</w:t>
            </w:r>
          </w:p>
        </w:tc>
        <w:tc>
          <w:tcPr>
            <w:tcW w:w="85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70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No death</w:t>
            </w:r>
          </w:p>
        </w:tc>
      </w:tr>
      <w:tr w:rsidR="00A11DC7" w:rsidRPr="00C74B51" w:rsidTr="001F08EF">
        <w:tc>
          <w:tcPr>
            <w:tcW w:w="1560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56 F</w:t>
            </w:r>
          </w:p>
        </w:tc>
        <w:tc>
          <w:tcPr>
            <w:tcW w:w="2268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Alcohol</w:t>
            </w:r>
            <w:r w:rsidRPr="00D24A5F">
              <w:rPr>
                <w:rFonts w:ascii="Times New Roman" w:eastAsia="돋움" w:hAnsi="Times New Roman" w:cs="Times New Roman"/>
                <w:sz w:val="24"/>
                <w:szCs w:val="24"/>
              </w:rPr>
              <w:t>ic hepatitis + Bacterial infection</w:t>
            </w:r>
          </w:p>
        </w:tc>
        <w:tc>
          <w:tcPr>
            <w:tcW w:w="2693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Hepatic + Coagulation failure</w:t>
            </w:r>
          </w:p>
        </w:tc>
        <w:tc>
          <w:tcPr>
            <w:tcW w:w="85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46</w:t>
            </w:r>
          </w:p>
        </w:tc>
        <w:tc>
          <w:tcPr>
            <w:tcW w:w="1701" w:type="dxa"/>
          </w:tcPr>
          <w:p w:rsidR="00A11DC7" w:rsidRPr="00D24A5F" w:rsidRDefault="00A11DC7" w:rsidP="001F08EF">
            <w:pPr>
              <w:spacing w:line="480" w:lineRule="auto"/>
              <w:jc w:val="left"/>
              <w:rPr>
                <w:rFonts w:ascii="Times New Roman" w:eastAsia="돋움" w:hAnsi="Times New Roman" w:cs="Times New Roman"/>
                <w:sz w:val="24"/>
                <w:szCs w:val="24"/>
              </w:rPr>
            </w:pPr>
            <w:r w:rsidRPr="00D24A5F">
              <w:rPr>
                <w:rFonts w:ascii="Times New Roman" w:eastAsia="돋움" w:hAnsi="Times New Roman" w:cs="Times New Roman" w:hint="eastAsia"/>
                <w:sz w:val="24"/>
                <w:szCs w:val="24"/>
              </w:rPr>
              <w:t>No death</w:t>
            </w:r>
          </w:p>
        </w:tc>
      </w:tr>
    </w:tbl>
    <w:p w:rsidR="00CE70A9" w:rsidRPr="00A11DC7" w:rsidRDefault="00CE70A9" w:rsidP="00CE70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C6320" w:rsidRDefault="002C6320">
      <w:pPr>
        <w:widowControl/>
        <w:wordWrap/>
        <w:autoSpaceDE/>
        <w:autoSpaceDN/>
      </w:pPr>
    </w:p>
    <w:sectPr w:rsidR="002C632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7B10" w:rsidRDefault="00397B10" w:rsidP="00A11DC7">
      <w:pPr>
        <w:spacing w:after="0" w:line="240" w:lineRule="auto"/>
      </w:pPr>
      <w:r>
        <w:separator/>
      </w:r>
    </w:p>
  </w:endnote>
  <w:endnote w:type="continuationSeparator" w:id="0">
    <w:p w:rsidR="00397B10" w:rsidRDefault="00397B10" w:rsidP="00A11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7B10" w:rsidRDefault="00397B10" w:rsidP="00A11DC7">
      <w:pPr>
        <w:spacing w:after="0" w:line="240" w:lineRule="auto"/>
      </w:pPr>
      <w:r>
        <w:separator/>
      </w:r>
    </w:p>
  </w:footnote>
  <w:footnote w:type="continuationSeparator" w:id="0">
    <w:p w:rsidR="00397B10" w:rsidRDefault="00397B10" w:rsidP="00A11D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0A9"/>
    <w:rsid w:val="000824C4"/>
    <w:rsid w:val="001A4656"/>
    <w:rsid w:val="001F08EF"/>
    <w:rsid w:val="002C6320"/>
    <w:rsid w:val="00331CCF"/>
    <w:rsid w:val="00392A86"/>
    <w:rsid w:val="00397B10"/>
    <w:rsid w:val="005248DA"/>
    <w:rsid w:val="00566AA1"/>
    <w:rsid w:val="00A11DC7"/>
    <w:rsid w:val="00CE70A9"/>
    <w:rsid w:val="00D01FB6"/>
    <w:rsid w:val="00D24A5F"/>
    <w:rsid w:val="00E975C4"/>
    <w:rsid w:val="00F0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16EFF5C-BA28-467D-9CC1-C66478294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0A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70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11DC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11DC7"/>
  </w:style>
  <w:style w:type="paragraph" w:styleId="a5">
    <w:name w:val="footer"/>
    <w:basedOn w:val="a"/>
    <w:link w:val="Char0"/>
    <w:uiPriority w:val="99"/>
    <w:unhideWhenUsed/>
    <w:rsid w:val="00A11DC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11D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이상수</dc:creator>
  <cp:keywords/>
  <dc:description/>
  <cp:lastModifiedBy>이상수</cp:lastModifiedBy>
  <cp:revision>5</cp:revision>
  <dcterms:created xsi:type="dcterms:W3CDTF">2021-07-20T02:34:00Z</dcterms:created>
  <dcterms:modified xsi:type="dcterms:W3CDTF">2021-07-20T02:44:00Z</dcterms:modified>
</cp:coreProperties>
</file>