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8175F0" w14:textId="46FAE030" w:rsidR="00140C85" w:rsidRPr="00FB3735" w:rsidRDefault="0097025F" w:rsidP="00F02A25">
      <w:pPr>
        <w:spacing w:line="360" w:lineRule="auto"/>
        <w:rPr>
          <w:rFonts w:ascii="Times New Roman" w:hAnsi="Times New Roman" w:cs="Times New Roman"/>
          <w:i/>
          <w:iCs/>
          <w:sz w:val="24"/>
          <w:szCs w:val="24"/>
          <w:lang w:val="en-US"/>
        </w:rPr>
      </w:pPr>
      <w:r w:rsidRPr="00FB3735">
        <w:rPr>
          <w:rFonts w:ascii="Times New Roman" w:hAnsi="Times New Roman" w:cs="Times New Roman"/>
          <w:i/>
          <w:iCs/>
          <w:sz w:val="24"/>
          <w:szCs w:val="24"/>
          <w:lang w:val="en-US"/>
        </w:rPr>
        <w:t xml:space="preserve">Supplementary material on </w:t>
      </w:r>
    </w:p>
    <w:p w14:paraId="4FA81226" w14:textId="14FB68DC" w:rsidR="00F82923" w:rsidRDefault="00F82923" w:rsidP="00F15E39">
      <w:pPr>
        <w:spacing w:line="360" w:lineRule="auto"/>
        <w:rPr>
          <w:rFonts w:ascii="Times New Roman" w:hAnsi="Times New Roman" w:cs="Times New Roman"/>
          <w:b/>
          <w:bCs/>
          <w:sz w:val="32"/>
          <w:szCs w:val="32"/>
        </w:rPr>
      </w:pPr>
      <w:r w:rsidRPr="00F82923">
        <w:rPr>
          <w:rFonts w:ascii="Times New Roman" w:hAnsi="Times New Roman" w:cs="Times New Roman"/>
          <w:b/>
          <w:bCs/>
          <w:sz w:val="32"/>
          <w:szCs w:val="32"/>
        </w:rPr>
        <w:t>Climate-driven inequalities in dengue transmission between rural and urban populations in western India</w:t>
      </w:r>
    </w:p>
    <w:p w14:paraId="16C93D12" w14:textId="77777777" w:rsidR="00E34571" w:rsidRPr="00E24685" w:rsidRDefault="00E34571" w:rsidP="00E34571">
      <w:pPr>
        <w:spacing w:line="360" w:lineRule="auto"/>
        <w:rPr>
          <w:rFonts w:ascii="Times New Roman" w:hAnsi="Times New Roman" w:cs="Times New Roman"/>
          <w:sz w:val="24"/>
          <w:szCs w:val="24"/>
          <w:vertAlign w:val="superscript"/>
        </w:rPr>
      </w:pPr>
      <w:r w:rsidRPr="00E24685">
        <w:rPr>
          <w:rFonts w:ascii="Times New Roman" w:hAnsi="Times New Roman" w:cs="Times New Roman"/>
          <w:sz w:val="24"/>
          <w:szCs w:val="24"/>
        </w:rPr>
        <w:t>Avik Kumar Sam</w:t>
      </w:r>
      <w:r w:rsidRPr="00E24685">
        <w:rPr>
          <w:rFonts w:ascii="Times New Roman" w:hAnsi="Times New Roman" w:cs="Times New Roman"/>
          <w:sz w:val="24"/>
          <w:szCs w:val="24"/>
          <w:vertAlign w:val="superscript"/>
        </w:rPr>
        <w:t>1,</w:t>
      </w:r>
      <w:proofErr w:type="gramStart"/>
      <w:r w:rsidRPr="00E24685">
        <w:rPr>
          <w:rFonts w:ascii="Times New Roman" w:hAnsi="Times New Roman" w:cs="Times New Roman"/>
          <w:sz w:val="24"/>
          <w:szCs w:val="24"/>
          <w:vertAlign w:val="superscript"/>
        </w:rPr>
        <w:t>2</w:t>
      </w:r>
      <w:r>
        <w:rPr>
          <w:rFonts w:ascii="Times New Roman" w:hAnsi="Times New Roman" w:cs="Times New Roman"/>
          <w:sz w:val="24"/>
          <w:szCs w:val="24"/>
          <w:vertAlign w:val="superscript"/>
        </w:rPr>
        <w:t>,*</w:t>
      </w:r>
      <w:proofErr w:type="gramEnd"/>
      <w:r w:rsidRPr="00E24685">
        <w:rPr>
          <w:rFonts w:ascii="Times New Roman" w:hAnsi="Times New Roman" w:cs="Times New Roman"/>
          <w:sz w:val="24"/>
          <w:szCs w:val="24"/>
        </w:rPr>
        <w:t xml:space="preserve">, </w:t>
      </w:r>
      <w:proofErr w:type="spellStart"/>
      <w:r w:rsidRPr="00E24685">
        <w:rPr>
          <w:rFonts w:ascii="Times New Roman" w:hAnsi="Times New Roman" w:cs="Times New Roman"/>
          <w:sz w:val="24"/>
          <w:szCs w:val="24"/>
        </w:rPr>
        <w:t>Akshay</w:t>
      </w:r>
      <w:proofErr w:type="spellEnd"/>
      <w:r w:rsidRPr="00E24685">
        <w:rPr>
          <w:rFonts w:ascii="Times New Roman" w:hAnsi="Times New Roman" w:cs="Times New Roman"/>
          <w:sz w:val="24"/>
          <w:szCs w:val="24"/>
        </w:rPr>
        <w:t xml:space="preserve"> Kumar</w:t>
      </w:r>
      <w:r w:rsidRPr="00E24685">
        <w:rPr>
          <w:rFonts w:ascii="Times New Roman" w:hAnsi="Times New Roman" w:cs="Times New Roman"/>
          <w:sz w:val="24"/>
          <w:szCs w:val="24"/>
          <w:vertAlign w:val="superscript"/>
        </w:rPr>
        <w:t>1</w:t>
      </w:r>
      <w:r w:rsidRPr="00E24685">
        <w:rPr>
          <w:rFonts w:ascii="Times New Roman" w:hAnsi="Times New Roman" w:cs="Times New Roman"/>
          <w:sz w:val="24"/>
          <w:szCs w:val="24"/>
        </w:rPr>
        <w:t xml:space="preserve">, </w:t>
      </w:r>
      <w:proofErr w:type="spellStart"/>
      <w:r w:rsidRPr="00E24685">
        <w:rPr>
          <w:rFonts w:ascii="Times New Roman" w:hAnsi="Times New Roman" w:cs="Times New Roman"/>
          <w:sz w:val="24"/>
          <w:szCs w:val="24"/>
        </w:rPr>
        <w:t>Ipsita</w:t>
      </w:r>
      <w:proofErr w:type="spellEnd"/>
      <w:r w:rsidRPr="00E24685">
        <w:rPr>
          <w:rFonts w:ascii="Times New Roman" w:hAnsi="Times New Roman" w:cs="Times New Roman"/>
          <w:sz w:val="24"/>
          <w:szCs w:val="24"/>
        </w:rPr>
        <w:t xml:space="preserve"> Pal Bhowmick</w:t>
      </w:r>
      <w:r w:rsidRPr="00E24685">
        <w:rPr>
          <w:rFonts w:ascii="Times New Roman" w:hAnsi="Times New Roman" w:cs="Times New Roman"/>
          <w:sz w:val="24"/>
          <w:szCs w:val="24"/>
          <w:vertAlign w:val="superscript"/>
        </w:rPr>
        <w:t>3</w:t>
      </w:r>
      <w:r w:rsidRPr="00E24685">
        <w:rPr>
          <w:rFonts w:ascii="Times New Roman" w:hAnsi="Times New Roman" w:cs="Times New Roman"/>
          <w:sz w:val="24"/>
          <w:szCs w:val="24"/>
        </w:rPr>
        <w:t>, Kalpana Baruah</w:t>
      </w:r>
      <w:r w:rsidRPr="00E24685">
        <w:rPr>
          <w:rFonts w:ascii="Times New Roman" w:hAnsi="Times New Roman" w:cs="Times New Roman"/>
          <w:sz w:val="24"/>
          <w:szCs w:val="24"/>
          <w:vertAlign w:val="superscript"/>
        </w:rPr>
        <w:t>4</w:t>
      </w:r>
      <w:r w:rsidRPr="00E24685">
        <w:rPr>
          <w:rFonts w:ascii="Times New Roman" w:hAnsi="Times New Roman" w:cs="Times New Roman"/>
          <w:sz w:val="24"/>
          <w:szCs w:val="24"/>
        </w:rPr>
        <w:t>, Harish C. Phuleria</w:t>
      </w:r>
      <w:r w:rsidRPr="00E24685">
        <w:rPr>
          <w:rFonts w:ascii="Times New Roman" w:hAnsi="Times New Roman" w:cs="Times New Roman"/>
          <w:sz w:val="24"/>
          <w:szCs w:val="24"/>
          <w:vertAlign w:val="superscript"/>
        </w:rPr>
        <w:t>1,2,5,*</w:t>
      </w:r>
    </w:p>
    <w:p w14:paraId="4138A545" w14:textId="77777777" w:rsidR="00E34571" w:rsidRPr="00E24685" w:rsidRDefault="00E34571" w:rsidP="00E34571">
      <w:pPr>
        <w:numPr>
          <w:ilvl w:val="0"/>
          <w:numId w:val="2"/>
        </w:numPr>
        <w:spacing w:after="2" w:line="285" w:lineRule="auto"/>
        <w:ind w:hanging="149"/>
        <w:jc w:val="both"/>
        <w:rPr>
          <w:rFonts w:ascii="Times New Roman" w:hAnsi="Times New Roman" w:cs="Times New Roman"/>
        </w:rPr>
      </w:pPr>
      <w:r w:rsidRPr="00E24685">
        <w:rPr>
          <w:rFonts w:ascii="Times New Roman" w:hAnsi="Times New Roman" w:cs="Times New Roman"/>
          <w:i/>
        </w:rPr>
        <w:t>Environmental Science and Engineering Department, Indian Institute of Technology Bombay, Mumbai, India</w:t>
      </w:r>
    </w:p>
    <w:p w14:paraId="352917B7" w14:textId="77777777" w:rsidR="00E34571" w:rsidRPr="00E24685" w:rsidRDefault="00E34571" w:rsidP="00E34571">
      <w:pPr>
        <w:numPr>
          <w:ilvl w:val="0"/>
          <w:numId w:val="2"/>
        </w:numPr>
        <w:spacing w:after="31" w:line="256" w:lineRule="auto"/>
        <w:ind w:hanging="149"/>
        <w:jc w:val="both"/>
        <w:rPr>
          <w:rFonts w:ascii="Times New Roman" w:hAnsi="Times New Roman" w:cs="Times New Roman"/>
        </w:rPr>
      </w:pPr>
      <w:r w:rsidRPr="00E24685">
        <w:rPr>
          <w:rFonts w:ascii="Times New Roman" w:hAnsi="Times New Roman" w:cs="Times New Roman"/>
          <w:i/>
        </w:rPr>
        <w:t>National Disease Modelling Consortium, Indian Institute of Technology Bombay, Mumbai, India</w:t>
      </w:r>
    </w:p>
    <w:p w14:paraId="047FA48C" w14:textId="77777777" w:rsidR="00E34571" w:rsidRPr="00E24685" w:rsidRDefault="00E34571" w:rsidP="00E34571">
      <w:pPr>
        <w:numPr>
          <w:ilvl w:val="0"/>
          <w:numId w:val="2"/>
        </w:numPr>
        <w:spacing w:after="2" w:line="285" w:lineRule="auto"/>
        <w:ind w:hanging="149"/>
        <w:jc w:val="both"/>
        <w:rPr>
          <w:rFonts w:ascii="Times New Roman" w:hAnsi="Times New Roman" w:cs="Times New Roman"/>
          <w:i/>
        </w:rPr>
      </w:pPr>
      <w:r w:rsidRPr="00E24685">
        <w:rPr>
          <w:rFonts w:ascii="Times New Roman" w:hAnsi="Times New Roman" w:cs="Times New Roman"/>
          <w:i/>
        </w:rPr>
        <w:t>Indian Council of Medical Research – Regional Medical Research Centre, Dibrugarh, India</w:t>
      </w:r>
    </w:p>
    <w:p w14:paraId="2FD832E7" w14:textId="77777777" w:rsidR="00E34571" w:rsidRPr="00E24685" w:rsidRDefault="00E34571" w:rsidP="00E34571">
      <w:pPr>
        <w:numPr>
          <w:ilvl w:val="0"/>
          <w:numId w:val="2"/>
        </w:numPr>
        <w:spacing w:after="2" w:line="285" w:lineRule="auto"/>
        <w:ind w:hanging="149"/>
        <w:jc w:val="both"/>
        <w:rPr>
          <w:rFonts w:ascii="Times New Roman" w:hAnsi="Times New Roman" w:cs="Times New Roman"/>
        </w:rPr>
      </w:pPr>
      <w:r w:rsidRPr="00E24685">
        <w:rPr>
          <w:rFonts w:ascii="Times New Roman" w:hAnsi="Times New Roman" w:cs="Times New Roman"/>
          <w:i/>
          <w:iCs/>
        </w:rPr>
        <w:t xml:space="preserve">National </w:t>
      </w:r>
      <w:proofErr w:type="spellStart"/>
      <w:r w:rsidRPr="00E24685">
        <w:rPr>
          <w:rFonts w:ascii="Times New Roman" w:hAnsi="Times New Roman" w:cs="Times New Roman"/>
          <w:i/>
          <w:iCs/>
        </w:rPr>
        <w:t>Center</w:t>
      </w:r>
      <w:proofErr w:type="spellEnd"/>
      <w:r w:rsidRPr="00E24685">
        <w:rPr>
          <w:rFonts w:ascii="Times New Roman" w:hAnsi="Times New Roman" w:cs="Times New Roman"/>
          <w:i/>
          <w:iCs/>
        </w:rPr>
        <w:t xml:space="preserve"> for Vector Borne Disease Control, Ministry of Health and Family Welfare, India</w:t>
      </w:r>
    </w:p>
    <w:p w14:paraId="1425898F" w14:textId="77777777" w:rsidR="00E34571" w:rsidRPr="00E24685" w:rsidRDefault="00E34571" w:rsidP="00E34571">
      <w:pPr>
        <w:numPr>
          <w:ilvl w:val="0"/>
          <w:numId w:val="2"/>
        </w:numPr>
        <w:spacing w:after="2" w:line="285" w:lineRule="auto"/>
        <w:ind w:hanging="149"/>
        <w:jc w:val="both"/>
        <w:rPr>
          <w:rFonts w:ascii="Times New Roman" w:hAnsi="Times New Roman" w:cs="Times New Roman"/>
        </w:rPr>
      </w:pPr>
      <w:proofErr w:type="spellStart"/>
      <w:r w:rsidRPr="00E24685">
        <w:rPr>
          <w:rFonts w:ascii="Times New Roman" w:hAnsi="Times New Roman" w:cs="Times New Roman"/>
          <w:i/>
        </w:rPr>
        <w:t>Center</w:t>
      </w:r>
      <w:proofErr w:type="spellEnd"/>
      <w:r w:rsidRPr="00E24685">
        <w:rPr>
          <w:rFonts w:ascii="Times New Roman" w:hAnsi="Times New Roman" w:cs="Times New Roman"/>
          <w:i/>
        </w:rPr>
        <w:t xml:space="preserve"> in Climate Studies, Indian Institute of Technology Bombay, Mumbai, India</w:t>
      </w:r>
    </w:p>
    <w:p w14:paraId="7F1AEAEB" w14:textId="77777777" w:rsidR="00E34571" w:rsidRPr="00E24685" w:rsidRDefault="00E34571" w:rsidP="00E34571">
      <w:pPr>
        <w:spacing w:after="2" w:line="285" w:lineRule="auto"/>
        <w:ind w:left="149"/>
        <w:rPr>
          <w:rFonts w:ascii="Times New Roman" w:hAnsi="Times New Roman" w:cs="Times New Roman"/>
        </w:rPr>
      </w:pPr>
    </w:p>
    <w:p w14:paraId="46B32D83" w14:textId="77777777" w:rsidR="00E34571" w:rsidRPr="00E24685" w:rsidRDefault="00E34571" w:rsidP="00E34571">
      <w:pPr>
        <w:spacing w:after="2" w:line="285" w:lineRule="auto"/>
        <w:jc w:val="both"/>
        <w:rPr>
          <w:rFonts w:ascii="Times New Roman" w:hAnsi="Times New Roman" w:cs="Times New Roman"/>
        </w:rPr>
      </w:pPr>
      <w:r w:rsidRPr="00E24685">
        <w:rPr>
          <w:rFonts w:ascii="Times New Roman" w:hAnsi="Times New Roman" w:cs="Times New Roman"/>
        </w:rPr>
        <w:t>* Corresponding Author</w:t>
      </w:r>
      <w:r>
        <w:rPr>
          <w:rFonts w:ascii="Times New Roman" w:hAnsi="Times New Roman" w:cs="Times New Roman"/>
        </w:rPr>
        <w:t>s</w:t>
      </w:r>
      <w:r w:rsidRPr="00E24685">
        <w:rPr>
          <w:rFonts w:ascii="Times New Roman" w:hAnsi="Times New Roman" w:cs="Times New Roman"/>
        </w:rPr>
        <w:t xml:space="preserve">: </w:t>
      </w:r>
      <w:r>
        <w:rPr>
          <w:rFonts w:ascii="Times New Roman" w:hAnsi="Times New Roman" w:cs="Times New Roman"/>
        </w:rPr>
        <w:t xml:space="preserve">Avik Kumar Sam; </w:t>
      </w:r>
      <w:hyperlink r:id="rId8" w:history="1">
        <w:r w:rsidRPr="00AF5192">
          <w:rPr>
            <w:rStyle w:val="Hyperlink"/>
            <w:rFonts w:ascii="Times New Roman" w:hAnsi="Times New Roman" w:cs="Times New Roman"/>
          </w:rPr>
          <w:t>avik.sam@iitb.ac.in</w:t>
        </w:r>
      </w:hyperlink>
      <w:r>
        <w:rPr>
          <w:rFonts w:ascii="Times New Roman" w:hAnsi="Times New Roman" w:cs="Times New Roman"/>
        </w:rPr>
        <w:t xml:space="preserve">, </w:t>
      </w:r>
      <w:r w:rsidRPr="00E24685">
        <w:rPr>
          <w:rFonts w:ascii="Times New Roman" w:hAnsi="Times New Roman" w:cs="Times New Roman"/>
        </w:rPr>
        <w:t xml:space="preserve">Harish C. Phuleria; </w:t>
      </w:r>
      <w:hyperlink r:id="rId9" w:history="1">
        <w:r w:rsidRPr="006F7DAA">
          <w:rPr>
            <w:rStyle w:val="Hyperlink"/>
            <w:rFonts w:ascii="Times New Roman" w:hAnsi="Times New Roman" w:cs="Times New Roman"/>
          </w:rPr>
          <w:t>phuleria@iitb.ac.in</w:t>
        </w:r>
      </w:hyperlink>
      <w:r w:rsidRPr="00E24685">
        <w:rPr>
          <w:rFonts w:ascii="Times New Roman" w:hAnsi="Times New Roman" w:cs="Times New Roman"/>
        </w:rPr>
        <w:t xml:space="preserve"> </w:t>
      </w:r>
    </w:p>
    <w:p w14:paraId="5E610C0B" w14:textId="609BA720" w:rsidR="006664C6" w:rsidRDefault="006664C6" w:rsidP="00F02A25">
      <w:pPr>
        <w:spacing w:line="360" w:lineRule="auto"/>
        <w:rPr>
          <w:rFonts w:ascii="Times New Roman" w:hAnsi="Times New Roman" w:cs="Times New Roman"/>
          <w:sz w:val="24"/>
          <w:szCs w:val="24"/>
          <w:lang w:val="en-US"/>
        </w:rPr>
      </w:pPr>
    </w:p>
    <w:p w14:paraId="4E677315" w14:textId="77777777" w:rsidR="006A6838" w:rsidRPr="00FB3735" w:rsidRDefault="006A6838" w:rsidP="00F02A25">
      <w:pPr>
        <w:spacing w:line="360" w:lineRule="auto"/>
        <w:rPr>
          <w:rFonts w:ascii="Times New Roman" w:hAnsi="Times New Roman" w:cs="Times New Roman"/>
          <w:sz w:val="24"/>
          <w:szCs w:val="24"/>
          <w:lang w:val="en-US"/>
        </w:rPr>
      </w:pPr>
      <w:bookmarkStart w:id="0" w:name="_GoBack"/>
      <w:bookmarkEnd w:id="0"/>
    </w:p>
    <w:p w14:paraId="4E16A759" w14:textId="561EE37D" w:rsidR="006664C6" w:rsidRPr="00FB3735" w:rsidRDefault="006664C6" w:rsidP="00F02A25">
      <w:pPr>
        <w:spacing w:line="360" w:lineRule="auto"/>
        <w:rPr>
          <w:rFonts w:ascii="Times New Roman" w:hAnsi="Times New Roman" w:cs="Times New Roman"/>
          <w:sz w:val="24"/>
          <w:szCs w:val="24"/>
          <w:lang w:val="en-US"/>
        </w:rPr>
      </w:pPr>
    </w:p>
    <w:p w14:paraId="7A0A0A4C" w14:textId="6E3A0848" w:rsidR="006664C6" w:rsidRPr="00FB3735" w:rsidRDefault="006664C6" w:rsidP="00F02A25">
      <w:pPr>
        <w:spacing w:line="360" w:lineRule="auto"/>
        <w:rPr>
          <w:rFonts w:ascii="Times New Roman" w:hAnsi="Times New Roman" w:cs="Times New Roman"/>
          <w:sz w:val="24"/>
          <w:szCs w:val="24"/>
          <w:lang w:val="en-US"/>
        </w:rPr>
      </w:pPr>
    </w:p>
    <w:p w14:paraId="435CA9F7" w14:textId="54F153A7" w:rsidR="006664C6" w:rsidRPr="00FB3735" w:rsidRDefault="006664C6" w:rsidP="00F02A25">
      <w:pPr>
        <w:spacing w:line="360" w:lineRule="auto"/>
        <w:rPr>
          <w:rFonts w:ascii="Times New Roman" w:hAnsi="Times New Roman" w:cs="Times New Roman"/>
          <w:sz w:val="24"/>
          <w:szCs w:val="24"/>
          <w:lang w:val="en-US"/>
        </w:rPr>
      </w:pPr>
    </w:p>
    <w:p w14:paraId="49230F39" w14:textId="610BEA93" w:rsidR="006664C6" w:rsidRPr="00FB3735" w:rsidRDefault="006664C6" w:rsidP="00F02A25">
      <w:pPr>
        <w:spacing w:line="360" w:lineRule="auto"/>
        <w:rPr>
          <w:rFonts w:ascii="Times New Roman" w:hAnsi="Times New Roman" w:cs="Times New Roman"/>
          <w:sz w:val="24"/>
          <w:szCs w:val="24"/>
          <w:lang w:val="en-US"/>
        </w:rPr>
      </w:pPr>
    </w:p>
    <w:p w14:paraId="213306AF" w14:textId="3D943606" w:rsidR="006664C6" w:rsidRPr="00FB3735" w:rsidRDefault="006664C6" w:rsidP="00F02A25">
      <w:pPr>
        <w:spacing w:line="360" w:lineRule="auto"/>
        <w:rPr>
          <w:rFonts w:ascii="Times New Roman" w:hAnsi="Times New Roman" w:cs="Times New Roman"/>
          <w:sz w:val="24"/>
          <w:szCs w:val="24"/>
          <w:lang w:val="en-US"/>
        </w:rPr>
      </w:pPr>
    </w:p>
    <w:p w14:paraId="79E964D5" w14:textId="09CE4BB9" w:rsidR="006664C6" w:rsidRPr="00FB3735" w:rsidRDefault="006664C6" w:rsidP="00F02A25">
      <w:pPr>
        <w:spacing w:line="360" w:lineRule="auto"/>
        <w:rPr>
          <w:rFonts w:ascii="Times New Roman" w:hAnsi="Times New Roman" w:cs="Times New Roman"/>
          <w:sz w:val="24"/>
          <w:szCs w:val="24"/>
          <w:lang w:val="en-US"/>
        </w:rPr>
      </w:pPr>
    </w:p>
    <w:p w14:paraId="4A3BB3ED" w14:textId="6F725C05" w:rsidR="006664C6" w:rsidRPr="00FB3735" w:rsidRDefault="006664C6" w:rsidP="00F02A25">
      <w:pPr>
        <w:spacing w:line="360" w:lineRule="auto"/>
        <w:rPr>
          <w:rFonts w:ascii="Times New Roman" w:hAnsi="Times New Roman" w:cs="Times New Roman"/>
          <w:sz w:val="24"/>
          <w:szCs w:val="24"/>
          <w:lang w:val="en-US"/>
        </w:rPr>
      </w:pPr>
    </w:p>
    <w:p w14:paraId="11410C41" w14:textId="077FC467" w:rsidR="006664C6" w:rsidRPr="00FB3735" w:rsidRDefault="006664C6" w:rsidP="00F02A25">
      <w:pPr>
        <w:spacing w:line="360" w:lineRule="auto"/>
        <w:rPr>
          <w:rFonts w:ascii="Times New Roman" w:hAnsi="Times New Roman" w:cs="Times New Roman"/>
          <w:sz w:val="24"/>
          <w:szCs w:val="24"/>
          <w:lang w:val="en-US"/>
        </w:rPr>
      </w:pPr>
    </w:p>
    <w:p w14:paraId="4B9E4C07" w14:textId="12D7939E" w:rsidR="006664C6" w:rsidRPr="00FB3735" w:rsidRDefault="006664C6" w:rsidP="00F02A25">
      <w:pPr>
        <w:spacing w:line="360" w:lineRule="auto"/>
        <w:rPr>
          <w:rFonts w:ascii="Times New Roman" w:hAnsi="Times New Roman" w:cs="Times New Roman"/>
          <w:sz w:val="24"/>
          <w:szCs w:val="24"/>
          <w:lang w:val="en-US"/>
        </w:rPr>
      </w:pPr>
    </w:p>
    <w:p w14:paraId="0D62339C" w14:textId="0B6293BC" w:rsidR="006664C6" w:rsidRPr="00FB3735" w:rsidRDefault="006664C6" w:rsidP="00F02A25">
      <w:pPr>
        <w:spacing w:line="360" w:lineRule="auto"/>
        <w:rPr>
          <w:rFonts w:ascii="Times New Roman" w:hAnsi="Times New Roman" w:cs="Times New Roman"/>
          <w:sz w:val="24"/>
          <w:szCs w:val="24"/>
          <w:lang w:val="en-US"/>
        </w:rPr>
      </w:pPr>
    </w:p>
    <w:p w14:paraId="5FCA3F47" w14:textId="0080C592" w:rsidR="006664C6" w:rsidRDefault="006664C6" w:rsidP="00F02A25">
      <w:pPr>
        <w:spacing w:line="360" w:lineRule="auto"/>
        <w:rPr>
          <w:rFonts w:ascii="Times New Roman" w:hAnsi="Times New Roman" w:cs="Times New Roman"/>
          <w:sz w:val="24"/>
          <w:szCs w:val="24"/>
          <w:lang w:val="en-US"/>
        </w:rPr>
      </w:pPr>
    </w:p>
    <w:p w14:paraId="6728248A" w14:textId="0DFEC9FD" w:rsidR="00DB56A3" w:rsidRDefault="00DB56A3" w:rsidP="00F02A25">
      <w:pPr>
        <w:spacing w:line="360" w:lineRule="auto"/>
        <w:rPr>
          <w:rFonts w:ascii="Times New Roman" w:hAnsi="Times New Roman" w:cs="Times New Roman"/>
          <w:sz w:val="24"/>
          <w:szCs w:val="24"/>
          <w:lang w:val="en-US"/>
        </w:rPr>
      </w:pPr>
    </w:p>
    <w:p w14:paraId="0297A53D" w14:textId="77777777" w:rsidR="00520F84" w:rsidRDefault="00520F84" w:rsidP="00F02A25">
      <w:pPr>
        <w:spacing w:line="360" w:lineRule="auto"/>
        <w:rPr>
          <w:rFonts w:ascii="Times New Roman" w:hAnsi="Times New Roman" w:cs="Times New Roman"/>
          <w:sz w:val="24"/>
          <w:szCs w:val="24"/>
          <w:lang w:val="en-US"/>
        </w:rPr>
      </w:pPr>
    </w:p>
    <w:p w14:paraId="12ABA3D3" w14:textId="77777777" w:rsidR="00CF0B21" w:rsidRDefault="00F02A25" w:rsidP="00F02A25">
      <w:pPr>
        <w:spacing w:line="360" w:lineRule="auto"/>
        <w:rPr>
          <w:rFonts w:ascii="Times New Roman" w:hAnsi="Times New Roman" w:cs="Times New Roman"/>
          <w:b/>
          <w:bCs/>
          <w:sz w:val="24"/>
          <w:szCs w:val="24"/>
        </w:rPr>
      </w:pPr>
      <w:r w:rsidRPr="00FB3735">
        <w:rPr>
          <w:rFonts w:ascii="Times New Roman" w:hAnsi="Times New Roman" w:cs="Times New Roman"/>
          <w:b/>
          <w:bCs/>
          <w:sz w:val="24"/>
          <w:szCs w:val="24"/>
        </w:rPr>
        <w:lastRenderedPageBreak/>
        <w:t>A</w:t>
      </w:r>
      <w:r w:rsidR="00CF0B21">
        <w:rPr>
          <w:rFonts w:ascii="Times New Roman" w:hAnsi="Times New Roman" w:cs="Times New Roman"/>
          <w:b/>
          <w:bCs/>
          <w:sz w:val="24"/>
          <w:szCs w:val="24"/>
        </w:rPr>
        <w:t>ppendix 1</w:t>
      </w:r>
    </w:p>
    <w:p w14:paraId="567181BA" w14:textId="000571A9" w:rsidR="00A056EF" w:rsidRDefault="00F02A25" w:rsidP="00CF0B21">
      <w:pPr>
        <w:pStyle w:val="ListParagraph"/>
        <w:numPr>
          <w:ilvl w:val="0"/>
          <w:numId w:val="7"/>
        </w:numPr>
        <w:spacing w:line="360" w:lineRule="auto"/>
        <w:rPr>
          <w:rFonts w:ascii="Times New Roman" w:hAnsi="Times New Roman" w:cs="Times New Roman"/>
          <w:b/>
          <w:bCs/>
          <w:sz w:val="24"/>
          <w:szCs w:val="24"/>
        </w:rPr>
      </w:pPr>
      <w:r w:rsidRPr="00CF0B21">
        <w:rPr>
          <w:rFonts w:ascii="Times New Roman" w:hAnsi="Times New Roman" w:cs="Times New Roman"/>
          <w:b/>
          <w:bCs/>
          <w:sz w:val="24"/>
          <w:szCs w:val="24"/>
        </w:rPr>
        <w:t xml:space="preserve"> </w:t>
      </w:r>
      <w:r w:rsidR="00A056EF" w:rsidRPr="00CF0B21">
        <w:rPr>
          <w:rFonts w:ascii="Times New Roman" w:hAnsi="Times New Roman" w:cs="Times New Roman"/>
          <w:b/>
          <w:bCs/>
          <w:sz w:val="24"/>
          <w:szCs w:val="24"/>
        </w:rPr>
        <w:t>Land use / Land cover (LULC)</w:t>
      </w:r>
    </w:p>
    <w:p w14:paraId="21B278BB" w14:textId="087ABAAB" w:rsidR="0051535C" w:rsidRPr="0051535C" w:rsidRDefault="0051535C" w:rsidP="00EA4BD7">
      <w:pPr>
        <w:spacing w:line="360" w:lineRule="auto"/>
        <w:jc w:val="both"/>
        <w:rPr>
          <w:rFonts w:ascii="Times New Roman" w:hAnsi="Times New Roman" w:cs="Times New Roman"/>
          <w:b/>
          <w:bCs/>
          <w:sz w:val="24"/>
          <w:szCs w:val="24"/>
        </w:rPr>
      </w:pPr>
      <w:r w:rsidRPr="00525AAF">
        <w:rPr>
          <w:rFonts w:ascii="Times New Roman" w:hAnsi="Times New Roman" w:cs="Times New Roman"/>
          <w:color w:val="000000"/>
          <w:sz w:val="24"/>
          <w:szCs w:val="24"/>
        </w:rPr>
        <w:t xml:space="preserve">Pune City is located in UTM Zone 43, and its coordinates are 148 and 47 in Landsat satellite images. Landsat 8 OLI_TIRS satellite image of 2013-04-06 was directly acquired from USGS Earth Explorer (Link: </w:t>
      </w:r>
      <w:hyperlink r:id="rId10" w:history="1">
        <w:r w:rsidRPr="00525AAF">
          <w:rPr>
            <w:rFonts w:ascii="Times New Roman" w:hAnsi="Times New Roman" w:cs="Times New Roman"/>
            <w:color w:val="000000"/>
            <w:sz w:val="24"/>
          </w:rPr>
          <w:t>https://earthexplorer.usgs.gov/</w:t>
        </w:r>
      </w:hyperlink>
      <w:r w:rsidRPr="00525AAF">
        <w:rPr>
          <w:rFonts w:ascii="Times New Roman" w:hAnsi="Times New Roman" w:cs="Times New Roman"/>
          <w:color w:val="000000"/>
          <w:sz w:val="24"/>
          <w:szCs w:val="24"/>
        </w:rPr>
        <w:t>) for the urban study area</w:t>
      </w:r>
      <w:r>
        <w:rPr>
          <w:rFonts w:ascii="Times New Roman" w:hAnsi="Times New Roman" w:cs="Times New Roman"/>
          <w:color w:val="000000"/>
          <w:sz w:val="24"/>
          <w:szCs w:val="24"/>
        </w:rPr>
        <w:t xml:space="preserve">. </w:t>
      </w:r>
      <w:r w:rsidRPr="00525AAF">
        <w:rPr>
          <w:rFonts w:ascii="Times New Roman" w:hAnsi="Times New Roman" w:cs="Times New Roman"/>
          <w:color w:val="000000"/>
          <w:sz w:val="24"/>
          <w:szCs w:val="24"/>
        </w:rPr>
        <w:t>Sentinel 2A satellite images are downloaded from Copernicus Data Space Ecosystem (</w:t>
      </w:r>
      <w:hyperlink r:id="rId11" w:history="1">
        <w:r w:rsidRPr="00525AAF">
          <w:rPr>
            <w:rFonts w:ascii="Times New Roman" w:hAnsi="Times New Roman" w:cs="Times New Roman"/>
            <w:color w:val="000000"/>
            <w:sz w:val="24"/>
          </w:rPr>
          <w:t>https://browser.-dataspace.copernicus.eu/</w:t>
        </w:r>
      </w:hyperlink>
      <w:r w:rsidRPr="00525AAF">
        <w:rPr>
          <w:rFonts w:ascii="Times New Roman" w:hAnsi="Times New Roman" w:cs="Times New Roman"/>
          <w:color w:val="000000"/>
          <w:sz w:val="24"/>
          <w:szCs w:val="24"/>
        </w:rPr>
        <w:t xml:space="preserve">). </w:t>
      </w:r>
    </w:p>
    <w:p w14:paraId="3E0D3E92" w14:textId="17E42511" w:rsidR="00CF0B21" w:rsidRPr="00BF29A9" w:rsidRDefault="00BF29A9" w:rsidP="00BF29A9">
      <w:pPr>
        <w:pStyle w:val="ListParagraph"/>
        <w:numPr>
          <w:ilvl w:val="1"/>
          <w:numId w:val="7"/>
        </w:numPr>
        <w:spacing w:line="360" w:lineRule="auto"/>
        <w:rPr>
          <w:rFonts w:ascii="Times New Roman" w:hAnsi="Times New Roman" w:cs="Times New Roman"/>
          <w:b/>
          <w:bCs/>
          <w:sz w:val="24"/>
          <w:szCs w:val="24"/>
        </w:rPr>
      </w:pPr>
      <w:r w:rsidRPr="00BF29A9">
        <w:rPr>
          <w:rFonts w:ascii="Times New Roman" w:hAnsi="Times New Roman" w:cs="Times New Roman"/>
          <w:b/>
          <w:bCs/>
          <w:sz w:val="24"/>
          <w:szCs w:val="24"/>
        </w:rPr>
        <w:t>Classification using Support Vector Machine method</w:t>
      </w:r>
    </w:p>
    <w:p w14:paraId="28F9438F" w14:textId="2F747639" w:rsidR="00BF29A9" w:rsidRPr="00BF29A9" w:rsidRDefault="00BF29A9" w:rsidP="00BF29A9">
      <w:pPr>
        <w:spacing w:line="360" w:lineRule="auto"/>
        <w:jc w:val="both"/>
        <w:rPr>
          <w:rFonts w:ascii="Times New Roman" w:hAnsi="Times New Roman" w:cs="Times New Roman"/>
          <w:color w:val="000000"/>
          <w:sz w:val="24"/>
          <w:szCs w:val="24"/>
        </w:rPr>
      </w:pPr>
      <w:r w:rsidRPr="00BF29A9">
        <w:rPr>
          <w:rFonts w:ascii="Times New Roman" w:hAnsi="Times New Roman" w:cs="Times New Roman"/>
          <w:color w:val="000000"/>
          <w:sz w:val="24"/>
          <w:szCs w:val="24"/>
        </w:rPr>
        <w:t xml:space="preserve">Multiple studies have reported that Support Vector Machine (SVM) provides better accuracy than other classification methods </w:t>
      </w:r>
      <w:sdt>
        <w:sdtPr>
          <w:rPr>
            <w:rFonts w:ascii="Times New Roman" w:hAnsi="Times New Roman" w:cs="Times New Roman"/>
            <w:color w:val="000000"/>
            <w:sz w:val="24"/>
          </w:rPr>
          <w:tag w:val="MENDELEY_CITATION_v3_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"/>
          <w:id w:val="-63651839"/>
          <w:placeholder>
            <w:docPart w:val="930EF25459494115A9DD0F69B24B257E"/>
          </w:placeholder>
        </w:sdtPr>
        <w:sdtEndPr/>
        <w:sdtContent>
          <w:r w:rsidR="00596F64" w:rsidRPr="00596F64">
            <w:rPr>
              <w:rFonts w:ascii="Times New Roman" w:hAnsi="Times New Roman" w:cs="Times New Roman"/>
              <w:color w:val="000000"/>
              <w:sz w:val="24"/>
              <w:szCs w:val="24"/>
            </w:rPr>
            <w:t xml:space="preserve">(Srivastava et al., 2012; </w:t>
          </w:r>
          <w:proofErr w:type="spellStart"/>
          <w:r w:rsidR="00596F64" w:rsidRPr="00596F64">
            <w:rPr>
              <w:rFonts w:ascii="Times New Roman" w:hAnsi="Times New Roman" w:cs="Times New Roman"/>
              <w:color w:val="000000"/>
              <w:sz w:val="24"/>
              <w:szCs w:val="24"/>
            </w:rPr>
            <w:t>Yousefi</w:t>
          </w:r>
          <w:proofErr w:type="spellEnd"/>
          <w:r w:rsidR="00596F64" w:rsidRPr="00596F64">
            <w:rPr>
              <w:rFonts w:ascii="Times New Roman" w:hAnsi="Times New Roman" w:cs="Times New Roman"/>
              <w:color w:val="000000"/>
              <w:sz w:val="24"/>
              <w:szCs w:val="24"/>
            </w:rPr>
            <w:t xml:space="preserve"> et al., 2022)</w:t>
          </w:r>
        </w:sdtContent>
      </w:sdt>
      <w:r w:rsidRPr="00BF29A9">
        <w:rPr>
          <w:rFonts w:ascii="Times New Roman" w:hAnsi="Times New Roman" w:cs="Times New Roman"/>
          <w:color w:val="000000"/>
          <w:sz w:val="24"/>
          <w:szCs w:val="24"/>
        </w:rPr>
        <w:t xml:space="preserve">; therefore, in the present study, the SVM method was used to delineate LULC for all periods. The SVM is a powerful supervised ML model suitable for both classification and regression tasks </w:t>
      </w:r>
      <w:sdt>
        <w:sdtPr>
          <w:rPr>
            <w:rFonts w:ascii="Times New Roman" w:hAnsi="Times New Roman" w:cs="Times New Roman"/>
            <w:color w:val="000000"/>
            <w:sz w:val="24"/>
          </w:rPr>
          <w:tag w:val="MENDELEY_CITATION_v3_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"/>
          <w:id w:val="-743874683"/>
          <w:placeholder>
            <w:docPart w:val="930EF25459494115A9DD0F69B24B257E"/>
          </w:placeholder>
        </w:sdtPr>
        <w:sdtEndPr/>
        <w:sdtContent>
          <w:r w:rsidR="00596F64" w:rsidRPr="00596F64">
            <w:rPr>
              <w:rFonts w:ascii="Times New Roman" w:eastAsia="Times New Roman" w:hAnsi="Times New Roman" w:cs="Times New Roman"/>
              <w:color w:val="000000"/>
              <w:sz w:val="24"/>
            </w:rPr>
            <w:t>(</w:t>
          </w:r>
          <w:proofErr w:type="spellStart"/>
          <w:r w:rsidR="00596F64" w:rsidRPr="00596F64">
            <w:rPr>
              <w:rFonts w:ascii="Times New Roman" w:eastAsia="Times New Roman" w:hAnsi="Times New Roman" w:cs="Times New Roman"/>
              <w:color w:val="000000"/>
              <w:sz w:val="24"/>
            </w:rPr>
            <w:t>Arfa</w:t>
          </w:r>
          <w:proofErr w:type="spellEnd"/>
          <w:r w:rsidR="00596F64" w:rsidRPr="00596F64">
            <w:rPr>
              <w:rFonts w:ascii="Times New Roman" w:eastAsia="Times New Roman" w:hAnsi="Times New Roman" w:cs="Times New Roman"/>
              <w:color w:val="000000"/>
              <w:sz w:val="24"/>
            </w:rPr>
            <w:t xml:space="preserve"> &amp; </w:t>
          </w:r>
          <w:proofErr w:type="spellStart"/>
          <w:r w:rsidR="00596F64" w:rsidRPr="00596F64">
            <w:rPr>
              <w:rFonts w:ascii="Times New Roman" w:eastAsia="Times New Roman" w:hAnsi="Times New Roman" w:cs="Times New Roman"/>
              <w:color w:val="000000"/>
              <w:sz w:val="24"/>
            </w:rPr>
            <w:t>Minaei</w:t>
          </w:r>
          <w:proofErr w:type="spellEnd"/>
          <w:r w:rsidR="00596F64" w:rsidRPr="00596F64">
            <w:rPr>
              <w:rFonts w:ascii="Times New Roman" w:eastAsia="Times New Roman" w:hAnsi="Times New Roman" w:cs="Times New Roman"/>
              <w:color w:val="000000"/>
              <w:sz w:val="24"/>
            </w:rPr>
            <w:t xml:space="preserve">, 2024; Cortes &amp; </w:t>
          </w:r>
          <w:proofErr w:type="spellStart"/>
          <w:r w:rsidR="00596F64" w:rsidRPr="00596F64">
            <w:rPr>
              <w:rFonts w:ascii="Times New Roman" w:eastAsia="Times New Roman" w:hAnsi="Times New Roman" w:cs="Times New Roman"/>
              <w:color w:val="000000"/>
              <w:sz w:val="24"/>
            </w:rPr>
            <w:t>Vapnik</w:t>
          </w:r>
          <w:proofErr w:type="spellEnd"/>
          <w:r w:rsidR="00596F64" w:rsidRPr="00596F64">
            <w:rPr>
              <w:rFonts w:ascii="Times New Roman" w:eastAsia="Times New Roman" w:hAnsi="Times New Roman" w:cs="Times New Roman"/>
              <w:color w:val="000000"/>
              <w:sz w:val="24"/>
            </w:rPr>
            <w:t>, 1995)</w:t>
          </w:r>
        </w:sdtContent>
      </w:sdt>
      <w:r w:rsidRPr="00BF29A9">
        <w:rPr>
          <w:rFonts w:ascii="Times New Roman" w:hAnsi="Times New Roman" w:cs="Times New Roman"/>
          <w:color w:val="000000"/>
          <w:sz w:val="24"/>
          <w:szCs w:val="24"/>
        </w:rPr>
        <w:t xml:space="preserve">. </w:t>
      </w:r>
    </w:p>
    <w:p w14:paraId="7DA19C03" w14:textId="505C77C5" w:rsidR="00BF29A9" w:rsidRPr="00BF29A9" w:rsidRDefault="00BF29A9" w:rsidP="00BF29A9">
      <w:pPr>
        <w:spacing w:line="360" w:lineRule="auto"/>
        <w:jc w:val="both"/>
        <w:rPr>
          <w:rFonts w:ascii="Times New Roman" w:hAnsi="Times New Roman" w:cs="Times New Roman"/>
          <w:color w:val="000000"/>
          <w:sz w:val="24"/>
          <w:szCs w:val="24"/>
        </w:rPr>
      </w:pPr>
      <w:proofErr w:type="spellStart"/>
      <w:r w:rsidRPr="00BF29A9">
        <w:rPr>
          <w:rFonts w:ascii="Times New Roman" w:hAnsi="Times New Roman" w:cs="Times New Roman"/>
          <w:color w:val="000000"/>
          <w:sz w:val="24"/>
          <w:szCs w:val="24"/>
        </w:rPr>
        <w:t>Preprocessing</w:t>
      </w:r>
      <w:proofErr w:type="spellEnd"/>
      <w:r w:rsidRPr="00BF29A9">
        <w:rPr>
          <w:rFonts w:ascii="Times New Roman" w:hAnsi="Times New Roman" w:cs="Times New Roman"/>
          <w:color w:val="000000"/>
          <w:sz w:val="24"/>
          <w:szCs w:val="24"/>
        </w:rPr>
        <w:t xml:space="preserve"> of satellite imagery included atmospheric correction, geometric rectification, and image enhancement to ensure radiometric and spatial accuracy. Training samples for each LULC class were collected from high-resolution reference imagery, ensuring that they represented the spectral and spatial variability of each class. The SVM classifier was implemented with a radial basis function (RBF) kernel, which effectively separates non-linear class boundaries by mapping input features into a higher-dimensional space. The optimal penalty parameter (C) and kernel width (γ) were determined through neighbourhood search and cross-validation to maximise classification accuracy. </w:t>
      </w:r>
      <w:r w:rsidRPr="00525AAF">
        <w:rPr>
          <w:rFonts w:ascii="Times New Roman" w:hAnsi="Times New Roman" w:cs="Times New Roman"/>
          <w:sz w:val="24"/>
          <w:szCs w:val="24"/>
        </w:rPr>
        <w:t xml:space="preserve">Post-classification filtering was applied to reduce salt-and-pepper noise, and the final classification was validated using an independent set of ground truth points. Accuracy was assessed through confusion matrix statistics and the Kappa coefficient. </w:t>
      </w:r>
    </w:p>
    <w:p w14:paraId="327FDBA7" w14:textId="77777777" w:rsidR="00BF29A9" w:rsidRDefault="00BF29A9" w:rsidP="00F02A25">
      <w:pPr>
        <w:pStyle w:val="Caption"/>
        <w:keepNext/>
        <w:spacing w:line="360" w:lineRule="auto"/>
        <w:rPr>
          <w:rFonts w:ascii="Times New Roman" w:hAnsi="Times New Roman" w:cs="Times New Roman"/>
          <w:i w:val="0"/>
          <w:iCs w:val="0"/>
          <w:color w:val="auto"/>
          <w:sz w:val="24"/>
          <w:szCs w:val="24"/>
        </w:rPr>
      </w:pPr>
    </w:p>
    <w:p w14:paraId="043F31FB" w14:textId="77777777" w:rsidR="00BF29A9" w:rsidRDefault="00BF29A9" w:rsidP="00F02A25">
      <w:pPr>
        <w:pStyle w:val="Caption"/>
        <w:keepNext/>
        <w:spacing w:line="360" w:lineRule="auto"/>
        <w:rPr>
          <w:rFonts w:ascii="Times New Roman" w:hAnsi="Times New Roman" w:cs="Times New Roman"/>
          <w:i w:val="0"/>
          <w:iCs w:val="0"/>
          <w:color w:val="auto"/>
          <w:sz w:val="24"/>
          <w:szCs w:val="24"/>
        </w:rPr>
      </w:pPr>
    </w:p>
    <w:p w14:paraId="7EECBB83" w14:textId="5420AB62" w:rsidR="00BF29A9" w:rsidRDefault="00BF29A9" w:rsidP="00F02A25">
      <w:pPr>
        <w:pStyle w:val="Caption"/>
        <w:keepNext/>
        <w:spacing w:line="360" w:lineRule="auto"/>
        <w:rPr>
          <w:rFonts w:ascii="Times New Roman" w:hAnsi="Times New Roman" w:cs="Times New Roman"/>
          <w:i w:val="0"/>
          <w:iCs w:val="0"/>
          <w:color w:val="auto"/>
          <w:sz w:val="24"/>
          <w:szCs w:val="24"/>
        </w:rPr>
      </w:pPr>
    </w:p>
    <w:p w14:paraId="045BAAB1" w14:textId="4BB004D8" w:rsidR="00BF29A9" w:rsidRDefault="00BF29A9" w:rsidP="00BF29A9"/>
    <w:p w14:paraId="3AB6A351" w14:textId="77777777" w:rsidR="00BF29A9" w:rsidRPr="00BF29A9" w:rsidRDefault="00BF29A9" w:rsidP="00BF29A9"/>
    <w:p w14:paraId="6872A209" w14:textId="076D15DF" w:rsidR="00A056EF" w:rsidRPr="00FB3735" w:rsidRDefault="00A056EF" w:rsidP="00F02A25">
      <w:pPr>
        <w:pStyle w:val="Caption"/>
        <w:keepNext/>
        <w:spacing w:line="360" w:lineRule="auto"/>
        <w:rPr>
          <w:rFonts w:ascii="Times New Roman" w:hAnsi="Times New Roman" w:cs="Times New Roman"/>
          <w:i w:val="0"/>
          <w:iCs w:val="0"/>
          <w:color w:val="auto"/>
          <w:sz w:val="24"/>
          <w:szCs w:val="24"/>
        </w:rPr>
      </w:pPr>
      <w:r w:rsidRPr="00FB3735">
        <w:rPr>
          <w:rFonts w:ascii="Times New Roman" w:hAnsi="Times New Roman" w:cs="Times New Roman"/>
          <w:i w:val="0"/>
          <w:iCs w:val="0"/>
          <w:color w:val="auto"/>
          <w:sz w:val="24"/>
          <w:szCs w:val="24"/>
        </w:rPr>
        <w:lastRenderedPageBreak/>
        <w:t xml:space="preserve">Table </w:t>
      </w:r>
      <w:r w:rsidR="00A84644" w:rsidRPr="00FB3735">
        <w:rPr>
          <w:rFonts w:ascii="Times New Roman" w:hAnsi="Times New Roman" w:cs="Times New Roman"/>
          <w:i w:val="0"/>
          <w:iCs w:val="0"/>
          <w:color w:val="auto"/>
          <w:sz w:val="24"/>
          <w:szCs w:val="24"/>
        </w:rPr>
        <w:t>S</w:t>
      </w:r>
      <w:r w:rsidRPr="00FB3735">
        <w:rPr>
          <w:rFonts w:ascii="Times New Roman" w:hAnsi="Times New Roman" w:cs="Times New Roman"/>
          <w:i w:val="0"/>
          <w:iCs w:val="0"/>
          <w:color w:val="auto"/>
          <w:sz w:val="24"/>
          <w:szCs w:val="24"/>
        </w:rPr>
        <w:fldChar w:fldCharType="begin"/>
      </w:r>
      <w:r w:rsidRPr="00FB3735">
        <w:rPr>
          <w:rFonts w:ascii="Times New Roman" w:hAnsi="Times New Roman" w:cs="Times New Roman"/>
          <w:i w:val="0"/>
          <w:iCs w:val="0"/>
          <w:color w:val="auto"/>
          <w:sz w:val="24"/>
          <w:szCs w:val="24"/>
        </w:rPr>
        <w:instrText xml:space="preserve"> SEQ Table \* ARABIC </w:instrText>
      </w:r>
      <w:r w:rsidRPr="00FB3735">
        <w:rPr>
          <w:rFonts w:ascii="Times New Roman" w:hAnsi="Times New Roman" w:cs="Times New Roman"/>
          <w:i w:val="0"/>
          <w:iCs w:val="0"/>
          <w:color w:val="auto"/>
          <w:sz w:val="24"/>
          <w:szCs w:val="24"/>
        </w:rPr>
        <w:fldChar w:fldCharType="separate"/>
      </w:r>
      <w:r w:rsidR="0016737E" w:rsidRPr="00FB3735">
        <w:rPr>
          <w:rFonts w:ascii="Times New Roman" w:hAnsi="Times New Roman" w:cs="Times New Roman"/>
          <w:i w:val="0"/>
          <w:iCs w:val="0"/>
          <w:noProof/>
          <w:color w:val="auto"/>
          <w:sz w:val="24"/>
          <w:szCs w:val="24"/>
        </w:rPr>
        <w:t>1</w:t>
      </w:r>
      <w:r w:rsidRPr="00FB3735">
        <w:rPr>
          <w:rFonts w:ascii="Times New Roman" w:hAnsi="Times New Roman" w:cs="Times New Roman"/>
          <w:i w:val="0"/>
          <w:iCs w:val="0"/>
          <w:color w:val="auto"/>
          <w:sz w:val="24"/>
          <w:szCs w:val="24"/>
        </w:rPr>
        <w:fldChar w:fldCharType="end"/>
      </w:r>
      <w:r w:rsidRPr="00FB3735">
        <w:rPr>
          <w:rFonts w:ascii="Times New Roman" w:hAnsi="Times New Roman" w:cs="Times New Roman"/>
          <w:i w:val="0"/>
          <w:iCs w:val="0"/>
          <w:color w:val="auto"/>
          <w:sz w:val="24"/>
          <w:szCs w:val="24"/>
          <w:lang w:val="en-US"/>
        </w:rPr>
        <w:t xml:space="preserve"> List of satellite data with their specifications.</w:t>
      </w:r>
    </w:p>
    <w:tbl>
      <w:tblPr>
        <w:tblW w:w="10656" w:type="dxa"/>
        <w:tblInd w:w="-717" w:type="dxa"/>
        <w:tblLook w:val="04A0" w:firstRow="1" w:lastRow="0" w:firstColumn="1" w:lastColumn="0" w:noHBand="0" w:noVBand="1"/>
      </w:tblPr>
      <w:tblGrid>
        <w:gridCol w:w="1180"/>
        <w:gridCol w:w="1230"/>
        <w:gridCol w:w="1390"/>
        <w:gridCol w:w="2587"/>
        <w:gridCol w:w="2835"/>
        <w:gridCol w:w="1434"/>
      </w:tblGrid>
      <w:tr w:rsidR="00FB3735" w:rsidRPr="00A056EF" w14:paraId="525C052B" w14:textId="77777777" w:rsidTr="00A056EF">
        <w:trPr>
          <w:trHeight w:val="330"/>
        </w:trPr>
        <w:tc>
          <w:tcPr>
            <w:tcW w:w="1180" w:type="dxa"/>
            <w:tcBorders>
              <w:top w:val="nil"/>
              <w:left w:val="nil"/>
              <w:bottom w:val="single" w:sz="8" w:space="0" w:color="auto"/>
              <w:right w:val="nil"/>
            </w:tcBorders>
            <w:noWrap/>
            <w:vAlign w:val="center"/>
            <w:hideMark/>
          </w:tcPr>
          <w:p w14:paraId="5409FD4B" w14:textId="77777777" w:rsidR="00A056EF" w:rsidRPr="00A056EF" w:rsidRDefault="00A056EF" w:rsidP="00F02A25">
            <w:pPr>
              <w:spacing w:after="0" w:line="240" w:lineRule="auto"/>
              <w:rPr>
                <w:rFonts w:ascii="Times New Roman" w:eastAsia="Times New Roman" w:hAnsi="Times New Roman" w:cs="Times New Roman"/>
                <w:b/>
                <w:bCs/>
                <w:sz w:val="24"/>
                <w:szCs w:val="24"/>
                <w:lang w:eastAsia="en-IN"/>
              </w:rPr>
            </w:pPr>
            <w:r w:rsidRPr="00A056EF">
              <w:rPr>
                <w:rFonts w:ascii="Times New Roman" w:eastAsia="Times New Roman" w:hAnsi="Times New Roman" w:cs="Times New Roman"/>
                <w:b/>
                <w:bCs/>
                <w:sz w:val="24"/>
                <w:szCs w:val="24"/>
                <w:lang w:eastAsia="en-IN"/>
              </w:rPr>
              <w:t>Data Used</w:t>
            </w:r>
          </w:p>
        </w:tc>
        <w:tc>
          <w:tcPr>
            <w:tcW w:w="1230" w:type="dxa"/>
            <w:tcBorders>
              <w:top w:val="nil"/>
              <w:left w:val="nil"/>
              <w:bottom w:val="single" w:sz="8" w:space="0" w:color="auto"/>
              <w:right w:val="nil"/>
            </w:tcBorders>
            <w:noWrap/>
            <w:vAlign w:val="center"/>
            <w:hideMark/>
          </w:tcPr>
          <w:p w14:paraId="1E471465" w14:textId="77777777" w:rsidR="00A056EF" w:rsidRPr="00A056EF" w:rsidRDefault="00A056EF" w:rsidP="00F02A25">
            <w:pPr>
              <w:spacing w:after="0" w:line="240" w:lineRule="auto"/>
              <w:jc w:val="center"/>
              <w:rPr>
                <w:rFonts w:ascii="Times New Roman" w:eastAsia="Times New Roman" w:hAnsi="Times New Roman" w:cs="Times New Roman"/>
                <w:b/>
                <w:bCs/>
                <w:sz w:val="24"/>
                <w:szCs w:val="24"/>
                <w:lang w:eastAsia="en-IN"/>
              </w:rPr>
            </w:pPr>
            <w:r w:rsidRPr="00A056EF">
              <w:rPr>
                <w:rFonts w:ascii="Times New Roman" w:eastAsia="Times New Roman" w:hAnsi="Times New Roman" w:cs="Times New Roman"/>
                <w:b/>
                <w:bCs/>
                <w:sz w:val="24"/>
                <w:szCs w:val="24"/>
                <w:lang w:eastAsia="en-IN"/>
              </w:rPr>
              <w:t>Path/Row</w:t>
            </w:r>
          </w:p>
        </w:tc>
        <w:tc>
          <w:tcPr>
            <w:tcW w:w="1390" w:type="dxa"/>
            <w:tcBorders>
              <w:top w:val="nil"/>
              <w:left w:val="nil"/>
              <w:bottom w:val="single" w:sz="8" w:space="0" w:color="auto"/>
              <w:right w:val="nil"/>
            </w:tcBorders>
            <w:noWrap/>
            <w:vAlign w:val="center"/>
            <w:hideMark/>
          </w:tcPr>
          <w:p w14:paraId="27E61A9E" w14:textId="77777777" w:rsidR="00A056EF" w:rsidRPr="00A056EF" w:rsidRDefault="00A056EF" w:rsidP="00F02A25">
            <w:pPr>
              <w:spacing w:after="0" w:line="240" w:lineRule="auto"/>
              <w:jc w:val="center"/>
              <w:rPr>
                <w:rFonts w:ascii="Times New Roman" w:eastAsia="Times New Roman" w:hAnsi="Times New Roman" w:cs="Times New Roman"/>
                <w:b/>
                <w:bCs/>
                <w:sz w:val="24"/>
                <w:szCs w:val="24"/>
                <w:lang w:eastAsia="en-IN"/>
              </w:rPr>
            </w:pPr>
            <w:r w:rsidRPr="00A056EF">
              <w:rPr>
                <w:rFonts w:ascii="Times New Roman" w:eastAsia="Times New Roman" w:hAnsi="Times New Roman" w:cs="Times New Roman"/>
                <w:b/>
                <w:bCs/>
                <w:sz w:val="24"/>
                <w:szCs w:val="24"/>
                <w:lang w:eastAsia="en-IN"/>
              </w:rPr>
              <w:t>Date of Acquisition</w:t>
            </w:r>
          </w:p>
        </w:tc>
        <w:tc>
          <w:tcPr>
            <w:tcW w:w="2587" w:type="dxa"/>
            <w:tcBorders>
              <w:top w:val="nil"/>
              <w:left w:val="nil"/>
              <w:bottom w:val="single" w:sz="8" w:space="0" w:color="auto"/>
              <w:right w:val="nil"/>
            </w:tcBorders>
            <w:noWrap/>
            <w:vAlign w:val="center"/>
            <w:hideMark/>
          </w:tcPr>
          <w:p w14:paraId="4197F484" w14:textId="77777777" w:rsidR="00A056EF" w:rsidRPr="00A056EF" w:rsidRDefault="00A056EF" w:rsidP="00F02A25">
            <w:pPr>
              <w:spacing w:after="0" w:line="240" w:lineRule="auto"/>
              <w:rPr>
                <w:rFonts w:ascii="Times New Roman" w:eastAsia="Times New Roman" w:hAnsi="Times New Roman" w:cs="Times New Roman"/>
                <w:b/>
                <w:bCs/>
                <w:sz w:val="24"/>
                <w:szCs w:val="24"/>
                <w:lang w:eastAsia="en-IN"/>
              </w:rPr>
            </w:pPr>
            <w:r w:rsidRPr="00A056EF">
              <w:rPr>
                <w:rFonts w:ascii="Times New Roman" w:eastAsia="Times New Roman" w:hAnsi="Times New Roman" w:cs="Times New Roman"/>
                <w:b/>
                <w:bCs/>
                <w:sz w:val="24"/>
                <w:szCs w:val="24"/>
                <w:lang w:eastAsia="en-IN"/>
              </w:rPr>
              <w:t>Spectral Resolution</w:t>
            </w:r>
          </w:p>
        </w:tc>
        <w:tc>
          <w:tcPr>
            <w:tcW w:w="2835" w:type="dxa"/>
            <w:tcBorders>
              <w:top w:val="nil"/>
              <w:left w:val="nil"/>
              <w:bottom w:val="single" w:sz="8" w:space="0" w:color="auto"/>
              <w:right w:val="nil"/>
            </w:tcBorders>
            <w:noWrap/>
            <w:vAlign w:val="center"/>
            <w:hideMark/>
          </w:tcPr>
          <w:p w14:paraId="7D8C52FA" w14:textId="77777777" w:rsidR="00A056EF" w:rsidRPr="00A056EF" w:rsidRDefault="00A056EF" w:rsidP="00F02A25">
            <w:pPr>
              <w:spacing w:after="0" w:line="240" w:lineRule="auto"/>
              <w:jc w:val="center"/>
              <w:rPr>
                <w:rFonts w:ascii="Times New Roman" w:eastAsia="Times New Roman" w:hAnsi="Times New Roman" w:cs="Times New Roman"/>
                <w:b/>
                <w:bCs/>
                <w:sz w:val="24"/>
                <w:szCs w:val="24"/>
                <w:lang w:eastAsia="en-IN"/>
              </w:rPr>
            </w:pPr>
            <w:r w:rsidRPr="00A056EF">
              <w:rPr>
                <w:rFonts w:ascii="Times New Roman" w:eastAsia="Times New Roman" w:hAnsi="Times New Roman" w:cs="Times New Roman"/>
                <w:b/>
                <w:bCs/>
                <w:sz w:val="24"/>
                <w:szCs w:val="24"/>
                <w:lang w:eastAsia="en-IN"/>
              </w:rPr>
              <w:t>Spatial Resolution (m)</w:t>
            </w:r>
          </w:p>
        </w:tc>
        <w:tc>
          <w:tcPr>
            <w:tcW w:w="1434" w:type="dxa"/>
            <w:tcBorders>
              <w:top w:val="nil"/>
              <w:left w:val="nil"/>
              <w:bottom w:val="single" w:sz="8" w:space="0" w:color="auto"/>
              <w:right w:val="nil"/>
            </w:tcBorders>
            <w:noWrap/>
            <w:vAlign w:val="center"/>
            <w:hideMark/>
          </w:tcPr>
          <w:p w14:paraId="0B5837A9" w14:textId="77777777" w:rsidR="00A056EF" w:rsidRPr="00A056EF" w:rsidRDefault="00A056EF" w:rsidP="00F02A25">
            <w:pPr>
              <w:spacing w:after="0" w:line="240" w:lineRule="auto"/>
              <w:rPr>
                <w:rFonts w:ascii="Times New Roman" w:eastAsia="Times New Roman" w:hAnsi="Times New Roman" w:cs="Times New Roman"/>
                <w:b/>
                <w:bCs/>
                <w:sz w:val="24"/>
                <w:szCs w:val="24"/>
                <w:lang w:eastAsia="en-IN"/>
              </w:rPr>
            </w:pPr>
            <w:r w:rsidRPr="00A056EF">
              <w:rPr>
                <w:rFonts w:ascii="Times New Roman" w:eastAsia="Times New Roman" w:hAnsi="Times New Roman" w:cs="Times New Roman"/>
                <w:b/>
                <w:bCs/>
                <w:sz w:val="24"/>
                <w:szCs w:val="24"/>
                <w:lang w:eastAsia="en-IN"/>
              </w:rPr>
              <w:t>Swath (km)</w:t>
            </w:r>
          </w:p>
        </w:tc>
      </w:tr>
      <w:tr w:rsidR="00FB3735" w:rsidRPr="00A056EF" w14:paraId="0D41DE52" w14:textId="77777777" w:rsidTr="00A056EF">
        <w:trPr>
          <w:trHeight w:val="315"/>
        </w:trPr>
        <w:tc>
          <w:tcPr>
            <w:tcW w:w="1180" w:type="dxa"/>
            <w:vMerge w:val="restart"/>
            <w:tcBorders>
              <w:top w:val="nil"/>
              <w:left w:val="nil"/>
              <w:bottom w:val="single" w:sz="8" w:space="0" w:color="000000"/>
              <w:right w:val="nil"/>
            </w:tcBorders>
            <w:noWrap/>
            <w:vAlign w:val="center"/>
            <w:hideMark/>
          </w:tcPr>
          <w:p w14:paraId="2F3F13FF"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Landsat 8</w:t>
            </w:r>
          </w:p>
        </w:tc>
        <w:tc>
          <w:tcPr>
            <w:tcW w:w="1230" w:type="dxa"/>
            <w:vMerge w:val="restart"/>
            <w:tcBorders>
              <w:top w:val="nil"/>
              <w:left w:val="nil"/>
              <w:bottom w:val="single" w:sz="8" w:space="0" w:color="000000"/>
              <w:right w:val="nil"/>
            </w:tcBorders>
            <w:noWrap/>
            <w:vAlign w:val="center"/>
            <w:hideMark/>
          </w:tcPr>
          <w:p w14:paraId="21EEDB28"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147/47</w:t>
            </w:r>
          </w:p>
        </w:tc>
        <w:tc>
          <w:tcPr>
            <w:tcW w:w="1390" w:type="dxa"/>
            <w:vMerge w:val="restart"/>
            <w:tcBorders>
              <w:top w:val="nil"/>
              <w:left w:val="nil"/>
              <w:bottom w:val="single" w:sz="8" w:space="0" w:color="000000"/>
              <w:right w:val="nil"/>
            </w:tcBorders>
            <w:noWrap/>
            <w:vAlign w:val="center"/>
            <w:hideMark/>
          </w:tcPr>
          <w:p w14:paraId="635A45E0"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27-03-2013</w:t>
            </w:r>
          </w:p>
        </w:tc>
        <w:tc>
          <w:tcPr>
            <w:tcW w:w="2587" w:type="dxa"/>
            <w:tcBorders>
              <w:top w:val="nil"/>
              <w:left w:val="nil"/>
              <w:bottom w:val="nil"/>
              <w:right w:val="nil"/>
            </w:tcBorders>
            <w:noWrap/>
            <w:vAlign w:val="center"/>
            <w:hideMark/>
          </w:tcPr>
          <w:p w14:paraId="193792FF"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1 (0.433 – 0.453)</w:t>
            </w:r>
          </w:p>
        </w:tc>
        <w:tc>
          <w:tcPr>
            <w:tcW w:w="2835" w:type="dxa"/>
            <w:tcBorders>
              <w:top w:val="nil"/>
              <w:left w:val="nil"/>
              <w:bottom w:val="nil"/>
              <w:right w:val="nil"/>
            </w:tcBorders>
            <w:noWrap/>
            <w:vAlign w:val="center"/>
            <w:hideMark/>
          </w:tcPr>
          <w:p w14:paraId="040EF457"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30</w:t>
            </w:r>
          </w:p>
        </w:tc>
        <w:tc>
          <w:tcPr>
            <w:tcW w:w="1434" w:type="dxa"/>
            <w:vMerge w:val="restart"/>
            <w:tcBorders>
              <w:top w:val="nil"/>
              <w:left w:val="nil"/>
              <w:bottom w:val="single" w:sz="8" w:space="0" w:color="000000"/>
              <w:right w:val="nil"/>
            </w:tcBorders>
            <w:noWrap/>
            <w:vAlign w:val="center"/>
            <w:hideMark/>
          </w:tcPr>
          <w:p w14:paraId="4CC06DD2"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185</w:t>
            </w:r>
          </w:p>
        </w:tc>
      </w:tr>
      <w:tr w:rsidR="00FB3735" w:rsidRPr="00A056EF" w14:paraId="7DEF2442" w14:textId="77777777" w:rsidTr="00A056EF">
        <w:trPr>
          <w:trHeight w:val="315"/>
        </w:trPr>
        <w:tc>
          <w:tcPr>
            <w:tcW w:w="1180" w:type="dxa"/>
            <w:vMerge/>
            <w:tcBorders>
              <w:top w:val="nil"/>
              <w:left w:val="nil"/>
              <w:bottom w:val="single" w:sz="8" w:space="0" w:color="000000"/>
              <w:right w:val="nil"/>
            </w:tcBorders>
            <w:vAlign w:val="center"/>
            <w:hideMark/>
          </w:tcPr>
          <w:p w14:paraId="32FA98C7"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52C3CB7B"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3C620892"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17EFAF8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2 (0.450 – 0.515)</w:t>
            </w:r>
          </w:p>
        </w:tc>
        <w:tc>
          <w:tcPr>
            <w:tcW w:w="2835" w:type="dxa"/>
            <w:tcBorders>
              <w:top w:val="nil"/>
              <w:left w:val="nil"/>
              <w:bottom w:val="nil"/>
              <w:right w:val="nil"/>
            </w:tcBorders>
            <w:noWrap/>
            <w:vAlign w:val="center"/>
            <w:hideMark/>
          </w:tcPr>
          <w:p w14:paraId="612E2D8D"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434" w:type="dxa"/>
            <w:vMerge/>
            <w:tcBorders>
              <w:top w:val="nil"/>
              <w:left w:val="nil"/>
              <w:bottom w:val="single" w:sz="8" w:space="0" w:color="000000"/>
              <w:right w:val="nil"/>
            </w:tcBorders>
            <w:vAlign w:val="center"/>
            <w:hideMark/>
          </w:tcPr>
          <w:p w14:paraId="4396740E"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13066E2A" w14:textId="77777777" w:rsidTr="00A056EF">
        <w:trPr>
          <w:trHeight w:val="315"/>
        </w:trPr>
        <w:tc>
          <w:tcPr>
            <w:tcW w:w="1180" w:type="dxa"/>
            <w:vMerge/>
            <w:tcBorders>
              <w:top w:val="nil"/>
              <w:left w:val="nil"/>
              <w:bottom w:val="single" w:sz="8" w:space="0" w:color="000000"/>
              <w:right w:val="nil"/>
            </w:tcBorders>
            <w:vAlign w:val="center"/>
            <w:hideMark/>
          </w:tcPr>
          <w:p w14:paraId="5A4EFCC0"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2343267F"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62289A52"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4AB520DE"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3 (0.525 – 0.600)</w:t>
            </w:r>
          </w:p>
        </w:tc>
        <w:tc>
          <w:tcPr>
            <w:tcW w:w="2835" w:type="dxa"/>
            <w:tcBorders>
              <w:top w:val="nil"/>
              <w:left w:val="nil"/>
              <w:bottom w:val="nil"/>
              <w:right w:val="nil"/>
            </w:tcBorders>
            <w:noWrap/>
            <w:vAlign w:val="center"/>
            <w:hideMark/>
          </w:tcPr>
          <w:p w14:paraId="21BABFC3"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434" w:type="dxa"/>
            <w:vMerge/>
            <w:tcBorders>
              <w:top w:val="nil"/>
              <w:left w:val="nil"/>
              <w:bottom w:val="single" w:sz="8" w:space="0" w:color="000000"/>
              <w:right w:val="nil"/>
            </w:tcBorders>
            <w:vAlign w:val="center"/>
            <w:hideMark/>
          </w:tcPr>
          <w:p w14:paraId="145B70E3"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0990204E" w14:textId="77777777" w:rsidTr="00A056EF">
        <w:trPr>
          <w:trHeight w:val="315"/>
        </w:trPr>
        <w:tc>
          <w:tcPr>
            <w:tcW w:w="1180" w:type="dxa"/>
            <w:vMerge/>
            <w:tcBorders>
              <w:top w:val="nil"/>
              <w:left w:val="nil"/>
              <w:bottom w:val="single" w:sz="8" w:space="0" w:color="000000"/>
              <w:right w:val="nil"/>
            </w:tcBorders>
            <w:vAlign w:val="center"/>
            <w:hideMark/>
          </w:tcPr>
          <w:p w14:paraId="78BCEF7C"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033C6B07"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3FE28C23"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7126F514"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4 (0.630 – 0.680)</w:t>
            </w:r>
          </w:p>
        </w:tc>
        <w:tc>
          <w:tcPr>
            <w:tcW w:w="2835" w:type="dxa"/>
            <w:tcBorders>
              <w:top w:val="nil"/>
              <w:left w:val="nil"/>
              <w:bottom w:val="nil"/>
              <w:right w:val="nil"/>
            </w:tcBorders>
            <w:noWrap/>
            <w:vAlign w:val="center"/>
            <w:hideMark/>
          </w:tcPr>
          <w:p w14:paraId="7E94F35A"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434" w:type="dxa"/>
            <w:vMerge/>
            <w:tcBorders>
              <w:top w:val="nil"/>
              <w:left w:val="nil"/>
              <w:bottom w:val="single" w:sz="8" w:space="0" w:color="000000"/>
              <w:right w:val="nil"/>
            </w:tcBorders>
            <w:vAlign w:val="center"/>
            <w:hideMark/>
          </w:tcPr>
          <w:p w14:paraId="3348C3E6"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5ABE8C5D" w14:textId="77777777" w:rsidTr="00A056EF">
        <w:trPr>
          <w:trHeight w:val="315"/>
        </w:trPr>
        <w:tc>
          <w:tcPr>
            <w:tcW w:w="1180" w:type="dxa"/>
            <w:vMerge/>
            <w:tcBorders>
              <w:top w:val="nil"/>
              <w:left w:val="nil"/>
              <w:bottom w:val="single" w:sz="8" w:space="0" w:color="000000"/>
              <w:right w:val="nil"/>
            </w:tcBorders>
            <w:vAlign w:val="center"/>
            <w:hideMark/>
          </w:tcPr>
          <w:p w14:paraId="79340A54"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5C7D28FB"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489A17C0"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5A8DF02C"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5 (0.845 – 0.885)</w:t>
            </w:r>
          </w:p>
        </w:tc>
        <w:tc>
          <w:tcPr>
            <w:tcW w:w="2835" w:type="dxa"/>
            <w:tcBorders>
              <w:top w:val="nil"/>
              <w:left w:val="nil"/>
              <w:bottom w:val="nil"/>
              <w:right w:val="nil"/>
            </w:tcBorders>
            <w:noWrap/>
            <w:vAlign w:val="center"/>
            <w:hideMark/>
          </w:tcPr>
          <w:p w14:paraId="1243B682"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434" w:type="dxa"/>
            <w:vMerge/>
            <w:tcBorders>
              <w:top w:val="nil"/>
              <w:left w:val="nil"/>
              <w:bottom w:val="single" w:sz="8" w:space="0" w:color="000000"/>
              <w:right w:val="nil"/>
            </w:tcBorders>
            <w:vAlign w:val="center"/>
            <w:hideMark/>
          </w:tcPr>
          <w:p w14:paraId="4ABD49A1"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378313EB" w14:textId="77777777" w:rsidTr="00A056EF">
        <w:trPr>
          <w:trHeight w:val="315"/>
        </w:trPr>
        <w:tc>
          <w:tcPr>
            <w:tcW w:w="1180" w:type="dxa"/>
            <w:vMerge/>
            <w:tcBorders>
              <w:top w:val="nil"/>
              <w:left w:val="nil"/>
              <w:bottom w:val="single" w:sz="8" w:space="0" w:color="000000"/>
              <w:right w:val="nil"/>
            </w:tcBorders>
            <w:vAlign w:val="center"/>
            <w:hideMark/>
          </w:tcPr>
          <w:p w14:paraId="5B1BB4AF"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50EF82CD"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0F79DB87"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50E7707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6 (1.560 – 1.660)</w:t>
            </w:r>
          </w:p>
        </w:tc>
        <w:tc>
          <w:tcPr>
            <w:tcW w:w="2835" w:type="dxa"/>
            <w:tcBorders>
              <w:top w:val="nil"/>
              <w:left w:val="nil"/>
              <w:bottom w:val="nil"/>
              <w:right w:val="nil"/>
            </w:tcBorders>
            <w:noWrap/>
            <w:vAlign w:val="center"/>
            <w:hideMark/>
          </w:tcPr>
          <w:p w14:paraId="59D2FF7D"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434" w:type="dxa"/>
            <w:vMerge/>
            <w:tcBorders>
              <w:top w:val="nil"/>
              <w:left w:val="nil"/>
              <w:bottom w:val="single" w:sz="8" w:space="0" w:color="000000"/>
              <w:right w:val="nil"/>
            </w:tcBorders>
            <w:vAlign w:val="center"/>
            <w:hideMark/>
          </w:tcPr>
          <w:p w14:paraId="0EA05254"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3CCF6631" w14:textId="77777777" w:rsidTr="00A056EF">
        <w:trPr>
          <w:trHeight w:val="315"/>
        </w:trPr>
        <w:tc>
          <w:tcPr>
            <w:tcW w:w="1180" w:type="dxa"/>
            <w:vMerge/>
            <w:tcBorders>
              <w:top w:val="nil"/>
              <w:left w:val="nil"/>
              <w:bottom w:val="single" w:sz="8" w:space="0" w:color="000000"/>
              <w:right w:val="nil"/>
            </w:tcBorders>
            <w:vAlign w:val="center"/>
            <w:hideMark/>
          </w:tcPr>
          <w:p w14:paraId="3A9FE913"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23BD5B6A"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3268BF5C"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7781FBB1"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7 (2.100 – 2.300)</w:t>
            </w:r>
          </w:p>
        </w:tc>
        <w:tc>
          <w:tcPr>
            <w:tcW w:w="2835" w:type="dxa"/>
            <w:tcBorders>
              <w:top w:val="nil"/>
              <w:left w:val="nil"/>
              <w:bottom w:val="nil"/>
              <w:right w:val="nil"/>
            </w:tcBorders>
            <w:noWrap/>
            <w:vAlign w:val="center"/>
            <w:hideMark/>
          </w:tcPr>
          <w:p w14:paraId="50A1BC3F"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434" w:type="dxa"/>
            <w:vMerge/>
            <w:tcBorders>
              <w:top w:val="nil"/>
              <w:left w:val="nil"/>
              <w:bottom w:val="single" w:sz="8" w:space="0" w:color="000000"/>
              <w:right w:val="nil"/>
            </w:tcBorders>
            <w:vAlign w:val="center"/>
            <w:hideMark/>
          </w:tcPr>
          <w:p w14:paraId="67BF9BF8"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780803FC" w14:textId="77777777" w:rsidTr="00A056EF">
        <w:trPr>
          <w:trHeight w:val="315"/>
        </w:trPr>
        <w:tc>
          <w:tcPr>
            <w:tcW w:w="1180" w:type="dxa"/>
            <w:vMerge/>
            <w:tcBorders>
              <w:top w:val="nil"/>
              <w:left w:val="nil"/>
              <w:bottom w:val="single" w:sz="8" w:space="0" w:color="000000"/>
              <w:right w:val="nil"/>
            </w:tcBorders>
            <w:vAlign w:val="center"/>
            <w:hideMark/>
          </w:tcPr>
          <w:p w14:paraId="7B902B42"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64D86B6D"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5D9E1687"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14D32265"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8 (0.500 – 0.680)</w:t>
            </w:r>
          </w:p>
        </w:tc>
        <w:tc>
          <w:tcPr>
            <w:tcW w:w="2835" w:type="dxa"/>
            <w:tcBorders>
              <w:top w:val="nil"/>
              <w:left w:val="nil"/>
              <w:bottom w:val="nil"/>
              <w:right w:val="nil"/>
            </w:tcBorders>
            <w:noWrap/>
            <w:vAlign w:val="center"/>
            <w:hideMark/>
          </w:tcPr>
          <w:p w14:paraId="02DB3F02"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15</w:t>
            </w:r>
          </w:p>
        </w:tc>
        <w:tc>
          <w:tcPr>
            <w:tcW w:w="1434" w:type="dxa"/>
            <w:vMerge/>
            <w:tcBorders>
              <w:top w:val="nil"/>
              <w:left w:val="nil"/>
              <w:bottom w:val="single" w:sz="8" w:space="0" w:color="000000"/>
              <w:right w:val="nil"/>
            </w:tcBorders>
            <w:vAlign w:val="center"/>
            <w:hideMark/>
          </w:tcPr>
          <w:p w14:paraId="300CD9B0"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1B203A21" w14:textId="77777777" w:rsidTr="00A056EF">
        <w:trPr>
          <w:trHeight w:val="315"/>
        </w:trPr>
        <w:tc>
          <w:tcPr>
            <w:tcW w:w="1180" w:type="dxa"/>
            <w:vMerge/>
            <w:tcBorders>
              <w:top w:val="nil"/>
              <w:left w:val="nil"/>
              <w:bottom w:val="single" w:sz="8" w:space="0" w:color="000000"/>
              <w:right w:val="nil"/>
            </w:tcBorders>
            <w:vAlign w:val="center"/>
            <w:hideMark/>
          </w:tcPr>
          <w:p w14:paraId="668DE397"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6C60FA3C"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5F6CBC97"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698BE32A" w14:textId="3AE4E95E" w:rsidR="00A056EF" w:rsidRPr="00A056EF" w:rsidRDefault="00CF1FF5"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w:t>
            </w:r>
            <w:r w:rsidR="00A056EF" w:rsidRPr="00A056EF">
              <w:rPr>
                <w:rFonts w:ascii="Times New Roman" w:eastAsia="Times New Roman" w:hAnsi="Times New Roman" w:cs="Times New Roman"/>
                <w:sz w:val="24"/>
                <w:szCs w:val="24"/>
                <w:lang w:eastAsia="en-IN"/>
              </w:rPr>
              <w:t xml:space="preserve"> 9 (1.360 – 1.390)</w:t>
            </w:r>
          </w:p>
        </w:tc>
        <w:tc>
          <w:tcPr>
            <w:tcW w:w="2835" w:type="dxa"/>
            <w:tcBorders>
              <w:top w:val="nil"/>
              <w:left w:val="nil"/>
              <w:bottom w:val="nil"/>
              <w:right w:val="nil"/>
            </w:tcBorders>
            <w:noWrap/>
            <w:vAlign w:val="center"/>
            <w:hideMark/>
          </w:tcPr>
          <w:p w14:paraId="3696BB31"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30</w:t>
            </w:r>
          </w:p>
        </w:tc>
        <w:tc>
          <w:tcPr>
            <w:tcW w:w="1434" w:type="dxa"/>
            <w:vMerge/>
            <w:tcBorders>
              <w:top w:val="nil"/>
              <w:left w:val="nil"/>
              <w:bottom w:val="single" w:sz="8" w:space="0" w:color="000000"/>
              <w:right w:val="nil"/>
            </w:tcBorders>
            <w:vAlign w:val="center"/>
            <w:hideMark/>
          </w:tcPr>
          <w:p w14:paraId="4F982715"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3FC72E62" w14:textId="77777777" w:rsidTr="00A056EF">
        <w:trPr>
          <w:trHeight w:val="315"/>
        </w:trPr>
        <w:tc>
          <w:tcPr>
            <w:tcW w:w="1180" w:type="dxa"/>
            <w:vMerge/>
            <w:tcBorders>
              <w:top w:val="nil"/>
              <w:left w:val="nil"/>
              <w:bottom w:val="single" w:sz="8" w:space="0" w:color="000000"/>
              <w:right w:val="nil"/>
            </w:tcBorders>
            <w:vAlign w:val="center"/>
            <w:hideMark/>
          </w:tcPr>
          <w:p w14:paraId="3E62D43D"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7074F03D"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51314A52"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6AFD16DC"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10 (10.60 – 11.19)</w:t>
            </w:r>
          </w:p>
        </w:tc>
        <w:tc>
          <w:tcPr>
            <w:tcW w:w="2835" w:type="dxa"/>
            <w:tcBorders>
              <w:top w:val="nil"/>
              <w:left w:val="nil"/>
              <w:bottom w:val="nil"/>
              <w:right w:val="nil"/>
            </w:tcBorders>
            <w:noWrap/>
            <w:vAlign w:val="center"/>
            <w:hideMark/>
          </w:tcPr>
          <w:p w14:paraId="0A62E56B"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100 (resampled to 30)</w:t>
            </w:r>
          </w:p>
        </w:tc>
        <w:tc>
          <w:tcPr>
            <w:tcW w:w="1434" w:type="dxa"/>
            <w:vMerge/>
            <w:tcBorders>
              <w:top w:val="nil"/>
              <w:left w:val="nil"/>
              <w:bottom w:val="single" w:sz="8" w:space="0" w:color="000000"/>
              <w:right w:val="nil"/>
            </w:tcBorders>
            <w:vAlign w:val="center"/>
            <w:hideMark/>
          </w:tcPr>
          <w:p w14:paraId="0F07F824"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16F09BA9" w14:textId="77777777" w:rsidTr="00A056EF">
        <w:trPr>
          <w:trHeight w:val="330"/>
        </w:trPr>
        <w:tc>
          <w:tcPr>
            <w:tcW w:w="1180" w:type="dxa"/>
            <w:vMerge/>
            <w:tcBorders>
              <w:top w:val="nil"/>
              <w:left w:val="nil"/>
              <w:bottom w:val="single" w:sz="8" w:space="0" w:color="000000"/>
              <w:right w:val="nil"/>
            </w:tcBorders>
            <w:vAlign w:val="center"/>
            <w:hideMark/>
          </w:tcPr>
          <w:p w14:paraId="574B2D02"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7A0A8389"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0065087F"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single" w:sz="8" w:space="0" w:color="auto"/>
              <w:right w:val="nil"/>
            </w:tcBorders>
            <w:noWrap/>
            <w:vAlign w:val="center"/>
            <w:hideMark/>
          </w:tcPr>
          <w:p w14:paraId="3F03AF00"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11 (11.50 – 12.51)</w:t>
            </w:r>
          </w:p>
        </w:tc>
        <w:tc>
          <w:tcPr>
            <w:tcW w:w="2835" w:type="dxa"/>
            <w:tcBorders>
              <w:top w:val="nil"/>
              <w:left w:val="nil"/>
              <w:bottom w:val="single" w:sz="8" w:space="0" w:color="auto"/>
              <w:right w:val="nil"/>
            </w:tcBorders>
            <w:noWrap/>
            <w:vAlign w:val="center"/>
            <w:hideMark/>
          </w:tcPr>
          <w:p w14:paraId="0B5D7C0E"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100 (resampled to 30)</w:t>
            </w:r>
          </w:p>
        </w:tc>
        <w:tc>
          <w:tcPr>
            <w:tcW w:w="1434" w:type="dxa"/>
            <w:vMerge/>
            <w:tcBorders>
              <w:top w:val="nil"/>
              <w:left w:val="nil"/>
              <w:bottom w:val="single" w:sz="8" w:space="0" w:color="000000"/>
              <w:right w:val="nil"/>
            </w:tcBorders>
            <w:vAlign w:val="center"/>
            <w:hideMark/>
          </w:tcPr>
          <w:p w14:paraId="1C6CD9EA"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15D37F39" w14:textId="77777777" w:rsidTr="00A056EF">
        <w:trPr>
          <w:trHeight w:val="315"/>
        </w:trPr>
        <w:tc>
          <w:tcPr>
            <w:tcW w:w="1180" w:type="dxa"/>
            <w:vMerge w:val="restart"/>
            <w:tcBorders>
              <w:top w:val="nil"/>
              <w:left w:val="nil"/>
              <w:bottom w:val="single" w:sz="8" w:space="0" w:color="000000"/>
              <w:right w:val="nil"/>
            </w:tcBorders>
            <w:noWrap/>
            <w:vAlign w:val="center"/>
            <w:hideMark/>
          </w:tcPr>
          <w:p w14:paraId="279057F8"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Sentinel 2A</w:t>
            </w:r>
          </w:p>
        </w:tc>
        <w:tc>
          <w:tcPr>
            <w:tcW w:w="1230" w:type="dxa"/>
            <w:vMerge w:val="restart"/>
            <w:tcBorders>
              <w:top w:val="nil"/>
              <w:left w:val="nil"/>
              <w:bottom w:val="single" w:sz="8" w:space="0" w:color="000000"/>
              <w:right w:val="nil"/>
            </w:tcBorders>
            <w:noWrap/>
            <w:vAlign w:val="center"/>
            <w:hideMark/>
          </w:tcPr>
          <w:p w14:paraId="678B9A0F" w14:textId="36876F62"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1390" w:type="dxa"/>
            <w:vMerge w:val="restart"/>
            <w:tcBorders>
              <w:top w:val="nil"/>
              <w:left w:val="nil"/>
              <w:bottom w:val="single" w:sz="8" w:space="0" w:color="000000"/>
              <w:right w:val="nil"/>
            </w:tcBorders>
            <w:noWrap/>
            <w:vAlign w:val="center"/>
            <w:hideMark/>
          </w:tcPr>
          <w:p w14:paraId="71A230E6" w14:textId="6191EEEA"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763AE6A1"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1 (0.443)</w:t>
            </w:r>
          </w:p>
        </w:tc>
        <w:tc>
          <w:tcPr>
            <w:tcW w:w="2835" w:type="dxa"/>
            <w:tcBorders>
              <w:top w:val="nil"/>
              <w:left w:val="nil"/>
              <w:bottom w:val="nil"/>
              <w:right w:val="nil"/>
            </w:tcBorders>
            <w:noWrap/>
            <w:vAlign w:val="center"/>
            <w:hideMark/>
          </w:tcPr>
          <w:p w14:paraId="4CAEB116"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60</w:t>
            </w:r>
          </w:p>
        </w:tc>
        <w:tc>
          <w:tcPr>
            <w:tcW w:w="1434" w:type="dxa"/>
            <w:vMerge w:val="restart"/>
            <w:tcBorders>
              <w:top w:val="nil"/>
              <w:left w:val="nil"/>
              <w:bottom w:val="single" w:sz="8" w:space="0" w:color="000000"/>
              <w:right w:val="nil"/>
            </w:tcBorders>
            <w:noWrap/>
            <w:vAlign w:val="center"/>
            <w:hideMark/>
          </w:tcPr>
          <w:p w14:paraId="64CC89E8"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290</w:t>
            </w:r>
          </w:p>
        </w:tc>
      </w:tr>
      <w:tr w:rsidR="00FB3735" w:rsidRPr="00A056EF" w14:paraId="5A542E1C" w14:textId="77777777" w:rsidTr="00A056EF">
        <w:trPr>
          <w:trHeight w:val="315"/>
        </w:trPr>
        <w:tc>
          <w:tcPr>
            <w:tcW w:w="1180" w:type="dxa"/>
            <w:vMerge/>
            <w:tcBorders>
              <w:top w:val="nil"/>
              <w:left w:val="nil"/>
              <w:bottom w:val="single" w:sz="8" w:space="0" w:color="000000"/>
              <w:right w:val="nil"/>
            </w:tcBorders>
            <w:vAlign w:val="center"/>
            <w:hideMark/>
          </w:tcPr>
          <w:p w14:paraId="6DC45D6F"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21416037"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6414DF3E"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0FC52F62"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2 (0.490)</w:t>
            </w:r>
          </w:p>
        </w:tc>
        <w:tc>
          <w:tcPr>
            <w:tcW w:w="2835" w:type="dxa"/>
            <w:tcBorders>
              <w:top w:val="nil"/>
              <w:left w:val="nil"/>
              <w:bottom w:val="nil"/>
              <w:right w:val="nil"/>
            </w:tcBorders>
            <w:noWrap/>
            <w:vAlign w:val="center"/>
            <w:hideMark/>
          </w:tcPr>
          <w:p w14:paraId="1AB77E9F"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10</w:t>
            </w:r>
          </w:p>
        </w:tc>
        <w:tc>
          <w:tcPr>
            <w:tcW w:w="1434" w:type="dxa"/>
            <w:vMerge/>
            <w:tcBorders>
              <w:top w:val="nil"/>
              <w:left w:val="nil"/>
              <w:bottom w:val="single" w:sz="8" w:space="0" w:color="000000"/>
              <w:right w:val="nil"/>
            </w:tcBorders>
            <w:vAlign w:val="center"/>
            <w:hideMark/>
          </w:tcPr>
          <w:p w14:paraId="0C816033"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3591AA61" w14:textId="77777777" w:rsidTr="00A056EF">
        <w:trPr>
          <w:trHeight w:val="315"/>
        </w:trPr>
        <w:tc>
          <w:tcPr>
            <w:tcW w:w="1180" w:type="dxa"/>
            <w:vMerge/>
            <w:tcBorders>
              <w:top w:val="nil"/>
              <w:left w:val="nil"/>
              <w:bottom w:val="single" w:sz="8" w:space="0" w:color="000000"/>
              <w:right w:val="nil"/>
            </w:tcBorders>
            <w:vAlign w:val="center"/>
            <w:hideMark/>
          </w:tcPr>
          <w:p w14:paraId="6A79E11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60BDA917"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670CC0DA"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6F4F61CE"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3 (0.560)</w:t>
            </w:r>
          </w:p>
        </w:tc>
        <w:tc>
          <w:tcPr>
            <w:tcW w:w="2835" w:type="dxa"/>
            <w:tcBorders>
              <w:top w:val="nil"/>
              <w:left w:val="nil"/>
              <w:bottom w:val="nil"/>
              <w:right w:val="nil"/>
            </w:tcBorders>
            <w:noWrap/>
            <w:vAlign w:val="center"/>
            <w:hideMark/>
          </w:tcPr>
          <w:p w14:paraId="53680A48"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10</w:t>
            </w:r>
          </w:p>
        </w:tc>
        <w:tc>
          <w:tcPr>
            <w:tcW w:w="1434" w:type="dxa"/>
            <w:vMerge/>
            <w:tcBorders>
              <w:top w:val="nil"/>
              <w:left w:val="nil"/>
              <w:bottom w:val="single" w:sz="8" w:space="0" w:color="000000"/>
              <w:right w:val="nil"/>
            </w:tcBorders>
            <w:vAlign w:val="center"/>
            <w:hideMark/>
          </w:tcPr>
          <w:p w14:paraId="595F3C1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3011C4B0" w14:textId="77777777" w:rsidTr="00A056EF">
        <w:trPr>
          <w:trHeight w:val="315"/>
        </w:trPr>
        <w:tc>
          <w:tcPr>
            <w:tcW w:w="1180" w:type="dxa"/>
            <w:vMerge/>
            <w:tcBorders>
              <w:top w:val="nil"/>
              <w:left w:val="nil"/>
              <w:bottom w:val="single" w:sz="8" w:space="0" w:color="000000"/>
              <w:right w:val="nil"/>
            </w:tcBorders>
            <w:vAlign w:val="center"/>
            <w:hideMark/>
          </w:tcPr>
          <w:p w14:paraId="30422B86"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758C76D0"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28B7002D"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0F8E8682"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4 (0.665)</w:t>
            </w:r>
          </w:p>
        </w:tc>
        <w:tc>
          <w:tcPr>
            <w:tcW w:w="2835" w:type="dxa"/>
            <w:tcBorders>
              <w:top w:val="nil"/>
              <w:left w:val="nil"/>
              <w:bottom w:val="nil"/>
              <w:right w:val="nil"/>
            </w:tcBorders>
            <w:noWrap/>
            <w:vAlign w:val="center"/>
            <w:hideMark/>
          </w:tcPr>
          <w:p w14:paraId="69CAD9A1"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10</w:t>
            </w:r>
          </w:p>
        </w:tc>
        <w:tc>
          <w:tcPr>
            <w:tcW w:w="1434" w:type="dxa"/>
            <w:vMerge/>
            <w:tcBorders>
              <w:top w:val="nil"/>
              <w:left w:val="nil"/>
              <w:bottom w:val="single" w:sz="8" w:space="0" w:color="000000"/>
              <w:right w:val="nil"/>
            </w:tcBorders>
            <w:vAlign w:val="center"/>
            <w:hideMark/>
          </w:tcPr>
          <w:p w14:paraId="260BDC5E"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21BF3914" w14:textId="77777777" w:rsidTr="00A056EF">
        <w:trPr>
          <w:trHeight w:val="315"/>
        </w:trPr>
        <w:tc>
          <w:tcPr>
            <w:tcW w:w="1180" w:type="dxa"/>
            <w:vMerge/>
            <w:tcBorders>
              <w:top w:val="nil"/>
              <w:left w:val="nil"/>
              <w:bottom w:val="single" w:sz="8" w:space="0" w:color="000000"/>
              <w:right w:val="nil"/>
            </w:tcBorders>
            <w:vAlign w:val="center"/>
            <w:hideMark/>
          </w:tcPr>
          <w:p w14:paraId="34B352CE"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5E7C6B85"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6635C07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37260F7E"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5 (0.705)</w:t>
            </w:r>
          </w:p>
        </w:tc>
        <w:tc>
          <w:tcPr>
            <w:tcW w:w="2835" w:type="dxa"/>
            <w:tcBorders>
              <w:top w:val="nil"/>
              <w:left w:val="nil"/>
              <w:bottom w:val="nil"/>
              <w:right w:val="nil"/>
            </w:tcBorders>
            <w:noWrap/>
            <w:vAlign w:val="center"/>
            <w:hideMark/>
          </w:tcPr>
          <w:p w14:paraId="4A2D2253"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20</w:t>
            </w:r>
          </w:p>
        </w:tc>
        <w:tc>
          <w:tcPr>
            <w:tcW w:w="1434" w:type="dxa"/>
            <w:vMerge/>
            <w:tcBorders>
              <w:top w:val="nil"/>
              <w:left w:val="nil"/>
              <w:bottom w:val="single" w:sz="8" w:space="0" w:color="000000"/>
              <w:right w:val="nil"/>
            </w:tcBorders>
            <w:vAlign w:val="center"/>
            <w:hideMark/>
          </w:tcPr>
          <w:p w14:paraId="408AA3E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3323F1C6" w14:textId="77777777" w:rsidTr="00A056EF">
        <w:trPr>
          <w:trHeight w:val="315"/>
        </w:trPr>
        <w:tc>
          <w:tcPr>
            <w:tcW w:w="1180" w:type="dxa"/>
            <w:vMerge/>
            <w:tcBorders>
              <w:top w:val="nil"/>
              <w:left w:val="nil"/>
              <w:bottom w:val="single" w:sz="8" w:space="0" w:color="000000"/>
              <w:right w:val="nil"/>
            </w:tcBorders>
            <w:vAlign w:val="center"/>
            <w:hideMark/>
          </w:tcPr>
          <w:p w14:paraId="3FFD6B6A"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780E8F5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619E8BB2"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1A620C66"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6 (0.740)</w:t>
            </w:r>
          </w:p>
        </w:tc>
        <w:tc>
          <w:tcPr>
            <w:tcW w:w="2835" w:type="dxa"/>
            <w:tcBorders>
              <w:top w:val="nil"/>
              <w:left w:val="nil"/>
              <w:bottom w:val="nil"/>
              <w:right w:val="nil"/>
            </w:tcBorders>
            <w:noWrap/>
            <w:vAlign w:val="center"/>
            <w:hideMark/>
          </w:tcPr>
          <w:p w14:paraId="3E826BA3"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20</w:t>
            </w:r>
          </w:p>
        </w:tc>
        <w:tc>
          <w:tcPr>
            <w:tcW w:w="1434" w:type="dxa"/>
            <w:vMerge/>
            <w:tcBorders>
              <w:top w:val="nil"/>
              <w:left w:val="nil"/>
              <w:bottom w:val="single" w:sz="8" w:space="0" w:color="000000"/>
              <w:right w:val="nil"/>
            </w:tcBorders>
            <w:vAlign w:val="center"/>
            <w:hideMark/>
          </w:tcPr>
          <w:p w14:paraId="2C682A1A"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4C1CFC50" w14:textId="77777777" w:rsidTr="00A056EF">
        <w:trPr>
          <w:trHeight w:val="315"/>
        </w:trPr>
        <w:tc>
          <w:tcPr>
            <w:tcW w:w="1180" w:type="dxa"/>
            <w:vMerge/>
            <w:tcBorders>
              <w:top w:val="nil"/>
              <w:left w:val="nil"/>
              <w:bottom w:val="single" w:sz="8" w:space="0" w:color="000000"/>
              <w:right w:val="nil"/>
            </w:tcBorders>
            <w:vAlign w:val="center"/>
            <w:hideMark/>
          </w:tcPr>
          <w:p w14:paraId="04FF19F7"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4993D4D3"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4758700E"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26CF94EA"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7 (0.783)</w:t>
            </w:r>
          </w:p>
        </w:tc>
        <w:tc>
          <w:tcPr>
            <w:tcW w:w="2835" w:type="dxa"/>
            <w:tcBorders>
              <w:top w:val="nil"/>
              <w:left w:val="nil"/>
              <w:bottom w:val="nil"/>
              <w:right w:val="nil"/>
            </w:tcBorders>
            <w:noWrap/>
            <w:vAlign w:val="center"/>
            <w:hideMark/>
          </w:tcPr>
          <w:p w14:paraId="0490A7F5"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20</w:t>
            </w:r>
          </w:p>
        </w:tc>
        <w:tc>
          <w:tcPr>
            <w:tcW w:w="1434" w:type="dxa"/>
            <w:vMerge/>
            <w:tcBorders>
              <w:top w:val="nil"/>
              <w:left w:val="nil"/>
              <w:bottom w:val="single" w:sz="8" w:space="0" w:color="000000"/>
              <w:right w:val="nil"/>
            </w:tcBorders>
            <w:vAlign w:val="center"/>
            <w:hideMark/>
          </w:tcPr>
          <w:p w14:paraId="3C881867"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64AA10E5" w14:textId="77777777" w:rsidTr="00A056EF">
        <w:trPr>
          <w:trHeight w:val="315"/>
        </w:trPr>
        <w:tc>
          <w:tcPr>
            <w:tcW w:w="1180" w:type="dxa"/>
            <w:vMerge/>
            <w:tcBorders>
              <w:top w:val="nil"/>
              <w:left w:val="nil"/>
              <w:bottom w:val="single" w:sz="8" w:space="0" w:color="000000"/>
              <w:right w:val="nil"/>
            </w:tcBorders>
            <w:vAlign w:val="center"/>
            <w:hideMark/>
          </w:tcPr>
          <w:p w14:paraId="0F085B30"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4E9EF6E9"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43732482"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334C5D3A"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8 (0.842)</w:t>
            </w:r>
          </w:p>
        </w:tc>
        <w:tc>
          <w:tcPr>
            <w:tcW w:w="2835" w:type="dxa"/>
            <w:tcBorders>
              <w:top w:val="nil"/>
              <w:left w:val="nil"/>
              <w:bottom w:val="nil"/>
              <w:right w:val="nil"/>
            </w:tcBorders>
            <w:noWrap/>
            <w:vAlign w:val="center"/>
            <w:hideMark/>
          </w:tcPr>
          <w:p w14:paraId="13A15749"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10</w:t>
            </w:r>
          </w:p>
        </w:tc>
        <w:tc>
          <w:tcPr>
            <w:tcW w:w="1434" w:type="dxa"/>
            <w:vMerge/>
            <w:tcBorders>
              <w:top w:val="nil"/>
              <w:left w:val="nil"/>
              <w:bottom w:val="single" w:sz="8" w:space="0" w:color="000000"/>
              <w:right w:val="nil"/>
            </w:tcBorders>
            <w:vAlign w:val="center"/>
            <w:hideMark/>
          </w:tcPr>
          <w:p w14:paraId="2F9E3D7F"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22A96A9F" w14:textId="77777777" w:rsidTr="00A056EF">
        <w:trPr>
          <w:trHeight w:val="315"/>
        </w:trPr>
        <w:tc>
          <w:tcPr>
            <w:tcW w:w="1180" w:type="dxa"/>
            <w:vMerge/>
            <w:tcBorders>
              <w:top w:val="nil"/>
              <w:left w:val="nil"/>
              <w:bottom w:val="single" w:sz="8" w:space="0" w:color="000000"/>
              <w:right w:val="nil"/>
            </w:tcBorders>
            <w:vAlign w:val="center"/>
            <w:hideMark/>
          </w:tcPr>
          <w:p w14:paraId="6B570046"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03B26A87"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6EAD8280"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117450F4"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8A (0.865)</w:t>
            </w:r>
          </w:p>
        </w:tc>
        <w:tc>
          <w:tcPr>
            <w:tcW w:w="2835" w:type="dxa"/>
            <w:tcBorders>
              <w:top w:val="nil"/>
              <w:left w:val="nil"/>
              <w:bottom w:val="nil"/>
              <w:right w:val="nil"/>
            </w:tcBorders>
            <w:noWrap/>
            <w:vAlign w:val="center"/>
            <w:hideMark/>
          </w:tcPr>
          <w:p w14:paraId="36525C36"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20</w:t>
            </w:r>
          </w:p>
        </w:tc>
        <w:tc>
          <w:tcPr>
            <w:tcW w:w="1434" w:type="dxa"/>
            <w:vMerge/>
            <w:tcBorders>
              <w:top w:val="nil"/>
              <w:left w:val="nil"/>
              <w:bottom w:val="single" w:sz="8" w:space="0" w:color="000000"/>
              <w:right w:val="nil"/>
            </w:tcBorders>
            <w:vAlign w:val="center"/>
            <w:hideMark/>
          </w:tcPr>
          <w:p w14:paraId="10A8469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070DE490" w14:textId="77777777" w:rsidTr="00A056EF">
        <w:trPr>
          <w:trHeight w:val="315"/>
        </w:trPr>
        <w:tc>
          <w:tcPr>
            <w:tcW w:w="1180" w:type="dxa"/>
            <w:vMerge/>
            <w:tcBorders>
              <w:top w:val="nil"/>
              <w:left w:val="nil"/>
              <w:bottom w:val="single" w:sz="8" w:space="0" w:color="000000"/>
              <w:right w:val="nil"/>
            </w:tcBorders>
            <w:vAlign w:val="center"/>
            <w:hideMark/>
          </w:tcPr>
          <w:p w14:paraId="586C2615"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47FDE90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72E216AC"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668CAFD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9 (0.945)</w:t>
            </w:r>
          </w:p>
        </w:tc>
        <w:tc>
          <w:tcPr>
            <w:tcW w:w="2835" w:type="dxa"/>
            <w:tcBorders>
              <w:top w:val="nil"/>
              <w:left w:val="nil"/>
              <w:bottom w:val="nil"/>
              <w:right w:val="nil"/>
            </w:tcBorders>
            <w:noWrap/>
            <w:vAlign w:val="center"/>
            <w:hideMark/>
          </w:tcPr>
          <w:p w14:paraId="3E4349A3"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60</w:t>
            </w:r>
          </w:p>
        </w:tc>
        <w:tc>
          <w:tcPr>
            <w:tcW w:w="1434" w:type="dxa"/>
            <w:vMerge/>
            <w:tcBorders>
              <w:top w:val="nil"/>
              <w:left w:val="nil"/>
              <w:bottom w:val="single" w:sz="8" w:space="0" w:color="000000"/>
              <w:right w:val="nil"/>
            </w:tcBorders>
            <w:vAlign w:val="center"/>
            <w:hideMark/>
          </w:tcPr>
          <w:p w14:paraId="366CCD54"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35AC2BCB" w14:textId="77777777" w:rsidTr="00A056EF">
        <w:trPr>
          <w:trHeight w:val="315"/>
        </w:trPr>
        <w:tc>
          <w:tcPr>
            <w:tcW w:w="1180" w:type="dxa"/>
            <w:vMerge/>
            <w:tcBorders>
              <w:top w:val="nil"/>
              <w:left w:val="nil"/>
              <w:bottom w:val="single" w:sz="8" w:space="0" w:color="000000"/>
              <w:right w:val="nil"/>
            </w:tcBorders>
            <w:vAlign w:val="center"/>
            <w:hideMark/>
          </w:tcPr>
          <w:p w14:paraId="3B062202"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75537B51"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1EAED567"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343D9760"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10 (1.375)</w:t>
            </w:r>
          </w:p>
        </w:tc>
        <w:tc>
          <w:tcPr>
            <w:tcW w:w="2835" w:type="dxa"/>
            <w:tcBorders>
              <w:top w:val="nil"/>
              <w:left w:val="nil"/>
              <w:bottom w:val="nil"/>
              <w:right w:val="nil"/>
            </w:tcBorders>
            <w:noWrap/>
            <w:vAlign w:val="center"/>
            <w:hideMark/>
          </w:tcPr>
          <w:p w14:paraId="39E5183D"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60</w:t>
            </w:r>
          </w:p>
        </w:tc>
        <w:tc>
          <w:tcPr>
            <w:tcW w:w="1434" w:type="dxa"/>
            <w:vMerge/>
            <w:tcBorders>
              <w:top w:val="nil"/>
              <w:left w:val="nil"/>
              <w:bottom w:val="single" w:sz="8" w:space="0" w:color="000000"/>
              <w:right w:val="nil"/>
            </w:tcBorders>
            <w:vAlign w:val="center"/>
            <w:hideMark/>
          </w:tcPr>
          <w:p w14:paraId="24DFB840"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0132083C" w14:textId="77777777" w:rsidTr="00A056EF">
        <w:trPr>
          <w:trHeight w:val="315"/>
        </w:trPr>
        <w:tc>
          <w:tcPr>
            <w:tcW w:w="1180" w:type="dxa"/>
            <w:vMerge/>
            <w:tcBorders>
              <w:top w:val="nil"/>
              <w:left w:val="nil"/>
              <w:bottom w:val="single" w:sz="8" w:space="0" w:color="000000"/>
              <w:right w:val="nil"/>
            </w:tcBorders>
            <w:vAlign w:val="center"/>
            <w:hideMark/>
          </w:tcPr>
          <w:p w14:paraId="2918DB98"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39AD2FAF"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440B21C5"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nil"/>
              <w:right w:val="nil"/>
            </w:tcBorders>
            <w:noWrap/>
            <w:vAlign w:val="center"/>
            <w:hideMark/>
          </w:tcPr>
          <w:p w14:paraId="7A1B4A32"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11 (1.610)</w:t>
            </w:r>
          </w:p>
        </w:tc>
        <w:tc>
          <w:tcPr>
            <w:tcW w:w="2835" w:type="dxa"/>
            <w:tcBorders>
              <w:top w:val="nil"/>
              <w:left w:val="nil"/>
              <w:bottom w:val="nil"/>
              <w:right w:val="nil"/>
            </w:tcBorders>
            <w:noWrap/>
            <w:vAlign w:val="center"/>
            <w:hideMark/>
          </w:tcPr>
          <w:p w14:paraId="03FA52E2"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20</w:t>
            </w:r>
          </w:p>
        </w:tc>
        <w:tc>
          <w:tcPr>
            <w:tcW w:w="1434" w:type="dxa"/>
            <w:vMerge/>
            <w:tcBorders>
              <w:top w:val="nil"/>
              <w:left w:val="nil"/>
              <w:bottom w:val="single" w:sz="8" w:space="0" w:color="000000"/>
              <w:right w:val="nil"/>
            </w:tcBorders>
            <w:vAlign w:val="center"/>
            <w:hideMark/>
          </w:tcPr>
          <w:p w14:paraId="354A5F2D"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r w:rsidR="00FB3735" w:rsidRPr="00A056EF" w14:paraId="67C92AE5" w14:textId="77777777" w:rsidTr="00A056EF">
        <w:trPr>
          <w:trHeight w:val="330"/>
        </w:trPr>
        <w:tc>
          <w:tcPr>
            <w:tcW w:w="1180" w:type="dxa"/>
            <w:vMerge/>
            <w:tcBorders>
              <w:top w:val="nil"/>
              <w:left w:val="nil"/>
              <w:bottom w:val="single" w:sz="8" w:space="0" w:color="000000"/>
              <w:right w:val="nil"/>
            </w:tcBorders>
            <w:vAlign w:val="center"/>
            <w:hideMark/>
          </w:tcPr>
          <w:p w14:paraId="777292D3"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230" w:type="dxa"/>
            <w:vMerge/>
            <w:tcBorders>
              <w:top w:val="nil"/>
              <w:left w:val="nil"/>
              <w:bottom w:val="single" w:sz="8" w:space="0" w:color="000000"/>
              <w:right w:val="nil"/>
            </w:tcBorders>
            <w:vAlign w:val="center"/>
            <w:hideMark/>
          </w:tcPr>
          <w:p w14:paraId="0177AF3B"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1390" w:type="dxa"/>
            <w:vMerge/>
            <w:tcBorders>
              <w:top w:val="nil"/>
              <w:left w:val="nil"/>
              <w:bottom w:val="single" w:sz="8" w:space="0" w:color="000000"/>
              <w:right w:val="nil"/>
            </w:tcBorders>
            <w:vAlign w:val="center"/>
            <w:hideMark/>
          </w:tcPr>
          <w:p w14:paraId="678A0BC6"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c>
          <w:tcPr>
            <w:tcW w:w="2587" w:type="dxa"/>
            <w:tcBorders>
              <w:top w:val="nil"/>
              <w:left w:val="nil"/>
              <w:bottom w:val="single" w:sz="8" w:space="0" w:color="auto"/>
              <w:right w:val="nil"/>
            </w:tcBorders>
            <w:noWrap/>
            <w:vAlign w:val="center"/>
            <w:hideMark/>
          </w:tcPr>
          <w:p w14:paraId="35F2A49E"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Band 12 (2.190)</w:t>
            </w:r>
          </w:p>
        </w:tc>
        <w:tc>
          <w:tcPr>
            <w:tcW w:w="2835" w:type="dxa"/>
            <w:tcBorders>
              <w:top w:val="nil"/>
              <w:left w:val="nil"/>
              <w:bottom w:val="single" w:sz="8" w:space="0" w:color="auto"/>
              <w:right w:val="nil"/>
            </w:tcBorders>
            <w:noWrap/>
            <w:vAlign w:val="center"/>
            <w:hideMark/>
          </w:tcPr>
          <w:p w14:paraId="38A1FFBD" w14:textId="77777777" w:rsidR="00A056EF" w:rsidRPr="00A056EF" w:rsidRDefault="00A056EF" w:rsidP="00F02A25">
            <w:pPr>
              <w:spacing w:after="0" w:line="240" w:lineRule="auto"/>
              <w:jc w:val="center"/>
              <w:rPr>
                <w:rFonts w:ascii="Times New Roman" w:eastAsia="Times New Roman" w:hAnsi="Times New Roman" w:cs="Times New Roman"/>
                <w:sz w:val="24"/>
                <w:szCs w:val="24"/>
                <w:lang w:eastAsia="en-IN"/>
              </w:rPr>
            </w:pPr>
            <w:r w:rsidRPr="00A056EF">
              <w:rPr>
                <w:rFonts w:ascii="Times New Roman" w:eastAsia="Times New Roman" w:hAnsi="Times New Roman" w:cs="Times New Roman"/>
                <w:sz w:val="24"/>
                <w:szCs w:val="24"/>
                <w:lang w:eastAsia="en-IN"/>
              </w:rPr>
              <w:t>20</w:t>
            </w:r>
          </w:p>
        </w:tc>
        <w:tc>
          <w:tcPr>
            <w:tcW w:w="1434" w:type="dxa"/>
            <w:vMerge/>
            <w:tcBorders>
              <w:top w:val="nil"/>
              <w:left w:val="nil"/>
              <w:bottom w:val="single" w:sz="8" w:space="0" w:color="000000"/>
              <w:right w:val="nil"/>
            </w:tcBorders>
            <w:vAlign w:val="center"/>
            <w:hideMark/>
          </w:tcPr>
          <w:p w14:paraId="39DCD44C" w14:textId="77777777" w:rsidR="00A056EF" w:rsidRPr="00A056EF" w:rsidRDefault="00A056EF" w:rsidP="00F02A25">
            <w:pPr>
              <w:spacing w:after="0" w:line="240" w:lineRule="auto"/>
              <w:rPr>
                <w:rFonts w:ascii="Times New Roman" w:eastAsia="Times New Roman" w:hAnsi="Times New Roman" w:cs="Times New Roman"/>
                <w:sz w:val="24"/>
                <w:szCs w:val="24"/>
                <w:lang w:eastAsia="en-IN"/>
              </w:rPr>
            </w:pPr>
          </w:p>
        </w:tc>
      </w:tr>
    </w:tbl>
    <w:p w14:paraId="3FA1BD10" w14:textId="44CE7CA6" w:rsidR="00A056EF" w:rsidRPr="00FB3735" w:rsidRDefault="00A056EF" w:rsidP="00F02A25">
      <w:pPr>
        <w:spacing w:line="360" w:lineRule="auto"/>
        <w:rPr>
          <w:rFonts w:ascii="Times New Roman" w:hAnsi="Times New Roman" w:cs="Times New Roman"/>
          <w:sz w:val="24"/>
          <w:szCs w:val="24"/>
          <w:lang w:val="en-US"/>
        </w:rPr>
      </w:pPr>
    </w:p>
    <w:p w14:paraId="4090D3B5" w14:textId="24CD0113" w:rsidR="00F02A25" w:rsidRPr="00FB3735" w:rsidRDefault="00F02A25" w:rsidP="00F02A25">
      <w:pPr>
        <w:spacing w:line="360" w:lineRule="auto"/>
        <w:rPr>
          <w:rFonts w:ascii="Times New Roman" w:hAnsi="Times New Roman" w:cs="Times New Roman"/>
          <w:b/>
          <w:bCs/>
          <w:sz w:val="24"/>
          <w:szCs w:val="24"/>
          <w:lang w:val="en-US"/>
        </w:rPr>
      </w:pPr>
      <w:r w:rsidRPr="00FB3735">
        <w:rPr>
          <w:rFonts w:ascii="Times New Roman" w:hAnsi="Times New Roman" w:cs="Times New Roman"/>
          <w:b/>
          <w:bCs/>
          <w:sz w:val="24"/>
          <w:szCs w:val="24"/>
          <w:lang w:val="en-US"/>
        </w:rPr>
        <w:t>1.</w:t>
      </w:r>
      <w:r w:rsidR="00CF0B21">
        <w:rPr>
          <w:rFonts w:ascii="Times New Roman" w:hAnsi="Times New Roman" w:cs="Times New Roman"/>
          <w:b/>
          <w:bCs/>
          <w:sz w:val="24"/>
          <w:szCs w:val="24"/>
          <w:lang w:val="en-US"/>
        </w:rPr>
        <w:t>2</w:t>
      </w:r>
      <w:r w:rsidRPr="00FB3735">
        <w:rPr>
          <w:rFonts w:ascii="Times New Roman" w:hAnsi="Times New Roman" w:cs="Times New Roman"/>
          <w:b/>
          <w:bCs/>
          <w:sz w:val="24"/>
          <w:szCs w:val="24"/>
          <w:lang w:val="en-US"/>
        </w:rPr>
        <w:t xml:space="preserve"> Accuracy Estimation </w:t>
      </w:r>
    </w:p>
    <w:p w14:paraId="3E6972B9" w14:textId="77777777" w:rsidR="00F02A25" w:rsidRPr="00FB3735" w:rsidRDefault="00F02A25" w:rsidP="00F02A25">
      <w:pPr>
        <w:spacing w:after="0" w:line="360" w:lineRule="auto"/>
        <w:jc w:val="both"/>
        <w:rPr>
          <w:rFonts w:ascii="Times New Roman" w:hAnsi="Times New Roman" w:cs="Times New Roman"/>
          <w:sz w:val="24"/>
          <w:szCs w:val="24"/>
        </w:rPr>
      </w:pPr>
      <w:r w:rsidRPr="00FB3735">
        <w:rPr>
          <w:rFonts w:ascii="Times New Roman" w:hAnsi="Times New Roman" w:cs="Times New Roman"/>
          <w:sz w:val="24"/>
          <w:szCs w:val="24"/>
        </w:rPr>
        <w:t>Accuracy entails the systematic evaluation of a map in relation to reference information using consistent rules to ensure reliable comparisons (Ganguly et al., 2017). The accuracy of the classified images was assessed using error matrices (overall, user’s and producer’s accuracies) and Kappa statistics. A total of 125 random points were generated using “create accuracy assessment points” via a stratified random sampling method.</w:t>
      </w:r>
    </w:p>
    <w:p w14:paraId="6E63098E" w14:textId="70F8B1BE" w:rsidR="00F02A25" w:rsidRPr="00FB3735" w:rsidRDefault="00F02A25" w:rsidP="00F02A25">
      <w:pPr>
        <w:spacing w:line="360" w:lineRule="auto"/>
        <w:ind w:firstLine="567"/>
        <w:jc w:val="both"/>
        <w:rPr>
          <w:rFonts w:ascii="Times New Roman" w:hAnsi="Times New Roman" w:cs="Times New Roman"/>
          <w:sz w:val="24"/>
          <w:szCs w:val="24"/>
        </w:rPr>
      </w:pPr>
      <w:r w:rsidRPr="00FB3735">
        <w:rPr>
          <w:rFonts w:ascii="Times New Roman" w:hAnsi="Times New Roman" w:cs="Times New Roman"/>
          <w:sz w:val="24"/>
          <w:szCs w:val="24"/>
        </w:rPr>
        <w:t>The confusion matrix is generated to check the accuracy of classified images of all periods. Overall accuracy indicates the proportion of correct predictions made by the model relative to the total number of predictions (Arfa and Minaei, 2024). Although this metric provides a brief overview of the model</w:t>
      </w:r>
      <w:r w:rsidR="00806211">
        <w:rPr>
          <w:rFonts w:ascii="Times New Roman" w:hAnsi="Times New Roman" w:cs="Times New Roman"/>
          <w:sz w:val="24"/>
          <w:szCs w:val="24"/>
        </w:rPr>
        <w:t>’</w:t>
      </w:r>
      <w:r w:rsidRPr="00FB3735">
        <w:rPr>
          <w:rFonts w:ascii="Times New Roman" w:hAnsi="Times New Roman" w:cs="Times New Roman"/>
          <w:sz w:val="24"/>
          <w:szCs w:val="24"/>
        </w:rPr>
        <w:t>s performance, it may not offer an accurate assessment in cases involving imbalanced class distributions within the dataset. The total corrected prediction is calculated by Equation 1.</w:t>
      </w:r>
    </w:p>
    <w:p w14:paraId="0E422B1D" w14:textId="102B7AD9" w:rsidR="00F02A25" w:rsidRPr="00806211" w:rsidRDefault="006A6838" w:rsidP="00F02A25">
      <w:pPr>
        <w:spacing w:line="360" w:lineRule="auto"/>
        <w:jc w:val="both"/>
        <w:rPr>
          <w:rFonts w:ascii="Times New Roman" w:eastAsiaTheme="minorEastAsia"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Overall Accuracy=</m:t>
              </m:r>
              <m:f>
                <m:fPr>
                  <m:ctrlPr>
                    <w:rPr>
                      <w:rFonts w:ascii="Cambria Math" w:hAnsi="Cambria Math" w:cs="Times New Roman"/>
                      <w:i/>
                      <w:sz w:val="24"/>
                      <w:szCs w:val="24"/>
                    </w:rPr>
                  </m:ctrlPr>
                </m:fPr>
                <m:num>
                  <m:nary>
                    <m:naryPr>
                      <m:chr m:val="∑"/>
                      <m:limLoc m:val="subSup"/>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ii</m:t>
                              </m:r>
                            </m:sub>
                          </m:sSub>
                        </m:e>
                      </m:d>
                    </m:e>
                  </m:nary>
                </m:num>
                <m:den>
                  <m:nary>
                    <m:naryPr>
                      <m:chr m:val="∑"/>
                      <m:limLoc m:val="subSup"/>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nary>
                        <m:naryPr>
                          <m:chr m:val="∑"/>
                          <m:limLoc m:val="subSup"/>
                          <m:ctrlPr>
                            <w:rPr>
                              <w:rFonts w:ascii="Cambria Math" w:hAnsi="Cambria Math" w:cs="Times New Roman"/>
                              <w:i/>
                              <w:sz w:val="24"/>
                              <w:szCs w:val="24"/>
                            </w:rPr>
                          </m:ctrlPr>
                        </m:naryPr>
                        <m:sub>
                          <m:r>
                            <w:rPr>
                              <w:rFonts w:ascii="Cambria Math" w:hAnsi="Cambria Math" w:cs="Times New Roman"/>
                              <w:sz w:val="24"/>
                              <w:szCs w:val="24"/>
                            </w:rPr>
                            <m:t>j=1</m:t>
                          </m:r>
                        </m:sub>
                        <m:sup>
                          <m:r>
                            <w:rPr>
                              <w:rFonts w:ascii="Cambria Math" w:hAnsi="Cambria Math" w:cs="Times New Roman"/>
                              <w:sz w:val="24"/>
                              <w:szCs w:val="24"/>
                            </w:rPr>
                            <m:t>n</m:t>
                          </m:r>
                        </m:sup>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ij</m:t>
                                  </m:r>
                                </m:sub>
                              </m:sSub>
                            </m:e>
                          </m:d>
                        </m:e>
                      </m:nary>
                    </m:e>
                  </m:nary>
                </m:den>
              </m:f>
              <m:r>
                <w:rPr>
                  <w:rFonts w:ascii="Cambria Math" w:hAnsi="Cambria Math" w:cs="Times New Roman"/>
                  <w:sz w:val="24"/>
                  <w:szCs w:val="24"/>
                </w:rPr>
                <m:t xml:space="preserve">  #Eq. 1</m:t>
              </m:r>
            </m:e>
          </m:eqArr>
        </m:oMath>
      </m:oMathPara>
    </w:p>
    <w:p w14:paraId="1B7CBE92" w14:textId="16729A96" w:rsidR="00F02A25" w:rsidRPr="00FB3735" w:rsidRDefault="00A63748" w:rsidP="00F02A25">
      <w:pPr>
        <w:spacing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w</w:t>
      </w:r>
      <w:r w:rsidR="00F02A25" w:rsidRPr="00FB3735">
        <w:rPr>
          <w:rFonts w:ascii="Times New Roman" w:hAnsi="Times New Roman" w:cs="Times New Roman"/>
          <w:sz w:val="24"/>
          <w:szCs w:val="24"/>
          <w:shd w:val="clear" w:color="auto" w:fill="FFFFFF"/>
        </w:rPr>
        <w:t xml:space="preserve">here </w:t>
      </w:r>
      <m:oMath>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C</m:t>
            </m:r>
          </m:e>
          <m:sub>
            <m:r>
              <w:rPr>
                <w:rFonts w:ascii="Cambria Math" w:hAnsi="Cambria Math" w:cs="Arial"/>
                <w:sz w:val="24"/>
                <w:szCs w:val="24"/>
                <w:shd w:val="clear" w:color="auto" w:fill="FFFFFF"/>
              </w:rPr>
              <m:t>ii</m:t>
            </m:r>
          </m:sub>
        </m:sSub>
      </m:oMath>
      <w:r w:rsidR="00F02A25" w:rsidRPr="00FB3735">
        <w:rPr>
          <w:rFonts w:ascii="Times New Roman" w:hAnsi="Times New Roman" w:cs="Times New Roman"/>
          <w:sz w:val="24"/>
          <w:szCs w:val="24"/>
          <w:shd w:val="clear" w:color="auto" w:fill="FFFFFF"/>
        </w:rPr>
        <w:t xml:space="preserve"> represents the diagonal elements (ie correct classification),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ij</m:t>
            </m:r>
          </m:sub>
        </m:sSub>
      </m:oMath>
      <w:r w:rsidR="00F02A25" w:rsidRPr="00FB3735">
        <w:rPr>
          <w:rFonts w:ascii="Times New Roman" w:hAnsi="Times New Roman" w:cs="Times New Roman"/>
          <w:sz w:val="24"/>
          <w:szCs w:val="24"/>
          <w:shd w:val="clear" w:color="auto" w:fill="FFFFFF"/>
        </w:rPr>
        <w:t xml:space="preserve"> represents the aspects of the confusion matrix. </w:t>
      </w:r>
    </w:p>
    <w:p w14:paraId="1BA7A203" w14:textId="3C1DB762" w:rsidR="00F02A25" w:rsidRPr="00FB3735" w:rsidRDefault="00F02A25" w:rsidP="00F02A25">
      <w:pPr>
        <w:spacing w:line="360" w:lineRule="auto"/>
        <w:ind w:firstLine="567"/>
        <w:jc w:val="both"/>
        <w:rPr>
          <w:rFonts w:ascii="Times New Roman" w:hAnsi="Times New Roman" w:cs="Times New Roman"/>
          <w:sz w:val="24"/>
          <w:szCs w:val="24"/>
          <w:shd w:val="clear" w:color="auto" w:fill="FFFFFF"/>
        </w:rPr>
      </w:pPr>
      <w:r w:rsidRPr="00FB3735">
        <w:rPr>
          <w:rFonts w:ascii="Times New Roman" w:hAnsi="Times New Roman" w:cs="Times New Roman"/>
          <w:sz w:val="24"/>
          <w:szCs w:val="24"/>
          <w:shd w:val="clear" w:color="auto" w:fill="FFFFFF"/>
        </w:rPr>
        <w:t>Producer</w:t>
      </w:r>
      <w:r w:rsidR="00806211">
        <w:rPr>
          <w:rFonts w:ascii="Times New Roman" w:hAnsi="Times New Roman" w:cs="Times New Roman"/>
          <w:sz w:val="24"/>
          <w:szCs w:val="24"/>
          <w:shd w:val="clear" w:color="auto" w:fill="FFFFFF"/>
        </w:rPr>
        <w:t>’</w:t>
      </w:r>
      <w:r w:rsidRPr="00FB3735">
        <w:rPr>
          <w:rFonts w:ascii="Times New Roman" w:hAnsi="Times New Roman" w:cs="Times New Roman"/>
          <w:sz w:val="24"/>
          <w:szCs w:val="24"/>
          <w:shd w:val="clear" w:color="auto" w:fill="FFFFFF"/>
        </w:rPr>
        <w:t>s accuracy measures the proportion of correctly classified reference (ground truth) pixels for a specific class on the map, indicating the classifier</w:t>
      </w:r>
      <w:r w:rsidR="00806211">
        <w:rPr>
          <w:rFonts w:ascii="Times New Roman" w:hAnsi="Times New Roman" w:cs="Times New Roman"/>
          <w:sz w:val="24"/>
          <w:szCs w:val="24"/>
          <w:shd w:val="clear" w:color="auto" w:fill="FFFFFF"/>
        </w:rPr>
        <w:t>’</w:t>
      </w:r>
      <w:r w:rsidRPr="00FB3735">
        <w:rPr>
          <w:rFonts w:ascii="Times New Roman" w:hAnsi="Times New Roman" w:cs="Times New Roman"/>
          <w:sz w:val="24"/>
          <w:szCs w:val="24"/>
          <w:shd w:val="clear" w:color="auto" w:fill="FFFFFF"/>
        </w:rPr>
        <w:t>s effectiveness in capturing that class and indicates omission error when the accuracy is low. It is calculated by equation 2.</w:t>
      </w:r>
    </w:p>
    <w:p w14:paraId="397DAF95" w14:textId="082ABDEA" w:rsidR="00F02A25" w:rsidRPr="00806211" w:rsidRDefault="006A6838" w:rsidP="00F02A25">
      <w:pPr>
        <w:spacing w:line="360" w:lineRule="auto"/>
        <w:jc w:val="both"/>
        <w:rPr>
          <w:rFonts w:ascii="Times New Roman" w:eastAsiaTheme="minorEastAsia" w:hAnsi="Times New Roman" w:cs="Times New Roman"/>
          <w:sz w:val="24"/>
          <w:szCs w:val="24"/>
          <w:shd w:val="clear" w:color="auto" w:fill="FFFFFF"/>
        </w:rPr>
      </w:pPr>
      <m:oMathPara>
        <m:oMath>
          <m:eqArr>
            <m:eqArrPr>
              <m:maxDist m:val="1"/>
              <m:ctrlPr>
                <w:rPr>
                  <w:rFonts w:ascii="Cambria Math" w:hAnsi="Cambria Math" w:cs="Arial"/>
                  <w:i/>
                  <w:sz w:val="24"/>
                  <w:szCs w:val="24"/>
                  <w:shd w:val="clear" w:color="auto" w:fill="FFFFFF"/>
                </w:rPr>
              </m:ctrlPr>
            </m:eqArrPr>
            <m:e>
              <m:r>
                <w:rPr>
                  <w:rFonts w:ascii="Cambria Math" w:hAnsi="Cambria Math" w:cs="Arial"/>
                  <w:sz w:val="24"/>
                  <w:szCs w:val="24"/>
                  <w:shd w:val="clear" w:color="auto" w:fill="FFFFFF"/>
                </w:rPr>
                <m:t xml:space="preserve">Producer Accuracy </m:t>
              </m:r>
              <m:d>
                <m:dPr>
                  <m:ctrlPr>
                    <w:rPr>
                      <w:rFonts w:ascii="Cambria Math" w:hAnsi="Cambria Math" w:cs="Arial"/>
                      <w:i/>
                      <w:sz w:val="24"/>
                      <w:szCs w:val="24"/>
                      <w:shd w:val="clear" w:color="auto" w:fill="FFFFFF"/>
                    </w:rPr>
                  </m:ctrlPr>
                </m:dPr>
                <m:e>
                  <m:r>
                    <w:rPr>
                      <w:rFonts w:ascii="Cambria Math" w:hAnsi="Cambria Math" w:cs="Arial"/>
                      <w:sz w:val="24"/>
                      <w:szCs w:val="24"/>
                      <w:shd w:val="clear" w:color="auto" w:fill="FFFFFF"/>
                    </w:rPr>
                    <m:t>for class i</m:t>
                  </m:r>
                </m:e>
              </m:d>
              <m:r>
                <w:rPr>
                  <w:rFonts w:ascii="Cambria Math" w:hAnsi="Cambria Math" w:cs="Arial"/>
                  <w:sz w:val="24"/>
                  <w:szCs w:val="24"/>
                  <w:shd w:val="clear" w:color="auto" w:fill="FFFFFF"/>
                </w:rPr>
                <m:t>=</m:t>
              </m:r>
              <m:f>
                <m:fPr>
                  <m:ctrlPr>
                    <w:rPr>
                      <w:rFonts w:ascii="Cambria Math" w:hAnsi="Cambria Math" w:cs="Arial"/>
                      <w:i/>
                      <w:sz w:val="24"/>
                      <w:szCs w:val="24"/>
                      <w:shd w:val="clear" w:color="auto" w:fill="FFFFFF"/>
                    </w:rPr>
                  </m:ctrlPr>
                </m:fPr>
                <m:num>
                  <m:d>
                    <m:dPr>
                      <m:ctrlPr>
                        <w:rPr>
                          <w:rFonts w:ascii="Cambria Math" w:hAnsi="Cambria Math" w:cs="Arial"/>
                          <w:i/>
                          <w:sz w:val="24"/>
                          <w:szCs w:val="24"/>
                          <w:shd w:val="clear" w:color="auto" w:fill="FFFFFF"/>
                        </w:rPr>
                      </m:ctrlPr>
                    </m:dPr>
                    <m:e>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C</m:t>
                          </m:r>
                        </m:e>
                        <m:sub>
                          <m:r>
                            <w:rPr>
                              <w:rFonts w:ascii="Cambria Math" w:hAnsi="Cambria Math" w:cs="Arial"/>
                              <w:sz w:val="24"/>
                              <w:szCs w:val="24"/>
                              <w:shd w:val="clear" w:color="auto" w:fill="FFFFFF"/>
                            </w:rPr>
                            <m:t>ii</m:t>
                          </m:r>
                        </m:sub>
                      </m:sSub>
                    </m:e>
                  </m:d>
                </m:num>
                <m:den>
                  <m:nary>
                    <m:naryPr>
                      <m:chr m:val="∑"/>
                      <m:limLoc m:val="subSup"/>
                      <m:ctrlPr>
                        <w:rPr>
                          <w:rFonts w:ascii="Cambria Math" w:hAnsi="Cambria Math" w:cs="Arial"/>
                          <w:i/>
                          <w:sz w:val="24"/>
                          <w:szCs w:val="24"/>
                          <w:shd w:val="clear" w:color="auto" w:fill="FFFFFF"/>
                        </w:rPr>
                      </m:ctrlPr>
                    </m:naryPr>
                    <m:sub>
                      <m:r>
                        <w:rPr>
                          <w:rFonts w:ascii="Cambria Math" w:hAnsi="Cambria Math" w:cs="Arial"/>
                          <w:sz w:val="24"/>
                          <w:szCs w:val="24"/>
                          <w:shd w:val="clear" w:color="auto" w:fill="FFFFFF"/>
                        </w:rPr>
                        <m:t>j=1</m:t>
                      </m:r>
                    </m:sub>
                    <m:sup>
                      <m:r>
                        <w:rPr>
                          <w:rFonts w:ascii="Cambria Math" w:hAnsi="Cambria Math" w:cs="Arial"/>
                          <w:sz w:val="24"/>
                          <w:szCs w:val="24"/>
                          <w:shd w:val="clear" w:color="auto" w:fill="FFFFFF"/>
                        </w:rPr>
                        <m:t>n</m:t>
                      </m:r>
                    </m:sup>
                    <m:e>
                      <m:d>
                        <m:dPr>
                          <m:ctrlPr>
                            <w:rPr>
                              <w:rFonts w:ascii="Cambria Math" w:hAnsi="Cambria Math" w:cs="Arial"/>
                              <w:i/>
                              <w:sz w:val="24"/>
                              <w:szCs w:val="24"/>
                              <w:shd w:val="clear" w:color="auto" w:fill="FFFFFF"/>
                            </w:rPr>
                          </m:ctrlPr>
                        </m:dPr>
                        <m:e>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C</m:t>
                              </m:r>
                            </m:e>
                            <m:sub>
                              <m:r>
                                <w:rPr>
                                  <w:rFonts w:ascii="Cambria Math" w:hAnsi="Cambria Math" w:cs="Arial"/>
                                  <w:sz w:val="24"/>
                                  <w:szCs w:val="24"/>
                                  <w:shd w:val="clear" w:color="auto" w:fill="FFFFFF"/>
                                </w:rPr>
                                <m:t>ij</m:t>
                              </m:r>
                            </m:sub>
                          </m:sSub>
                        </m:e>
                      </m:d>
                    </m:e>
                  </m:nary>
                </m:den>
              </m:f>
              <m:r>
                <w:rPr>
                  <w:rFonts w:ascii="Cambria Math" w:hAnsi="Cambria Math" w:cs="Arial"/>
                  <w:sz w:val="24"/>
                  <w:szCs w:val="24"/>
                  <w:shd w:val="clear" w:color="auto" w:fill="FFFFFF"/>
                </w:rPr>
                <m:t xml:space="preserve"> #Eq. 2</m:t>
              </m:r>
            </m:e>
          </m:eqArr>
        </m:oMath>
      </m:oMathPara>
    </w:p>
    <w:p w14:paraId="25C5B475" w14:textId="5D89587A" w:rsidR="00F02A25" w:rsidRPr="00FB3735" w:rsidRDefault="00A63748" w:rsidP="00F02A25">
      <w:pPr>
        <w:spacing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w</w:t>
      </w:r>
      <w:r w:rsidR="00F02A25" w:rsidRPr="00FB3735">
        <w:rPr>
          <w:rFonts w:ascii="Times New Roman" w:hAnsi="Times New Roman" w:cs="Times New Roman"/>
          <w:sz w:val="24"/>
          <w:szCs w:val="24"/>
          <w:shd w:val="clear" w:color="auto" w:fill="FFFFFF"/>
        </w:rPr>
        <w:t xml:space="preserve">here </w:t>
      </w:r>
      <m:oMath>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C</m:t>
            </m:r>
          </m:e>
          <m:sub>
            <m:r>
              <w:rPr>
                <w:rFonts w:ascii="Cambria Math" w:hAnsi="Cambria Math" w:cs="Arial"/>
                <w:sz w:val="24"/>
                <w:szCs w:val="24"/>
                <w:shd w:val="clear" w:color="auto" w:fill="FFFFFF"/>
              </w:rPr>
              <m:t>ii</m:t>
            </m:r>
          </m:sub>
        </m:sSub>
      </m:oMath>
      <w:r w:rsidR="00F02A25" w:rsidRPr="00FB3735">
        <w:rPr>
          <w:rFonts w:ascii="Times New Roman" w:hAnsi="Times New Roman" w:cs="Times New Roman"/>
          <w:sz w:val="24"/>
          <w:szCs w:val="24"/>
          <w:shd w:val="clear" w:color="auto" w:fill="FFFFFF"/>
        </w:rPr>
        <w:t xml:space="preserve"> are the diagonal elements, and</w:t>
      </w:r>
      <w:r w:rsidR="00F02A25" w:rsidRPr="00FB3735">
        <w:rPr>
          <w:rFonts w:ascii="Arial" w:hAnsi="Arial" w:cs="Arial"/>
          <w:sz w:val="24"/>
          <w:szCs w:val="24"/>
          <w:shd w:val="clear" w:color="auto" w:fill="FFFFFF"/>
        </w:rPr>
        <w:t xml:space="preserve"> </w:t>
      </w:r>
      <m:oMath>
        <m:nary>
          <m:naryPr>
            <m:chr m:val="∑"/>
            <m:limLoc m:val="subSup"/>
            <m:ctrlPr>
              <w:rPr>
                <w:rFonts w:ascii="Cambria Math" w:hAnsi="Cambria Math" w:cs="Arial"/>
                <w:i/>
                <w:sz w:val="24"/>
                <w:szCs w:val="24"/>
                <w:shd w:val="clear" w:color="auto" w:fill="FFFFFF"/>
              </w:rPr>
            </m:ctrlPr>
          </m:naryPr>
          <m:sub>
            <m:r>
              <w:rPr>
                <w:rFonts w:ascii="Cambria Math" w:hAnsi="Cambria Math" w:cs="Arial"/>
                <w:sz w:val="24"/>
                <w:szCs w:val="24"/>
                <w:shd w:val="clear" w:color="auto" w:fill="FFFFFF"/>
              </w:rPr>
              <m:t>j=1</m:t>
            </m:r>
          </m:sub>
          <m:sup>
            <m:r>
              <w:rPr>
                <w:rFonts w:ascii="Cambria Math" w:hAnsi="Cambria Math" w:cs="Arial"/>
                <w:sz w:val="24"/>
                <w:szCs w:val="24"/>
                <w:shd w:val="clear" w:color="auto" w:fill="FFFFFF"/>
              </w:rPr>
              <m:t>n</m:t>
            </m:r>
          </m:sup>
          <m:e>
            <m:d>
              <m:dPr>
                <m:ctrlPr>
                  <w:rPr>
                    <w:rFonts w:ascii="Cambria Math" w:hAnsi="Cambria Math" w:cs="Arial"/>
                    <w:i/>
                    <w:sz w:val="24"/>
                    <w:szCs w:val="24"/>
                    <w:shd w:val="clear" w:color="auto" w:fill="FFFFFF"/>
                  </w:rPr>
                </m:ctrlPr>
              </m:dPr>
              <m:e>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C</m:t>
                    </m:r>
                  </m:e>
                  <m:sub>
                    <m:r>
                      <w:rPr>
                        <w:rFonts w:ascii="Cambria Math" w:hAnsi="Cambria Math" w:cs="Arial"/>
                        <w:sz w:val="24"/>
                        <w:szCs w:val="24"/>
                        <w:shd w:val="clear" w:color="auto" w:fill="FFFFFF"/>
                      </w:rPr>
                      <m:t>ij</m:t>
                    </m:r>
                  </m:sub>
                </m:sSub>
              </m:e>
            </m:d>
          </m:e>
        </m:nary>
      </m:oMath>
      <w:r w:rsidR="00F02A25" w:rsidRPr="00FB3735">
        <w:rPr>
          <w:rFonts w:ascii="Arial" w:eastAsiaTheme="minorEastAsia" w:hAnsi="Arial" w:cs="Arial"/>
          <w:sz w:val="24"/>
          <w:szCs w:val="24"/>
          <w:shd w:val="clear" w:color="auto" w:fill="FFFFFF"/>
        </w:rPr>
        <w:t xml:space="preserve"> </w:t>
      </w:r>
      <w:r w:rsidR="00F02A25" w:rsidRPr="00FB3735">
        <w:rPr>
          <w:rFonts w:ascii="Times New Roman" w:eastAsiaTheme="minorEastAsia" w:hAnsi="Times New Roman" w:cs="Times New Roman"/>
          <w:sz w:val="24"/>
          <w:szCs w:val="24"/>
          <w:shd w:val="clear" w:color="auto" w:fill="FFFFFF"/>
        </w:rPr>
        <w:t xml:space="preserve">are the elements of the confusion matrix. </w:t>
      </w:r>
    </w:p>
    <w:p w14:paraId="2CA8B15D" w14:textId="77777777" w:rsidR="00F02A25" w:rsidRPr="00FB3735" w:rsidRDefault="00F02A25" w:rsidP="00F02A25">
      <w:pPr>
        <w:spacing w:line="360" w:lineRule="auto"/>
        <w:ind w:firstLine="720"/>
        <w:jc w:val="both"/>
        <w:rPr>
          <w:rFonts w:ascii="Times New Roman" w:hAnsi="Times New Roman" w:cs="Times New Roman"/>
          <w:sz w:val="24"/>
          <w:szCs w:val="24"/>
          <w:shd w:val="clear" w:color="auto" w:fill="FFFFFF"/>
        </w:rPr>
      </w:pPr>
      <w:r w:rsidRPr="00FB3735">
        <w:rPr>
          <w:rFonts w:ascii="Times New Roman" w:hAnsi="Times New Roman" w:cs="Times New Roman"/>
          <w:sz w:val="24"/>
          <w:szCs w:val="24"/>
          <w:shd w:val="clear" w:color="auto" w:fill="FFFFFF"/>
        </w:rPr>
        <w:t>User’s accuracy represents the proportion of map pixels classified as a specific class that genuinely belong to that class. This measure indicates the reliability of the classification for map users and highlights commission errors when the accuracy is low. It is calculated by Equation 3.</w:t>
      </w:r>
    </w:p>
    <w:p w14:paraId="5EA913DA" w14:textId="09181793" w:rsidR="00F02A25" w:rsidRPr="00806211" w:rsidRDefault="006A6838" w:rsidP="00F02A25">
      <w:pPr>
        <w:spacing w:line="360" w:lineRule="auto"/>
        <w:jc w:val="both"/>
        <w:rPr>
          <w:rFonts w:ascii="Times New Roman" w:eastAsiaTheme="minorEastAsia" w:hAnsi="Times New Roman" w:cs="Times New Roman"/>
          <w:sz w:val="24"/>
          <w:szCs w:val="24"/>
          <w:shd w:val="clear" w:color="auto" w:fill="FFFFFF"/>
        </w:rPr>
      </w:pPr>
      <m:oMathPara>
        <m:oMath>
          <m:eqArr>
            <m:eqArrPr>
              <m:maxDist m:val="1"/>
              <m:ctrlPr>
                <w:rPr>
                  <w:rFonts w:ascii="Cambria Math" w:hAnsi="Cambria Math" w:cs="Arial"/>
                  <w:i/>
                  <w:sz w:val="24"/>
                  <w:szCs w:val="24"/>
                  <w:shd w:val="clear" w:color="auto" w:fill="FFFFFF"/>
                </w:rPr>
              </m:ctrlPr>
            </m:eqArrPr>
            <m:e>
              <m:r>
                <w:rPr>
                  <w:rFonts w:ascii="Cambria Math" w:hAnsi="Cambria Math" w:cs="Arial"/>
                  <w:sz w:val="24"/>
                  <w:szCs w:val="24"/>
                  <w:shd w:val="clear" w:color="auto" w:fill="FFFFFF"/>
                </w:rPr>
                <m:t>Use</m:t>
              </m:r>
              <m:sSup>
                <m:sSupPr>
                  <m:ctrlPr>
                    <w:rPr>
                      <w:rFonts w:ascii="Cambria Math" w:hAnsi="Cambria Math" w:cs="Arial"/>
                      <w:i/>
                      <w:sz w:val="24"/>
                      <w:szCs w:val="24"/>
                      <w:shd w:val="clear" w:color="auto" w:fill="FFFFFF"/>
                    </w:rPr>
                  </m:ctrlPr>
                </m:sSupPr>
                <m:e>
                  <m:r>
                    <w:rPr>
                      <w:rFonts w:ascii="Cambria Math" w:hAnsi="Cambria Math" w:cs="Arial"/>
                      <w:sz w:val="24"/>
                      <w:szCs w:val="24"/>
                      <w:shd w:val="clear" w:color="auto" w:fill="FFFFFF"/>
                    </w:rPr>
                    <m:t>r</m:t>
                  </m:r>
                </m:e>
                <m:sup>
                  <m:r>
                    <w:rPr>
                      <w:rFonts w:ascii="Cambria Math" w:hAnsi="Cambria Math" w:cs="Arial"/>
                      <w:sz w:val="24"/>
                      <w:szCs w:val="24"/>
                      <w:shd w:val="clear" w:color="auto" w:fill="FFFFFF"/>
                    </w:rPr>
                    <m:t>'</m:t>
                  </m:r>
                </m:sup>
              </m:sSup>
              <m:r>
                <w:rPr>
                  <w:rFonts w:ascii="Cambria Math" w:hAnsi="Cambria Math" w:cs="Arial"/>
                  <w:sz w:val="24"/>
                  <w:szCs w:val="24"/>
                  <w:shd w:val="clear" w:color="auto" w:fill="FFFFFF"/>
                </w:rPr>
                <m:t xml:space="preserve">s Accuracy </m:t>
              </m:r>
              <m:d>
                <m:dPr>
                  <m:ctrlPr>
                    <w:rPr>
                      <w:rFonts w:ascii="Cambria Math" w:hAnsi="Cambria Math" w:cs="Arial"/>
                      <w:i/>
                      <w:sz w:val="24"/>
                      <w:szCs w:val="24"/>
                      <w:shd w:val="clear" w:color="auto" w:fill="FFFFFF"/>
                    </w:rPr>
                  </m:ctrlPr>
                </m:dPr>
                <m:e>
                  <m:r>
                    <w:rPr>
                      <w:rFonts w:ascii="Cambria Math" w:hAnsi="Cambria Math" w:cs="Arial"/>
                      <w:sz w:val="24"/>
                      <w:szCs w:val="24"/>
                      <w:shd w:val="clear" w:color="auto" w:fill="FFFFFF"/>
                    </w:rPr>
                    <m:t>for class i</m:t>
                  </m:r>
                </m:e>
              </m:d>
              <m:r>
                <w:rPr>
                  <w:rFonts w:ascii="Cambria Math" w:hAnsi="Cambria Math" w:cs="Arial"/>
                  <w:sz w:val="24"/>
                  <w:szCs w:val="24"/>
                  <w:shd w:val="clear" w:color="auto" w:fill="FFFFFF"/>
                </w:rPr>
                <m:t>=</m:t>
              </m:r>
              <m:f>
                <m:fPr>
                  <m:ctrlPr>
                    <w:rPr>
                      <w:rFonts w:ascii="Cambria Math" w:hAnsi="Cambria Math" w:cs="Arial"/>
                      <w:i/>
                      <w:sz w:val="24"/>
                      <w:szCs w:val="24"/>
                      <w:shd w:val="clear" w:color="auto" w:fill="FFFFFF"/>
                    </w:rPr>
                  </m:ctrlPr>
                </m:fPr>
                <m:num>
                  <m:d>
                    <m:dPr>
                      <m:ctrlPr>
                        <w:rPr>
                          <w:rFonts w:ascii="Cambria Math" w:hAnsi="Cambria Math" w:cs="Arial"/>
                          <w:i/>
                          <w:sz w:val="24"/>
                          <w:szCs w:val="24"/>
                          <w:shd w:val="clear" w:color="auto" w:fill="FFFFFF"/>
                        </w:rPr>
                      </m:ctrlPr>
                    </m:dPr>
                    <m:e>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C</m:t>
                          </m:r>
                        </m:e>
                        <m:sub>
                          <m:r>
                            <w:rPr>
                              <w:rFonts w:ascii="Cambria Math" w:hAnsi="Cambria Math" w:cs="Arial"/>
                              <w:sz w:val="24"/>
                              <w:szCs w:val="24"/>
                              <w:shd w:val="clear" w:color="auto" w:fill="FFFFFF"/>
                            </w:rPr>
                            <m:t>ii</m:t>
                          </m:r>
                        </m:sub>
                      </m:sSub>
                    </m:e>
                  </m:d>
                </m:num>
                <m:den>
                  <m:nary>
                    <m:naryPr>
                      <m:chr m:val="∑"/>
                      <m:limLoc m:val="subSup"/>
                      <m:ctrlPr>
                        <w:rPr>
                          <w:rFonts w:ascii="Cambria Math" w:hAnsi="Cambria Math" w:cs="Arial"/>
                          <w:i/>
                          <w:sz w:val="24"/>
                          <w:szCs w:val="24"/>
                          <w:shd w:val="clear" w:color="auto" w:fill="FFFFFF"/>
                        </w:rPr>
                      </m:ctrlPr>
                    </m:naryPr>
                    <m:sub>
                      <m:r>
                        <w:rPr>
                          <w:rFonts w:ascii="Cambria Math" w:hAnsi="Cambria Math" w:cs="Arial"/>
                          <w:sz w:val="24"/>
                          <w:szCs w:val="24"/>
                          <w:shd w:val="clear" w:color="auto" w:fill="FFFFFF"/>
                        </w:rPr>
                        <m:t>j=1</m:t>
                      </m:r>
                    </m:sub>
                    <m:sup>
                      <m:r>
                        <w:rPr>
                          <w:rFonts w:ascii="Cambria Math" w:hAnsi="Cambria Math" w:cs="Arial"/>
                          <w:sz w:val="24"/>
                          <w:szCs w:val="24"/>
                          <w:shd w:val="clear" w:color="auto" w:fill="FFFFFF"/>
                        </w:rPr>
                        <m:t>n</m:t>
                      </m:r>
                    </m:sup>
                    <m:e>
                      <m:d>
                        <m:dPr>
                          <m:ctrlPr>
                            <w:rPr>
                              <w:rFonts w:ascii="Cambria Math" w:hAnsi="Cambria Math" w:cs="Arial"/>
                              <w:i/>
                              <w:sz w:val="24"/>
                              <w:szCs w:val="24"/>
                              <w:shd w:val="clear" w:color="auto" w:fill="FFFFFF"/>
                            </w:rPr>
                          </m:ctrlPr>
                        </m:dPr>
                        <m:e>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C</m:t>
                              </m:r>
                            </m:e>
                            <m:sub>
                              <m:r>
                                <w:rPr>
                                  <w:rFonts w:ascii="Cambria Math" w:hAnsi="Cambria Math" w:cs="Arial"/>
                                  <w:sz w:val="24"/>
                                  <w:szCs w:val="24"/>
                                  <w:shd w:val="clear" w:color="auto" w:fill="FFFFFF"/>
                                </w:rPr>
                                <m:t>ji</m:t>
                              </m:r>
                            </m:sub>
                          </m:sSub>
                        </m:e>
                      </m:d>
                    </m:e>
                  </m:nary>
                  <m:r>
                    <w:rPr>
                      <w:rFonts w:ascii="Cambria Math" w:hAnsi="Cambria Math" w:cs="Arial"/>
                      <w:sz w:val="24"/>
                      <w:szCs w:val="24"/>
                      <w:shd w:val="clear" w:color="auto" w:fill="FFFFFF"/>
                    </w:rPr>
                    <m:t xml:space="preserve"> </m:t>
                  </m:r>
                </m:den>
              </m:f>
              <m:r>
                <w:rPr>
                  <w:rFonts w:ascii="Cambria Math" w:hAnsi="Cambria Math" w:cs="Arial"/>
                  <w:sz w:val="24"/>
                  <w:szCs w:val="24"/>
                  <w:shd w:val="clear" w:color="auto" w:fill="FFFFFF"/>
                </w:rPr>
                <m:t xml:space="preserve"> #Eq. 3</m:t>
              </m:r>
            </m:e>
          </m:eqArr>
        </m:oMath>
      </m:oMathPara>
    </w:p>
    <w:p w14:paraId="176B6E96" w14:textId="77777777" w:rsidR="00F02A25" w:rsidRPr="00FB3735" w:rsidRDefault="00F02A25" w:rsidP="00F02A25">
      <w:pPr>
        <w:spacing w:line="360" w:lineRule="auto"/>
        <w:jc w:val="both"/>
        <w:rPr>
          <w:rFonts w:ascii="Times New Roman" w:hAnsi="Times New Roman" w:cs="Times New Roman"/>
          <w:sz w:val="24"/>
          <w:szCs w:val="24"/>
          <w:shd w:val="clear" w:color="auto" w:fill="FFFFFF"/>
        </w:rPr>
      </w:pPr>
      <w:r w:rsidRPr="00FB3735">
        <w:rPr>
          <w:rFonts w:ascii="Times New Roman" w:hAnsi="Times New Roman" w:cs="Times New Roman"/>
          <w:sz w:val="24"/>
          <w:szCs w:val="24"/>
          <w:shd w:val="clear" w:color="auto" w:fill="FFFFFF"/>
        </w:rPr>
        <w:t xml:space="preserve">Where </w:t>
      </w:r>
      <w:proofErr w:type="spellStart"/>
      <w:r w:rsidRPr="00FB3735">
        <w:rPr>
          <w:rFonts w:ascii="Times New Roman" w:hAnsi="Times New Roman" w:cs="Times New Roman"/>
          <w:i/>
          <w:iCs/>
          <w:sz w:val="24"/>
          <w:szCs w:val="24"/>
          <w:shd w:val="clear" w:color="auto" w:fill="FFFFFF"/>
        </w:rPr>
        <w:t>C</w:t>
      </w:r>
      <w:r w:rsidRPr="00FB3735">
        <w:rPr>
          <w:rFonts w:ascii="Times New Roman" w:hAnsi="Times New Roman" w:cs="Times New Roman"/>
          <w:i/>
          <w:iCs/>
          <w:sz w:val="24"/>
          <w:szCs w:val="24"/>
          <w:shd w:val="clear" w:color="auto" w:fill="FFFFFF"/>
          <w:vertAlign w:val="subscript"/>
        </w:rPr>
        <w:t>ii</w:t>
      </w:r>
      <w:proofErr w:type="spellEnd"/>
      <w:r w:rsidRPr="00FB3735">
        <w:rPr>
          <w:rFonts w:ascii="Times New Roman" w:hAnsi="Times New Roman" w:cs="Times New Roman"/>
          <w:sz w:val="24"/>
          <w:szCs w:val="24"/>
          <w:shd w:val="clear" w:color="auto" w:fill="FFFFFF"/>
        </w:rPr>
        <w:t xml:space="preserve"> represents the diagonal elements, </w:t>
      </w:r>
      <m:oMath>
        <m:nary>
          <m:naryPr>
            <m:chr m:val="∑"/>
            <m:limLoc m:val="subSup"/>
            <m:ctrlPr>
              <w:rPr>
                <w:rFonts w:ascii="Cambria Math" w:hAnsi="Cambria Math" w:cs="Times New Roman"/>
                <w:i/>
                <w:sz w:val="24"/>
                <w:szCs w:val="24"/>
                <w:shd w:val="clear" w:color="auto" w:fill="FFFFFF"/>
              </w:rPr>
            </m:ctrlPr>
          </m:naryPr>
          <m:sub>
            <m:r>
              <w:rPr>
                <w:rFonts w:ascii="Cambria Math" w:hAnsi="Cambria Math" w:cs="Times New Roman"/>
                <w:sz w:val="24"/>
                <w:szCs w:val="24"/>
                <w:shd w:val="clear" w:color="auto" w:fill="FFFFFF"/>
              </w:rPr>
              <m:t>j=1</m:t>
            </m:r>
          </m:sub>
          <m:sup>
            <m:r>
              <w:rPr>
                <w:rFonts w:ascii="Cambria Math" w:hAnsi="Cambria Math" w:cs="Times New Roman"/>
                <w:sz w:val="24"/>
                <w:szCs w:val="24"/>
                <w:shd w:val="clear" w:color="auto" w:fill="FFFFFF"/>
              </w:rPr>
              <m:t>n</m:t>
            </m:r>
          </m:sup>
          <m:e>
            <m:d>
              <m:dPr>
                <m:ctrlPr>
                  <w:rPr>
                    <w:rFonts w:ascii="Cambria Math" w:hAnsi="Cambria Math" w:cs="Times New Roman"/>
                    <w:i/>
                    <w:sz w:val="24"/>
                    <w:szCs w:val="24"/>
                    <w:shd w:val="clear" w:color="auto" w:fill="FFFFFF"/>
                  </w:rPr>
                </m:ctrlPr>
              </m:dPr>
              <m:e>
                <m:sSub>
                  <m:sSubPr>
                    <m:ctrlPr>
                      <w:rPr>
                        <w:rFonts w:ascii="Cambria Math" w:hAnsi="Cambria Math" w:cs="Times New Roman"/>
                        <w:i/>
                        <w:sz w:val="24"/>
                        <w:szCs w:val="24"/>
                        <w:shd w:val="clear" w:color="auto" w:fill="FFFFFF"/>
                      </w:rPr>
                    </m:ctrlPr>
                  </m:sSubPr>
                  <m:e>
                    <m:r>
                      <w:rPr>
                        <w:rFonts w:ascii="Cambria Math" w:hAnsi="Cambria Math" w:cs="Times New Roman"/>
                        <w:sz w:val="24"/>
                        <w:szCs w:val="24"/>
                        <w:shd w:val="clear" w:color="auto" w:fill="FFFFFF"/>
                      </w:rPr>
                      <m:t>C</m:t>
                    </m:r>
                  </m:e>
                  <m:sub>
                    <m:r>
                      <w:rPr>
                        <w:rFonts w:ascii="Cambria Math" w:hAnsi="Cambria Math" w:cs="Times New Roman"/>
                        <w:sz w:val="24"/>
                        <w:szCs w:val="24"/>
                        <w:shd w:val="clear" w:color="auto" w:fill="FFFFFF"/>
                      </w:rPr>
                      <m:t>ji</m:t>
                    </m:r>
                  </m:sub>
                </m:sSub>
              </m:e>
            </m:d>
          </m:e>
        </m:nary>
      </m:oMath>
      <w:r w:rsidRPr="00FB3735">
        <w:rPr>
          <w:rFonts w:ascii="Times New Roman" w:eastAsiaTheme="minorEastAsia" w:hAnsi="Times New Roman" w:cs="Times New Roman"/>
          <w:sz w:val="24"/>
          <w:szCs w:val="24"/>
          <w:shd w:val="clear" w:color="auto" w:fill="FFFFFF"/>
        </w:rPr>
        <w:t xml:space="preserve"> are the elements of the confusion matrix. </w:t>
      </w:r>
    </w:p>
    <w:p w14:paraId="0F7E228C" w14:textId="79D9A314" w:rsidR="00F02A25" w:rsidRPr="00FB3735" w:rsidRDefault="00F02A25" w:rsidP="00F02A25">
      <w:pPr>
        <w:spacing w:line="360" w:lineRule="auto"/>
        <w:jc w:val="both"/>
        <w:rPr>
          <w:rFonts w:ascii="Times New Roman" w:hAnsi="Times New Roman" w:cs="Times New Roman"/>
          <w:sz w:val="24"/>
          <w:szCs w:val="24"/>
          <w:shd w:val="clear" w:color="auto" w:fill="FFFFFF"/>
        </w:rPr>
      </w:pPr>
      <w:r w:rsidRPr="00FB3735">
        <w:rPr>
          <w:rFonts w:ascii="Times New Roman" w:hAnsi="Times New Roman" w:cs="Times New Roman"/>
          <w:sz w:val="24"/>
          <w:szCs w:val="24"/>
          <w:shd w:val="clear" w:color="auto" w:fill="FFFFFF"/>
        </w:rPr>
        <w:t>The Kappa coefficient measures the agreement between predicted and actual classifications. It also considers the chance that agreement could happen randomly (Equ</w:t>
      </w:r>
      <w:r w:rsidR="00806211">
        <w:rPr>
          <w:rFonts w:ascii="Times New Roman" w:hAnsi="Times New Roman" w:cs="Times New Roman"/>
          <w:sz w:val="24"/>
          <w:szCs w:val="24"/>
          <w:shd w:val="clear" w:color="auto" w:fill="FFFFFF"/>
        </w:rPr>
        <w:t>ation 4</w:t>
      </w:r>
      <w:r w:rsidRPr="00FB3735">
        <w:rPr>
          <w:rFonts w:ascii="Times New Roman" w:hAnsi="Times New Roman" w:cs="Times New Roman"/>
          <w:sz w:val="24"/>
          <w:szCs w:val="24"/>
          <w:shd w:val="clear" w:color="auto" w:fill="FFFFFF"/>
        </w:rPr>
        <w:t>)</w:t>
      </w:r>
    </w:p>
    <w:p w14:paraId="75001538" w14:textId="6C062E26" w:rsidR="00F02A25" w:rsidRPr="00FB3735" w:rsidRDefault="006A6838" w:rsidP="00F02A25">
      <w:pPr>
        <w:spacing w:line="360" w:lineRule="auto"/>
        <w:jc w:val="both"/>
        <w:rPr>
          <w:rFonts w:ascii="Arial" w:hAnsi="Arial" w:cs="Arial"/>
          <w:sz w:val="24"/>
          <w:szCs w:val="24"/>
          <w:shd w:val="clear" w:color="auto" w:fill="FFFFFF"/>
        </w:rPr>
      </w:pPr>
      <m:oMathPara>
        <m:oMath>
          <m:eqArr>
            <m:eqArrPr>
              <m:maxDist m:val="1"/>
              <m:ctrlPr>
                <w:rPr>
                  <w:rFonts w:ascii="Cambria Math" w:hAnsi="Cambria Math" w:cs="Arial"/>
                  <w:i/>
                  <w:sz w:val="24"/>
                  <w:szCs w:val="24"/>
                  <w:shd w:val="clear" w:color="auto" w:fill="FFFFFF"/>
                </w:rPr>
              </m:ctrlPr>
            </m:eqArrPr>
            <m:e>
              <m:r>
                <w:rPr>
                  <w:rFonts w:ascii="Cambria Math" w:hAnsi="Cambria Math" w:cs="Arial"/>
                  <w:sz w:val="24"/>
                  <w:szCs w:val="24"/>
                  <w:shd w:val="clear" w:color="auto" w:fill="FFFFFF"/>
                </w:rPr>
                <m:t>K=</m:t>
              </m:r>
              <m:f>
                <m:fPr>
                  <m:ctrlPr>
                    <w:rPr>
                      <w:rFonts w:ascii="Cambria Math" w:hAnsi="Cambria Math" w:cs="Arial"/>
                      <w:i/>
                      <w:sz w:val="24"/>
                      <w:szCs w:val="24"/>
                      <w:shd w:val="clear" w:color="auto" w:fill="FFFFFF"/>
                    </w:rPr>
                  </m:ctrlPr>
                </m:fPr>
                <m:num>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P</m:t>
                      </m:r>
                    </m:e>
                    <m:sub>
                      <m:r>
                        <w:rPr>
                          <w:rFonts w:ascii="Cambria Math" w:hAnsi="Cambria Math" w:cs="Arial"/>
                          <w:sz w:val="24"/>
                          <w:szCs w:val="24"/>
                          <w:shd w:val="clear" w:color="auto" w:fill="FFFFFF"/>
                        </w:rPr>
                        <m:t>o</m:t>
                      </m:r>
                    </m:sub>
                  </m:sSub>
                  <m:r>
                    <w:rPr>
                      <w:rFonts w:ascii="Cambria Math" w:hAnsi="Cambria Math" w:cs="Arial"/>
                      <w:sz w:val="24"/>
                      <w:szCs w:val="24"/>
                      <w:shd w:val="clear" w:color="auto" w:fill="FFFFFF"/>
                    </w:rPr>
                    <m:t>-</m:t>
                  </m:r>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P</m:t>
                      </m:r>
                    </m:e>
                    <m:sub>
                      <m:r>
                        <w:rPr>
                          <w:rFonts w:ascii="Cambria Math" w:hAnsi="Cambria Math" w:cs="Arial"/>
                          <w:sz w:val="24"/>
                          <w:szCs w:val="24"/>
                          <w:shd w:val="clear" w:color="auto" w:fill="FFFFFF"/>
                        </w:rPr>
                        <m:t>e</m:t>
                      </m:r>
                    </m:sub>
                  </m:sSub>
                </m:num>
                <m:den>
                  <m:r>
                    <w:rPr>
                      <w:rFonts w:ascii="Cambria Math" w:hAnsi="Cambria Math" w:cs="Arial"/>
                      <w:sz w:val="24"/>
                      <w:szCs w:val="24"/>
                      <w:shd w:val="clear" w:color="auto" w:fill="FFFFFF"/>
                    </w:rPr>
                    <m:t>1-</m:t>
                  </m:r>
                  <m:sSub>
                    <m:sSubPr>
                      <m:ctrlPr>
                        <w:rPr>
                          <w:rFonts w:ascii="Cambria Math" w:hAnsi="Cambria Math" w:cs="Arial"/>
                          <w:i/>
                          <w:sz w:val="24"/>
                          <w:szCs w:val="24"/>
                          <w:shd w:val="clear" w:color="auto" w:fill="FFFFFF"/>
                        </w:rPr>
                      </m:ctrlPr>
                    </m:sSubPr>
                    <m:e>
                      <m:r>
                        <w:rPr>
                          <w:rFonts w:ascii="Cambria Math" w:hAnsi="Cambria Math" w:cs="Arial"/>
                          <w:sz w:val="24"/>
                          <w:szCs w:val="24"/>
                          <w:shd w:val="clear" w:color="auto" w:fill="FFFFFF"/>
                        </w:rPr>
                        <m:t>P</m:t>
                      </m:r>
                    </m:e>
                    <m:sub>
                      <m:r>
                        <w:rPr>
                          <w:rFonts w:ascii="Cambria Math" w:hAnsi="Cambria Math" w:cs="Arial"/>
                          <w:sz w:val="24"/>
                          <w:szCs w:val="24"/>
                          <w:shd w:val="clear" w:color="auto" w:fill="FFFFFF"/>
                        </w:rPr>
                        <m:t>e</m:t>
                      </m:r>
                    </m:sub>
                  </m:sSub>
                </m:den>
              </m:f>
              <m:r>
                <w:rPr>
                  <w:rFonts w:ascii="Cambria Math" w:hAnsi="Cambria Math" w:cs="Arial"/>
                  <w:sz w:val="24"/>
                  <w:szCs w:val="24"/>
                  <w:shd w:val="clear" w:color="auto" w:fill="FFFFFF"/>
                </w:rPr>
                <m:t xml:space="preserve"> #Eq. 4</m:t>
              </m:r>
            </m:e>
          </m:eqArr>
          <m:r>
            <w:rPr>
              <w:rFonts w:ascii="Cambria Math" w:hAnsi="Cambria Math" w:cs="Arial"/>
              <w:sz w:val="24"/>
              <w:szCs w:val="24"/>
              <w:shd w:val="clear" w:color="auto" w:fill="FFFFFF"/>
            </w:rPr>
            <m:t xml:space="preserve"> </m:t>
          </m:r>
        </m:oMath>
      </m:oMathPara>
    </w:p>
    <w:p w14:paraId="3D820A5E" w14:textId="77777777" w:rsidR="00BF29A9" w:rsidRDefault="00F02A25" w:rsidP="00BF29A9">
      <w:pPr>
        <w:pStyle w:val="Default"/>
        <w:spacing w:line="360" w:lineRule="auto"/>
        <w:jc w:val="both"/>
        <w:rPr>
          <w:rFonts w:ascii="Times New Roman" w:hAnsi="Times New Roman" w:cs="Times New Roman"/>
          <w:b/>
          <w:bCs/>
          <w:lang w:val="en-US"/>
        </w:rPr>
      </w:pPr>
      <w:r w:rsidRPr="00FB3735">
        <w:rPr>
          <w:rFonts w:ascii="Times New Roman" w:hAnsi="Times New Roman" w:cs="Times New Roman"/>
          <w:color w:val="auto"/>
        </w:rPr>
        <w:t xml:space="preserve">Where </w:t>
      </w:r>
      <w:r w:rsidRPr="00FB3735">
        <w:rPr>
          <w:rFonts w:ascii="Times New Roman" w:hAnsi="Times New Roman" w:cs="Times New Roman"/>
          <w:i/>
          <w:iCs/>
          <w:color w:val="auto"/>
        </w:rPr>
        <w:t>P</w:t>
      </w:r>
      <w:r w:rsidRPr="00FB3735">
        <w:rPr>
          <w:rFonts w:ascii="Times New Roman" w:hAnsi="Times New Roman" w:cs="Times New Roman"/>
          <w:i/>
          <w:iCs/>
          <w:color w:val="auto"/>
          <w:vertAlign w:val="subscript"/>
        </w:rPr>
        <w:t>o</w:t>
      </w:r>
      <w:r w:rsidRPr="00FB3735">
        <w:rPr>
          <w:rFonts w:ascii="Times New Roman" w:hAnsi="Times New Roman" w:cs="Times New Roman"/>
          <w:i/>
          <w:iCs/>
          <w:color w:val="auto"/>
        </w:rPr>
        <w:t xml:space="preserve"> </w:t>
      </w:r>
      <w:r w:rsidRPr="00FB3735">
        <w:rPr>
          <w:rFonts w:ascii="Times New Roman" w:hAnsi="Times New Roman" w:cs="Times New Roman"/>
          <w:color w:val="auto"/>
        </w:rPr>
        <w:t>represents</w:t>
      </w:r>
      <w:r w:rsidRPr="00FB3735">
        <w:rPr>
          <w:rFonts w:ascii="Times New Roman" w:hAnsi="Times New Roman" w:cs="Times New Roman"/>
          <w:i/>
          <w:iCs/>
          <w:color w:val="auto"/>
        </w:rPr>
        <w:t xml:space="preserve"> </w:t>
      </w:r>
      <w:r w:rsidRPr="00FB3735">
        <w:rPr>
          <w:rFonts w:ascii="Times New Roman" w:hAnsi="Times New Roman" w:cs="Times New Roman"/>
          <w:color w:val="auto"/>
        </w:rPr>
        <w:t xml:space="preserve">the observed agreement or overall accuracy, and </w:t>
      </w:r>
      <w:r w:rsidRPr="00FB3735">
        <w:rPr>
          <w:rFonts w:ascii="Times New Roman" w:hAnsi="Times New Roman" w:cs="Times New Roman"/>
          <w:i/>
          <w:iCs/>
          <w:color w:val="auto"/>
        </w:rPr>
        <w:t>P</w:t>
      </w:r>
      <w:r w:rsidRPr="00FB3735">
        <w:rPr>
          <w:rFonts w:ascii="Times New Roman" w:hAnsi="Times New Roman" w:cs="Times New Roman"/>
          <w:i/>
          <w:iCs/>
          <w:color w:val="auto"/>
          <w:vertAlign w:val="subscript"/>
        </w:rPr>
        <w:t>e</w:t>
      </w:r>
      <w:r w:rsidRPr="00FB3735">
        <w:rPr>
          <w:rFonts w:ascii="Times New Roman" w:hAnsi="Times New Roman" w:cs="Times New Roman"/>
          <w:i/>
          <w:iCs/>
          <w:color w:val="auto"/>
        </w:rPr>
        <w:t xml:space="preserve"> </w:t>
      </w:r>
      <w:r w:rsidRPr="00FB3735">
        <w:rPr>
          <w:rFonts w:ascii="Times New Roman" w:hAnsi="Times New Roman" w:cs="Times New Roman"/>
          <w:color w:val="auto"/>
        </w:rPr>
        <w:t xml:space="preserve">signifies the expected agreement </w:t>
      </w:r>
      <w:r w:rsidR="00806211">
        <w:rPr>
          <w:rFonts w:ascii="Times New Roman" w:hAnsi="Times New Roman" w:cs="Times New Roman"/>
          <w:color w:val="auto"/>
        </w:rPr>
        <w:t>that occurs by chance, a value determined through the use</w:t>
      </w:r>
      <w:r w:rsidRPr="00FB3735">
        <w:rPr>
          <w:rFonts w:ascii="Times New Roman" w:hAnsi="Times New Roman" w:cs="Times New Roman"/>
          <w:color w:val="auto"/>
        </w:rPr>
        <w:t xml:space="preserve"> of the confusion matrix. </w:t>
      </w:r>
      <w:r w:rsidR="00BF29A9">
        <w:rPr>
          <w:rFonts w:ascii="Times New Roman" w:hAnsi="Times New Roman" w:cs="Times New Roman"/>
          <w:b/>
          <w:bCs/>
          <w:lang w:val="en-US"/>
        </w:rPr>
        <w:t>1</w:t>
      </w:r>
      <w:r w:rsidRPr="00FB3735">
        <w:rPr>
          <w:rFonts w:ascii="Times New Roman" w:hAnsi="Times New Roman" w:cs="Times New Roman"/>
          <w:b/>
          <w:bCs/>
          <w:lang w:val="en-US"/>
        </w:rPr>
        <w:t>.</w:t>
      </w:r>
      <w:r w:rsidR="00BF29A9">
        <w:rPr>
          <w:rFonts w:ascii="Times New Roman" w:hAnsi="Times New Roman" w:cs="Times New Roman"/>
          <w:b/>
          <w:bCs/>
          <w:lang w:val="en-US"/>
        </w:rPr>
        <w:t>3</w:t>
      </w:r>
      <w:r w:rsidRPr="00FB3735">
        <w:rPr>
          <w:rFonts w:ascii="Times New Roman" w:hAnsi="Times New Roman" w:cs="Times New Roman"/>
          <w:b/>
          <w:bCs/>
          <w:lang w:val="en-US"/>
        </w:rPr>
        <w:t xml:space="preserve"> Results</w:t>
      </w:r>
    </w:p>
    <w:p w14:paraId="11A4BB81" w14:textId="228A427F" w:rsidR="00F02A25" w:rsidRPr="00FB3735" w:rsidRDefault="00F02A25" w:rsidP="00BF29A9">
      <w:pPr>
        <w:pStyle w:val="Default"/>
        <w:spacing w:line="360" w:lineRule="auto"/>
        <w:jc w:val="both"/>
        <w:rPr>
          <w:rFonts w:ascii="Times New Roman" w:hAnsi="Times New Roman" w:cs="Times New Roman"/>
          <w:lang w:val="en-US"/>
        </w:rPr>
      </w:pPr>
      <w:r w:rsidRPr="00FB3735">
        <w:rPr>
          <w:rFonts w:ascii="Times New Roman" w:hAnsi="Times New Roman" w:cs="Times New Roman"/>
          <w:lang w:val="en-US"/>
        </w:rPr>
        <w:t xml:space="preserve">The spatial distribution of land use </w:t>
      </w:r>
      <w:r w:rsidR="00806211">
        <w:rPr>
          <w:rFonts w:ascii="Times New Roman" w:hAnsi="Times New Roman" w:cs="Times New Roman"/>
          <w:lang w:val="en-US"/>
        </w:rPr>
        <w:t>and land cover (LULC) changes over three different periods</w:t>
      </w:r>
      <w:r w:rsidR="009317EB">
        <w:rPr>
          <w:rFonts w:ascii="Times New Roman" w:hAnsi="Times New Roman" w:cs="Times New Roman"/>
          <w:lang w:val="en-US"/>
        </w:rPr>
        <w:t>, spanning the years 2013, 2018, and 2023, within the city of Pune and its</w:t>
      </w:r>
      <w:r w:rsidR="00806211">
        <w:rPr>
          <w:rFonts w:ascii="Times New Roman" w:hAnsi="Times New Roman" w:cs="Times New Roman"/>
          <w:lang w:val="en-US"/>
        </w:rPr>
        <w:t xml:space="preserve"> adjacent areas</w:t>
      </w:r>
      <w:r w:rsidRPr="00FB3735">
        <w:rPr>
          <w:rFonts w:ascii="Times New Roman" w:hAnsi="Times New Roman" w:cs="Times New Roman"/>
          <w:lang w:val="en-US"/>
        </w:rPr>
        <w:t xml:space="preserve"> is shown in Figure </w:t>
      </w:r>
      <w:r w:rsidR="000B3A0C">
        <w:rPr>
          <w:rFonts w:ascii="Times New Roman" w:hAnsi="Times New Roman" w:cs="Times New Roman"/>
          <w:lang w:val="en-US"/>
        </w:rPr>
        <w:t>S9</w:t>
      </w:r>
      <w:r w:rsidRPr="00FB3735">
        <w:rPr>
          <w:rFonts w:ascii="Times New Roman" w:hAnsi="Times New Roman" w:cs="Times New Roman"/>
          <w:lang w:val="en-US"/>
        </w:rPr>
        <w:t xml:space="preserve">. Delineation of LULC classes was undertaken employing the SVM classification algorithm, which is </w:t>
      </w:r>
      <w:proofErr w:type="spellStart"/>
      <w:r w:rsidRPr="00FB3735">
        <w:rPr>
          <w:rFonts w:ascii="Times New Roman" w:hAnsi="Times New Roman" w:cs="Times New Roman"/>
          <w:lang w:val="en-US"/>
        </w:rPr>
        <w:t>recognised</w:t>
      </w:r>
      <w:proofErr w:type="spellEnd"/>
      <w:r w:rsidRPr="00FB3735">
        <w:rPr>
          <w:rFonts w:ascii="Times New Roman" w:hAnsi="Times New Roman" w:cs="Times New Roman"/>
          <w:lang w:val="en-US"/>
        </w:rPr>
        <w:t xml:space="preserve"> for its robustness in processing high-dimensional data and limited training samples. Landsat 8 satellite images from April 2013, along with Sentinel</w:t>
      </w:r>
      <w:r w:rsidR="00806211">
        <w:rPr>
          <w:rFonts w:ascii="Times New Roman" w:hAnsi="Times New Roman" w:cs="Times New Roman"/>
          <w:lang w:val="en-US"/>
        </w:rPr>
        <w:t>-2A satellite images from February 2018 and February 2023, were us</w:t>
      </w:r>
      <w:r w:rsidRPr="00FB3735">
        <w:rPr>
          <w:rFonts w:ascii="Times New Roman" w:hAnsi="Times New Roman" w:cs="Times New Roman"/>
          <w:lang w:val="en-US"/>
        </w:rPr>
        <w:t xml:space="preserve">ed to delineate various LULC classes. These classes include water bodies, vegetation, rangeland, cropland, barren land, and settlement areas (Figure </w:t>
      </w:r>
      <w:r w:rsidR="00673D9F">
        <w:rPr>
          <w:rFonts w:ascii="Times New Roman" w:hAnsi="Times New Roman" w:cs="Times New Roman"/>
          <w:lang w:val="en-US"/>
        </w:rPr>
        <w:t>S9</w:t>
      </w:r>
      <w:r w:rsidRPr="00FB3735">
        <w:rPr>
          <w:rFonts w:ascii="Times New Roman" w:hAnsi="Times New Roman" w:cs="Times New Roman"/>
          <w:lang w:val="en-US"/>
        </w:rPr>
        <w:t>a-c).</w:t>
      </w:r>
    </w:p>
    <w:p w14:paraId="14CFFE4B" w14:textId="454D2557" w:rsidR="008559F6" w:rsidRDefault="008559F6" w:rsidP="008559F6">
      <w:pPr>
        <w:spacing w:line="360" w:lineRule="auto"/>
        <w:jc w:val="both"/>
        <w:rPr>
          <w:rFonts w:ascii="Times New Roman" w:hAnsi="Times New Roman" w:cs="Times New Roman"/>
          <w:sz w:val="24"/>
          <w:szCs w:val="24"/>
          <w:lang w:val="en-US"/>
        </w:rPr>
      </w:pPr>
      <w:r w:rsidRPr="00FB3735">
        <w:rPr>
          <w:rFonts w:ascii="Times New Roman" w:hAnsi="Times New Roman" w:cs="Times New Roman"/>
          <w:sz w:val="24"/>
          <w:szCs w:val="24"/>
          <w:lang w:val="en-US"/>
        </w:rPr>
        <w:t xml:space="preserve">Built-up lands encompass all </w:t>
      </w:r>
      <w:r>
        <w:rPr>
          <w:rFonts w:ascii="Times New Roman" w:hAnsi="Times New Roman" w:cs="Times New Roman"/>
          <w:sz w:val="24"/>
          <w:szCs w:val="24"/>
          <w:lang w:val="en-US"/>
        </w:rPr>
        <w:t>artificial</w:t>
      </w:r>
      <w:r w:rsidRPr="00FB3735">
        <w:rPr>
          <w:rFonts w:ascii="Times New Roman" w:hAnsi="Times New Roman" w:cs="Times New Roman"/>
          <w:sz w:val="24"/>
          <w:szCs w:val="24"/>
          <w:lang w:val="en-US"/>
        </w:rPr>
        <w:t xml:space="preserve"> structures, including urban, rural, and industrial settlements. These areas are scattered throughout the study region. Major densely populated urban regions within PMC include Camp, </w:t>
      </w:r>
      <w:proofErr w:type="spellStart"/>
      <w:r w:rsidRPr="00FB3735">
        <w:rPr>
          <w:rFonts w:ascii="Times New Roman" w:hAnsi="Times New Roman" w:cs="Times New Roman"/>
          <w:sz w:val="24"/>
          <w:szCs w:val="24"/>
          <w:lang w:val="en-US"/>
        </w:rPr>
        <w:t>Shivanagar</w:t>
      </w:r>
      <w:proofErr w:type="spellEnd"/>
      <w:r w:rsidRPr="00FB3735">
        <w:rPr>
          <w:rFonts w:ascii="Times New Roman" w:hAnsi="Times New Roman" w:cs="Times New Roman"/>
          <w:sz w:val="24"/>
          <w:szCs w:val="24"/>
          <w:lang w:val="en-US"/>
        </w:rPr>
        <w:t xml:space="preserve">, Deccan and </w:t>
      </w:r>
      <w:proofErr w:type="spellStart"/>
      <w:r w:rsidRPr="00FB3735">
        <w:rPr>
          <w:rFonts w:ascii="Times New Roman" w:hAnsi="Times New Roman" w:cs="Times New Roman"/>
          <w:sz w:val="24"/>
          <w:szCs w:val="24"/>
          <w:lang w:val="en-US"/>
        </w:rPr>
        <w:t>Swaragate</w:t>
      </w:r>
      <w:proofErr w:type="spellEnd"/>
      <w:r w:rsidRPr="00FB3735">
        <w:rPr>
          <w:rFonts w:ascii="Times New Roman" w:hAnsi="Times New Roman" w:cs="Times New Roman"/>
          <w:sz w:val="24"/>
          <w:szCs w:val="24"/>
          <w:lang w:val="en-US"/>
        </w:rPr>
        <w:t xml:space="preserve">. In the northwest, within PCMC, significant locations include </w:t>
      </w:r>
      <w:proofErr w:type="spellStart"/>
      <w:r w:rsidRPr="00FB3735">
        <w:rPr>
          <w:rFonts w:ascii="Times New Roman" w:hAnsi="Times New Roman" w:cs="Times New Roman"/>
          <w:sz w:val="24"/>
          <w:szCs w:val="24"/>
          <w:lang w:val="en-US"/>
        </w:rPr>
        <w:t>Pimri</w:t>
      </w:r>
      <w:proofErr w:type="spellEnd"/>
      <w:r w:rsidRPr="00FB3735">
        <w:rPr>
          <w:rFonts w:ascii="Times New Roman" w:hAnsi="Times New Roman" w:cs="Times New Roman"/>
          <w:sz w:val="24"/>
          <w:szCs w:val="24"/>
          <w:lang w:val="en-US"/>
        </w:rPr>
        <w:t xml:space="preserve">, Chinchwad, </w:t>
      </w:r>
      <w:proofErr w:type="spellStart"/>
      <w:r w:rsidRPr="00FB3735">
        <w:rPr>
          <w:rFonts w:ascii="Times New Roman" w:hAnsi="Times New Roman" w:cs="Times New Roman"/>
          <w:sz w:val="24"/>
          <w:szCs w:val="24"/>
          <w:lang w:val="en-US"/>
        </w:rPr>
        <w:t>Nigdi</w:t>
      </w:r>
      <w:proofErr w:type="spellEnd"/>
      <w:r w:rsidRPr="00FB3735">
        <w:rPr>
          <w:rFonts w:ascii="Times New Roman" w:hAnsi="Times New Roman" w:cs="Times New Roman"/>
          <w:sz w:val="24"/>
          <w:szCs w:val="24"/>
          <w:lang w:val="en-US"/>
        </w:rPr>
        <w:t xml:space="preserve"> and </w:t>
      </w:r>
      <w:proofErr w:type="spellStart"/>
      <w:r w:rsidRPr="00FB3735">
        <w:rPr>
          <w:rFonts w:ascii="Times New Roman" w:hAnsi="Times New Roman" w:cs="Times New Roman"/>
          <w:sz w:val="24"/>
          <w:szCs w:val="24"/>
          <w:lang w:val="en-US"/>
        </w:rPr>
        <w:t>Wakad</w:t>
      </w:r>
      <w:proofErr w:type="spellEnd"/>
      <w:r w:rsidRPr="00FB3735">
        <w:rPr>
          <w:rFonts w:ascii="Times New Roman" w:hAnsi="Times New Roman" w:cs="Times New Roman"/>
          <w:sz w:val="24"/>
          <w:szCs w:val="24"/>
          <w:lang w:val="en-US"/>
        </w:rPr>
        <w:t xml:space="preserve"> alongside rapidly expanding peripheral zones such as Hadapsar, </w:t>
      </w:r>
      <w:proofErr w:type="spellStart"/>
      <w:r w:rsidRPr="00FB3735">
        <w:rPr>
          <w:rFonts w:ascii="Times New Roman" w:hAnsi="Times New Roman" w:cs="Times New Roman"/>
          <w:sz w:val="24"/>
          <w:szCs w:val="24"/>
          <w:lang w:val="en-US"/>
        </w:rPr>
        <w:t>Kharadi</w:t>
      </w:r>
      <w:proofErr w:type="spellEnd"/>
      <w:r w:rsidRPr="00FB3735">
        <w:rPr>
          <w:rFonts w:ascii="Times New Roman" w:hAnsi="Times New Roman" w:cs="Times New Roman"/>
          <w:sz w:val="24"/>
          <w:szCs w:val="24"/>
          <w:lang w:val="en-US"/>
        </w:rPr>
        <w:t xml:space="preserve">, and </w:t>
      </w:r>
      <w:proofErr w:type="spellStart"/>
      <w:r w:rsidRPr="00FB3735">
        <w:rPr>
          <w:rFonts w:ascii="Times New Roman" w:hAnsi="Times New Roman" w:cs="Times New Roman"/>
          <w:sz w:val="24"/>
          <w:szCs w:val="24"/>
          <w:lang w:val="en-US"/>
        </w:rPr>
        <w:t>Pashan</w:t>
      </w:r>
      <w:proofErr w:type="spellEnd"/>
      <w:r w:rsidRPr="00FB3735">
        <w:rPr>
          <w:rFonts w:ascii="Times New Roman" w:hAnsi="Times New Roman" w:cs="Times New Roman"/>
          <w:sz w:val="24"/>
          <w:szCs w:val="24"/>
          <w:lang w:val="en-US"/>
        </w:rPr>
        <w:t>. In 2013, the total area of settlements was 355.53 km</w:t>
      </w:r>
      <w:r>
        <w:rPr>
          <w:rFonts w:ascii="Times New Roman" w:hAnsi="Times New Roman" w:cs="Times New Roman"/>
          <w:sz w:val="24"/>
          <w:szCs w:val="24"/>
          <w:lang w:val="en-US"/>
        </w:rPr>
        <w:t>², which comprised 20.15% of the study area. By 2018, this area had expanded to 436.25 km², and by 2023, it had reached 505.89 km²</w:t>
      </w:r>
      <w:r w:rsidRPr="00FB3735">
        <w:rPr>
          <w:rFonts w:ascii="Times New Roman" w:hAnsi="Times New Roman" w:cs="Times New Roman"/>
          <w:sz w:val="24"/>
          <w:szCs w:val="24"/>
          <w:lang w:val="en-US"/>
        </w:rPr>
        <w:t>, accounting for 24.73% and 28.68% of the total study area, respectively (Table</w:t>
      </w:r>
      <w:r>
        <w:rPr>
          <w:rFonts w:ascii="Times New Roman" w:hAnsi="Times New Roman" w:cs="Times New Roman"/>
          <w:sz w:val="24"/>
          <w:szCs w:val="24"/>
          <w:lang w:val="en-US"/>
        </w:rPr>
        <w:t xml:space="preserve"> S-2</w:t>
      </w:r>
      <w:r w:rsidRPr="00FB3735">
        <w:rPr>
          <w:rFonts w:ascii="Times New Roman" w:hAnsi="Times New Roman" w:cs="Times New Roman"/>
          <w:sz w:val="24"/>
          <w:szCs w:val="24"/>
          <w:lang w:val="en-US"/>
        </w:rPr>
        <w:t xml:space="preserve">). This considerable growth in settlement area from 355.53 km² (20.15%) in 2013 to 505.89 km² (28.68%) in 2023 underscores a sustained trend of urban expansion, likely attributed to factors including population growth, </w:t>
      </w:r>
      <w:proofErr w:type="spellStart"/>
      <w:r w:rsidRPr="00FB3735">
        <w:rPr>
          <w:rFonts w:ascii="Times New Roman" w:hAnsi="Times New Roman" w:cs="Times New Roman"/>
          <w:sz w:val="24"/>
          <w:szCs w:val="24"/>
          <w:lang w:val="en-US"/>
        </w:rPr>
        <w:t>industrialisation</w:t>
      </w:r>
      <w:proofErr w:type="spellEnd"/>
      <w:r w:rsidRPr="00FB3735">
        <w:rPr>
          <w:rFonts w:ascii="Times New Roman" w:hAnsi="Times New Roman" w:cs="Times New Roman"/>
          <w:sz w:val="24"/>
          <w:szCs w:val="24"/>
          <w:lang w:val="en-US"/>
        </w:rPr>
        <w:t xml:space="preserve">, and advancements in infrastructure. Agricultural lands in the study area are </w:t>
      </w:r>
      <w:proofErr w:type="spellStart"/>
      <w:r w:rsidRPr="00FB3735">
        <w:rPr>
          <w:rFonts w:ascii="Times New Roman" w:hAnsi="Times New Roman" w:cs="Times New Roman"/>
          <w:sz w:val="24"/>
          <w:szCs w:val="24"/>
          <w:lang w:val="en-US"/>
        </w:rPr>
        <w:t>categori</w:t>
      </w:r>
      <w:r>
        <w:rPr>
          <w:rFonts w:ascii="Times New Roman" w:hAnsi="Times New Roman" w:cs="Times New Roman"/>
          <w:sz w:val="24"/>
          <w:szCs w:val="24"/>
          <w:lang w:val="en-US"/>
        </w:rPr>
        <w:t>s</w:t>
      </w:r>
      <w:r w:rsidRPr="00FB3735">
        <w:rPr>
          <w:rFonts w:ascii="Times New Roman" w:hAnsi="Times New Roman" w:cs="Times New Roman"/>
          <w:sz w:val="24"/>
          <w:szCs w:val="24"/>
          <w:lang w:val="en-US"/>
        </w:rPr>
        <w:t>ed</w:t>
      </w:r>
      <w:proofErr w:type="spellEnd"/>
      <w:r w:rsidRPr="00FB3735">
        <w:rPr>
          <w:rFonts w:ascii="Times New Roman" w:hAnsi="Times New Roman" w:cs="Times New Roman"/>
          <w:sz w:val="24"/>
          <w:szCs w:val="24"/>
          <w:lang w:val="en-US"/>
        </w:rPr>
        <w:t xml:space="preserve"> into cropland and fallow land. In 2013, these lands covered an area of 478.88 km2 (27.15%), representing 27.15% of the total area. By 2018, it </w:t>
      </w:r>
      <w:r>
        <w:rPr>
          <w:rFonts w:ascii="Times New Roman" w:hAnsi="Times New Roman" w:cs="Times New Roman"/>
          <w:sz w:val="24"/>
          <w:szCs w:val="24"/>
          <w:lang w:val="en-US"/>
        </w:rPr>
        <w:t>had increased to 591.82 km² (33.55%), and further expanded to 595.84 km² (33.78%) by</w:t>
      </w:r>
      <w:r w:rsidRPr="00FB3735">
        <w:rPr>
          <w:rFonts w:ascii="Times New Roman" w:hAnsi="Times New Roman" w:cs="Times New Roman"/>
          <w:sz w:val="24"/>
          <w:szCs w:val="24"/>
          <w:lang w:val="en-US"/>
        </w:rPr>
        <w:t xml:space="preserve"> 2023. This trend indicates a shift towards intensified agricultural use, possibly replacing former rangelands (Table </w:t>
      </w:r>
      <w:r>
        <w:rPr>
          <w:rFonts w:ascii="Times New Roman" w:hAnsi="Times New Roman" w:cs="Times New Roman"/>
          <w:sz w:val="24"/>
          <w:szCs w:val="24"/>
          <w:lang w:val="en-US"/>
        </w:rPr>
        <w:t>S-2</w:t>
      </w:r>
      <w:r w:rsidRPr="00FB3735">
        <w:rPr>
          <w:rFonts w:ascii="Times New Roman" w:hAnsi="Times New Roman" w:cs="Times New Roman"/>
          <w:sz w:val="24"/>
          <w:szCs w:val="24"/>
          <w:lang w:val="en-US"/>
        </w:rPr>
        <w:t xml:space="preserve">). </w:t>
      </w:r>
    </w:p>
    <w:p w14:paraId="6DEC32E6" w14:textId="3D998591" w:rsidR="00896FA5" w:rsidRPr="00C726BE" w:rsidRDefault="00896FA5" w:rsidP="00896FA5">
      <w:pPr>
        <w:spacing w:line="240" w:lineRule="auto"/>
        <w:jc w:val="both"/>
        <w:rPr>
          <w:rFonts w:ascii="Times New Roman" w:hAnsi="Times New Roman" w:cs="Times New Roman"/>
          <w:b/>
          <w:bCs/>
          <w:i/>
          <w:iCs/>
          <w:sz w:val="24"/>
          <w:szCs w:val="24"/>
        </w:rPr>
      </w:pPr>
      <w:r w:rsidRPr="000C56FC">
        <w:rPr>
          <w:rFonts w:ascii="Times New Roman" w:hAnsi="Times New Roman" w:cs="Times New Roman"/>
        </w:rPr>
        <w:t xml:space="preserve">Table </w:t>
      </w:r>
      <w:r w:rsidR="008638B3">
        <w:rPr>
          <w:rFonts w:ascii="Times New Roman" w:hAnsi="Times New Roman" w:cs="Times New Roman"/>
        </w:rPr>
        <w:t>S2</w:t>
      </w:r>
      <w:r w:rsidRPr="000C56FC">
        <w:rPr>
          <w:rFonts w:ascii="Times New Roman" w:hAnsi="Times New Roman" w:cs="Times New Roman"/>
        </w:rPr>
        <w:t xml:space="preserve"> </w:t>
      </w:r>
      <w:r w:rsidRPr="000C56FC">
        <w:rPr>
          <w:rFonts w:ascii="Times New Roman" w:hAnsi="Times New Roman" w:cs="Times New Roman"/>
          <w:sz w:val="24"/>
          <w:szCs w:val="24"/>
        </w:rPr>
        <w:t>Areal</w:t>
      </w:r>
      <w:r w:rsidRPr="00C726BE">
        <w:rPr>
          <w:rFonts w:ascii="Times New Roman" w:hAnsi="Times New Roman" w:cs="Times New Roman"/>
          <w:sz w:val="24"/>
          <w:szCs w:val="24"/>
        </w:rPr>
        <w:t xml:space="preserve"> statistics of LU/LC classes during April 2013, February 2018 and February 2023.</w:t>
      </w:r>
    </w:p>
    <w:tbl>
      <w:tblPr>
        <w:tblW w:w="7189" w:type="dxa"/>
        <w:tblInd w:w="925" w:type="dxa"/>
        <w:tblLook w:val="04A0" w:firstRow="1" w:lastRow="0" w:firstColumn="1" w:lastColumn="0" w:noHBand="0" w:noVBand="1"/>
      </w:tblPr>
      <w:tblGrid>
        <w:gridCol w:w="1429"/>
        <w:gridCol w:w="1051"/>
        <w:gridCol w:w="869"/>
        <w:gridCol w:w="1051"/>
        <w:gridCol w:w="869"/>
        <w:gridCol w:w="1051"/>
        <w:gridCol w:w="869"/>
      </w:tblGrid>
      <w:tr w:rsidR="00896FA5" w:rsidRPr="00CF34E8" w14:paraId="79457964" w14:textId="77777777" w:rsidTr="00BF29A9">
        <w:trPr>
          <w:trHeight w:val="330"/>
        </w:trPr>
        <w:tc>
          <w:tcPr>
            <w:tcW w:w="1429" w:type="dxa"/>
            <w:tcBorders>
              <w:top w:val="nil"/>
              <w:left w:val="nil"/>
              <w:bottom w:val="single" w:sz="8" w:space="0" w:color="auto"/>
              <w:right w:val="nil"/>
            </w:tcBorders>
            <w:noWrap/>
            <w:vAlign w:val="center"/>
            <w:hideMark/>
          </w:tcPr>
          <w:p w14:paraId="196984F3" w14:textId="77777777" w:rsidR="00896FA5" w:rsidRPr="00CF34E8" w:rsidRDefault="00896FA5" w:rsidP="00BF29A9">
            <w:pPr>
              <w:spacing w:after="0" w:line="240" w:lineRule="auto"/>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 </w:t>
            </w:r>
          </w:p>
        </w:tc>
        <w:tc>
          <w:tcPr>
            <w:tcW w:w="1920" w:type="dxa"/>
            <w:gridSpan w:val="2"/>
            <w:tcBorders>
              <w:top w:val="nil"/>
              <w:left w:val="nil"/>
              <w:bottom w:val="single" w:sz="8" w:space="0" w:color="auto"/>
              <w:right w:val="nil"/>
            </w:tcBorders>
            <w:noWrap/>
            <w:vAlign w:val="center"/>
            <w:hideMark/>
          </w:tcPr>
          <w:p w14:paraId="001E22FE"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2013</w:t>
            </w:r>
          </w:p>
        </w:tc>
        <w:tc>
          <w:tcPr>
            <w:tcW w:w="1920" w:type="dxa"/>
            <w:gridSpan w:val="2"/>
            <w:tcBorders>
              <w:top w:val="nil"/>
              <w:left w:val="nil"/>
              <w:bottom w:val="single" w:sz="8" w:space="0" w:color="auto"/>
              <w:right w:val="nil"/>
            </w:tcBorders>
            <w:noWrap/>
            <w:vAlign w:val="center"/>
            <w:hideMark/>
          </w:tcPr>
          <w:p w14:paraId="1F310D0B"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2018</w:t>
            </w:r>
          </w:p>
        </w:tc>
        <w:tc>
          <w:tcPr>
            <w:tcW w:w="1920" w:type="dxa"/>
            <w:gridSpan w:val="2"/>
            <w:tcBorders>
              <w:top w:val="nil"/>
              <w:left w:val="nil"/>
              <w:bottom w:val="single" w:sz="8" w:space="0" w:color="auto"/>
              <w:right w:val="nil"/>
            </w:tcBorders>
            <w:noWrap/>
            <w:vAlign w:val="center"/>
            <w:hideMark/>
          </w:tcPr>
          <w:p w14:paraId="37CE1D44"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2023</w:t>
            </w:r>
          </w:p>
        </w:tc>
      </w:tr>
      <w:tr w:rsidR="00896FA5" w:rsidRPr="00CF34E8" w14:paraId="14729277" w14:textId="77777777" w:rsidTr="00BF29A9">
        <w:trPr>
          <w:trHeight w:val="330"/>
        </w:trPr>
        <w:tc>
          <w:tcPr>
            <w:tcW w:w="1429" w:type="dxa"/>
            <w:tcBorders>
              <w:top w:val="nil"/>
              <w:left w:val="nil"/>
              <w:bottom w:val="single" w:sz="8" w:space="0" w:color="auto"/>
              <w:right w:val="nil"/>
            </w:tcBorders>
            <w:noWrap/>
            <w:vAlign w:val="center"/>
            <w:hideMark/>
          </w:tcPr>
          <w:p w14:paraId="794EDA4D" w14:textId="77777777" w:rsidR="00896FA5" w:rsidRPr="00CF34E8" w:rsidRDefault="00896FA5" w:rsidP="00BF29A9">
            <w:pPr>
              <w:spacing w:after="0" w:line="240" w:lineRule="auto"/>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Class</w:t>
            </w:r>
          </w:p>
        </w:tc>
        <w:tc>
          <w:tcPr>
            <w:tcW w:w="1051" w:type="dxa"/>
            <w:tcBorders>
              <w:top w:val="nil"/>
              <w:left w:val="nil"/>
              <w:bottom w:val="single" w:sz="8" w:space="0" w:color="auto"/>
              <w:right w:val="nil"/>
            </w:tcBorders>
            <w:noWrap/>
            <w:vAlign w:val="center"/>
            <w:hideMark/>
          </w:tcPr>
          <w:p w14:paraId="6119A83E"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Area</w:t>
            </w:r>
          </w:p>
        </w:tc>
        <w:tc>
          <w:tcPr>
            <w:tcW w:w="869" w:type="dxa"/>
            <w:tcBorders>
              <w:top w:val="nil"/>
              <w:left w:val="nil"/>
              <w:bottom w:val="single" w:sz="8" w:space="0" w:color="auto"/>
              <w:right w:val="nil"/>
            </w:tcBorders>
            <w:noWrap/>
            <w:vAlign w:val="center"/>
            <w:hideMark/>
          </w:tcPr>
          <w:p w14:paraId="30583E7F"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w:t>
            </w:r>
          </w:p>
        </w:tc>
        <w:tc>
          <w:tcPr>
            <w:tcW w:w="1051" w:type="dxa"/>
            <w:tcBorders>
              <w:top w:val="nil"/>
              <w:left w:val="nil"/>
              <w:bottom w:val="single" w:sz="8" w:space="0" w:color="auto"/>
              <w:right w:val="nil"/>
            </w:tcBorders>
            <w:noWrap/>
            <w:vAlign w:val="center"/>
            <w:hideMark/>
          </w:tcPr>
          <w:p w14:paraId="44625E29"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Area</w:t>
            </w:r>
          </w:p>
        </w:tc>
        <w:tc>
          <w:tcPr>
            <w:tcW w:w="869" w:type="dxa"/>
            <w:tcBorders>
              <w:top w:val="nil"/>
              <w:left w:val="nil"/>
              <w:bottom w:val="single" w:sz="8" w:space="0" w:color="auto"/>
              <w:right w:val="nil"/>
            </w:tcBorders>
            <w:noWrap/>
            <w:vAlign w:val="center"/>
            <w:hideMark/>
          </w:tcPr>
          <w:p w14:paraId="0CC32470"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w:t>
            </w:r>
          </w:p>
        </w:tc>
        <w:tc>
          <w:tcPr>
            <w:tcW w:w="1051" w:type="dxa"/>
            <w:tcBorders>
              <w:top w:val="nil"/>
              <w:left w:val="nil"/>
              <w:bottom w:val="single" w:sz="8" w:space="0" w:color="auto"/>
              <w:right w:val="nil"/>
            </w:tcBorders>
            <w:noWrap/>
            <w:vAlign w:val="center"/>
            <w:hideMark/>
          </w:tcPr>
          <w:p w14:paraId="3559927D"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Area</w:t>
            </w:r>
          </w:p>
        </w:tc>
        <w:tc>
          <w:tcPr>
            <w:tcW w:w="869" w:type="dxa"/>
            <w:tcBorders>
              <w:top w:val="nil"/>
              <w:left w:val="nil"/>
              <w:bottom w:val="single" w:sz="8" w:space="0" w:color="auto"/>
              <w:right w:val="nil"/>
            </w:tcBorders>
            <w:noWrap/>
            <w:vAlign w:val="center"/>
            <w:hideMark/>
          </w:tcPr>
          <w:p w14:paraId="485588EC"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w:t>
            </w:r>
          </w:p>
        </w:tc>
      </w:tr>
      <w:tr w:rsidR="00896FA5" w:rsidRPr="00CF34E8" w14:paraId="0EA57B26" w14:textId="77777777" w:rsidTr="00BF29A9">
        <w:trPr>
          <w:trHeight w:val="315"/>
        </w:trPr>
        <w:tc>
          <w:tcPr>
            <w:tcW w:w="1429" w:type="dxa"/>
            <w:tcBorders>
              <w:top w:val="nil"/>
              <w:left w:val="nil"/>
              <w:bottom w:val="nil"/>
              <w:right w:val="nil"/>
            </w:tcBorders>
            <w:noWrap/>
            <w:vAlign w:val="center"/>
            <w:hideMark/>
          </w:tcPr>
          <w:p w14:paraId="0A6992B6" w14:textId="77777777" w:rsidR="00896FA5" w:rsidRPr="00CF34E8" w:rsidRDefault="00896FA5" w:rsidP="00BF29A9">
            <w:pPr>
              <w:spacing w:after="0" w:line="240" w:lineRule="auto"/>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Waterbodies</w:t>
            </w:r>
          </w:p>
        </w:tc>
        <w:tc>
          <w:tcPr>
            <w:tcW w:w="1051" w:type="dxa"/>
            <w:tcBorders>
              <w:top w:val="nil"/>
              <w:left w:val="nil"/>
              <w:bottom w:val="nil"/>
              <w:right w:val="nil"/>
            </w:tcBorders>
            <w:noWrap/>
            <w:vAlign w:val="center"/>
            <w:hideMark/>
          </w:tcPr>
          <w:p w14:paraId="0F2DFB6E"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13.37</w:t>
            </w:r>
          </w:p>
        </w:tc>
        <w:tc>
          <w:tcPr>
            <w:tcW w:w="869" w:type="dxa"/>
            <w:tcBorders>
              <w:top w:val="nil"/>
              <w:left w:val="nil"/>
              <w:bottom w:val="nil"/>
              <w:right w:val="nil"/>
            </w:tcBorders>
            <w:noWrap/>
            <w:vAlign w:val="center"/>
            <w:hideMark/>
          </w:tcPr>
          <w:p w14:paraId="72135DFC"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0.76</w:t>
            </w:r>
          </w:p>
        </w:tc>
        <w:tc>
          <w:tcPr>
            <w:tcW w:w="1051" w:type="dxa"/>
            <w:tcBorders>
              <w:top w:val="nil"/>
              <w:left w:val="nil"/>
              <w:bottom w:val="nil"/>
              <w:right w:val="nil"/>
            </w:tcBorders>
            <w:noWrap/>
            <w:vAlign w:val="center"/>
            <w:hideMark/>
          </w:tcPr>
          <w:p w14:paraId="6C098122"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21.05</w:t>
            </w:r>
          </w:p>
        </w:tc>
        <w:tc>
          <w:tcPr>
            <w:tcW w:w="869" w:type="dxa"/>
            <w:tcBorders>
              <w:top w:val="nil"/>
              <w:left w:val="nil"/>
              <w:bottom w:val="nil"/>
              <w:right w:val="nil"/>
            </w:tcBorders>
            <w:noWrap/>
            <w:vAlign w:val="center"/>
            <w:hideMark/>
          </w:tcPr>
          <w:p w14:paraId="43ABE778"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1.19</w:t>
            </w:r>
          </w:p>
        </w:tc>
        <w:tc>
          <w:tcPr>
            <w:tcW w:w="1051" w:type="dxa"/>
            <w:tcBorders>
              <w:top w:val="nil"/>
              <w:left w:val="nil"/>
              <w:bottom w:val="nil"/>
              <w:right w:val="nil"/>
            </w:tcBorders>
            <w:noWrap/>
            <w:vAlign w:val="center"/>
            <w:hideMark/>
          </w:tcPr>
          <w:p w14:paraId="34DBB2A6"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21.25</w:t>
            </w:r>
          </w:p>
        </w:tc>
        <w:tc>
          <w:tcPr>
            <w:tcW w:w="869" w:type="dxa"/>
            <w:tcBorders>
              <w:top w:val="nil"/>
              <w:left w:val="nil"/>
              <w:bottom w:val="nil"/>
              <w:right w:val="nil"/>
            </w:tcBorders>
            <w:noWrap/>
            <w:vAlign w:val="center"/>
            <w:hideMark/>
          </w:tcPr>
          <w:p w14:paraId="6B614BCA"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1.2</w:t>
            </w:r>
          </w:p>
        </w:tc>
      </w:tr>
      <w:tr w:rsidR="00896FA5" w:rsidRPr="00CF34E8" w14:paraId="5B7E4928" w14:textId="77777777" w:rsidTr="00BF29A9">
        <w:trPr>
          <w:trHeight w:val="315"/>
        </w:trPr>
        <w:tc>
          <w:tcPr>
            <w:tcW w:w="1429" w:type="dxa"/>
            <w:tcBorders>
              <w:top w:val="nil"/>
              <w:left w:val="nil"/>
              <w:bottom w:val="nil"/>
              <w:right w:val="nil"/>
            </w:tcBorders>
            <w:noWrap/>
            <w:vAlign w:val="center"/>
            <w:hideMark/>
          </w:tcPr>
          <w:p w14:paraId="7D721088" w14:textId="77777777" w:rsidR="00896FA5" w:rsidRPr="00CF34E8" w:rsidRDefault="00896FA5" w:rsidP="00BF29A9">
            <w:pPr>
              <w:spacing w:after="0" w:line="240" w:lineRule="auto"/>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Vegetation</w:t>
            </w:r>
          </w:p>
        </w:tc>
        <w:tc>
          <w:tcPr>
            <w:tcW w:w="1051" w:type="dxa"/>
            <w:tcBorders>
              <w:top w:val="nil"/>
              <w:left w:val="nil"/>
              <w:bottom w:val="nil"/>
              <w:right w:val="nil"/>
            </w:tcBorders>
            <w:noWrap/>
            <w:vAlign w:val="center"/>
            <w:hideMark/>
          </w:tcPr>
          <w:p w14:paraId="1BF1264C"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8.7</w:t>
            </w:r>
          </w:p>
        </w:tc>
        <w:tc>
          <w:tcPr>
            <w:tcW w:w="869" w:type="dxa"/>
            <w:tcBorders>
              <w:top w:val="nil"/>
              <w:left w:val="nil"/>
              <w:bottom w:val="nil"/>
              <w:right w:val="nil"/>
            </w:tcBorders>
            <w:noWrap/>
            <w:vAlign w:val="center"/>
            <w:hideMark/>
          </w:tcPr>
          <w:p w14:paraId="0D56F2E0"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0.49</w:t>
            </w:r>
          </w:p>
        </w:tc>
        <w:tc>
          <w:tcPr>
            <w:tcW w:w="1051" w:type="dxa"/>
            <w:tcBorders>
              <w:top w:val="nil"/>
              <w:left w:val="nil"/>
              <w:bottom w:val="nil"/>
              <w:right w:val="nil"/>
            </w:tcBorders>
            <w:noWrap/>
            <w:vAlign w:val="center"/>
            <w:hideMark/>
          </w:tcPr>
          <w:p w14:paraId="5BB036DE"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77.12</w:t>
            </w:r>
          </w:p>
        </w:tc>
        <w:tc>
          <w:tcPr>
            <w:tcW w:w="869" w:type="dxa"/>
            <w:tcBorders>
              <w:top w:val="nil"/>
              <w:left w:val="nil"/>
              <w:bottom w:val="nil"/>
              <w:right w:val="nil"/>
            </w:tcBorders>
            <w:noWrap/>
            <w:vAlign w:val="center"/>
            <w:hideMark/>
          </w:tcPr>
          <w:p w14:paraId="1235C508"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4.37</w:t>
            </w:r>
          </w:p>
        </w:tc>
        <w:tc>
          <w:tcPr>
            <w:tcW w:w="1051" w:type="dxa"/>
            <w:tcBorders>
              <w:top w:val="nil"/>
              <w:left w:val="nil"/>
              <w:bottom w:val="nil"/>
              <w:right w:val="nil"/>
            </w:tcBorders>
            <w:noWrap/>
            <w:vAlign w:val="center"/>
            <w:hideMark/>
          </w:tcPr>
          <w:p w14:paraId="33D48A57"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74.1</w:t>
            </w:r>
          </w:p>
        </w:tc>
        <w:tc>
          <w:tcPr>
            <w:tcW w:w="869" w:type="dxa"/>
            <w:tcBorders>
              <w:top w:val="nil"/>
              <w:left w:val="nil"/>
              <w:bottom w:val="nil"/>
              <w:right w:val="nil"/>
            </w:tcBorders>
            <w:noWrap/>
            <w:vAlign w:val="center"/>
            <w:hideMark/>
          </w:tcPr>
          <w:p w14:paraId="7BCBFB8D"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4.2</w:t>
            </w:r>
          </w:p>
        </w:tc>
      </w:tr>
      <w:tr w:rsidR="00896FA5" w:rsidRPr="00CF34E8" w14:paraId="1028986F" w14:textId="77777777" w:rsidTr="00BF29A9">
        <w:trPr>
          <w:trHeight w:val="315"/>
        </w:trPr>
        <w:tc>
          <w:tcPr>
            <w:tcW w:w="1429" w:type="dxa"/>
            <w:tcBorders>
              <w:top w:val="nil"/>
              <w:left w:val="nil"/>
              <w:bottom w:val="nil"/>
              <w:right w:val="nil"/>
            </w:tcBorders>
            <w:noWrap/>
            <w:vAlign w:val="center"/>
            <w:hideMark/>
          </w:tcPr>
          <w:p w14:paraId="16C963F8" w14:textId="77777777" w:rsidR="00896FA5" w:rsidRPr="00CF34E8" w:rsidRDefault="00896FA5" w:rsidP="00BF29A9">
            <w:pPr>
              <w:spacing w:after="0" w:line="240" w:lineRule="auto"/>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Rangeland</w:t>
            </w:r>
          </w:p>
        </w:tc>
        <w:tc>
          <w:tcPr>
            <w:tcW w:w="1051" w:type="dxa"/>
            <w:tcBorders>
              <w:top w:val="nil"/>
              <w:left w:val="nil"/>
              <w:bottom w:val="nil"/>
              <w:right w:val="nil"/>
            </w:tcBorders>
            <w:noWrap/>
            <w:vAlign w:val="center"/>
            <w:hideMark/>
          </w:tcPr>
          <w:p w14:paraId="470CCBCE"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906.05</w:t>
            </w:r>
          </w:p>
        </w:tc>
        <w:tc>
          <w:tcPr>
            <w:tcW w:w="869" w:type="dxa"/>
            <w:tcBorders>
              <w:top w:val="nil"/>
              <w:left w:val="nil"/>
              <w:bottom w:val="nil"/>
              <w:right w:val="nil"/>
            </w:tcBorders>
            <w:noWrap/>
            <w:vAlign w:val="center"/>
            <w:hideMark/>
          </w:tcPr>
          <w:p w14:paraId="50F365D7"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51.36</w:t>
            </w:r>
          </w:p>
        </w:tc>
        <w:tc>
          <w:tcPr>
            <w:tcW w:w="1051" w:type="dxa"/>
            <w:tcBorders>
              <w:top w:val="nil"/>
              <w:left w:val="nil"/>
              <w:bottom w:val="nil"/>
              <w:right w:val="nil"/>
            </w:tcBorders>
            <w:noWrap/>
            <w:vAlign w:val="center"/>
            <w:hideMark/>
          </w:tcPr>
          <w:p w14:paraId="2496D84D"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632.65</w:t>
            </w:r>
          </w:p>
        </w:tc>
        <w:tc>
          <w:tcPr>
            <w:tcW w:w="869" w:type="dxa"/>
            <w:tcBorders>
              <w:top w:val="nil"/>
              <w:left w:val="nil"/>
              <w:bottom w:val="nil"/>
              <w:right w:val="nil"/>
            </w:tcBorders>
            <w:noWrap/>
            <w:vAlign w:val="center"/>
            <w:hideMark/>
          </w:tcPr>
          <w:p w14:paraId="49F4CABA"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35.86</w:t>
            </w:r>
          </w:p>
        </w:tc>
        <w:tc>
          <w:tcPr>
            <w:tcW w:w="1051" w:type="dxa"/>
            <w:tcBorders>
              <w:top w:val="nil"/>
              <w:left w:val="nil"/>
              <w:bottom w:val="nil"/>
              <w:right w:val="nil"/>
            </w:tcBorders>
            <w:noWrap/>
            <w:vAlign w:val="center"/>
            <w:hideMark/>
          </w:tcPr>
          <w:p w14:paraId="4F1229B8"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560.14</w:t>
            </w:r>
          </w:p>
        </w:tc>
        <w:tc>
          <w:tcPr>
            <w:tcW w:w="869" w:type="dxa"/>
            <w:tcBorders>
              <w:top w:val="nil"/>
              <w:left w:val="nil"/>
              <w:bottom w:val="nil"/>
              <w:right w:val="nil"/>
            </w:tcBorders>
            <w:noWrap/>
            <w:vAlign w:val="center"/>
            <w:hideMark/>
          </w:tcPr>
          <w:p w14:paraId="06D7641E"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31.75</w:t>
            </w:r>
          </w:p>
        </w:tc>
      </w:tr>
      <w:tr w:rsidR="00896FA5" w:rsidRPr="00CF34E8" w14:paraId="05E03368" w14:textId="77777777" w:rsidTr="00BF29A9">
        <w:trPr>
          <w:trHeight w:val="315"/>
        </w:trPr>
        <w:tc>
          <w:tcPr>
            <w:tcW w:w="1429" w:type="dxa"/>
            <w:tcBorders>
              <w:top w:val="nil"/>
              <w:left w:val="nil"/>
              <w:bottom w:val="nil"/>
              <w:right w:val="nil"/>
            </w:tcBorders>
            <w:noWrap/>
            <w:vAlign w:val="center"/>
            <w:hideMark/>
          </w:tcPr>
          <w:p w14:paraId="006CA362" w14:textId="77777777" w:rsidR="00896FA5" w:rsidRPr="00CF34E8" w:rsidRDefault="00896FA5" w:rsidP="00BF29A9">
            <w:pPr>
              <w:spacing w:after="0" w:line="240" w:lineRule="auto"/>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Cropland</w:t>
            </w:r>
          </w:p>
        </w:tc>
        <w:tc>
          <w:tcPr>
            <w:tcW w:w="1051" w:type="dxa"/>
            <w:tcBorders>
              <w:top w:val="nil"/>
              <w:left w:val="nil"/>
              <w:bottom w:val="nil"/>
              <w:right w:val="nil"/>
            </w:tcBorders>
            <w:noWrap/>
            <w:vAlign w:val="center"/>
            <w:hideMark/>
          </w:tcPr>
          <w:p w14:paraId="62C49DE6"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478.88</w:t>
            </w:r>
          </w:p>
        </w:tc>
        <w:tc>
          <w:tcPr>
            <w:tcW w:w="869" w:type="dxa"/>
            <w:tcBorders>
              <w:top w:val="nil"/>
              <w:left w:val="nil"/>
              <w:bottom w:val="nil"/>
              <w:right w:val="nil"/>
            </w:tcBorders>
            <w:noWrap/>
            <w:vAlign w:val="center"/>
            <w:hideMark/>
          </w:tcPr>
          <w:p w14:paraId="2BEA5C58"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27.15</w:t>
            </w:r>
          </w:p>
        </w:tc>
        <w:tc>
          <w:tcPr>
            <w:tcW w:w="1051" w:type="dxa"/>
            <w:tcBorders>
              <w:top w:val="nil"/>
              <w:left w:val="nil"/>
              <w:bottom w:val="nil"/>
              <w:right w:val="nil"/>
            </w:tcBorders>
            <w:noWrap/>
            <w:vAlign w:val="center"/>
            <w:hideMark/>
          </w:tcPr>
          <w:p w14:paraId="58E56E77"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591.82</w:t>
            </w:r>
          </w:p>
        </w:tc>
        <w:tc>
          <w:tcPr>
            <w:tcW w:w="869" w:type="dxa"/>
            <w:tcBorders>
              <w:top w:val="nil"/>
              <w:left w:val="nil"/>
              <w:bottom w:val="nil"/>
              <w:right w:val="nil"/>
            </w:tcBorders>
            <w:noWrap/>
            <w:vAlign w:val="center"/>
            <w:hideMark/>
          </w:tcPr>
          <w:p w14:paraId="74CBA48B"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33.55</w:t>
            </w:r>
          </w:p>
        </w:tc>
        <w:tc>
          <w:tcPr>
            <w:tcW w:w="1051" w:type="dxa"/>
            <w:tcBorders>
              <w:top w:val="nil"/>
              <w:left w:val="nil"/>
              <w:bottom w:val="nil"/>
              <w:right w:val="nil"/>
            </w:tcBorders>
            <w:noWrap/>
            <w:vAlign w:val="center"/>
            <w:hideMark/>
          </w:tcPr>
          <w:p w14:paraId="4374561E"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595.84</w:t>
            </w:r>
          </w:p>
        </w:tc>
        <w:tc>
          <w:tcPr>
            <w:tcW w:w="869" w:type="dxa"/>
            <w:tcBorders>
              <w:top w:val="nil"/>
              <w:left w:val="nil"/>
              <w:bottom w:val="nil"/>
              <w:right w:val="nil"/>
            </w:tcBorders>
            <w:noWrap/>
            <w:vAlign w:val="center"/>
            <w:hideMark/>
          </w:tcPr>
          <w:p w14:paraId="61188CD8"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33.78</w:t>
            </w:r>
          </w:p>
        </w:tc>
      </w:tr>
      <w:tr w:rsidR="00896FA5" w:rsidRPr="00CF34E8" w14:paraId="3E702219" w14:textId="77777777" w:rsidTr="00BF29A9">
        <w:trPr>
          <w:trHeight w:val="315"/>
        </w:trPr>
        <w:tc>
          <w:tcPr>
            <w:tcW w:w="1429" w:type="dxa"/>
            <w:tcBorders>
              <w:top w:val="nil"/>
              <w:left w:val="nil"/>
              <w:bottom w:val="nil"/>
              <w:right w:val="nil"/>
            </w:tcBorders>
            <w:noWrap/>
            <w:vAlign w:val="center"/>
            <w:hideMark/>
          </w:tcPr>
          <w:p w14:paraId="0520D6B4" w14:textId="77777777" w:rsidR="00896FA5" w:rsidRPr="00CF34E8" w:rsidRDefault="00896FA5" w:rsidP="00BF29A9">
            <w:pPr>
              <w:spacing w:after="0" w:line="240" w:lineRule="auto"/>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Barren</w:t>
            </w:r>
            <w:r>
              <w:rPr>
                <w:rFonts w:ascii="Times New Roman" w:eastAsia="Times New Roman" w:hAnsi="Times New Roman" w:cs="Times New Roman"/>
                <w:color w:val="000000"/>
                <w:sz w:val="24"/>
                <w:szCs w:val="24"/>
                <w:lang w:eastAsia="en-IN"/>
              </w:rPr>
              <w:t xml:space="preserve"> </w:t>
            </w:r>
            <w:r w:rsidRPr="00CF34E8">
              <w:rPr>
                <w:rFonts w:ascii="Times New Roman" w:eastAsia="Times New Roman" w:hAnsi="Times New Roman" w:cs="Times New Roman"/>
                <w:color w:val="000000"/>
                <w:sz w:val="24"/>
                <w:szCs w:val="24"/>
                <w:lang w:eastAsia="en-IN"/>
              </w:rPr>
              <w:t>land</w:t>
            </w:r>
          </w:p>
        </w:tc>
        <w:tc>
          <w:tcPr>
            <w:tcW w:w="1051" w:type="dxa"/>
            <w:tcBorders>
              <w:top w:val="nil"/>
              <w:left w:val="nil"/>
              <w:bottom w:val="nil"/>
              <w:right w:val="nil"/>
            </w:tcBorders>
            <w:noWrap/>
            <w:vAlign w:val="center"/>
            <w:hideMark/>
          </w:tcPr>
          <w:p w14:paraId="57D97A86"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1.46</w:t>
            </w:r>
          </w:p>
        </w:tc>
        <w:tc>
          <w:tcPr>
            <w:tcW w:w="869" w:type="dxa"/>
            <w:tcBorders>
              <w:top w:val="nil"/>
              <w:left w:val="nil"/>
              <w:bottom w:val="nil"/>
              <w:right w:val="nil"/>
            </w:tcBorders>
            <w:noWrap/>
            <w:vAlign w:val="center"/>
            <w:hideMark/>
          </w:tcPr>
          <w:p w14:paraId="4D3E5D4A"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0.08</w:t>
            </w:r>
          </w:p>
        </w:tc>
        <w:tc>
          <w:tcPr>
            <w:tcW w:w="1051" w:type="dxa"/>
            <w:tcBorders>
              <w:top w:val="nil"/>
              <w:left w:val="nil"/>
              <w:bottom w:val="nil"/>
              <w:right w:val="nil"/>
            </w:tcBorders>
            <w:noWrap/>
            <w:vAlign w:val="center"/>
            <w:hideMark/>
          </w:tcPr>
          <w:p w14:paraId="6C8DCE53"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5.12</w:t>
            </w:r>
          </w:p>
        </w:tc>
        <w:tc>
          <w:tcPr>
            <w:tcW w:w="869" w:type="dxa"/>
            <w:tcBorders>
              <w:top w:val="nil"/>
              <w:left w:val="nil"/>
              <w:bottom w:val="nil"/>
              <w:right w:val="nil"/>
            </w:tcBorders>
            <w:noWrap/>
            <w:vAlign w:val="center"/>
            <w:hideMark/>
          </w:tcPr>
          <w:p w14:paraId="17313C51"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0.29</w:t>
            </w:r>
          </w:p>
        </w:tc>
        <w:tc>
          <w:tcPr>
            <w:tcW w:w="1051" w:type="dxa"/>
            <w:tcBorders>
              <w:top w:val="nil"/>
              <w:left w:val="nil"/>
              <w:bottom w:val="nil"/>
              <w:right w:val="nil"/>
            </w:tcBorders>
            <w:noWrap/>
            <w:vAlign w:val="center"/>
            <w:hideMark/>
          </w:tcPr>
          <w:p w14:paraId="56E3B422"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6.78</w:t>
            </w:r>
          </w:p>
        </w:tc>
        <w:tc>
          <w:tcPr>
            <w:tcW w:w="869" w:type="dxa"/>
            <w:tcBorders>
              <w:top w:val="nil"/>
              <w:left w:val="nil"/>
              <w:bottom w:val="nil"/>
              <w:right w:val="nil"/>
            </w:tcBorders>
            <w:noWrap/>
            <w:vAlign w:val="center"/>
            <w:hideMark/>
          </w:tcPr>
          <w:p w14:paraId="78826BD7"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0.38</w:t>
            </w:r>
          </w:p>
        </w:tc>
      </w:tr>
      <w:tr w:rsidR="00896FA5" w:rsidRPr="00CF34E8" w14:paraId="01C88ACF" w14:textId="77777777" w:rsidTr="00BF29A9">
        <w:trPr>
          <w:trHeight w:val="315"/>
        </w:trPr>
        <w:tc>
          <w:tcPr>
            <w:tcW w:w="1429" w:type="dxa"/>
            <w:tcBorders>
              <w:top w:val="nil"/>
              <w:left w:val="nil"/>
              <w:bottom w:val="nil"/>
              <w:right w:val="nil"/>
            </w:tcBorders>
            <w:noWrap/>
            <w:vAlign w:val="center"/>
            <w:hideMark/>
          </w:tcPr>
          <w:p w14:paraId="6ED8F0D2" w14:textId="77777777" w:rsidR="00896FA5" w:rsidRPr="00CF34E8" w:rsidRDefault="00896FA5" w:rsidP="00BF29A9">
            <w:pPr>
              <w:spacing w:after="0" w:line="240" w:lineRule="auto"/>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Settlement</w:t>
            </w:r>
          </w:p>
        </w:tc>
        <w:tc>
          <w:tcPr>
            <w:tcW w:w="1051" w:type="dxa"/>
            <w:tcBorders>
              <w:top w:val="nil"/>
              <w:left w:val="nil"/>
              <w:bottom w:val="nil"/>
              <w:right w:val="nil"/>
            </w:tcBorders>
            <w:noWrap/>
            <w:vAlign w:val="center"/>
            <w:hideMark/>
          </w:tcPr>
          <w:p w14:paraId="139B9D08"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355.53</w:t>
            </w:r>
          </w:p>
        </w:tc>
        <w:tc>
          <w:tcPr>
            <w:tcW w:w="869" w:type="dxa"/>
            <w:tcBorders>
              <w:top w:val="nil"/>
              <w:left w:val="nil"/>
              <w:bottom w:val="nil"/>
              <w:right w:val="nil"/>
            </w:tcBorders>
            <w:noWrap/>
            <w:vAlign w:val="center"/>
            <w:hideMark/>
          </w:tcPr>
          <w:p w14:paraId="53E3EF62"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20.15</w:t>
            </w:r>
          </w:p>
        </w:tc>
        <w:tc>
          <w:tcPr>
            <w:tcW w:w="1051" w:type="dxa"/>
            <w:tcBorders>
              <w:top w:val="nil"/>
              <w:left w:val="nil"/>
              <w:bottom w:val="nil"/>
              <w:right w:val="nil"/>
            </w:tcBorders>
            <w:noWrap/>
            <w:vAlign w:val="center"/>
            <w:hideMark/>
          </w:tcPr>
          <w:p w14:paraId="6A635445"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436.25</w:t>
            </w:r>
          </w:p>
        </w:tc>
        <w:tc>
          <w:tcPr>
            <w:tcW w:w="869" w:type="dxa"/>
            <w:tcBorders>
              <w:top w:val="nil"/>
              <w:left w:val="nil"/>
              <w:bottom w:val="nil"/>
              <w:right w:val="nil"/>
            </w:tcBorders>
            <w:noWrap/>
            <w:vAlign w:val="center"/>
            <w:hideMark/>
          </w:tcPr>
          <w:p w14:paraId="7FA4DAD1"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24.73</w:t>
            </w:r>
          </w:p>
        </w:tc>
        <w:tc>
          <w:tcPr>
            <w:tcW w:w="1051" w:type="dxa"/>
            <w:tcBorders>
              <w:top w:val="nil"/>
              <w:left w:val="nil"/>
              <w:bottom w:val="nil"/>
              <w:right w:val="nil"/>
            </w:tcBorders>
            <w:noWrap/>
            <w:vAlign w:val="center"/>
            <w:hideMark/>
          </w:tcPr>
          <w:p w14:paraId="726B7883"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505.89</w:t>
            </w:r>
          </w:p>
        </w:tc>
        <w:tc>
          <w:tcPr>
            <w:tcW w:w="869" w:type="dxa"/>
            <w:tcBorders>
              <w:top w:val="nil"/>
              <w:left w:val="nil"/>
              <w:bottom w:val="nil"/>
              <w:right w:val="nil"/>
            </w:tcBorders>
            <w:noWrap/>
            <w:vAlign w:val="center"/>
            <w:hideMark/>
          </w:tcPr>
          <w:p w14:paraId="1FFB2BB5"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28.68</w:t>
            </w:r>
          </w:p>
        </w:tc>
      </w:tr>
      <w:tr w:rsidR="00896FA5" w:rsidRPr="00CF34E8" w14:paraId="471EF45E" w14:textId="77777777" w:rsidTr="00BF29A9">
        <w:trPr>
          <w:trHeight w:val="330"/>
        </w:trPr>
        <w:tc>
          <w:tcPr>
            <w:tcW w:w="1429" w:type="dxa"/>
            <w:tcBorders>
              <w:top w:val="nil"/>
              <w:left w:val="nil"/>
              <w:bottom w:val="single" w:sz="8" w:space="0" w:color="auto"/>
              <w:right w:val="nil"/>
            </w:tcBorders>
            <w:noWrap/>
            <w:vAlign w:val="center"/>
            <w:hideMark/>
          </w:tcPr>
          <w:p w14:paraId="0581E8B1" w14:textId="77777777" w:rsidR="00896FA5" w:rsidRPr="00CF34E8" w:rsidRDefault="00896FA5" w:rsidP="00BF29A9">
            <w:pPr>
              <w:spacing w:after="0" w:line="240" w:lineRule="auto"/>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Total</w:t>
            </w:r>
          </w:p>
        </w:tc>
        <w:tc>
          <w:tcPr>
            <w:tcW w:w="1051" w:type="dxa"/>
            <w:tcBorders>
              <w:top w:val="nil"/>
              <w:left w:val="nil"/>
              <w:bottom w:val="single" w:sz="8" w:space="0" w:color="auto"/>
              <w:right w:val="nil"/>
            </w:tcBorders>
            <w:noWrap/>
            <w:vAlign w:val="center"/>
            <w:hideMark/>
          </w:tcPr>
          <w:p w14:paraId="63C87856"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1764</w:t>
            </w:r>
          </w:p>
        </w:tc>
        <w:tc>
          <w:tcPr>
            <w:tcW w:w="869" w:type="dxa"/>
            <w:tcBorders>
              <w:top w:val="nil"/>
              <w:left w:val="nil"/>
              <w:bottom w:val="single" w:sz="8" w:space="0" w:color="auto"/>
              <w:right w:val="nil"/>
            </w:tcBorders>
            <w:noWrap/>
            <w:vAlign w:val="center"/>
            <w:hideMark/>
          </w:tcPr>
          <w:p w14:paraId="1CBD6842"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100</w:t>
            </w:r>
          </w:p>
        </w:tc>
        <w:tc>
          <w:tcPr>
            <w:tcW w:w="1051" w:type="dxa"/>
            <w:tcBorders>
              <w:top w:val="nil"/>
              <w:left w:val="nil"/>
              <w:bottom w:val="single" w:sz="8" w:space="0" w:color="auto"/>
              <w:right w:val="nil"/>
            </w:tcBorders>
            <w:noWrap/>
            <w:vAlign w:val="center"/>
            <w:hideMark/>
          </w:tcPr>
          <w:p w14:paraId="29555B2F"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1764</w:t>
            </w:r>
          </w:p>
        </w:tc>
        <w:tc>
          <w:tcPr>
            <w:tcW w:w="869" w:type="dxa"/>
            <w:tcBorders>
              <w:top w:val="nil"/>
              <w:left w:val="nil"/>
              <w:bottom w:val="single" w:sz="8" w:space="0" w:color="auto"/>
              <w:right w:val="nil"/>
            </w:tcBorders>
            <w:noWrap/>
            <w:vAlign w:val="center"/>
            <w:hideMark/>
          </w:tcPr>
          <w:p w14:paraId="4A97DE2F"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100</w:t>
            </w:r>
          </w:p>
        </w:tc>
        <w:tc>
          <w:tcPr>
            <w:tcW w:w="1051" w:type="dxa"/>
            <w:tcBorders>
              <w:top w:val="nil"/>
              <w:left w:val="nil"/>
              <w:bottom w:val="single" w:sz="8" w:space="0" w:color="auto"/>
              <w:right w:val="nil"/>
            </w:tcBorders>
            <w:noWrap/>
            <w:vAlign w:val="center"/>
            <w:hideMark/>
          </w:tcPr>
          <w:p w14:paraId="3F338F2F"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1764</w:t>
            </w:r>
          </w:p>
        </w:tc>
        <w:tc>
          <w:tcPr>
            <w:tcW w:w="869" w:type="dxa"/>
            <w:tcBorders>
              <w:top w:val="nil"/>
              <w:left w:val="nil"/>
              <w:bottom w:val="single" w:sz="8" w:space="0" w:color="auto"/>
              <w:right w:val="nil"/>
            </w:tcBorders>
            <w:noWrap/>
            <w:vAlign w:val="center"/>
            <w:hideMark/>
          </w:tcPr>
          <w:p w14:paraId="3808DD4F" w14:textId="77777777" w:rsidR="00896FA5" w:rsidRPr="00CF34E8" w:rsidRDefault="00896FA5" w:rsidP="00BF29A9">
            <w:pPr>
              <w:spacing w:after="0" w:line="240" w:lineRule="auto"/>
              <w:jc w:val="center"/>
              <w:rPr>
                <w:rFonts w:ascii="Times New Roman" w:eastAsia="Times New Roman" w:hAnsi="Times New Roman" w:cs="Times New Roman"/>
                <w:color w:val="000000"/>
                <w:sz w:val="24"/>
                <w:szCs w:val="24"/>
                <w:lang w:eastAsia="en-IN"/>
              </w:rPr>
            </w:pPr>
            <w:r w:rsidRPr="00CF34E8">
              <w:rPr>
                <w:rFonts w:ascii="Times New Roman" w:eastAsia="Times New Roman" w:hAnsi="Times New Roman" w:cs="Times New Roman"/>
                <w:color w:val="000000"/>
                <w:sz w:val="24"/>
                <w:szCs w:val="24"/>
                <w:lang w:eastAsia="en-IN"/>
              </w:rPr>
              <w:t>100</w:t>
            </w:r>
          </w:p>
        </w:tc>
      </w:tr>
    </w:tbl>
    <w:p w14:paraId="1AEE4580" w14:textId="77777777" w:rsidR="008559F6" w:rsidRPr="00FB3735" w:rsidRDefault="008559F6" w:rsidP="008559F6">
      <w:pPr>
        <w:spacing w:line="360" w:lineRule="auto"/>
        <w:jc w:val="both"/>
        <w:rPr>
          <w:rFonts w:ascii="Times New Roman" w:hAnsi="Times New Roman" w:cs="Times New Roman"/>
          <w:sz w:val="24"/>
          <w:szCs w:val="24"/>
          <w:lang w:val="en-US"/>
        </w:rPr>
      </w:pPr>
      <w:r w:rsidRPr="00FB3735">
        <w:rPr>
          <w:rFonts w:ascii="Times New Roman" w:hAnsi="Times New Roman" w:cs="Times New Roman"/>
          <w:sz w:val="24"/>
          <w:szCs w:val="24"/>
          <w:lang w:val="en-US"/>
        </w:rPr>
        <w:t xml:space="preserve">Of particular significance is the substantial decline in rangeland, which decreased from 906.05 km² (51.36%) in 2013 to 560.14 km² (31.75%) in 2023. This reduction suggests a conversion of rangeland areas to cropland or their development for settlement purposes. Vegetation cover underwent a substantial increase from 8.70 km² (0.49%) in 2013 to 77.12 km² (4.37%) in 2018, followed by a slight reduction to 74.10 km² (4.20%) in 2023. This trend could be attributed to afforestation, urban landscaping activities, or seasonal variations in classification methodologies. Waterbodies comprise areas with surface water, either impounded in the form of ponds, lakes and reservoirs or flowing as streams, rivers, canals, etc. In the study area, </w:t>
      </w:r>
      <w:r>
        <w:rPr>
          <w:rFonts w:ascii="Times New Roman" w:hAnsi="Times New Roman" w:cs="Times New Roman"/>
          <w:sz w:val="24"/>
          <w:szCs w:val="24"/>
          <w:lang w:val="en-US"/>
        </w:rPr>
        <w:t xml:space="preserve">the area of </w:t>
      </w:r>
      <w:r w:rsidRPr="00FB3735">
        <w:rPr>
          <w:rFonts w:ascii="Times New Roman" w:hAnsi="Times New Roman" w:cs="Times New Roman"/>
          <w:sz w:val="24"/>
          <w:szCs w:val="24"/>
          <w:lang w:val="en-US"/>
        </w:rPr>
        <w:t>waterbodies nearly doubled from 13.37 km² (0.76%) in 2013 to 21.25 km² (1.20%) in 2023, potentially due to reservoir expansion or improved mapping accuracy. Barren land consistently classified as a minor category throughout the study period, with an increase from 1.46 km² (0.08%) in 2013 to 6.78 km² (0.38%) in 2023. This change may be attributed to factors such as construction activities or land degradation.</w:t>
      </w:r>
    </w:p>
    <w:p w14:paraId="41ED00C3" w14:textId="376E4C2F" w:rsidR="008559F6" w:rsidRPr="00FB3735" w:rsidRDefault="008559F6" w:rsidP="008559F6">
      <w:pPr>
        <w:spacing w:line="360" w:lineRule="auto"/>
        <w:jc w:val="both"/>
        <w:rPr>
          <w:rFonts w:ascii="Times New Roman" w:hAnsi="Times New Roman" w:cs="Times New Roman"/>
          <w:sz w:val="24"/>
          <w:szCs w:val="24"/>
          <w:lang w:val="en-US"/>
        </w:rPr>
      </w:pPr>
      <w:r w:rsidRPr="00FB3735">
        <w:rPr>
          <w:rFonts w:ascii="Times New Roman" w:hAnsi="Times New Roman" w:cs="Times New Roman"/>
          <w:sz w:val="24"/>
          <w:szCs w:val="24"/>
          <w:lang w:val="en-US"/>
        </w:rPr>
        <w:t xml:space="preserve">The accuracy assessment of the LULC classification was conducted by selecting 125 random sample points from the classified LULC map and comparing them with the high-resolution Google Earth images (Table </w:t>
      </w:r>
      <w:r>
        <w:rPr>
          <w:rFonts w:ascii="Times New Roman" w:hAnsi="Times New Roman" w:cs="Times New Roman"/>
          <w:sz w:val="24"/>
          <w:szCs w:val="24"/>
          <w:lang w:val="en-US"/>
        </w:rPr>
        <w:t>S-3</w:t>
      </w:r>
      <w:r w:rsidRPr="00FB3735">
        <w:rPr>
          <w:rFonts w:ascii="Times New Roman" w:hAnsi="Times New Roman" w:cs="Times New Roman"/>
          <w:sz w:val="24"/>
          <w:szCs w:val="24"/>
          <w:lang w:val="en-US"/>
        </w:rPr>
        <w:t xml:space="preserve">). Results indicate that the overall accuracy of the classified LULC map prepared for 2013, 2018, and 2023 is 89.6%, 89.6%, and 88% respectively. Furthermore, the Kappa accuracy is 86.1%, 86.9%, and 84.8% for the subsequent years. </w:t>
      </w:r>
      <w:r w:rsidR="00D51F23" w:rsidRPr="00525AAF">
        <w:rPr>
          <w:rFonts w:ascii="Times New Roman" w:hAnsi="Times New Roman" w:cs="Times New Roman"/>
          <w:sz w:val="24"/>
          <w:szCs w:val="24"/>
        </w:rPr>
        <w:t xml:space="preserve">Additionally, slope was extracted from the </w:t>
      </w:r>
      <w:proofErr w:type="spellStart"/>
      <w:r w:rsidR="00D51F23" w:rsidRPr="00525AAF">
        <w:rPr>
          <w:rFonts w:ascii="Times New Roman" w:hAnsi="Times New Roman" w:cs="Times New Roman"/>
          <w:sz w:val="24"/>
          <w:szCs w:val="24"/>
        </w:rPr>
        <w:t>Cartosat</w:t>
      </w:r>
      <w:proofErr w:type="spellEnd"/>
      <w:r w:rsidR="00D51F23" w:rsidRPr="00525AAF">
        <w:rPr>
          <w:rFonts w:ascii="Times New Roman" w:hAnsi="Times New Roman" w:cs="Times New Roman"/>
          <w:sz w:val="24"/>
          <w:szCs w:val="24"/>
        </w:rPr>
        <w:t xml:space="preserve"> Digital Elevation Model (32 m spatial resolution), downloaded from </w:t>
      </w:r>
      <w:proofErr w:type="spellStart"/>
      <w:r w:rsidR="00D51F23" w:rsidRPr="00525AAF">
        <w:rPr>
          <w:rFonts w:ascii="Times New Roman" w:hAnsi="Times New Roman" w:cs="Times New Roman"/>
          <w:sz w:val="24"/>
          <w:szCs w:val="24"/>
        </w:rPr>
        <w:t>Bhuvan</w:t>
      </w:r>
      <w:proofErr w:type="spellEnd"/>
      <w:r w:rsidR="00D51F23">
        <w:rPr>
          <w:rFonts w:ascii="Times New Roman" w:hAnsi="Times New Roman" w:cs="Times New Roman"/>
          <w:sz w:val="24"/>
          <w:szCs w:val="24"/>
        </w:rPr>
        <w:t xml:space="preserve"> </w:t>
      </w:r>
      <w:r w:rsidR="00D51F23" w:rsidRPr="00525AAF">
        <w:rPr>
          <w:rFonts w:ascii="Times New Roman" w:hAnsi="Times New Roman" w:cs="Times New Roman"/>
          <w:sz w:val="24"/>
          <w:szCs w:val="24"/>
        </w:rPr>
        <w:t>(</w:t>
      </w:r>
      <w:hyperlink r:id="rId12" w:history="1">
        <w:r w:rsidR="00D51F23" w:rsidRPr="00525AAF">
          <w:rPr>
            <w:rStyle w:val="Hyperlink"/>
            <w:rFonts w:ascii="Times New Roman" w:hAnsi="Times New Roman" w:cs="Times New Roman"/>
            <w:sz w:val="24"/>
            <w:szCs w:val="24"/>
          </w:rPr>
          <w:t>https://bhuvan-app3.nrsc.gov.in/data/download/index.php</w:t>
        </w:r>
      </w:hyperlink>
      <w:r w:rsidR="00D51F23" w:rsidRPr="00525AAF">
        <w:rPr>
          <w:rFonts w:ascii="Times New Roman" w:hAnsi="Times New Roman" w:cs="Times New Roman"/>
          <w:sz w:val="24"/>
          <w:szCs w:val="24"/>
        </w:rPr>
        <w:t xml:space="preserve">). </w:t>
      </w:r>
      <w:r w:rsidR="00D51F23">
        <w:rPr>
          <w:rFonts w:ascii="Times New Roman" w:hAnsi="Times New Roman" w:cs="Times New Roman"/>
          <w:sz w:val="24"/>
          <w:szCs w:val="24"/>
        </w:rPr>
        <w:t>T</w:t>
      </w:r>
      <w:r w:rsidR="00D51F23" w:rsidRPr="00525AAF">
        <w:rPr>
          <w:rFonts w:ascii="Times New Roman" w:hAnsi="Times New Roman" w:cs="Times New Roman"/>
          <w:sz w:val="24"/>
          <w:szCs w:val="24"/>
        </w:rPr>
        <w:t xml:space="preserve">he collated slope measurements </w:t>
      </w:r>
      <w:r w:rsidR="00D51F23">
        <w:rPr>
          <w:rFonts w:ascii="Times New Roman" w:hAnsi="Times New Roman" w:cs="Times New Roman"/>
          <w:sz w:val="24"/>
          <w:szCs w:val="24"/>
        </w:rPr>
        <w:t>varied between</w:t>
      </w:r>
      <w:r w:rsidR="00D51F23" w:rsidRPr="00525AAF">
        <w:rPr>
          <w:rFonts w:ascii="Times New Roman" w:hAnsi="Times New Roman" w:cs="Times New Roman"/>
          <w:sz w:val="24"/>
          <w:szCs w:val="24"/>
        </w:rPr>
        <w:t xml:space="preserve"> 0</w:t>
      </w:r>
      <w:r w:rsidR="00D51F23">
        <w:rPr>
          <w:rFonts w:ascii="Times New Roman" w:hAnsi="Times New Roman" w:cs="Times New Roman"/>
          <w:sz w:val="24"/>
          <w:szCs w:val="24"/>
        </w:rPr>
        <w:t>-</w:t>
      </w:r>
      <w:r w:rsidR="00D51F23" w:rsidRPr="00525AAF">
        <w:rPr>
          <w:rFonts w:ascii="Times New Roman" w:hAnsi="Times New Roman" w:cs="Times New Roman"/>
          <w:sz w:val="24"/>
          <w:szCs w:val="24"/>
        </w:rPr>
        <w:t>55°.</w:t>
      </w:r>
    </w:p>
    <w:p w14:paraId="4170995A" w14:textId="06952502" w:rsidR="0016737E" w:rsidRPr="00FB3735" w:rsidRDefault="0016737E" w:rsidP="0016737E">
      <w:pPr>
        <w:pStyle w:val="Caption"/>
        <w:keepNext/>
        <w:jc w:val="both"/>
        <w:rPr>
          <w:rFonts w:ascii="Times New Roman" w:hAnsi="Times New Roman" w:cs="Times New Roman"/>
          <w:i w:val="0"/>
          <w:iCs w:val="0"/>
          <w:color w:val="auto"/>
          <w:sz w:val="24"/>
          <w:szCs w:val="24"/>
        </w:rPr>
      </w:pPr>
      <w:r w:rsidRPr="00FB3735">
        <w:rPr>
          <w:rFonts w:ascii="Times New Roman" w:hAnsi="Times New Roman" w:cs="Times New Roman"/>
          <w:i w:val="0"/>
          <w:iCs w:val="0"/>
          <w:color w:val="auto"/>
          <w:sz w:val="24"/>
          <w:szCs w:val="24"/>
        </w:rPr>
        <w:t>Table S</w:t>
      </w:r>
      <w:r w:rsidR="00896FA5">
        <w:rPr>
          <w:rFonts w:ascii="Times New Roman" w:hAnsi="Times New Roman" w:cs="Times New Roman"/>
          <w:i w:val="0"/>
          <w:iCs w:val="0"/>
          <w:color w:val="auto"/>
          <w:sz w:val="24"/>
          <w:szCs w:val="24"/>
        </w:rPr>
        <w:t>3</w:t>
      </w:r>
      <w:r w:rsidRPr="00FB3735">
        <w:rPr>
          <w:rFonts w:ascii="Times New Roman" w:hAnsi="Times New Roman" w:cs="Times New Roman"/>
          <w:i w:val="0"/>
          <w:iCs w:val="0"/>
          <w:color w:val="auto"/>
          <w:sz w:val="24"/>
          <w:szCs w:val="24"/>
          <w:lang w:val="en-US"/>
        </w:rPr>
        <w:t xml:space="preserve"> Accuracy assessment of LULC classified map over Pune city for 2013, 2018, and 2023.</w:t>
      </w:r>
    </w:p>
    <w:tbl>
      <w:tblPr>
        <w:tblW w:w="0" w:type="auto"/>
        <w:tblLook w:val="04A0" w:firstRow="1" w:lastRow="0" w:firstColumn="1" w:lastColumn="0" w:noHBand="0" w:noVBand="1"/>
      </w:tblPr>
      <w:tblGrid>
        <w:gridCol w:w="2246"/>
        <w:gridCol w:w="567"/>
        <w:gridCol w:w="567"/>
        <w:gridCol w:w="1126"/>
        <w:gridCol w:w="567"/>
        <w:gridCol w:w="567"/>
        <w:gridCol w:w="1126"/>
        <w:gridCol w:w="567"/>
        <w:gridCol w:w="567"/>
        <w:gridCol w:w="1126"/>
      </w:tblGrid>
      <w:tr w:rsidR="00FB3735" w:rsidRPr="0016737E" w14:paraId="6C3C344E" w14:textId="77777777" w:rsidTr="0016737E">
        <w:trPr>
          <w:trHeight w:val="315"/>
        </w:trPr>
        <w:tc>
          <w:tcPr>
            <w:tcW w:w="0" w:type="auto"/>
            <w:gridSpan w:val="2"/>
            <w:tcBorders>
              <w:top w:val="nil"/>
              <w:left w:val="nil"/>
              <w:bottom w:val="single" w:sz="8" w:space="0" w:color="auto"/>
              <w:right w:val="nil"/>
            </w:tcBorders>
            <w:noWrap/>
            <w:vAlign w:val="bottom"/>
            <w:hideMark/>
          </w:tcPr>
          <w:p w14:paraId="2E1AF596" w14:textId="77777777" w:rsidR="0016737E" w:rsidRPr="0016737E" w:rsidRDefault="0016737E" w:rsidP="0016737E">
            <w:pPr>
              <w:spacing w:after="0" w:line="240" w:lineRule="auto"/>
              <w:rPr>
                <w:rFonts w:ascii="Calibri" w:eastAsia="Times New Roman" w:hAnsi="Calibri" w:cs="Calibri"/>
                <w:szCs w:val="22"/>
                <w:lang w:eastAsia="en-IN"/>
              </w:rPr>
            </w:pPr>
            <w:r w:rsidRPr="0016737E">
              <w:rPr>
                <w:rFonts w:ascii="Calibri" w:eastAsia="Times New Roman" w:hAnsi="Calibri" w:cs="Calibri"/>
                <w:szCs w:val="22"/>
                <w:lang w:eastAsia="en-IN"/>
              </w:rPr>
              <w:t> </w:t>
            </w:r>
          </w:p>
        </w:tc>
        <w:tc>
          <w:tcPr>
            <w:tcW w:w="0" w:type="auto"/>
            <w:gridSpan w:val="3"/>
            <w:tcBorders>
              <w:top w:val="nil"/>
              <w:left w:val="nil"/>
              <w:bottom w:val="single" w:sz="8" w:space="0" w:color="auto"/>
              <w:right w:val="nil"/>
            </w:tcBorders>
            <w:noWrap/>
            <w:vAlign w:val="center"/>
            <w:hideMark/>
          </w:tcPr>
          <w:p w14:paraId="5B4C4BBD"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2013</w:t>
            </w:r>
          </w:p>
        </w:tc>
        <w:tc>
          <w:tcPr>
            <w:tcW w:w="0" w:type="auto"/>
            <w:gridSpan w:val="3"/>
            <w:tcBorders>
              <w:top w:val="nil"/>
              <w:left w:val="nil"/>
              <w:bottom w:val="single" w:sz="8" w:space="0" w:color="auto"/>
              <w:right w:val="nil"/>
            </w:tcBorders>
            <w:noWrap/>
            <w:vAlign w:val="center"/>
            <w:hideMark/>
          </w:tcPr>
          <w:p w14:paraId="1902801B"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2018</w:t>
            </w:r>
          </w:p>
        </w:tc>
        <w:tc>
          <w:tcPr>
            <w:tcW w:w="0" w:type="auto"/>
            <w:gridSpan w:val="2"/>
            <w:tcBorders>
              <w:top w:val="nil"/>
              <w:left w:val="nil"/>
              <w:bottom w:val="single" w:sz="8" w:space="0" w:color="auto"/>
              <w:right w:val="nil"/>
            </w:tcBorders>
            <w:noWrap/>
            <w:vAlign w:val="center"/>
            <w:hideMark/>
          </w:tcPr>
          <w:p w14:paraId="0FF95B9C"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2023</w:t>
            </w:r>
          </w:p>
        </w:tc>
      </w:tr>
      <w:tr w:rsidR="00FB3735" w:rsidRPr="0016737E" w14:paraId="55E93F2E" w14:textId="77777777" w:rsidTr="0016737E">
        <w:trPr>
          <w:trHeight w:val="630"/>
        </w:trPr>
        <w:tc>
          <w:tcPr>
            <w:tcW w:w="0" w:type="auto"/>
            <w:tcBorders>
              <w:top w:val="nil"/>
              <w:left w:val="nil"/>
              <w:bottom w:val="single" w:sz="8" w:space="0" w:color="auto"/>
              <w:right w:val="nil"/>
            </w:tcBorders>
            <w:noWrap/>
            <w:vAlign w:val="center"/>
            <w:hideMark/>
          </w:tcPr>
          <w:p w14:paraId="5CAF7CDC" w14:textId="77777777" w:rsidR="0016737E" w:rsidRPr="0016737E" w:rsidRDefault="0016737E" w:rsidP="0016737E">
            <w:pPr>
              <w:spacing w:after="0" w:line="240" w:lineRule="auto"/>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LULC Classes</w:t>
            </w:r>
          </w:p>
        </w:tc>
        <w:tc>
          <w:tcPr>
            <w:tcW w:w="0" w:type="auto"/>
            <w:gridSpan w:val="2"/>
            <w:tcBorders>
              <w:top w:val="nil"/>
              <w:left w:val="nil"/>
              <w:bottom w:val="single" w:sz="8" w:space="0" w:color="auto"/>
              <w:right w:val="nil"/>
            </w:tcBorders>
            <w:vAlign w:val="center"/>
            <w:hideMark/>
          </w:tcPr>
          <w:p w14:paraId="5355ECBF"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Producer Accuracy (%)</w:t>
            </w:r>
          </w:p>
        </w:tc>
        <w:tc>
          <w:tcPr>
            <w:tcW w:w="0" w:type="auto"/>
            <w:tcBorders>
              <w:top w:val="nil"/>
              <w:left w:val="nil"/>
              <w:bottom w:val="single" w:sz="8" w:space="0" w:color="auto"/>
              <w:right w:val="nil"/>
            </w:tcBorders>
            <w:vAlign w:val="center"/>
            <w:hideMark/>
          </w:tcPr>
          <w:p w14:paraId="226839A6"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User Accuracy (%)</w:t>
            </w:r>
          </w:p>
        </w:tc>
        <w:tc>
          <w:tcPr>
            <w:tcW w:w="0" w:type="auto"/>
            <w:gridSpan w:val="2"/>
            <w:tcBorders>
              <w:top w:val="nil"/>
              <w:left w:val="nil"/>
              <w:bottom w:val="single" w:sz="8" w:space="0" w:color="auto"/>
              <w:right w:val="nil"/>
            </w:tcBorders>
            <w:vAlign w:val="center"/>
            <w:hideMark/>
          </w:tcPr>
          <w:p w14:paraId="13785C1D"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Producer Accuracy (%)</w:t>
            </w:r>
          </w:p>
        </w:tc>
        <w:tc>
          <w:tcPr>
            <w:tcW w:w="0" w:type="auto"/>
            <w:tcBorders>
              <w:top w:val="nil"/>
              <w:left w:val="nil"/>
              <w:bottom w:val="single" w:sz="8" w:space="0" w:color="auto"/>
              <w:right w:val="nil"/>
            </w:tcBorders>
            <w:vAlign w:val="center"/>
            <w:hideMark/>
          </w:tcPr>
          <w:p w14:paraId="0B7290F7"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User Accuracy (%)</w:t>
            </w:r>
          </w:p>
        </w:tc>
        <w:tc>
          <w:tcPr>
            <w:tcW w:w="0" w:type="auto"/>
            <w:gridSpan w:val="2"/>
            <w:tcBorders>
              <w:top w:val="nil"/>
              <w:left w:val="nil"/>
              <w:bottom w:val="single" w:sz="8" w:space="0" w:color="auto"/>
              <w:right w:val="nil"/>
            </w:tcBorders>
            <w:vAlign w:val="center"/>
            <w:hideMark/>
          </w:tcPr>
          <w:p w14:paraId="453011B2"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Producer Accuracy (%)</w:t>
            </w:r>
          </w:p>
        </w:tc>
        <w:tc>
          <w:tcPr>
            <w:tcW w:w="0" w:type="auto"/>
            <w:tcBorders>
              <w:top w:val="nil"/>
              <w:left w:val="nil"/>
              <w:bottom w:val="single" w:sz="8" w:space="0" w:color="auto"/>
              <w:right w:val="nil"/>
            </w:tcBorders>
            <w:vAlign w:val="center"/>
            <w:hideMark/>
          </w:tcPr>
          <w:p w14:paraId="6023BBD2"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User Accuracy (%)</w:t>
            </w:r>
          </w:p>
        </w:tc>
      </w:tr>
      <w:tr w:rsidR="00FB3735" w:rsidRPr="0016737E" w14:paraId="37207E58" w14:textId="77777777" w:rsidTr="0016737E">
        <w:trPr>
          <w:trHeight w:val="300"/>
        </w:trPr>
        <w:tc>
          <w:tcPr>
            <w:tcW w:w="0" w:type="auto"/>
            <w:tcBorders>
              <w:top w:val="nil"/>
              <w:left w:val="nil"/>
              <w:bottom w:val="nil"/>
              <w:right w:val="nil"/>
            </w:tcBorders>
            <w:noWrap/>
            <w:vAlign w:val="center"/>
            <w:hideMark/>
          </w:tcPr>
          <w:p w14:paraId="7029A405" w14:textId="77777777" w:rsidR="0016737E" w:rsidRPr="0016737E" w:rsidRDefault="0016737E" w:rsidP="0016737E">
            <w:pPr>
              <w:spacing w:after="0" w:line="240" w:lineRule="auto"/>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Settlement</w:t>
            </w:r>
          </w:p>
        </w:tc>
        <w:tc>
          <w:tcPr>
            <w:tcW w:w="0" w:type="auto"/>
            <w:gridSpan w:val="2"/>
            <w:tcBorders>
              <w:top w:val="nil"/>
              <w:left w:val="nil"/>
              <w:bottom w:val="nil"/>
              <w:right w:val="nil"/>
            </w:tcBorders>
            <w:noWrap/>
            <w:vAlign w:val="center"/>
            <w:hideMark/>
          </w:tcPr>
          <w:p w14:paraId="08864BA1"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90.5</w:t>
            </w:r>
          </w:p>
        </w:tc>
        <w:tc>
          <w:tcPr>
            <w:tcW w:w="0" w:type="auto"/>
            <w:tcBorders>
              <w:top w:val="nil"/>
              <w:left w:val="nil"/>
              <w:bottom w:val="nil"/>
              <w:right w:val="nil"/>
            </w:tcBorders>
            <w:noWrap/>
            <w:vAlign w:val="center"/>
            <w:hideMark/>
          </w:tcPr>
          <w:p w14:paraId="2310240D"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95</w:t>
            </w:r>
          </w:p>
        </w:tc>
        <w:tc>
          <w:tcPr>
            <w:tcW w:w="0" w:type="auto"/>
            <w:gridSpan w:val="2"/>
            <w:tcBorders>
              <w:top w:val="nil"/>
              <w:left w:val="nil"/>
              <w:bottom w:val="nil"/>
              <w:right w:val="nil"/>
            </w:tcBorders>
            <w:noWrap/>
            <w:vAlign w:val="center"/>
            <w:hideMark/>
          </w:tcPr>
          <w:p w14:paraId="3D43C1EB"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89.3</w:t>
            </w:r>
          </w:p>
        </w:tc>
        <w:tc>
          <w:tcPr>
            <w:tcW w:w="0" w:type="auto"/>
            <w:tcBorders>
              <w:top w:val="nil"/>
              <w:left w:val="nil"/>
              <w:bottom w:val="nil"/>
              <w:right w:val="nil"/>
            </w:tcBorders>
            <w:noWrap/>
            <w:vAlign w:val="center"/>
            <w:hideMark/>
          </w:tcPr>
          <w:p w14:paraId="6B731AE0"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gridSpan w:val="2"/>
            <w:tcBorders>
              <w:top w:val="nil"/>
              <w:left w:val="nil"/>
              <w:bottom w:val="nil"/>
              <w:right w:val="nil"/>
            </w:tcBorders>
            <w:noWrap/>
            <w:vAlign w:val="center"/>
            <w:hideMark/>
          </w:tcPr>
          <w:p w14:paraId="39DB00A8"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96.4</w:t>
            </w:r>
          </w:p>
        </w:tc>
        <w:tc>
          <w:tcPr>
            <w:tcW w:w="0" w:type="auto"/>
            <w:tcBorders>
              <w:top w:val="nil"/>
              <w:left w:val="nil"/>
              <w:bottom w:val="nil"/>
              <w:right w:val="nil"/>
            </w:tcBorders>
            <w:noWrap/>
            <w:vAlign w:val="center"/>
            <w:hideMark/>
          </w:tcPr>
          <w:p w14:paraId="21B4FB7C"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93.1</w:t>
            </w:r>
          </w:p>
        </w:tc>
      </w:tr>
      <w:tr w:rsidR="00FB3735" w:rsidRPr="0016737E" w14:paraId="6EEAAF4C" w14:textId="77777777" w:rsidTr="0016737E">
        <w:trPr>
          <w:trHeight w:val="300"/>
        </w:trPr>
        <w:tc>
          <w:tcPr>
            <w:tcW w:w="0" w:type="auto"/>
            <w:tcBorders>
              <w:top w:val="nil"/>
              <w:left w:val="nil"/>
              <w:bottom w:val="nil"/>
              <w:right w:val="nil"/>
            </w:tcBorders>
            <w:noWrap/>
            <w:vAlign w:val="center"/>
            <w:hideMark/>
          </w:tcPr>
          <w:p w14:paraId="749BB594" w14:textId="77777777" w:rsidR="0016737E" w:rsidRPr="0016737E" w:rsidRDefault="0016737E" w:rsidP="0016737E">
            <w:pPr>
              <w:spacing w:after="0" w:line="240" w:lineRule="auto"/>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Rangeland</w:t>
            </w:r>
          </w:p>
        </w:tc>
        <w:tc>
          <w:tcPr>
            <w:tcW w:w="0" w:type="auto"/>
            <w:gridSpan w:val="2"/>
            <w:tcBorders>
              <w:top w:val="nil"/>
              <w:left w:val="nil"/>
              <w:bottom w:val="nil"/>
              <w:right w:val="nil"/>
            </w:tcBorders>
            <w:noWrap/>
            <w:vAlign w:val="center"/>
            <w:hideMark/>
          </w:tcPr>
          <w:p w14:paraId="1491F723"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88.5</w:t>
            </w:r>
          </w:p>
        </w:tc>
        <w:tc>
          <w:tcPr>
            <w:tcW w:w="0" w:type="auto"/>
            <w:tcBorders>
              <w:top w:val="nil"/>
              <w:left w:val="nil"/>
              <w:bottom w:val="nil"/>
              <w:right w:val="nil"/>
            </w:tcBorders>
            <w:noWrap/>
            <w:vAlign w:val="center"/>
            <w:hideMark/>
          </w:tcPr>
          <w:p w14:paraId="3EC2C3AB"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93.9</w:t>
            </w:r>
          </w:p>
        </w:tc>
        <w:tc>
          <w:tcPr>
            <w:tcW w:w="0" w:type="auto"/>
            <w:gridSpan w:val="2"/>
            <w:tcBorders>
              <w:top w:val="nil"/>
              <w:left w:val="nil"/>
              <w:bottom w:val="nil"/>
              <w:right w:val="nil"/>
            </w:tcBorders>
            <w:noWrap/>
            <w:vAlign w:val="center"/>
            <w:hideMark/>
          </w:tcPr>
          <w:p w14:paraId="50D95BAD"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tcBorders>
              <w:top w:val="nil"/>
              <w:left w:val="nil"/>
              <w:bottom w:val="nil"/>
              <w:right w:val="nil"/>
            </w:tcBorders>
            <w:noWrap/>
            <w:vAlign w:val="center"/>
            <w:hideMark/>
          </w:tcPr>
          <w:p w14:paraId="3D9ECC8C"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88.9</w:t>
            </w:r>
          </w:p>
        </w:tc>
        <w:tc>
          <w:tcPr>
            <w:tcW w:w="0" w:type="auto"/>
            <w:gridSpan w:val="2"/>
            <w:tcBorders>
              <w:top w:val="nil"/>
              <w:left w:val="nil"/>
              <w:bottom w:val="nil"/>
              <w:right w:val="nil"/>
            </w:tcBorders>
            <w:noWrap/>
            <w:vAlign w:val="center"/>
            <w:hideMark/>
          </w:tcPr>
          <w:p w14:paraId="1019E264"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82.9</w:t>
            </w:r>
          </w:p>
        </w:tc>
        <w:tc>
          <w:tcPr>
            <w:tcW w:w="0" w:type="auto"/>
            <w:tcBorders>
              <w:top w:val="nil"/>
              <w:left w:val="nil"/>
              <w:bottom w:val="nil"/>
              <w:right w:val="nil"/>
            </w:tcBorders>
            <w:noWrap/>
            <w:vAlign w:val="center"/>
            <w:hideMark/>
          </w:tcPr>
          <w:p w14:paraId="4C0ECD66"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90.6</w:t>
            </w:r>
          </w:p>
        </w:tc>
      </w:tr>
      <w:tr w:rsidR="00FB3735" w:rsidRPr="0016737E" w14:paraId="31CE453D" w14:textId="77777777" w:rsidTr="0016737E">
        <w:trPr>
          <w:trHeight w:val="300"/>
        </w:trPr>
        <w:tc>
          <w:tcPr>
            <w:tcW w:w="0" w:type="auto"/>
            <w:tcBorders>
              <w:top w:val="nil"/>
              <w:left w:val="nil"/>
              <w:bottom w:val="nil"/>
              <w:right w:val="nil"/>
            </w:tcBorders>
            <w:noWrap/>
            <w:vAlign w:val="center"/>
            <w:hideMark/>
          </w:tcPr>
          <w:p w14:paraId="3C53F05E" w14:textId="77777777" w:rsidR="0016737E" w:rsidRPr="0016737E" w:rsidRDefault="0016737E" w:rsidP="0016737E">
            <w:pPr>
              <w:spacing w:after="0" w:line="240" w:lineRule="auto"/>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Waterbody</w:t>
            </w:r>
          </w:p>
        </w:tc>
        <w:tc>
          <w:tcPr>
            <w:tcW w:w="0" w:type="auto"/>
            <w:gridSpan w:val="2"/>
            <w:tcBorders>
              <w:top w:val="nil"/>
              <w:left w:val="nil"/>
              <w:bottom w:val="nil"/>
              <w:right w:val="nil"/>
            </w:tcBorders>
            <w:noWrap/>
            <w:vAlign w:val="center"/>
            <w:hideMark/>
          </w:tcPr>
          <w:p w14:paraId="7B39266E"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tcBorders>
              <w:top w:val="nil"/>
              <w:left w:val="nil"/>
              <w:bottom w:val="nil"/>
              <w:right w:val="nil"/>
            </w:tcBorders>
            <w:noWrap/>
            <w:vAlign w:val="center"/>
            <w:hideMark/>
          </w:tcPr>
          <w:p w14:paraId="5A843375"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gridSpan w:val="2"/>
            <w:tcBorders>
              <w:top w:val="nil"/>
              <w:left w:val="nil"/>
              <w:bottom w:val="nil"/>
              <w:right w:val="nil"/>
            </w:tcBorders>
            <w:noWrap/>
            <w:vAlign w:val="center"/>
            <w:hideMark/>
          </w:tcPr>
          <w:p w14:paraId="1CB7061E"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tcBorders>
              <w:top w:val="nil"/>
              <w:left w:val="nil"/>
              <w:bottom w:val="nil"/>
              <w:right w:val="nil"/>
            </w:tcBorders>
            <w:noWrap/>
            <w:vAlign w:val="center"/>
            <w:hideMark/>
          </w:tcPr>
          <w:p w14:paraId="347274FB"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gridSpan w:val="2"/>
            <w:tcBorders>
              <w:top w:val="nil"/>
              <w:left w:val="nil"/>
              <w:bottom w:val="nil"/>
              <w:right w:val="nil"/>
            </w:tcBorders>
            <w:noWrap/>
            <w:vAlign w:val="center"/>
            <w:hideMark/>
          </w:tcPr>
          <w:p w14:paraId="25FE90FC"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90.9</w:t>
            </w:r>
          </w:p>
        </w:tc>
        <w:tc>
          <w:tcPr>
            <w:tcW w:w="0" w:type="auto"/>
            <w:tcBorders>
              <w:top w:val="nil"/>
              <w:left w:val="nil"/>
              <w:bottom w:val="nil"/>
              <w:right w:val="nil"/>
            </w:tcBorders>
            <w:noWrap/>
            <w:vAlign w:val="center"/>
            <w:hideMark/>
          </w:tcPr>
          <w:p w14:paraId="320CD82F"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r>
      <w:tr w:rsidR="00FB3735" w:rsidRPr="0016737E" w14:paraId="2E57F7E9" w14:textId="77777777" w:rsidTr="0016737E">
        <w:trPr>
          <w:trHeight w:val="300"/>
        </w:trPr>
        <w:tc>
          <w:tcPr>
            <w:tcW w:w="0" w:type="auto"/>
            <w:tcBorders>
              <w:top w:val="nil"/>
              <w:left w:val="nil"/>
              <w:bottom w:val="nil"/>
              <w:right w:val="nil"/>
            </w:tcBorders>
            <w:noWrap/>
            <w:vAlign w:val="center"/>
            <w:hideMark/>
          </w:tcPr>
          <w:p w14:paraId="5142F78C" w14:textId="77777777" w:rsidR="0016737E" w:rsidRPr="0016737E" w:rsidRDefault="0016737E" w:rsidP="0016737E">
            <w:pPr>
              <w:spacing w:after="0" w:line="240" w:lineRule="auto"/>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Vegetation</w:t>
            </w:r>
          </w:p>
        </w:tc>
        <w:tc>
          <w:tcPr>
            <w:tcW w:w="0" w:type="auto"/>
            <w:gridSpan w:val="2"/>
            <w:tcBorders>
              <w:top w:val="nil"/>
              <w:left w:val="nil"/>
              <w:bottom w:val="nil"/>
              <w:right w:val="nil"/>
            </w:tcBorders>
            <w:noWrap/>
            <w:vAlign w:val="center"/>
            <w:hideMark/>
          </w:tcPr>
          <w:p w14:paraId="111F8D27"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tcBorders>
              <w:top w:val="nil"/>
              <w:left w:val="nil"/>
              <w:bottom w:val="nil"/>
              <w:right w:val="nil"/>
            </w:tcBorders>
            <w:noWrap/>
            <w:vAlign w:val="center"/>
            <w:hideMark/>
          </w:tcPr>
          <w:p w14:paraId="0276DC1A"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gridSpan w:val="2"/>
            <w:tcBorders>
              <w:top w:val="nil"/>
              <w:left w:val="nil"/>
              <w:bottom w:val="nil"/>
              <w:right w:val="nil"/>
            </w:tcBorders>
            <w:noWrap/>
            <w:vAlign w:val="center"/>
            <w:hideMark/>
          </w:tcPr>
          <w:p w14:paraId="24E67723"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62.5</w:t>
            </w:r>
          </w:p>
        </w:tc>
        <w:tc>
          <w:tcPr>
            <w:tcW w:w="0" w:type="auto"/>
            <w:tcBorders>
              <w:top w:val="nil"/>
              <w:left w:val="nil"/>
              <w:bottom w:val="nil"/>
              <w:right w:val="nil"/>
            </w:tcBorders>
            <w:noWrap/>
            <w:vAlign w:val="center"/>
            <w:hideMark/>
          </w:tcPr>
          <w:p w14:paraId="38753B35"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gridSpan w:val="2"/>
            <w:tcBorders>
              <w:top w:val="nil"/>
              <w:left w:val="nil"/>
              <w:bottom w:val="nil"/>
              <w:right w:val="nil"/>
            </w:tcBorders>
            <w:noWrap/>
            <w:vAlign w:val="center"/>
            <w:hideMark/>
          </w:tcPr>
          <w:p w14:paraId="046D214C"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81.8</w:t>
            </w:r>
          </w:p>
        </w:tc>
        <w:tc>
          <w:tcPr>
            <w:tcW w:w="0" w:type="auto"/>
            <w:tcBorders>
              <w:top w:val="nil"/>
              <w:left w:val="nil"/>
              <w:bottom w:val="nil"/>
              <w:right w:val="nil"/>
            </w:tcBorders>
            <w:noWrap/>
            <w:vAlign w:val="center"/>
            <w:hideMark/>
          </w:tcPr>
          <w:p w14:paraId="69A30732"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90</w:t>
            </w:r>
          </w:p>
        </w:tc>
      </w:tr>
      <w:tr w:rsidR="00FB3735" w:rsidRPr="0016737E" w14:paraId="5270D1B9" w14:textId="77777777" w:rsidTr="0016737E">
        <w:trPr>
          <w:trHeight w:val="300"/>
        </w:trPr>
        <w:tc>
          <w:tcPr>
            <w:tcW w:w="0" w:type="auto"/>
            <w:tcBorders>
              <w:top w:val="nil"/>
              <w:left w:val="nil"/>
              <w:bottom w:val="nil"/>
              <w:right w:val="nil"/>
            </w:tcBorders>
            <w:noWrap/>
            <w:vAlign w:val="center"/>
            <w:hideMark/>
          </w:tcPr>
          <w:p w14:paraId="7FCE6AF3" w14:textId="77777777" w:rsidR="0016737E" w:rsidRPr="0016737E" w:rsidRDefault="0016737E" w:rsidP="0016737E">
            <w:pPr>
              <w:spacing w:after="0" w:line="240" w:lineRule="auto"/>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Cropland</w:t>
            </w:r>
          </w:p>
        </w:tc>
        <w:tc>
          <w:tcPr>
            <w:tcW w:w="0" w:type="auto"/>
            <w:gridSpan w:val="2"/>
            <w:tcBorders>
              <w:top w:val="nil"/>
              <w:left w:val="nil"/>
              <w:bottom w:val="nil"/>
              <w:right w:val="nil"/>
            </w:tcBorders>
            <w:noWrap/>
            <w:vAlign w:val="center"/>
            <w:hideMark/>
          </w:tcPr>
          <w:p w14:paraId="2CE9ED28"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80.8</w:t>
            </w:r>
          </w:p>
        </w:tc>
        <w:tc>
          <w:tcPr>
            <w:tcW w:w="0" w:type="auto"/>
            <w:tcBorders>
              <w:top w:val="nil"/>
              <w:left w:val="nil"/>
              <w:bottom w:val="nil"/>
              <w:right w:val="nil"/>
            </w:tcBorders>
            <w:noWrap/>
            <w:vAlign w:val="center"/>
            <w:hideMark/>
          </w:tcPr>
          <w:p w14:paraId="253BDB32"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77.8</w:t>
            </w:r>
          </w:p>
        </w:tc>
        <w:tc>
          <w:tcPr>
            <w:tcW w:w="0" w:type="auto"/>
            <w:gridSpan w:val="2"/>
            <w:tcBorders>
              <w:top w:val="nil"/>
              <w:left w:val="nil"/>
              <w:bottom w:val="nil"/>
              <w:right w:val="nil"/>
            </w:tcBorders>
            <w:noWrap/>
            <w:vAlign w:val="center"/>
            <w:hideMark/>
          </w:tcPr>
          <w:p w14:paraId="0454C178"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tcBorders>
              <w:top w:val="nil"/>
              <w:left w:val="nil"/>
              <w:bottom w:val="nil"/>
              <w:right w:val="nil"/>
            </w:tcBorders>
            <w:noWrap/>
            <w:vAlign w:val="center"/>
            <w:hideMark/>
          </w:tcPr>
          <w:p w14:paraId="428EC3D4"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82.4</w:t>
            </w:r>
          </w:p>
        </w:tc>
        <w:tc>
          <w:tcPr>
            <w:tcW w:w="0" w:type="auto"/>
            <w:gridSpan w:val="2"/>
            <w:tcBorders>
              <w:top w:val="nil"/>
              <w:left w:val="nil"/>
              <w:bottom w:val="nil"/>
              <w:right w:val="nil"/>
            </w:tcBorders>
            <w:noWrap/>
            <w:vAlign w:val="center"/>
            <w:hideMark/>
          </w:tcPr>
          <w:p w14:paraId="79FB6E6F"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87.1</w:t>
            </w:r>
          </w:p>
        </w:tc>
        <w:tc>
          <w:tcPr>
            <w:tcW w:w="0" w:type="auto"/>
            <w:tcBorders>
              <w:top w:val="nil"/>
              <w:left w:val="nil"/>
              <w:bottom w:val="nil"/>
              <w:right w:val="nil"/>
            </w:tcBorders>
            <w:noWrap/>
            <w:vAlign w:val="center"/>
            <w:hideMark/>
          </w:tcPr>
          <w:p w14:paraId="3DC89109"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79.4</w:t>
            </w:r>
          </w:p>
        </w:tc>
      </w:tr>
      <w:tr w:rsidR="00FB3735" w:rsidRPr="0016737E" w14:paraId="0C2EFCDB" w14:textId="77777777" w:rsidTr="0016737E">
        <w:trPr>
          <w:trHeight w:val="315"/>
        </w:trPr>
        <w:tc>
          <w:tcPr>
            <w:tcW w:w="0" w:type="auto"/>
            <w:tcBorders>
              <w:top w:val="nil"/>
              <w:left w:val="nil"/>
              <w:bottom w:val="single" w:sz="8" w:space="0" w:color="auto"/>
              <w:right w:val="nil"/>
            </w:tcBorders>
            <w:noWrap/>
            <w:vAlign w:val="center"/>
            <w:hideMark/>
          </w:tcPr>
          <w:p w14:paraId="4D2A7CAC" w14:textId="77777777" w:rsidR="0016737E" w:rsidRPr="0016737E" w:rsidRDefault="0016737E" w:rsidP="0016737E">
            <w:pPr>
              <w:spacing w:after="0" w:line="240" w:lineRule="auto"/>
              <w:rPr>
                <w:rFonts w:ascii="Times New Roman" w:eastAsia="Times New Roman" w:hAnsi="Times New Roman" w:cs="Times New Roman"/>
                <w:b/>
                <w:bCs/>
                <w:szCs w:val="22"/>
                <w:lang w:eastAsia="en-IN"/>
              </w:rPr>
            </w:pPr>
            <w:proofErr w:type="spellStart"/>
            <w:r w:rsidRPr="0016737E">
              <w:rPr>
                <w:rFonts w:ascii="Times New Roman" w:eastAsia="Times New Roman" w:hAnsi="Times New Roman" w:cs="Times New Roman"/>
                <w:b/>
                <w:bCs/>
                <w:szCs w:val="22"/>
                <w:lang w:eastAsia="en-IN"/>
              </w:rPr>
              <w:t>Barrenland</w:t>
            </w:r>
            <w:proofErr w:type="spellEnd"/>
          </w:p>
        </w:tc>
        <w:tc>
          <w:tcPr>
            <w:tcW w:w="0" w:type="auto"/>
            <w:gridSpan w:val="2"/>
            <w:tcBorders>
              <w:top w:val="nil"/>
              <w:left w:val="nil"/>
              <w:bottom w:val="single" w:sz="8" w:space="0" w:color="auto"/>
              <w:right w:val="nil"/>
            </w:tcBorders>
            <w:noWrap/>
            <w:vAlign w:val="center"/>
            <w:hideMark/>
          </w:tcPr>
          <w:p w14:paraId="71FDC3D9"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100</w:t>
            </w:r>
          </w:p>
        </w:tc>
        <w:tc>
          <w:tcPr>
            <w:tcW w:w="0" w:type="auto"/>
            <w:tcBorders>
              <w:top w:val="nil"/>
              <w:left w:val="nil"/>
              <w:bottom w:val="single" w:sz="8" w:space="0" w:color="auto"/>
              <w:right w:val="nil"/>
            </w:tcBorders>
            <w:noWrap/>
            <w:vAlign w:val="center"/>
            <w:hideMark/>
          </w:tcPr>
          <w:p w14:paraId="2F4F5538"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66.7</w:t>
            </w:r>
          </w:p>
        </w:tc>
        <w:tc>
          <w:tcPr>
            <w:tcW w:w="0" w:type="auto"/>
            <w:gridSpan w:val="2"/>
            <w:tcBorders>
              <w:top w:val="nil"/>
              <w:left w:val="nil"/>
              <w:bottom w:val="single" w:sz="8" w:space="0" w:color="auto"/>
              <w:right w:val="nil"/>
            </w:tcBorders>
            <w:noWrap/>
            <w:vAlign w:val="center"/>
            <w:hideMark/>
          </w:tcPr>
          <w:p w14:paraId="118502B7"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81.8</w:t>
            </w:r>
          </w:p>
        </w:tc>
        <w:tc>
          <w:tcPr>
            <w:tcW w:w="0" w:type="auto"/>
            <w:tcBorders>
              <w:top w:val="nil"/>
              <w:left w:val="nil"/>
              <w:bottom w:val="single" w:sz="8" w:space="0" w:color="auto"/>
              <w:right w:val="nil"/>
            </w:tcBorders>
            <w:noWrap/>
            <w:vAlign w:val="center"/>
            <w:hideMark/>
          </w:tcPr>
          <w:p w14:paraId="36C5D0E4"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90</w:t>
            </w:r>
          </w:p>
        </w:tc>
        <w:tc>
          <w:tcPr>
            <w:tcW w:w="0" w:type="auto"/>
            <w:gridSpan w:val="2"/>
            <w:tcBorders>
              <w:top w:val="nil"/>
              <w:left w:val="nil"/>
              <w:bottom w:val="single" w:sz="8" w:space="0" w:color="auto"/>
              <w:right w:val="nil"/>
            </w:tcBorders>
            <w:noWrap/>
            <w:vAlign w:val="center"/>
            <w:hideMark/>
          </w:tcPr>
          <w:p w14:paraId="5DEB8D53"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88.9</w:t>
            </w:r>
          </w:p>
        </w:tc>
        <w:tc>
          <w:tcPr>
            <w:tcW w:w="0" w:type="auto"/>
            <w:tcBorders>
              <w:top w:val="nil"/>
              <w:left w:val="nil"/>
              <w:bottom w:val="single" w:sz="8" w:space="0" w:color="auto"/>
              <w:right w:val="nil"/>
            </w:tcBorders>
            <w:noWrap/>
            <w:vAlign w:val="center"/>
            <w:hideMark/>
          </w:tcPr>
          <w:p w14:paraId="30998278" w14:textId="77777777" w:rsidR="0016737E" w:rsidRPr="0016737E" w:rsidRDefault="0016737E" w:rsidP="0016737E">
            <w:pPr>
              <w:spacing w:after="0" w:line="240" w:lineRule="auto"/>
              <w:jc w:val="center"/>
              <w:rPr>
                <w:rFonts w:ascii="Times New Roman" w:eastAsia="Times New Roman" w:hAnsi="Times New Roman" w:cs="Times New Roman"/>
                <w:szCs w:val="22"/>
                <w:lang w:eastAsia="en-IN"/>
              </w:rPr>
            </w:pPr>
            <w:r w:rsidRPr="0016737E">
              <w:rPr>
                <w:rFonts w:ascii="Times New Roman" w:eastAsia="Times New Roman" w:hAnsi="Times New Roman" w:cs="Times New Roman"/>
                <w:szCs w:val="22"/>
                <w:lang w:eastAsia="en-IN"/>
              </w:rPr>
              <w:t>80</w:t>
            </w:r>
          </w:p>
        </w:tc>
      </w:tr>
      <w:tr w:rsidR="00FB3735" w:rsidRPr="0016737E" w14:paraId="7E031231" w14:textId="77777777" w:rsidTr="0016737E">
        <w:trPr>
          <w:trHeight w:val="315"/>
        </w:trPr>
        <w:tc>
          <w:tcPr>
            <w:tcW w:w="0" w:type="auto"/>
            <w:tcBorders>
              <w:top w:val="nil"/>
              <w:left w:val="nil"/>
              <w:bottom w:val="single" w:sz="8" w:space="0" w:color="auto"/>
              <w:right w:val="nil"/>
            </w:tcBorders>
            <w:noWrap/>
            <w:vAlign w:val="center"/>
            <w:hideMark/>
          </w:tcPr>
          <w:p w14:paraId="01A70713" w14:textId="3748D032" w:rsidR="0016737E" w:rsidRPr="0016737E" w:rsidRDefault="0016737E" w:rsidP="0016737E">
            <w:pPr>
              <w:spacing w:after="0" w:line="240" w:lineRule="auto"/>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 xml:space="preserve">Overall </w:t>
            </w:r>
            <w:r w:rsidR="00806211">
              <w:rPr>
                <w:rFonts w:ascii="Times New Roman" w:eastAsia="Times New Roman" w:hAnsi="Times New Roman" w:cs="Times New Roman"/>
                <w:b/>
                <w:bCs/>
                <w:szCs w:val="22"/>
                <w:lang w:eastAsia="en-IN"/>
              </w:rPr>
              <w:t>a</w:t>
            </w:r>
            <w:r w:rsidRPr="0016737E">
              <w:rPr>
                <w:rFonts w:ascii="Times New Roman" w:eastAsia="Times New Roman" w:hAnsi="Times New Roman" w:cs="Times New Roman"/>
                <w:b/>
                <w:bCs/>
                <w:szCs w:val="22"/>
                <w:lang w:eastAsia="en-IN"/>
              </w:rPr>
              <w:t>ccuracy (%)</w:t>
            </w:r>
          </w:p>
        </w:tc>
        <w:tc>
          <w:tcPr>
            <w:tcW w:w="0" w:type="auto"/>
            <w:gridSpan w:val="2"/>
            <w:tcBorders>
              <w:top w:val="nil"/>
              <w:left w:val="nil"/>
              <w:bottom w:val="single" w:sz="8" w:space="0" w:color="auto"/>
              <w:right w:val="nil"/>
            </w:tcBorders>
            <w:noWrap/>
            <w:vAlign w:val="center"/>
            <w:hideMark/>
          </w:tcPr>
          <w:p w14:paraId="7FC70923"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89.6</w:t>
            </w:r>
          </w:p>
        </w:tc>
        <w:tc>
          <w:tcPr>
            <w:tcW w:w="0" w:type="auto"/>
            <w:tcBorders>
              <w:top w:val="nil"/>
              <w:left w:val="nil"/>
              <w:bottom w:val="single" w:sz="8" w:space="0" w:color="auto"/>
              <w:right w:val="nil"/>
            </w:tcBorders>
            <w:noWrap/>
            <w:vAlign w:val="bottom"/>
            <w:hideMark/>
          </w:tcPr>
          <w:p w14:paraId="11B68E7D" w14:textId="77777777" w:rsidR="0016737E" w:rsidRPr="0016737E" w:rsidRDefault="0016737E" w:rsidP="0016737E">
            <w:pPr>
              <w:spacing w:after="0" w:line="240" w:lineRule="auto"/>
              <w:rPr>
                <w:rFonts w:ascii="Calibri" w:eastAsia="Times New Roman" w:hAnsi="Calibri" w:cs="Calibri"/>
                <w:szCs w:val="22"/>
                <w:lang w:eastAsia="en-IN"/>
              </w:rPr>
            </w:pPr>
            <w:r w:rsidRPr="0016737E">
              <w:rPr>
                <w:rFonts w:ascii="Calibri" w:eastAsia="Times New Roman" w:hAnsi="Calibri" w:cs="Calibri"/>
                <w:szCs w:val="22"/>
                <w:lang w:eastAsia="en-IN"/>
              </w:rPr>
              <w:t> </w:t>
            </w:r>
          </w:p>
        </w:tc>
        <w:tc>
          <w:tcPr>
            <w:tcW w:w="0" w:type="auto"/>
            <w:gridSpan w:val="2"/>
            <w:tcBorders>
              <w:top w:val="nil"/>
              <w:left w:val="nil"/>
              <w:bottom w:val="single" w:sz="8" w:space="0" w:color="auto"/>
              <w:right w:val="nil"/>
            </w:tcBorders>
            <w:noWrap/>
            <w:vAlign w:val="center"/>
            <w:hideMark/>
          </w:tcPr>
          <w:p w14:paraId="2384F959"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91.2</w:t>
            </w:r>
          </w:p>
        </w:tc>
        <w:tc>
          <w:tcPr>
            <w:tcW w:w="0" w:type="auto"/>
            <w:tcBorders>
              <w:top w:val="nil"/>
              <w:left w:val="nil"/>
              <w:bottom w:val="single" w:sz="8" w:space="0" w:color="auto"/>
              <w:right w:val="nil"/>
            </w:tcBorders>
            <w:noWrap/>
            <w:vAlign w:val="bottom"/>
            <w:hideMark/>
          </w:tcPr>
          <w:p w14:paraId="3F5E9E0E" w14:textId="77777777" w:rsidR="0016737E" w:rsidRPr="0016737E" w:rsidRDefault="0016737E" w:rsidP="0016737E">
            <w:pPr>
              <w:spacing w:after="0" w:line="240" w:lineRule="auto"/>
              <w:rPr>
                <w:rFonts w:ascii="Calibri" w:eastAsia="Times New Roman" w:hAnsi="Calibri" w:cs="Calibri"/>
                <w:szCs w:val="22"/>
                <w:lang w:eastAsia="en-IN"/>
              </w:rPr>
            </w:pPr>
            <w:r w:rsidRPr="0016737E">
              <w:rPr>
                <w:rFonts w:ascii="Calibri" w:eastAsia="Times New Roman" w:hAnsi="Calibri" w:cs="Calibri"/>
                <w:szCs w:val="22"/>
                <w:lang w:eastAsia="en-IN"/>
              </w:rPr>
              <w:t> </w:t>
            </w:r>
          </w:p>
        </w:tc>
        <w:tc>
          <w:tcPr>
            <w:tcW w:w="0" w:type="auto"/>
            <w:gridSpan w:val="2"/>
            <w:tcBorders>
              <w:top w:val="nil"/>
              <w:left w:val="nil"/>
              <w:bottom w:val="single" w:sz="8" w:space="0" w:color="auto"/>
              <w:right w:val="nil"/>
            </w:tcBorders>
            <w:noWrap/>
            <w:vAlign w:val="bottom"/>
            <w:hideMark/>
          </w:tcPr>
          <w:p w14:paraId="2BE246F2" w14:textId="77777777" w:rsidR="0016737E" w:rsidRPr="0016737E" w:rsidRDefault="0016737E" w:rsidP="0016737E">
            <w:pPr>
              <w:spacing w:after="0" w:line="240" w:lineRule="auto"/>
              <w:rPr>
                <w:rFonts w:ascii="Calibri" w:eastAsia="Times New Roman" w:hAnsi="Calibri" w:cs="Calibri"/>
                <w:szCs w:val="22"/>
                <w:lang w:eastAsia="en-IN"/>
              </w:rPr>
            </w:pPr>
            <w:r w:rsidRPr="0016737E">
              <w:rPr>
                <w:rFonts w:ascii="Calibri" w:eastAsia="Times New Roman" w:hAnsi="Calibri" w:cs="Calibri"/>
                <w:szCs w:val="22"/>
                <w:lang w:eastAsia="en-IN"/>
              </w:rPr>
              <w:t> </w:t>
            </w:r>
          </w:p>
        </w:tc>
        <w:tc>
          <w:tcPr>
            <w:tcW w:w="0" w:type="auto"/>
            <w:tcBorders>
              <w:top w:val="nil"/>
              <w:left w:val="nil"/>
              <w:bottom w:val="single" w:sz="8" w:space="0" w:color="auto"/>
              <w:right w:val="nil"/>
            </w:tcBorders>
            <w:noWrap/>
            <w:vAlign w:val="center"/>
            <w:hideMark/>
          </w:tcPr>
          <w:p w14:paraId="22C86CCF"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88</w:t>
            </w:r>
          </w:p>
        </w:tc>
      </w:tr>
      <w:tr w:rsidR="00FB3735" w:rsidRPr="0016737E" w14:paraId="31C399C6" w14:textId="77777777" w:rsidTr="0016737E">
        <w:trPr>
          <w:trHeight w:val="315"/>
        </w:trPr>
        <w:tc>
          <w:tcPr>
            <w:tcW w:w="0" w:type="auto"/>
            <w:tcBorders>
              <w:top w:val="nil"/>
              <w:left w:val="nil"/>
              <w:bottom w:val="single" w:sz="8" w:space="0" w:color="auto"/>
              <w:right w:val="nil"/>
            </w:tcBorders>
            <w:noWrap/>
            <w:vAlign w:val="center"/>
            <w:hideMark/>
          </w:tcPr>
          <w:p w14:paraId="56DDEF90" w14:textId="77777777" w:rsidR="0016737E" w:rsidRPr="0016737E" w:rsidRDefault="0016737E" w:rsidP="0016737E">
            <w:pPr>
              <w:spacing w:after="0" w:line="240" w:lineRule="auto"/>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Kappa Accuracy (%)</w:t>
            </w:r>
          </w:p>
        </w:tc>
        <w:tc>
          <w:tcPr>
            <w:tcW w:w="0" w:type="auto"/>
            <w:gridSpan w:val="2"/>
            <w:tcBorders>
              <w:top w:val="nil"/>
              <w:left w:val="nil"/>
              <w:bottom w:val="single" w:sz="8" w:space="0" w:color="auto"/>
              <w:right w:val="nil"/>
            </w:tcBorders>
            <w:noWrap/>
            <w:vAlign w:val="center"/>
            <w:hideMark/>
          </w:tcPr>
          <w:p w14:paraId="1B3C5AA1"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86.1</w:t>
            </w:r>
          </w:p>
        </w:tc>
        <w:tc>
          <w:tcPr>
            <w:tcW w:w="0" w:type="auto"/>
            <w:tcBorders>
              <w:top w:val="nil"/>
              <w:left w:val="nil"/>
              <w:bottom w:val="single" w:sz="8" w:space="0" w:color="auto"/>
              <w:right w:val="nil"/>
            </w:tcBorders>
            <w:noWrap/>
            <w:vAlign w:val="bottom"/>
            <w:hideMark/>
          </w:tcPr>
          <w:p w14:paraId="756D9ADE" w14:textId="77777777" w:rsidR="0016737E" w:rsidRPr="0016737E" w:rsidRDefault="0016737E" w:rsidP="0016737E">
            <w:pPr>
              <w:spacing w:after="0" w:line="240" w:lineRule="auto"/>
              <w:rPr>
                <w:rFonts w:ascii="Calibri" w:eastAsia="Times New Roman" w:hAnsi="Calibri" w:cs="Calibri"/>
                <w:szCs w:val="22"/>
                <w:lang w:eastAsia="en-IN"/>
              </w:rPr>
            </w:pPr>
            <w:r w:rsidRPr="0016737E">
              <w:rPr>
                <w:rFonts w:ascii="Calibri" w:eastAsia="Times New Roman" w:hAnsi="Calibri" w:cs="Calibri"/>
                <w:szCs w:val="22"/>
                <w:lang w:eastAsia="en-IN"/>
              </w:rPr>
              <w:t> </w:t>
            </w:r>
          </w:p>
        </w:tc>
        <w:tc>
          <w:tcPr>
            <w:tcW w:w="0" w:type="auto"/>
            <w:gridSpan w:val="2"/>
            <w:tcBorders>
              <w:top w:val="nil"/>
              <w:left w:val="nil"/>
              <w:bottom w:val="single" w:sz="8" w:space="0" w:color="auto"/>
              <w:right w:val="nil"/>
            </w:tcBorders>
            <w:noWrap/>
            <w:vAlign w:val="center"/>
            <w:hideMark/>
          </w:tcPr>
          <w:p w14:paraId="08DB2253"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89</w:t>
            </w:r>
          </w:p>
        </w:tc>
        <w:tc>
          <w:tcPr>
            <w:tcW w:w="0" w:type="auto"/>
            <w:tcBorders>
              <w:top w:val="nil"/>
              <w:left w:val="nil"/>
              <w:bottom w:val="single" w:sz="8" w:space="0" w:color="auto"/>
              <w:right w:val="nil"/>
            </w:tcBorders>
            <w:noWrap/>
            <w:vAlign w:val="bottom"/>
            <w:hideMark/>
          </w:tcPr>
          <w:p w14:paraId="59C07E60" w14:textId="77777777" w:rsidR="0016737E" w:rsidRPr="0016737E" w:rsidRDefault="0016737E" w:rsidP="0016737E">
            <w:pPr>
              <w:spacing w:after="0" w:line="240" w:lineRule="auto"/>
              <w:rPr>
                <w:rFonts w:ascii="Calibri" w:eastAsia="Times New Roman" w:hAnsi="Calibri" w:cs="Calibri"/>
                <w:szCs w:val="22"/>
                <w:lang w:eastAsia="en-IN"/>
              </w:rPr>
            </w:pPr>
            <w:r w:rsidRPr="0016737E">
              <w:rPr>
                <w:rFonts w:ascii="Calibri" w:eastAsia="Times New Roman" w:hAnsi="Calibri" w:cs="Calibri"/>
                <w:szCs w:val="22"/>
                <w:lang w:eastAsia="en-IN"/>
              </w:rPr>
              <w:t> </w:t>
            </w:r>
          </w:p>
        </w:tc>
        <w:tc>
          <w:tcPr>
            <w:tcW w:w="0" w:type="auto"/>
            <w:gridSpan w:val="2"/>
            <w:tcBorders>
              <w:top w:val="nil"/>
              <w:left w:val="nil"/>
              <w:bottom w:val="single" w:sz="8" w:space="0" w:color="auto"/>
              <w:right w:val="nil"/>
            </w:tcBorders>
            <w:noWrap/>
            <w:vAlign w:val="bottom"/>
            <w:hideMark/>
          </w:tcPr>
          <w:p w14:paraId="48BD19DE" w14:textId="77777777" w:rsidR="0016737E" w:rsidRPr="0016737E" w:rsidRDefault="0016737E" w:rsidP="0016737E">
            <w:pPr>
              <w:spacing w:after="0" w:line="240" w:lineRule="auto"/>
              <w:rPr>
                <w:rFonts w:ascii="Calibri" w:eastAsia="Times New Roman" w:hAnsi="Calibri" w:cs="Calibri"/>
                <w:szCs w:val="22"/>
                <w:lang w:eastAsia="en-IN"/>
              </w:rPr>
            </w:pPr>
            <w:r w:rsidRPr="0016737E">
              <w:rPr>
                <w:rFonts w:ascii="Calibri" w:eastAsia="Times New Roman" w:hAnsi="Calibri" w:cs="Calibri"/>
                <w:szCs w:val="22"/>
                <w:lang w:eastAsia="en-IN"/>
              </w:rPr>
              <w:t> </w:t>
            </w:r>
          </w:p>
        </w:tc>
        <w:tc>
          <w:tcPr>
            <w:tcW w:w="0" w:type="auto"/>
            <w:tcBorders>
              <w:top w:val="nil"/>
              <w:left w:val="nil"/>
              <w:bottom w:val="single" w:sz="8" w:space="0" w:color="auto"/>
              <w:right w:val="nil"/>
            </w:tcBorders>
            <w:noWrap/>
            <w:vAlign w:val="center"/>
            <w:hideMark/>
          </w:tcPr>
          <w:p w14:paraId="19963031" w14:textId="77777777" w:rsidR="0016737E" w:rsidRPr="0016737E" w:rsidRDefault="0016737E" w:rsidP="0016737E">
            <w:pPr>
              <w:spacing w:after="0" w:line="240" w:lineRule="auto"/>
              <w:jc w:val="center"/>
              <w:rPr>
                <w:rFonts w:ascii="Times New Roman" w:eastAsia="Times New Roman" w:hAnsi="Times New Roman" w:cs="Times New Roman"/>
                <w:b/>
                <w:bCs/>
                <w:szCs w:val="22"/>
                <w:lang w:eastAsia="en-IN"/>
              </w:rPr>
            </w:pPr>
            <w:r w:rsidRPr="0016737E">
              <w:rPr>
                <w:rFonts w:ascii="Times New Roman" w:eastAsia="Times New Roman" w:hAnsi="Times New Roman" w:cs="Times New Roman"/>
                <w:b/>
                <w:bCs/>
                <w:szCs w:val="22"/>
                <w:lang w:eastAsia="en-IN"/>
              </w:rPr>
              <w:t>84.8</w:t>
            </w:r>
          </w:p>
        </w:tc>
      </w:tr>
    </w:tbl>
    <w:p w14:paraId="6F456F9C" w14:textId="185DFA28" w:rsidR="00F02A25" w:rsidRDefault="00F02A25" w:rsidP="00F02A25">
      <w:pPr>
        <w:spacing w:line="360" w:lineRule="auto"/>
        <w:rPr>
          <w:rFonts w:ascii="Times New Roman" w:hAnsi="Times New Roman" w:cs="Times New Roman"/>
          <w:b/>
          <w:bCs/>
          <w:sz w:val="24"/>
          <w:szCs w:val="24"/>
          <w:lang w:val="en-US"/>
        </w:rPr>
      </w:pPr>
    </w:p>
    <w:p w14:paraId="685288A7" w14:textId="49534A94" w:rsidR="00806211" w:rsidRDefault="00806211" w:rsidP="00F02A25">
      <w:pPr>
        <w:spacing w:line="360" w:lineRule="auto"/>
        <w:rPr>
          <w:rFonts w:ascii="Times New Roman" w:hAnsi="Times New Roman" w:cs="Times New Roman"/>
          <w:b/>
          <w:bCs/>
          <w:sz w:val="24"/>
          <w:szCs w:val="24"/>
          <w:lang w:val="en-US"/>
        </w:rPr>
      </w:pPr>
    </w:p>
    <w:p w14:paraId="021462AA" w14:textId="0DB7385E" w:rsidR="00065443" w:rsidRPr="00BD776D" w:rsidRDefault="00DE213A" w:rsidP="00BD776D">
      <w:pPr>
        <w:spacing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Appendix 2</w:t>
      </w:r>
    </w:p>
    <w:p w14:paraId="5E4BB581" w14:textId="11233794" w:rsidR="00D10FC4" w:rsidRDefault="00D10FC4" w:rsidP="00033FFA">
      <w:pPr>
        <w:pStyle w:val="ListParagraph"/>
        <w:numPr>
          <w:ilvl w:val="1"/>
          <w:numId w:val="3"/>
        </w:numPr>
        <w:spacing w:line="360" w:lineRule="auto"/>
        <w:contextualSpacing w:val="0"/>
        <w:rPr>
          <w:rFonts w:ascii="Times New Roman" w:hAnsi="Times New Roman" w:cs="Times New Roman"/>
          <w:b/>
          <w:bCs/>
          <w:sz w:val="24"/>
          <w:szCs w:val="24"/>
        </w:rPr>
      </w:pPr>
      <w:r>
        <w:rPr>
          <w:rFonts w:ascii="Times New Roman" w:hAnsi="Times New Roman" w:cs="Times New Roman"/>
          <w:b/>
          <w:bCs/>
          <w:sz w:val="24"/>
          <w:szCs w:val="24"/>
        </w:rPr>
        <w:t>Weather data</w:t>
      </w:r>
    </w:p>
    <w:p w14:paraId="0F17D7C0" w14:textId="1C1E0D3C" w:rsidR="00D10FC4" w:rsidRDefault="00D10FC4" w:rsidP="00545EA0">
      <w:pPr>
        <w:pStyle w:val="ListParagraph"/>
        <w:numPr>
          <w:ilvl w:val="2"/>
          <w:numId w:val="3"/>
        </w:numPr>
        <w:spacing w:line="360" w:lineRule="auto"/>
        <w:contextualSpacing w:val="0"/>
        <w:rPr>
          <w:rFonts w:ascii="Times New Roman" w:hAnsi="Times New Roman" w:cs="Times New Roman"/>
          <w:b/>
          <w:bCs/>
          <w:sz w:val="24"/>
          <w:szCs w:val="24"/>
        </w:rPr>
      </w:pPr>
      <w:r w:rsidRPr="00545EA0">
        <w:rPr>
          <w:rFonts w:ascii="Times New Roman" w:eastAsiaTheme="minorEastAsia" w:hAnsi="Times New Roman" w:cs="Times New Roman"/>
          <w:b/>
          <w:bCs/>
          <w:sz w:val="24"/>
          <w:szCs w:val="24"/>
          <w:lang w:val="en-US"/>
        </w:rPr>
        <w:t>Seasonal</w:t>
      </w:r>
      <w:r>
        <w:rPr>
          <w:rFonts w:ascii="Times New Roman" w:hAnsi="Times New Roman" w:cs="Times New Roman"/>
          <w:b/>
          <w:bCs/>
          <w:sz w:val="24"/>
          <w:szCs w:val="24"/>
        </w:rPr>
        <w:t xml:space="preserve"> classification and El-Nino anomalies</w:t>
      </w:r>
    </w:p>
    <w:p w14:paraId="3B9CCD14" w14:textId="362C1617" w:rsidR="009E31B9" w:rsidRPr="009E31B9" w:rsidRDefault="009E31B9" w:rsidP="009E31B9">
      <w:pPr>
        <w:spacing w:line="360" w:lineRule="auto"/>
        <w:jc w:val="both"/>
        <w:rPr>
          <w:rFonts w:ascii="Times New Roman" w:eastAsiaTheme="minorEastAsia" w:hAnsi="Times New Roman" w:cs="Times New Roman"/>
          <w:sz w:val="24"/>
          <w:szCs w:val="24"/>
          <w:lang w:val="en-US"/>
        </w:rPr>
      </w:pPr>
      <w:r w:rsidRPr="009E31B9">
        <w:rPr>
          <w:rFonts w:ascii="Times New Roman" w:eastAsiaTheme="minorEastAsia" w:hAnsi="Times New Roman" w:cs="Times New Roman"/>
          <w:sz w:val="24"/>
          <w:szCs w:val="24"/>
          <w:lang w:val="en-US"/>
        </w:rPr>
        <w:t xml:space="preserve">We have divided the months into seasons according to the Indian Meteorological Department’s classification for Pune district (IMD, 2005), which is as follows: December – February (Winter), March – May (Summer), June – September (Monsoon) and October – November (Post-monsoon) (IMD, 2005). Furthermore, we collated the anomalies in monthly sea surface temperatures observed for the </w:t>
      </w:r>
      <w:bookmarkStart w:id="1" w:name="_Hlk223956770"/>
      <w:r w:rsidRPr="009E31B9">
        <w:rPr>
          <w:rFonts w:ascii="Times New Roman" w:eastAsiaTheme="minorEastAsia" w:hAnsi="Times New Roman" w:cs="Times New Roman"/>
          <w:sz w:val="24"/>
          <w:szCs w:val="24"/>
          <w:lang w:val="en-US"/>
        </w:rPr>
        <w:t>Niño</w:t>
      </w:r>
      <w:bookmarkEnd w:id="1"/>
      <w:r w:rsidRPr="009E31B9">
        <w:rPr>
          <w:rFonts w:ascii="Times New Roman" w:eastAsiaTheme="minorEastAsia" w:hAnsi="Times New Roman" w:cs="Times New Roman"/>
          <w:sz w:val="24"/>
          <w:szCs w:val="24"/>
          <w:lang w:val="en-US"/>
        </w:rPr>
        <w:t xml:space="preserve"> 3.4 region, which is typically defined as the El Niño-Southern Oscillation (ENSO), from the NOAA Climate Prediction Centre </w:t>
      </w:r>
      <w:bookmarkStart w:id="2" w:name="_Hlk217144419"/>
      <w:sdt>
        <w:sdtPr>
          <w:rPr>
            <w:rFonts w:ascii="Times New Roman" w:eastAsiaTheme="minorEastAsia" w:hAnsi="Times New Roman" w:cs="Times New Roman"/>
            <w:color w:val="000000"/>
            <w:sz w:val="24"/>
            <w:szCs w:val="24"/>
            <w:lang w:val="en-US"/>
          </w:rPr>
          <w:tag w:val="MENDELEY_CITATION_v3_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"/>
          <w:id w:val="618883194"/>
          <w:placeholder>
            <w:docPart w:val="DF96234124E544D2879B21B6473DC718"/>
          </w:placeholder>
        </w:sdtPr>
        <w:sdtEndPr/>
        <w:sdtContent>
          <w:r w:rsidR="00596F64" w:rsidRPr="00596F64">
            <w:rPr>
              <w:rFonts w:ascii="Times New Roman" w:eastAsiaTheme="minorEastAsia" w:hAnsi="Times New Roman" w:cs="Times New Roman"/>
              <w:color w:val="000000"/>
              <w:sz w:val="24"/>
              <w:szCs w:val="24"/>
              <w:lang w:val="en-US"/>
            </w:rPr>
            <w:t>(NOAA Climate Prediction Center, 2024)</w:t>
          </w:r>
        </w:sdtContent>
      </w:sdt>
      <w:bookmarkEnd w:id="2"/>
      <w:r w:rsidRPr="009E31B9">
        <w:rPr>
          <w:rFonts w:ascii="Times New Roman" w:eastAsiaTheme="minorEastAsia" w:hAnsi="Times New Roman" w:cs="Times New Roman"/>
          <w:sz w:val="24"/>
          <w:szCs w:val="24"/>
          <w:lang w:val="en-US"/>
        </w:rPr>
        <w:t xml:space="preserve">.  The monthly variations in the weather variables observed across urban and rural Pune are presented in the supplementary figures (Figures S4 and S5, respectively).  </w:t>
      </w:r>
    </w:p>
    <w:p w14:paraId="23E169E0" w14:textId="783E82FC" w:rsidR="00BF29A9" w:rsidRPr="00BF29A9" w:rsidRDefault="00BF29A9" w:rsidP="00BF29A9">
      <w:pPr>
        <w:pStyle w:val="ListParagraph"/>
        <w:numPr>
          <w:ilvl w:val="1"/>
          <w:numId w:val="3"/>
        </w:numPr>
        <w:spacing w:line="360" w:lineRule="auto"/>
        <w:contextualSpacing w:val="0"/>
        <w:rPr>
          <w:rFonts w:ascii="Times New Roman" w:hAnsi="Times New Roman" w:cs="Times New Roman"/>
          <w:b/>
          <w:bCs/>
          <w:color w:val="000000"/>
          <w:sz w:val="24"/>
          <w:szCs w:val="24"/>
        </w:rPr>
      </w:pPr>
      <w:r w:rsidRPr="00BF29A9">
        <w:rPr>
          <w:rFonts w:ascii="Times New Roman" w:hAnsi="Times New Roman" w:cs="Times New Roman"/>
          <w:b/>
          <w:bCs/>
          <w:color w:val="000000"/>
          <w:sz w:val="24"/>
          <w:szCs w:val="24"/>
        </w:rPr>
        <w:t xml:space="preserve">Description of the </w:t>
      </w:r>
      <w:r w:rsidR="00C32F66" w:rsidRPr="00BF29A9">
        <w:rPr>
          <w:rFonts w:ascii="Times New Roman" w:hAnsi="Times New Roman" w:cs="Times New Roman"/>
          <w:b/>
          <w:bCs/>
          <w:color w:val="000000"/>
          <w:sz w:val="24"/>
          <w:szCs w:val="24"/>
        </w:rPr>
        <w:t>SaTScan</w:t>
      </w:r>
      <w:r w:rsidRPr="00BF29A9">
        <w:rPr>
          <w:rFonts w:ascii="Times New Roman" w:hAnsi="Times New Roman" w:cs="Times New Roman"/>
          <w:b/>
          <w:bCs/>
          <w:color w:val="000000"/>
          <w:sz w:val="24"/>
          <w:szCs w:val="24"/>
        </w:rPr>
        <w:t xml:space="preserve"> modelling </w:t>
      </w:r>
      <w:r w:rsidRPr="00BF29A9">
        <w:rPr>
          <w:rFonts w:ascii="Times New Roman" w:hAnsi="Times New Roman" w:cs="Times New Roman"/>
          <w:b/>
          <w:bCs/>
          <w:sz w:val="24"/>
          <w:szCs w:val="24"/>
        </w:rPr>
        <w:t>framework</w:t>
      </w:r>
      <w:r w:rsidR="009721DB">
        <w:rPr>
          <w:rFonts w:ascii="Times New Roman" w:hAnsi="Times New Roman" w:cs="Times New Roman"/>
          <w:b/>
          <w:bCs/>
          <w:sz w:val="24"/>
          <w:szCs w:val="24"/>
        </w:rPr>
        <w:t xml:space="preserve"> and the hypothesis testing</w:t>
      </w:r>
    </w:p>
    <w:p w14:paraId="255672E0" w14:textId="5A31B911" w:rsidR="00BF29A9" w:rsidRDefault="00C32F66" w:rsidP="00BF29A9">
      <w:pPr>
        <w:spacing w:line="360" w:lineRule="auto"/>
        <w:jc w:val="both"/>
        <w:rPr>
          <w:rFonts w:ascii="Times New Roman" w:hAnsi="Times New Roman" w:cs="Times New Roman"/>
          <w:color w:val="000000"/>
          <w:sz w:val="24"/>
          <w:szCs w:val="24"/>
        </w:rPr>
      </w:pPr>
      <w:r w:rsidRPr="00525AAF">
        <w:rPr>
          <w:rFonts w:ascii="Times New Roman" w:hAnsi="Times New Roman" w:cs="Times New Roman"/>
          <w:color w:val="000000"/>
          <w:sz w:val="24"/>
          <w:szCs w:val="24"/>
        </w:rPr>
        <w:t>SaTScan</w:t>
      </w:r>
      <w:r w:rsidR="00BF29A9" w:rsidRPr="00525AAF">
        <w:rPr>
          <w:rFonts w:ascii="Times New Roman" w:hAnsi="Times New Roman" w:cs="Times New Roman"/>
          <w:color w:val="000000"/>
          <w:sz w:val="24"/>
          <w:szCs w:val="24"/>
        </w:rPr>
        <w:t xml:space="preserve"> utilises a cylindrical scanning window, which is derived by multiplying the spatial base area (spatial resolution) by the temporal height (temporal resolution), and systematically spans the data, assessing various locations, spatial sizes, and temporal intervals to estimate the expected case counts. For each cylindrical window, a likelihood ratio is calculated, which measures the difference in observed and expected cases </w:t>
      </w:r>
      <w:sdt>
        <w:sdtPr>
          <w:rPr>
            <w:rFonts w:ascii="Times New Roman" w:hAnsi="Times New Roman" w:cs="Times New Roman"/>
            <w:color w:val="000000"/>
            <w:sz w:val="24"/>
            <w:szCs w:val="24"/>
          </w:rPr>
          <w:tag w:val="MENDELEY_CITATION_v3_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"/>
          <w:id w:val="-213811007"/>
          <w:placeholder>
            <w:docPart w:val="3A785A3F9F524F2D9AFDB794872ED4C5"/>
          </w:placeholder>
        </w:sdtPr>
        <w:sdtEndPr/>
        <w:sdtContent>
          <w:r w:rsidR="00596F64" w:rsidRPr="00596F64">
            <w:rPr>
              <w:rFonts w:ascii="Times New Roman" w:hAnsi="Times New Roman" w:cs="Times New Roman"/>
              <w:color w:val="000000"/>
              <w:sz w:val="24"/>
              <w:szCs w:val="24"/>
            </w:rPr>
            <w:t>(</w:t>
          </w:r>
          <w:proofErr w:type="spellStart"/>
          <w:r w:rsidR="00596F64" w:rsidRPr="00596F64">
            <w:rPr>
              <w:rFonts w:ascii="Times New Roman" w:hAnsi="Times New Roman" w:cs="Times New Roman"/>
              <w:color w:val="000000"/>
              <w:sz w:val="24"/>
              <w:szCs w:val="24"/>
            </w:rPr>
            <w:t>Aboushady</w:t>
          </w:r>
          <w:proofErr w:type="spellEnd"/>
          <w:r w:rsidR="00596F64" w:rsidRPr="00596F64">
            <w:rPr>
              <w:rFonts w:ascii="Times New Roman" w:hAnsi="Times New Roman" w:cs="Times New Roman"/>
              <w:color w:val="000000"/>
              <w:sz w:val="24"/>
              <w:szCs w:val="24"/>
            </w:rPr>
            <w:t xml:space="preserve"> et al., 2025)</w:t>
          </w:r>
        </w:sdtContent>
      </w:sdt>
      <w:r w:rsidR="00BF29A9" w:rsidRPr="00525AAF">
        <w:rPr>
          <w:rFonts w:ascii="Times New Roman" w:hAnsi="Times New Roman" w:cs="Times New Roman"/>
          <w:color w:val="000000"/>
          <w:sz w:val="24"/>
          <w:szCs w:val="24"/>
        </w:rPr>
        <w:t xml:space="preserve">  The window with the maximum likelihood ratio is the most probable cluster, while its statistical significance is measured through a Monte Carlo Simulation using 9999 replications, which randomly permutes time labels to generate a reference distribution under the null hypothesis. </w:t>
      </w:r>
    </w:p>
    <w:p w14:paraId="6FFFFD01" w14:textId="3B687032" w:rsidR="00D10FC4" w:rsidRDefault="009721DB" w:rsidP="00BF29A9">
      <w:pPr>
        <w:spacing w:line="360" w:lineRule="auto"/>
        <w:jc w:val="both"/>
        <w:rPr>
          <w:rFonts w:ascii="Times New Roman" w:hAnsi="Times New Roman" w:cs="Times New Roman"/>
          <w:color w:val="000000"/>
          <w:sz w:val="24"/>
          <w:szCs w:val="24"/>
        </w:rPr>
      </w:pPr>
      <w:r w:rsidRPr="00525AAF">
        <w:rPr>
          <w:rFonts w:ascii="Times New Roman" w:hAnsi="Times New Roman" w:cs="Times New Roman"/>
          <w:color w:val="000000"/>
          <w:sz w:val="24"/>
          <w:szCs w:val="24"/>
        </w:rPr>
        <w:t>The null hypothesis assumed that there was no space-time interaction in the distribution of dengue cases across Pune, or that any observed space-time clustering was due to chance. Under the alternative hypothesis, it was assumed that a space-time interaction, or non-random clustering of dengue cases, exists in both space and time. Using the p-value, the null hypothesis was rejected, while the alternative hypothesis was accepted. Such clusters, which did not occur by chance and imply the occurrence of a probable outbreak, were reported in the present study.</w:t>
      </w:r>
    </w:p>
    <w:p w14:paraId="58A1DBA1" w14:textId="77777777" w:rsidR="00EF3155" w:rsidRDefault="00EF3155" w:rsidP="00BF29A9">
      <w:pPr>
        <w:spacing w:line="360" w:lineRule="auto"/>
        <w:jc w:val="both"/>
        <w:rPr>
          <w:rFonts w:ascii="Times New Roman" w:hAnsi="Times New Roman" w:cs="Times New Roman"/>
          <w:b/>
          <w:bCs/>
          <w:color w:val="000000"/>
          <w:sz w:val="24"/>
          <w:szCs w:val="24"/>
        </w:rPr>
      </w:pPr>
    </w:p>
    <w:p w14:paraId="6ED873A7" w14:textId="77777777" w:rsidR="00EF3155" w:rsidRDefault="00EF3155" w:rsidP="00BF29A9">
      <w:pPr>
        <w:spacing w:line="360" w:lineRule="auto"/>
        <w:jc w:val="both"/>
        <w:rPr>
          <w:rFonts w:ascii="Times New Roman" w:hAnsi="Times New Roman" w:cs="Times New Roman"/>
          <w:b/>
          <w:bCs/>
          <w:color w:val="000000"/>
          <w:sz w:val="24"/>
          <w:szCs w:val="24"/>
        </w:rPr>
      </w:pPr>
    </w:p>
    <w:p w14:paraId="3B0CE02E" w14:textId="77777777" w:rsidR="00EF3155" w:rsidRDefault="00EF3155" w:rsidP="00BF29A9">
      <w:pPr>
        <w:spacing w:line="360" w:lineRule="auto"/>
        <w:jc w:val="both"/>
        <w:rPr>
          <w:rFonts w:ascii="Times New Roman" w:hAnsi="Times New Roman" w:cs="Times New Roman"/>
          <w:b/>
          <w:bCs/>
          <w:color w:val="000000"/>
          <w:sz w:val="24"/>
          <w:szCs w:val="24"/>
        </w:rPr>
      </w:pPr>
    </w:p>
    <w:p w14:paraId="30A50143" w14:textId="67874D59" w:rsidR="00EF3155" w:rsidRPr="00EF3155" w:rsidRDefault="00EF3155" w:rsidP="00505CCE">
      <w:pPr>
        <w:pStyle w:val="Heading1"/>
      </w:pPr>
      <w:r w:rsidRPr="00505CCE">
        <w:t>Appendix</w:t>
      </w:r>
      <w:r>
        <w:t xml:space="preserve"> 3</w:t>
      </w:r>
    </w:p>
    <w:p w14:paraId="7573A643" w14:textId="2E4851EA" w:rsidR="00EF3155" w:rsidRPr="00505CCE" w:rsidRDefault="00EF3155" w:rsidP="00505CCE">
      <w:pPr>
        <w:pStyle w:val="Heading2"/>
      </w:pPr>
      <w:r w:rsidRPr="00505CCE">
        <w:t xml:space="preserve">Detailed </w:t>
      </w:r>
      <w:r w:rsidR="002B118A" w:rsidRPr="00505CCE">
        <w:t>results from spatial analyses in urban Pune</w:t>
      </w:r>
    </w:p>
    <w:p w14:paraId="1E59B0FE" w14:textId="7273CFBF" w:rsidR="00EF3155" w:rsidRPr="00EF3155" w:rsidRDefault="000749A8" w:rsidP="000749A8">
      <w:pPr>
        <w:spacing w:line="360" w:lineRule="auto"/>
        <w:jc w:val="both"/>
        <w:rPr>
          <w:rFonts w:ascii="Times New Roman" w:hAnsi="Times New Roman" w:cs="Times New Roman"/>
          <w:b/>
          <w:bCs/>
          <w:sz w:val="24"/>
          <w:szCs w:val="24"/>
        </w:rPr>
      </w:pPr>
      <w:bookmarkStart w:id="3" w:name="_Hlk213318052"/>
      <w:r w:rsidRPr="00525AAF">
        <w:rPr>
          <w:rFonts w:ascii="Times New Roman" w:hAnsi="Times New Roman" w:cs="Times New Roman"/>
          <w:sz w:val="24"/>
          <w:szCs w:val="24"/>
        </w:rPr>
        <w:t>During the monsoon months of June – August 2016, a relatively stronger cluster (LLR = 114.4; expected cases = 3; observed cases = 54) was observed that covered only 12-unit km</w:t>
      </w:r>
      <w:r w:rsidRPr="00525AAF">
        <w:rPr>
          <w:rFonts w:ascii="Times New Roman" w:hAnsi="Times New Roman" w:cs="Times New Roman"/>
          <w:sz w:val="24"/>
          <w:szCs w:val="24"/>
          <w:vertAlign w:val="superscript"/>
        </w:rPr>
        <w:t xml:space="preserve">2 </w:t>
      </w:r>
      <w:r w:rsidRPr="00525AAF">
        <w:rPr>
          <w:rFonts w:ascii="Times New Roman" w:hAnsi="Times New Roman" w:cs="Times New Roman"/>
          <w:sz w:val="24"/>
          <w:szCs w:val="24"/>
        </w:rPr>
        <w:t xml:space="preserve">neighbourhoods in the western city boundaries. In October, three secondary clusters were observed, which were concentrated in the central regions. The most significant of these occurred between October and November 2016, spanning 14-unit km² neighbourhoods, with 180 reported cases compared to 39 expected cases and an LLR of 136.9. In the eastern periphery of the city boundaries, a large cluster was observed between January and February 2017, with </w:t>
      </w:r>
      <w:proofErr w:type="gramStart"/>
      <w:r w:rsidRPr="00525AAF">
        <w:rPr>
          <w:rFonts w:ascii="Times New Roman" w:hAnsi="Times New Roman" w:cs="Times New Roman"/>
          <w:sz w:val="24"/>
          <w:szCs w:val="24"/>
        </w:rPr>
        <w:t>a</w:t>
      </w:r>
      <w:proofErr w:type="gramEnd"/>
      <w:r w:rsidRPr="00525AAF">
        <w:rPr>
          <w:rFonts w:ascii="Times New Roman" w:hAnsi="Times New Roman" w:cs="Times New Roman"/>
          <w:sz w:val="24"/>
          <w:szCs w:val="24"/>
        </w:rPr>
        <w:t xml:space="preserve"> LLR of 22.5, and again between November and December 2021, which had a LLR of 35.1. In the northern Pimpri-Chinchwad region, we observed additional six clusters suggesting temporal recurrence, which were spread between August – October 2012 (LLR = 28.8; expected cases = 16, observed cases = 54), May – July 2015 (LLR = 40.9; expected cases = 33, observed cases = 97), October – November 2018 (LLR = 84.1; expected cases = 350, observed cases = 161), September – October 2021 (LLR = 15.8; expected cases = 49, observed cases = 93), and August – October 2022 (LLR = 74.7; expected cases = 288, observed cases = 516). </w:t>
      </w:r>
      <w:bookmarkEnd w:id="3"/>
      <w:r w:rsidR="00505CCE" w:rsidRPr="00525AAF">
        <w:rPr>
          <w:rFonts w:ascii="Times New Roman" w:hAnsi="Times New Roman" w:cs="Times New Roman"/>
          <w:sz w:val="24"/>
          <w:szCs w:val="24"/>
        </w:rPr>
        <w:t xml:space="preserve">Previously, SaTScan was used to identify possible clusters in Thailand </w:t>
      </w:r>
      <w:sdt>
        <w:sdtPr>
          <w:rPr>
            <w:rFonts w:ascii="Times New Roman" w:hAnsi="Times New Roman" w:cs="Times New Roman"/>
            <w:color w:val="000000"/>
            <w:sz w:val="24"/>
            <w:szCs w:val="24"/>
          </w:rPr>
          <w:tag w:val="MENDELEY_CITATION_v3_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"/>
          <w:id w:val="-1165398845"/>
          <w:placeholder>
            <w:docPart w:val="7D58043BC3AD43458C900092D2EB6796"/>
          </w:placeholder>
        </w:sdtPr>
        <w:sdtEndPr/>
        <w:sdtContent>
          <w:r w:rsidR="00596F64" w:rsidRPr="00596F64">
            <w:rPr>
              <w:rFonts w:ascii="Times New Roman" w:hAnsi="Times New Roman" w:cs="Times New Roman"/>
              <w:color w:val="000000"/>
              <w:sz w:val="24"/>
              <w:szCs w:val="24"/>
            </w:rPr>
            <w:t>(</w:t>
          </w:r>
          <w:proofErr w:type="spellStart"/>
          <w:r w:rsidR="00596F64" w:rsidRPr="00596F64">
            <w:rPr>
              <w:rFonts w:ascii="Times New Roman" w:hAnsi="Times New Roman" w:cs="Times New Roman"/>
              <w:color w:val="000000"/>
              <w:sz w:val="24"/>
              <w:szCs w:val="24"/>
            </w:rPr>
            <w:t>Rotejanaprasert</w:t>
          </w:r>
          <w:proofErr w:type="spellEnd"/>
          <w:r w:rsidR="00596F64" w:rsidRPr="00596F64">
            <w:rPr>
              <w:rFonts w:ascii="Times New Roman" w:hAnsi="Times New Roman" w:cs="Times New Roman"/>
              <w:color w:val="000000"/>
              <w:sz w:val="24"/>
              <w:szCs w:val="24"/>
            </w:rPr>
            <w:t xml:space="preserve"> et al., 2024)</w:t>
          </w:r>
        </w:sdtContent>
      </w:sdt>
      <w:r w:rsidR="00505CCE" w:rsidRPr="00525AAF">
        <w:rPr>
          <w:rFonts w:ascii="Times New Roman" w:hAnsi="Times New Roman" w:cs="Times New Roman"/>
          <w:color w:val="000000"/>
          <w:sz w:val="24"/>
          <w:szCs w:val="24"/>
        </w:rPr>
        <w:t xml:space="preserve">, Brazil </w:t>
      </w:r>
      <w:sdt>
        <w:sdtPr>
          <w:rPr>
            <w:rFonts w:ascii="Times New Roman" w:hAnsi="Times New Roman" w:cs="Times New Roman"/>
            <w:color w:val="000000"/>
            <w:sz w:val="24"/>
            <w:szCs w:val="24"/>
          </w:rPr>
          <w:tag w:val="MENDELEY_CITATION_v3_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"/>
          <w:id w:val="-781564473"/>
          <w:placeholder>
            <w:docPart w:val="7D58043BC3AD43458C900092D2EB6796"/>
          </w:placeholder>
        </w:sdtPr>
        <w:sdtEndPr/>
        <w:sdtContent>
          <w:r w:rsidR="00596F64" w:rsidRPr="00596F64">
            <w:rPr>
              <w:rFonts w:ascii="Times New Roman" w:hAnsi="Times New Roman" w:cs="Times New Roman"/>
              <w:color w:val="000000"/>
              <w:sz w:val="24"/>
              <w:szCs w:val="24"/>
            </w:rPr>
            <w:t>(Romero Canal et al., 2018)</w:t>
          </w:r>
        </w:sdtContent>
      </w:sdt>
      <w:r w:rsidR="00505CCE" w:rsidRPr="00525AAF">
        <w:rPr>
          <w:rFonts w:ascii="Times New Roman" w:hAnsi="Times New Roman" w:cs="Times New Roman"/>
          <w:color w:val="000000"/>
          <w:sz w:val="24"/>
          <w:szCs w:val="24"/>
        </w:rPr>
        <w:t xml:space="preserve">, Australia </w:t>
      </w:r>
      <w:sdt>
        <w:sdtPr>
          <w:rPr>
            <w:rFonts w:ascii="Times New Roman" w:hAnsi="Times New Roman" w:cs="Times New Roman"/>
            <w:color w:val="000000"/>
            <w:sz w:val="24"/>
            <w:szCs w:val="24"/>
          </w:rPr>
          <w:tag w:val="MENDELEY_CITATION_v3_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"/>
          <w:id w:val="651331267"/>
          <w:placeholder>
            <w:docPart w:val="7D58043BC3AD43458C900092D2EB6796"/>
          </w:placeholder>
        </w:sdtPr>
        <w:sdtEndPr/>
        <w:sdtContent>
          <w:r w:rsidR="00596F64" w:rsidRPr="00596F64">
            <w:rPr>
              <w:rFonts w:ascii="Times New Roman" w:eastAsia="Times New Roman" w:hAnsi="Times New Roman" w:cs="Times New Roman"/>
              <w:color w:val="000000"/>
              <w:sz w:val="24"/>
            </w:rPr>
            <w:t>(</w:t>
          </w:r>
          <w:proofErr w:type="spellStart"/>
          <w:r w:rsidR="00596F64" w:rsidRPr="00596F64">
            <w:rPr>
              <w:rFonts w:ascii="Times New Roman" w:eastAsia="Times New Roman" w:hAnsi="Times New Roman" w:cs="Times New Roman"/>
              <w:color w:val="000000"/>
              <w:sz w:val="24"/>
            </w:rPr>
            <w:t>Naish</w:t>
          </w:r>
          <w:proofErr w:type="spellEnd"/>
          <w:r w:rsidR="00596F64" w:rsidRPr="00596F64">
            <w:rPr>
              <w:rFonts w:ascii="Times New Roman" w:eastAsia="Times New Roman" w:hAnsi="Times New Roman" w:cs="Times New Roman"/>
              <w:color w:val="000000"/>
              <w:sz w:val="24"/>
            </w:rPr>
            <w:t xml:space="preserve"> &amp; Tong, 2014)</w:t>
          </w:r>
        </w:sdtContent>
      </w:sdt>
      <w:r w:rsidR="00505CCE" w:rsidRPr="00525AAF">
        <w:rPr>
          <w:rFonts w:ascii="Times New Roman" w:hAnsi="Times New Roman" w:cs="Times New Roman"/>
          <w:color w:val="000000"/>
          <w:sz w:val="24"/>
          <w:szCs w:val="24"/>
        </w:rPr>
        <w:t xml:space="preserve">, Mexico </w:t>
      </w:r>
      <w:sdt>
        <w:sdtPr>
          <w:rPr>
            <w:rFonts w:ascii="Times New Roman" w:hAnsi="Times New Roman" w:cs="Times New Roman"/>
            <w:color w:val="000000"/>
            <w:sz w:val="24"/>
            <w:szCs w:val="24"/>
          </w:rPr>
          <w:tag w:val="MENDELEY_CITATION_v3_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"/>
          <w:id w:val="-1762139113"/>
          <w:placeholder>
            <w:docPart w:val="7D58043BC3AD43458C900092D2EB6796"/>
          </w:placeholder>
        </w:sdtPr>
        <w:sdtEndPr/>
        <w:sdtContent>
          <w:r w:rsidR="00596F64" w:rsidRPr="00596F64">
            <w:rPr>
              <w:rFonts w:ascii="Times New Roman" w:hAnsi="Times New Roman" w:cs="Times New Roman"/>
              <w:color w:val="000000"/>
              <w:sz w:val="24"/>
              <w:szCs w:val="24"/>
            </w:rPr>
            <w:t>(Dong et al., 2022),</w:t>
          </w:r>
        </w:sdtContent>
      </w:sdt>
      <w:r w:rsidR="00505CCE" w:rsidRPr="00525AAF">
        <w:rPr>
          <w:rFonts w:ascii="Times New Roman" w:hAnsi="Times New Roman" w:cs="Times New Roman"/>
          <w:color w:val="000000"/>
          <w:sz w:val="24"/>
          <w:szCs w:val="24"/>
        </w:rPr>
        <w:t xml:space="preserve"> and in India </w:t>
      </w:r>
      <w:sdt>
        <w:sdtPr>
          <w:rPr>
            <w:rFonts w:ascii="Times New Roman" w:hAnsi="Times New Roman" w:cs="Times New Roman"/>
            <w:color w:val="000000"/>
            <w:sz w:val="24"/>
            <w:szCs w:val="24"/>
          </w:rPr>
          <w:tag w:val="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"/>
          <w:id w:val="-1620212913"/>
          <w:placeholder>
            <w:docPart w:val="7D58043BC3AD43458C900092D2EB6796"/>
          </w:placeholder>
        </w:sdtPr>
        <w:sdtEndPr/>
        <w:sdtContent>
          <w:r w:rsidR="00596F64" w:rsidRPr="00596F64">
            <w:rPr>
              <w:rFonts w:ascii="Times New Roman" w:eastAsia="Times New Roman" w:hAnsi="Times New Roman" w:cs="Times New Roman"/>
              <w:color w:val="000000"/>
              <w:sz w:val="24"/>
            </w:rPr>
            <w:t xml:space="preserve">(Joshua et al., 2020; </w:t>
          </w:r>
          <w:proofErr w:type="spellStart"/>
          <w:r w:rsidR="00596F64" w:rsidRPr="00596F64">
            <w:rPr>
              <w:rFonts w:ascii="Times New Roman" w:eastAsia="Times New Roman" w:hAnsi="Times New Roman" w:cs="Times New Roman"/>
              <w:color w:val="000000"/>
              <w:sz w:val="24"/>
            </w:rPr>
            <w:t>Valson</w:t>
          </w:r>
          <w:proofErr w:type="spellEnd"/>
          <w:r w:rsidR="00596F64" w:rsidRPr="00596F64">
            <w:rPr>
              <w:rFonts w:ascii="Times New Roman" w:eastAsia="Times New Roman" w:hAnsi="Times New Roman" w:cs="Times New Roman"/>
              <w:color w:val="000000"/>
              <w:sz w:val="24"/>
            </w:rPr>
            <w:t xml:space="preserve"> &amp; </w:t>
          </w:r>
          <w:proofErr w:type="spellStart"/>
          <w:r w:rsidR="00596F64" w:rsidRPr="00596F64">
            <w:rPr>
              <w:rFonts w:ascii="Times New Roman" w:eastAsia="Times New Roman" w:hAnsi="Times New Roman" w:cs="Times New Roman"/>
              <w:color w:val="000000"/>
              <w:sz w:val="24"/>
            </w:rPr>
            <w:t>Soman</w:t>
          </w:r>
          <w:proofErr w:type="spellEnd"/>
          <w:r w:rsidR="00596F64" w:rsidRPr="00596F64">
            <w:rPr>
              <w:rFonts w:ascii="Times New Roman" w:eastAsia="Times New Roman" w:hAnsi="Times New Roman" w:cs="Times New Roman"/>
              <w:color w:val="000000"/>
              <w:sz w:val="24"/>
            </w:rPr>
            <w:t>, 2017)</w:t>
          </w:r>
        </w:sdtContent>
      </w:sdt>
      <w:r w:rsidR="00505CCE">
        <w:rPr>
          <w:rFonts w:ascii="Times New Roman" w:hAnsi="Times New Roman" w:cs="Times New Roman"/>
          <w:color w:val="000000"/>
          <w:sz w:val="24"/>
          <w:szCs w:val="24"/>
        </w:rPr>
        <w:t xml:space="preserve">. </w:t>
      </w:r>
      <w:r w:rsidRPr="00525AAF">
        <w:rPr>
          <w:rFonts w:ascii="Times New Roman" w:hAnsi="Times New Roman" w:cs="Times New Roman"/>
          <w:sz w:val="24"/>
          <w:szCs w:val="24"/>
        </w:rPr>
        <w:t xml:space="preserve">We also performed the SaTScan analysis for rural Pune, which is provided </w:t>
      </w:r>
      <w:r>
        <w:rPr>
          <w:rFonts w:ascii="Times New Roman" w:hAnsi="Times New Roman" w:cs="Times New Roman"/>
          <w:sz w:val="24"/>
          <w:szCs w:val="24"/>
        </w:rPr>
        <w:t xml:space="preserve">as </w:t>
      </w:r>
      <w:r w:rsidRPr="00525AAF">
        <w:rPr>
          <w:rFonts w:ascii="Times New Roman" w:hAnsi="Times New Roman" w:cs="Times New Roman"/>
          <w:sz w:val="24"/>
          <w:szCs w:val="24"/>
        </w:rPr>
        <w:t>Figure S3</w:t>
      </w:r>
      <w:r>
        <w:rPr>
          <w:rFonts w:ascii="Times New Roman" w:hAnsi="Times New Roman" w:cs="Times New Roman"/>
          <w:sz w:val="24"/>
          <w:szCs w:val="24"/>
        </w:rPr>
        <w:t>.</w:t>
      </w:r>
    </w:p>
    <w:p w14:paraId="131F4E8D" w14:textId="286793D9" w:rsidR="00861E61" w:rsidRPr="00AA6CAB" w:rsidRDefault="00861E61" w:rsidP="00AA6CAB">
      <w:pPr>
        <w:pStyle w:val="Heading2"/>
      </w:pPr>
      <w:r w:rsidRPr="00AA6CAB">
        <w:t>Diagnostics for the Bayesian hierarchical models</w:t>
      </w:r>
    </w:p>
    <w:p w14:paraId="2B7E9E40" w14:textId="1D51DB55" w:rsidR="00033FFA" w:rsidRPr="008227E5" w:rsidRDefault="00861E61" w:rsidP="00065443">
      <w:pPr>
        <w:spacing w:line="360" w:lineRule="auto"/>
        <w:jc w:val="both"/>
        <w:rPr>
          <w:rFonts w:ascii="Times New Roman" w:hAnsi="Times New Roman" w:cs="Times New Roman"/>
          <w:sz w:val="24"/>
          <w:szCs w:val="24"/>
        </w:rPr>
      </w:pPr>
      <w:r w:rsidRPr="00525AAF">
        <w:rPr>
          <w:rFonts w:ascii="Times New Roman" w:hAnsi="Times New Roman" w:cs="Times New Roman"/>
          <w:sz w:val="24"/>
          <w:szCs w:val="24"/>
        </w:rPr>
        <w:t xml:space="preserve">The trace plots (provided as supplementary Figures S6, S7, and S8) </w:t>
      </w:r>
      <w:bookmarkStart w:id="4" w:name="_Hlk213318151"/>
      <w:r w:rsidRPr="00525AAF">
        <w:rPr>
          <w:rFonts w:ascii="Times New Roman" w:hAnsi="Times New Roman" w:cs="Times New Roman"/>
          <w:sz w:val="24"/>
          <w:szCs w:val="24"/>
        </w:rPr>
        <w:t xml:space="preserve">exhibit a horizontal fuzzy caterpillar pattern, indicating good mixing with no obvious trends or drifts. This suggests that the sampler has converged and the posterior is adequately explored. This is also indicated by the R-hat statistic, also known as the potential scale reduction factor, which equals 1.0. The Effective Sample Size was also greater than 400, indicating a high degree of independence from the posterior distribution. Together, these diagnostics demonstrated that the sampler achieved efficient exploration of the posterior sampling space with minimal issues. We also observed a CBI of 0.61, which suggested a moderately strong ability to assign higher environmental suitability to observed dengue presence locations relative to the background considered, thus confirming the effectiveness of the model in capturing meaningful spatiotemporal variations in relative environmental suitability. Overall, the results highlight the robustness of the model for a reliable spatiotemporal assessment of dengue risk in urban Pune, providing valuable insights for targeted intervention measures and an efficient surveillance </w:t>
      </w:r>
      <w:bookmarkEnd w:id="4"/>
      <w:r w:rsidRPr="00525AAF">
        <w:rPr>
          <w:rFonts w:ascii="Times New Roman" w:hAnsi="Times New Roman" w:cs="Times New Roman"/>
          <w:sz w:val="24"/>
          <w:szCs w:val="24"/>
        </w:rPr>
        <w:t xml:space="preserve">system. </w:t>
      </w:r>
    </w:p>
    <w:p w14:paraId="2AB96879" w14:textId="77777777" w:rsidR="00065443" w:rsidRPr="00FB3735" w:rsidRDefault="00065443" w:rsidP="00065443">
      <w:pPr>
        <w:spacing w:line="360" w:lineRule="auto"/>
        <w:rPr>
          <w:rFonts w:ascii="Times New Roman" w:hAnsi="Times New Roman" w:cs="Times New Roman"/>
          <w:b/>
          <w:bCs/>
          <w:sz w:val="24"/>
          <w:szCs w:val="24"/>
          <w:lang w:val="en-US"/>
        </w:rPr>
      </w:pPr>
      <w:r w:rsidRPr="00FB3735">
        <w:rPr>
          <w:rFonts w:ascii="Times New Roman" w:hAnsi="Times New Roman" w:cs="Times New Roman"/>
          <w:b/>
          <w:bCs/>
          <w:sz w:val="24"/>
          <w:szCs w:val="24"/>
          <w:lang w:val="en-US"/>
        </w:rPr>
        <w:t>References:</w:t>
      </w:r>
    </w:p>
    <w:sdt>
      <w:sdtPr>
        <w:rPr>
          <w:rFonts w:ascii="Times New Roman" w:eastAsia="Times New Roman" w:hAnsi="Times New Roman" w:cs="Times New Roman"/>
          <w:color w:val="000000"/>
          <w:sz w:val="24"/>
        </w:rPr>
        <w:tag w:val="MENDELEY_BIBLIOGRAPHY"/>
        <w:id w:val="-1599558589"/>
        <w:placeholder>
          <w:docPart w:val="DefaultPlaceholder_-1854013440"/>
        </w:placeholder>
      </w:sdtPr>
      <w:sdtEndPr/>
      <w:sdtContent>
        <w:p w14:paraId="133AFF9F" w14:textId="77777777" w:rsidR="00596F64" w:rsidRPr="00596F64" w:rsidRDefault="00596F64">
          <w:pPr>
            <w:autoSpaceDE w:val="0"/>
            <w:autoSpaceDN w:val="0"/>
            <w:ind w:hanging="480"/>
            <w:divId w:val="1519733392"/>
            <w:rPr>
              <w:rFonts w:ascii="Times New Roman" w:eastAsia="Times New Roman" w:hAnsi="Times New Roman" w:cs="Times New Roman"/>
              <w:color w:val="000000"/>
              <w:sz w:val="24"/>
              <w:szCs w:val="24"/>
            </w:rPr>
          </w:pPr>
          <w:proofErr w:type="spellStart"/>
          <w:r w:rsidRPr="00596F64">
            <w:rPr>
              <w:rFonts w:ascii="Times New Roman" w:eastAsia="Times New Roman" w:hAnsi="Times New Roman" w:cs="Times New Roman"/>
              <w:color w:val="000000"/>
              <w:sz w:val="24"/>
            </w:rPr>
            <w:t>Aboushady</w:t>
          </w:r>
          <w:proofErr w:type="spellEnd"/>
          <w:r w:rsidRPr="00596F64">
            <w:rPr>
              <w:rFonts w:ascii="Times New Roman" w:eastAsia="Times New Roman" w:hAnsi="Times New Roman" w:cs="Times New Roman"/>
              <w:color w:val="000000"/>
              <w:sz w:val="24"/>
            </w:rPr>
            <w:t xml:space="preserve">, A. T., Mansour, F., El </w:t>
          </w:r>
          <w:proofErr w:type="spellStart"/>
          <w:r w:rsidRPr="00596F64">
            <w:rPr>
              <w:rFonts w:ascii="Times New Roman" w:eastAsia="Times New Roman" w:hAnsi="Times New Roman" w:cs="Times New Roman"/>
              <w:color w:val="000000"/>
              <w:sz w:val="24"/>
            </w:rPr>
            <w:t>Maghraby</w:t>
          </w:r>
          <w:proofErr w:type="spellEnd"/>
          <w:r w:rsidRPr="00596F64">
            <w:rPr>
              <w:rFonts w:ascii="Times New Roman" w:eastAsia="Times New Roman" w:hAnsi="Times New Roman" w:cs="Times New Roman"/>
              <w:color w:val="000000"/>
              <w:sz w:val="24"/>
            </w:rPr>
            <w:t xml:space="preserve">, M., Teixeira, B., Cunha, S., </w:t>
          </w:r>
          <w:proofErr w:type="spellStart"/>
          <w:r w:rsidRPr="00596F64">
            <w:rPr>
              <w:rFonts w:ascii="Times New Roman" w:eastAsia="Times New Roman" w:hAnsi="Times New Roman" w:cs="Times New Roman"/>
              <w:color w:val="000000"/>
              <w:sz w:val="24"/>
            </w:rPr>
            <w:t>Dantas</w:t>
          </w:r>
          <w:proofErr w:type="spellEnd"/>
          <w:r w:rsidRPr="00596F64">
            <w:rPr>
              <w:rFonts w:ascii="Times New Roman" w:eastAsia="Times New Roman" w:hAnsi="Times New Roman" w:cs="Times New Roman"/>
              <w:color w:val="000000"/>
              <w:sz w:val="24"/>
            </w:rPr>
            <w:t xml:space="preserve">, M. M., </w:t>
          </w:r>
          <w:proofErr w:type="spellStart"/>
          <w:r w:rsidRPr="00596F64">
            <w:rPr>
              <w:rFonts w:ascii="Times New Roman" w:eastAsia="Times New Roman" w:hAnsi="Times New Roman" w:cs="Times New Roman"/>
              <w:color w:val="000000"/>
              <w:sz w:val="24"/>
            </w:rPr>
            <w:t>Nawwar</w:t>
          </w:r>
          <w:proofErr w:type="spellEnd"/>
          <w:r w:rsidRPr="00596F64">
            <w:rPr>
              <w:rFonts w:ascii="Times New Roman" w:eastAsia="Times New Roman" w:hAnsi="Times New Roman" w:cs="Times New Roman"/>
              <w:color w:val="000000"/>
              <w:sz w:val="24"/>
            </w:rPr>
            <w:t xml:space="preserve">, A., </w:t>
          </w:r>
          <w:proofErr w:type="spellStart"/>
          <w:r w:rsidRPr="00596F64">
            <w:rPr>
              <w:rFonts w:ascii="Times New Roman" w:eastAsia="Times New Roman" w:hAnsi="Times New Roman" w:cs="Times New Roman"/>
              <w:color w:val="000000"/>
              <w:sz w:val="24"/>
            </w:rPr>
            <w:t>Hegazy</w:t>
          </w:r>
          <w:proofErr w:type="spellEnd"/>
          <w:r w:rsidRPr="00596F64">
            <w:rPr>
              <w:rFonts w:ascii="Times New Roman" w:eastAsia="Times New Roman" w:hAnsi="Times New Roman" w:cs="Times New Roman"/>
              <w:color w:val="000000"/>
              <w:sz w:val="24"/>
            </w:rPr>
            <w:t xml:space="preserve">, A., &amp; Chen-Xu, J. (2025). The use of </w:t>
          </w:r>
          <w:proofErr w:type="spellStart"/>
          <w:r w:rsidRPr="00596F64">
            <w:rPr>
              <w:rFonts w:ascii="Times New Roman" w:eastAsia="Times New Roman" w:hAnsi="Times New Roman" w:cs="Times New Roman"/>
              <w:color w:val="000000"/>
              <w:sz w:val="24"/>
            </w:rPr>
            <w:t>SatScan</w:t>
          </w:r>
          <w:proofErr w:type="spellEnd"/>
          <w:r w:rsidRPr="00596F64">
            <w:rPr>
              <w:rFonts w:ascii="Times New Roman" w:eastAsia="Times New Roman" w:hAnsi="Times New Roman" w:cs="Times New Roman"/>
              <w:color w:val="000000"/>
              <w:sz w:val="24"/>
            </w:rPr>
            <w:t xml:space="preserve"> software to map spatiotemporal trends and detect disease clusters: a systematic review. </w:t>
          </w:r>
          <w:r w:rsidRPr="00596F64">
            <w:rPr>
              <w:rFonts w:ascii="Times New Roman" w:eastAsia="Times New Roman" w:hAnsi="Times New Roman" w:cs="Times New Roman"/>
              <w:i/>
              <w:iCs/>
              <w:color w:val="000000"/>
              <w:sz w:val="24"/>
            </w:rPr>
            <w:t>Communications Medicine</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5</w:t>
          </w:r>
          <w:r w:rsidRPr="00596F64">
            <w:rPr>
              <w:rFonts w:ascii="Times New Roman" w:eastAsia="Times New Roman" w:hAnsi="Times New Roman" w:cs="Times New Roman"/>
              <w:color w:val="000000"/>
              <w:sz w:val="24"/>
            </w:rPr>
            <w:t>(1), 1–8. https://doi.org/10.1038/S43856-024-00699-1;SUBJMETA=174,308,478,692,700;KWRD=EPIDEMIOLOGY,PUBLIC+HEALTH</w:t>
          </w:r>
        </w:p>
        <w:p w14:paraId="596D218B" w14:textId="77777777" w:rsidR="00596F64" w:rsidRPr="00596F64" w:rsidRDefault="00596F64">
          <w:pPr>
            <w:autoSpaceDE w:val="0"/>
            <w:autoSpaceDN w:val="0"/>
            <w:ind w:hanging="480"/>
            <w:divId w:val="139928241"/>
            <w:rPr>
              <w:rFonts w:ascii="Times New Roman" w:eastAsia="Times New Roman" w:hAnsi="Times New Roman" w:cs="Times New Roman"/>
              <w:color w:val="000000"/>
              <w:sz w:val="24"/>
            </w:rPr>
          </w:pPr>
          <w:proofErr w:type="spellStart"/>
          <w:r w:rsidRPr="00596F64">
            <w:rPr>
              <w:rFonts w:ascii="Times New Roman" w:eastAsia="Times New Roman" w:hAnsi="Times New Roman" w:cs="Times New Roman"/>
              <w:color w:val="000000"/>
              <w:sz w:val="24"/>
            </w:rPr>
            <w:t>Arfa</w:t>
          </w:r>
          <w:proofErr w:type="spellEnd"/>
          <w:r w:rsidRPr="00596F64">
            <w:rPr>
              <w:rFonts w:ascii="Times New Roman" w:eastAsia="Times New Roman" w:hAnsi="Times New Roman" w:cs="Times New Roman"/>
              <w:color w:val="000000"/>
              <w:sz w:val="24"/>
            </w:rPr>
            <w:t xml:space="preserve">, A., &amp; </w:t>
          </w:r>
          <w:proofErr w:type="spellStart"/>
          <w:r w:rsidRPr="00596F64">
            <w:rPr>
              <w:rFonts w:ascii="Times New Roman" w:eastAsia="Times New Roman" w:hAnsi="Times New Roman" w:cs="Times New Roman"/>
              <w:color w:val="000000"/>
              <w:sz w:val="24"/>
            </w:rPr>
            <w:t>Minaei</w:t>
          </w:r>
          <w:proofErr w:type="spellEnd"/>
          <w:r w:rsidRPr="00596F64">
            <w:rPr>
              <w:rFonts w:ascii="Times New Roman" w:eastAsia="Times New Roman" w:hAnsi="Times New Roman" w:cs="Times New Roman"/>
              <w:color w:val="000000"/>
              <w:sz w:val="24"/>
            </w:rPr>
            <w:t xml:space="preserve">, M. (2024). Utilizing multitemporal indices and spectral bands of Sentinel-2 to enhance land use and land cover classification with random forest and support vector machine. </w:t>
          </w:r>
          <w:r w:rsidRPr="00596F64">
            <w:rPr>
              <w:rFonts w:ascii="Times New Roman" w:eastAsia="Times New Roman" w:hAnsi="Times New Roman" w:cs="Times New Roman"/>
              <w:i/>
              <w:iCs/>
              <w:color w:val="000000"/>
              <w:sz w:val="24"/>
            </w:rPr>
            <w:t>Advances in Space Research</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74</w:t>
          </w:r>
          <w:r w:rsidRPr="00596F64">
            <w:rPr>
              <w:rFonts w:ascii="Times New Roman" w:eastAsia="Times New Roman" w:hAnsi="Times New Roman" w:cs="Times New Roman"/>
              <w:color w:val="000000"/>
              <w:sz w:val="24"/>
            </w:rPr>
            <w:t>(11), 5580–5590.</w:t>
          </w:r>
        </w:p>
        <w:p w14:paraId="4AACC6D5" w14:textId="77777777" w:rsidR="00596F64" w:rsidRPr="00596F64" w:rsidRDefault="00596F64">
          <w:pPr>
            <w:autoSpaceDE w:val="0"/>
            <w:autoSpaceDN w:val="0"/>
            <w:ind w:hanging="480"/>
            <w:divId w:val="2098791460"/>
            <w:rPr>
              <w:rFonts w:ascii="Times New Roman" w:eastAsia="Times New Roman" w:hAnsi="Times New Roman" w:cs="Times New Roman"/>
              <w:color w:val="000000"/>
              <w:sz w:val="24"/>
            </w:rPr>
          </w:pPr>
          <w:r w:rsidRPr="00596F64">
            <w:rPr>
              <w:rFonts w:ascii="Times New Roman" w:eastAsia="Times New Roman" w:hAnsi="Times New Roman" w:cs="Times New Roman"/>
              <w:color w:val="000000"/>
              <w:sz w:val="24"/>
            </w:rPr>
            <w:t xml:space="preserve">Cortes, C., &amp; </w:t>
          </w:r>
          <w:proofErr w:type="spellStart"/>
          <w:r w:rsidRPr="00596F64">
            <w:rPr>
              <w:rFonts w:ascii="Times New Roman" w:eastAsia="Times New Roman" w:hAnsi="Times New Roman" w:cs="Times New Roman"/>
              <w:color w:val="000000"/>
              <w:sz w:val="24"/>
            </w:rPr>
            <w:t>Vapnik</w:t>
          </w:r>
          <w:proofErr w:type="spellEnd"/>
          <w:r w:rsidRPr="00596F64">
            <w:rPr>
              <w:rFonts w:ascii="Times New Roman" w:eastAsia="Times New Roman" w:hAnsi="Times New Roman" w:cs="Times New Roman"/>
              <w:color w:val="000000"/>
              <w:sz w:val="24"/>
            </w:rPr>
            <w:t xml:space="preserve">, V. (1995). Support-vector networks. </w:t>
          </w:r>
          <w:r w:rsidRPr="00596F64">
            <w:rPr>
              <w:rFonts w:ascii="Times New Roman" w:eastAsia="Times New Roman" w:hAnsi="Times New Roman" w:cs="Times New Roman"/>
              <w:i/>
              <w:iCs/>
              <w:color w:val="000000"/>
              <w:sz w:val="24"/>
            </w:rPr>
            <w:t>Machine Learning</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20</w:t>
          </w:r>
          <w:r w:rsidRPr="00596F64">
            <w:rPr>
              <w:rFonts w:ascii="Times New Roman" w:eastAsia="Times New Roman" w:hAnsi="Times New Roman" w:cs="Times New Roman"/>
              <w:color w:val="000000"/>
              <w:sz w:val="24"/>
            </w:rPr>
            <w:t>(3), 273–297. https://doi.org/10.1007/BF00994018</w:t>
          </w:r>
        </w:p>
        <w:p w14:paraId="6154C473" w14:textId="77777777" w:rsidR="00596F64" w:rsidRPr="00596F64" w:rsidRDefault="00596F64">
          <w:pPr>
            <w:autoSpaceDE w:val="0"/>
            <w:autoSpaceDN w:val="0"/>
            <w:ind w:hanging="480"/>
            <w:divId w:val="1493447298"/>
            <w:rPr>
              <w:rFonts w:ascii="Times New Roman" w:eastAsia="Times New Roman" w:hAnsi="Times New Roman" w:cs="Times New Roman"/>
              <w:color w:val="000000"/>
              <w:sz w:val="24"/>
            </w:rPr>
          </w:pPr>
          <w:r w:rsidRPr="00596F64">
            <w:rPr>
              <w:rFonts w:ascii="Times New Roman" w:eastAsia="Times New Roman" w:hAnsi="Times New Roman" w:cs="Times New Roman"/>
              <w:color w:val="000000"/>
              <w:sz w:val="24"/>
            </w:rPr>
            <w:t xml:space="preserve">Dong, B., Khan, L., Smith, M., Trevino, J., Zhao, B., Hamer, G. L., Lopez-Lemus, U. A., Molina, A. A., </w:t>
          </w:r>
          <w:proofErr w:type="spellStart"/>
          <w:r w:rsidRPr="00596F64">
            <w:rPr>
              <w:rFonts w:ascii="Times New Roman" w:eastAsia="Times New Roman" w:hAnsi="Times New Roman" w:cs="Times New Roman"/>
              <w:color w:val="000000"/>
              <w:sz w:val="24"/>
            </w:rPr>
            <w:t>Lubinda</w:t>
          </w:r>
          <w:proofErr w:type="spellEnd"/>
          <w:r w:rsidRPr="00596F64">
            <w:rPr>
              <w:rFonts w:ascii="Times New Roman" w:eastAsia="Times New Roman" w:hAnsi="Times New Roman" w:cs="Times New Roman"/>
              <w:color w:val="000000"/>
              <w:sz w:val="24"/>
            </w:rPr>
            <w:t xml:space="preserve">, J., Nguyen, U. S. D. T., &amp; Haque, U. (2022). </w:t>
          </w:r>
          <w:proofErr w:type="spellStart"/>
          <w:r w:rsidRPr="00596F64">
            <w:rPr>
              <w:rFonts w:ascii="Times New Roman" w:eastAsia="Times New Roman" w:hAnsi="Times New Roman" w:cs="Times New Roman"/>
              <w:color w:val="000000"/>
              <w:sz w:val="24"/>
            </w:rPr>
            <w:t>Spatio</w:t>
          </w:r>
          <w:proofErr w:type="spellEnd"/>
          <w:r w:rsidRPr="00596F64">
            <w:rPr>
              <w:rFonts w:ascii="Times New Roman" w:eastAsia="Times New Roman" w:hAnsi="Times New Roman" w:cs="Times New Roman"/>
              <w:color w:val="000000"/>
              <w:sz w:val="24"/>
            </w:rPr>
            <w:t xml:space="preserve">-temporal dynamics of three diseases caused by Aedes-borne arboviruses in Mexico. </w:t>
          </w:r>
          <w:r w:rsidRPr="00596F64">
            <w:rPr>
              <w:rFonts w:ascii="Times New Roman" w:eastAsia="Times New Roman" w:hAnsi="Times New Roman" w:cs="Times New Roman"/>
              <w:i/>
              <w:iCs/>
              <w:color w:val="000000"/>
              <w:sz w:val="24"/>
            </w:rPr>
            <w:t>Communications Medicine</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2</w:t>
          </w:r>
          <w:r w:rsidRPr="00596F64">
            <w:rPr>
              <w:rFonts w:ascii="Times New Roman" w:eastAsia="Times New Roman" w:hAnsi="Times New Roman" w:cs="Times New Roman"/>
              <w:color w:val="000000"/>
              <w:sz w:val="24"/>
            </w:rPr>
            <w:t>(1), 1–11. https://doi.org/10.1038/S43856-022-00192-7;SUBJMETA=174,2514,255,308,692,699;KWRD=EPIDEMIOLOGY,VIRAL+INFECTION</w:t>
          </w:r>
        </w:p>
        <w:p w14:paraId="0C015F46" w14:textId="77777777" w:rsidR="00596F64" w:rsidRPr="00596F64" w:rsidRDefault="00596F64">
          <w:pPr>
            <w:autoSpaceDE w:val="0"/>
            <w:autoSpaceDN w:val="0"/>
            <w:ind w:hanging="480"/>
            <w:divId w:val="854150915"/>
            <w:rPr>
              <w:rFonts w:ascii="Times New Roman" w:eastAsia="Times New Roman" w:hAnsi="Times New Roman" w:cs="Times New Roman"/>
              <w:color w:val="000000"/>
              <w:sz w:val="24"/>
            </w:rPr>
          </w:pPr>
          <w:r w:rsidRPr="00596F64">
            <w:rPr>
              <w:rFonts w:ascii="Times New Roman" w:eastAsia="Times New Roman" w:hAnsi="Times New Roman" w:cs="Times New Roman"/>
              <w:color w:val="000000"/>
              <w:sz w:val="24"/>
            </w:rPr>
            <w:t xml:space="preserve">Joshua, V., </w:t>
          </w:r>
          <w:proofErr w:type="spellStart"/>
          <w:r w:rsidRPr="00596F64">
            <w:rPr>
              <w:rFonts w:ascii="Times New Roman" w:eastAsia="Times New Roman" w:hAnsi="Times New Roman" w:cs="Times New Roman"/>
              <w:color w:val="000000"/>
              <w:sz w:val="24"/>
            </w:rPr>
            <w:t>Kanagasabai</w:t>
          </w:r>
          <w:proofErr w:type="spellEnd"/>
          <w:r w:rsidRPr="00596F64">
            <w:rPr>
              <w:rFonts w:ascii="Times New Roman" w:eastAsia="Times New Roman" w:hAnsi="Times New Roman" w:cs="Times New Roman"/>
              <w:color w:val="000000"/>
              <w:sz w:val="24"/>
            </w:rPr>
            <w:t xml:space="preserve">, K., </w:t>
          </w:r>
          <w:proofErr w:type="spellStart"/>
          <w:r w:rsidRPr="00596F64">
            <w:rPr>
              <w:rFonts w:ascii="Times New Roman" w:eastAsia="Times New Roman" w:hAnsi="Times New Roman" w:cs="Times New Roman"/>
              <w:color w:val="000000"/>
              <w:sz w:val="24"/>
            </w:rPr>
            <w:t>Sabarinathan</w:t>
          </w:r>
          <w:proofErr w:type="spellEnd"/>
          <w:r w:rsidRPr="00596F64">
            <w:rPr>
              <w:rFonts w:ascii="Times New Roman" w:eastAsia="Times New Roman" w:hAnsi="Times New Roman" w:cs="Times New Roman"/>
              <w:color w:val="000000"/>
              <w:sz w:val="24"/>
            </w:rPr>
            <w:t xml:space="preserve">, R., Ravi, M., </w:t>
          </w:r>
          <w:proofErr w:type="spellStart"/>
          <w:r w:rsidRPr="00596F64">
            <w:rPr>
              <w:rFonts w:ascii="Times New Roman" w:eastAsia="Times New Roman" w:hAnsi="Times New Roman" w:cs="Times New Roman"/>
              <w:color w:val="000000"/>
              <w:sz w:val="24"/>
            </w:rPr>
            <w:t>Kirubakaran</w:t>
          </w:r>
          <w:proofErr w:type="spellEnd"/>
          <w:r w:rsidRPr="00596F64">
            <w:rPr>
              <w:rFonts w:ascii="Times New Roman" w:eastAsia="Times New Roman" w:hAnsi="Times New Roman" w:cs="Times New Roman"/>
              <w:color w:val="000000"/>
              <w:sz w:val="24"/>
            </w:rPr>
            <w:t xml:space="preserve">, B., Ramachandran, V., </w:t>
          </w:r>
          <w:proofErr w:type="spellStart"/>
          <w:r w:rsidRPr="00596F64">
            <w:rPr>
              <w:rFonts w:ascii="Times New Roman" w:eastAsia="Times New Roman" w:hAnsi="Times New Roman" w:cs="Times New Roman"/>
              <w:color w:val="000000"/>
              <w:sz w:val="24"/>
            </w:rPr>
            <w:t>Shete</w:t>
          </w:r>
          <w:proofErr w:type="spellEnd"/>
          <w:r w:rsidRPr="00596F64">
            <w:rPr>
              <w:rFonts w:ascii="Times New Roman" w:eastAsia="Times New Roman" w:hAnsi="Times New Roman" w:cs="Times New Roman"/>
              <w:color w:val="000000"/>
              <w:sz w:val="24"/>
            </w:rPr>
            <w:t xml:space="preserve">, V., Gowri, A., &amp; </w:t>
          </w:r>
          <w:proofErr w:type="spellStart"/>
          <w:r w:rsidRPr="00596F64">
            <w:rPr>
              <w:rFonts w:ascii="Times New Roman" w:eastAsia="Times New Roman" w:hAnsi="Times New Roman" w:cs="Times New Roman"/>
              <w:color w:val="000000"/>
              <w:sz w:val="24"/>
            </w:rPr>
            <w:t>Murhekar</w:t>
          </w:r>
          <w:proofErr w:type="spellEnd"/>
          <w:r w:rsidRPr="00596F64">
            <w:rPr>
              <w:rFonts w:ascii="Times New Roman" w:eastAsia="Times New Roman" w:hAnsi="Times New Roman" w:cs="Times New Roman"/>
              <w:color w:val="000000"/>
              <w:sz w:val="24"/>
            </w:rPr>
            <w:t xml:space="preserve">, M. (2020). Space time analysis of dengue fever diagnosed through a network of laboratories in India from 2014-2017. </w:t>
          </w:r>
          <w:r w:rsidRPr="00596F64">
            <w:rPr>
              <w:rFonts w:ascii="Times New Roman" w:eastAsia="Times New Roman" w:hAnsi="Times New Roman" w:cs="Times New Roman"/>
              <w:i/>
              <w:iCs/>
              <w:color w:val="000000"/>
              <w:sz w:val="24"/>
            </w:rPr>
            <w:t>Journal of Vector Borne Diseases</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57</w:t>
          </w:r>
          <w:r w:rsidRPr="00596F64">
            <w:rPr>
              <w:rFonts w:ascii="Times New Roman" w:eastAsia="Times New Roman" w:hAnsi="Times New Roman" w:cs="Times New Roman"/>
              <w:color w:val="000000"/>
              <w:sz w:val="24"/>
            </w:rPr>
            <w:t>(3), 221–225. https://doi.org/10.4103/0972-9062.311774</w:t>
          </w:r>
        </w:p>
        <w:p w14:paraId="2BB0BEB2" w14:textId="77777777" w:rsidR="00596F64" w:rsidRPr="00596F64" w:rsidRDefault="00596F64">
          <w:pPr>
            <w:autoSpaceDE w:val="0"/>
            <w:autoSpaceDN w:val="0"/>
            <w:ind w:hanging="480"/>
            <w:divId w:val="1131366246"/>
            <w:rPr>
              <w:rFonts w:ascii="Times New Roman" w:eastAsia="Times New Roman" w:hAnsi="Times New Roman" w:cs="Times New Roman"/>
              <w:color w:val="000000"/>
              <w:sz w:val="24"/>
            </w:rPr>
          </w:pPr>
          <w:proofErr w:type="spellStart"/>
          <w:r w:rsidRPr="00596F64">
            <w:rPr>
              <w:rFonts w:ascii="Times New Roman" w:eastAsia="Times New Roman" w:hAnsi="Times New Roman" w:cs="Times New Roman"/>
              <w:color w:val="000000"/>
              <w:sz w:val="24"/>
            </w:rPr>
            <w:t>Naish</w:t>
          </w:r>
          <w:proofErr w:type="spellEnd"/>
          <w:r w:rsidRPr="00596F64">
            <w:rPr>
              <w:rFonts w:ascii="Times New Roman" w:eastAsia="Times New Roman" w:hAnsi="Times New Roman" w:cs="Times New Roman"/>
              <w:color w:val="000000"/>
              <w:sz w:val="24"/>
            </w:rPr>
            <w:t xml:space="preserve">, S., &amp; Tong, S. (2014). Hot spot detection and </w:t>
          </w:r>
          <w:proofErr w:type="spellStart"/>
          <w:r w:rsidRPr="00596F64">
            <w:rPr>
              <w:rFonts w:ascii="Times New Roman" w:eastAsia="Times New Roman" w:hAnsi="Times New Roman" w:cs="Times New Roman"/>
              <w:color w:val="000000"/>
              <w:sz w:val="24"/>
            </w:rPr>
            <w:t>spatio</w:t>
          </w:r>
          <w:proofErr w:type="spellEnd"/>
          <w:r w:rsidRPr="00596F64">
            <w:rPr>
              <w:rFonts w:ascii="Times New Roman" w:eastAsia="Times New Roman" w:hAnsi="Times New Roman" w:cs="Times New Roman"/>
              <w:color w:val="000000"/>
              <w:sz w:val="24"/>
            </w:rPr>
            <w:t xml:space="preserve">-temporal dynamics of dengue in </w:t>
          </w:r>
          <w:proofErr w:type="spellStart"/>
          <w:r w:rsidRPr="00596F64">
            <w:rPr>
              <w:rFonts w:ascii="Times New Roman" w:eastAsia="Times New Roman" w:hAnsi="Times New Roman" w:cs="Times New Roman"/>
              <w:color w:val="000000"/>
              <w:sz w:val="24"/>
            </w:rPr>
            <w:t>queensland</w:t>
          </w:r>
          <w:proofErr w:type="spellEnd"/>
          <w:r w:rsidRPr="00596F64">
            <w:rPr>
              <w:rFonts w:ascii="Times New Roman" w:eastAsia="Times New Roman" w:hAnsi="Times New Roman" w:cs="Times New Roman"/>
              <w:color w:val="000000"/>
              <w:sz w:val="24"/>
            </w:rPr>
            <w:t xml:space="preserve">, Australia. </w:t>
          </w:r>
          <w:r w:rsidRPr="00596F64">
            <w:rPr>
              <w:rFonts w:ascii="Times New Roman" w:eastAsia="Times New Roman" w:hAnsi="Times New Roman" w:cs="Times New Roman"/>
              <w:i/>
              <w:iCs/>
              <w:color w:val="000000"/>
              <w:sz w:val="24"/>
            </w:rPr>
            <w:t>International Archives of the Photogrammetry, Remote Sensing and Spatial Information Sciences - ISPRS Archives</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XL–8</w:t>
          </w:r>
          <w:r w:rsidRPr="00596F64">
            <w:rPr>
              <w:rFonts w:ascii="Times New Roman" w:eastAsia="Times New Roman" w:hAnsi="Times New Roman" w:cs="Times New Roman"/>
              <w:color w:val="000000"/>
              <w:sz w:val="24"/>
            </w:rPr>
            <w:t>(1), 197–204. https://doi.org/10.5194/ISPRSARCHIVES-XL-8-197-2014</w:t>
          </w:r>
        </w:p>
        <w:p w14:paraId="36908A55" w14:textId="77777777" w:rsidR="00596F64" w:rsidRPr="00596F64" w:rsidRDefault="00596F64">
          <w:pPr>
            <w:autoSpaceDE w:val="0"/>
            <w:autoSpaceDN w:val="0"/>
            <w:ind w:hanging="480"/>
            <w:divId w:val="1052847390"/>
            <w:rPr>
              <w:rFonts w:ascii="Times New Roman" w:eastAsia="Times New Roman" w:hAnsi="Times New Roman" w:cs="Times New Roman"/>
              <w:color w:val="000000"/>
              <w:sz w:val="24"/>
            </w:rPr>
          </w:pPr>
          <w:r w:rsidRPr="00596F64">
            <w:rPr>
              <w:rFonts w:ascii="Times New Roman" w:eastAsia="Times New Roman" w:hAnsi="Times New Roman" w:cs="Times New Roman"/>
              <w:color w:val="000000"/>
              <w:sz w:val="24"/>
            </w:rPr>
            <w:t xml:space="preserve">NOAA Climate Prediction </w:t>
          </w:r>
          <w:proofErr w:type="spellStart"/>
          <w:r w:rsidRPr="00596F64">
            <w:rPr>
              <w:rFonts w:ascii="Times New Roman" w:eastAsia="Times New Roman" w:hAnsi="Times New Roman" w:cs="Times New Roman"/>
              <w:color w:val="000000"/>
              <w:sz w:val="24"/>
            </w:rPr>
            <w:t>Center</w:t>
          </w:r>
          <w:proofErr w:type="spellEnd"/>
          <w:r w:rsidRPr="00596F64">
            <w:rPr>
              <w:rFonts w:ascii="Times New Roman" w:eastAsia="Times New Roman" w:hAnsi="Times New Roman" w:cs="Times New Roman"/>
              <w:color w:val="000000"/>
              <w:sz w:val="24"/>
            </w:rPr>
            <w:t xml:space="preserve">. (2024). </w:t>
          </w:r>
          <w:r w:rsidRPr="00596F64">
            <w:rPr>
              <w:rFonts w:ascii="Times New Roman" w:eastAsia="Times New Roman" w:hAnsi="Times New Roman" w:cs="Times New Roman"/>
              <w:i/>
              <w:iCs/>
              <w:color w:val="000000"/>
              <w:sz w:val="24"/>
            </w:rPr>
            <w:t>Niño 3.4 SST Anomalies</w:t>
          </w:r>
          <w:r w:rsidRPr="00596F64">
            <w:rPr>
              <w:rFonts w:ascii="Times New Roman" w:eastAsia="Times New Roman" w:hAnsi="Times New Roman" w:cs="Times New Roman"/>
              <w:color w:val="000000"/>
              <w:sz w:val="24"/>
            </w:rPr>
            <w:t>. https://www.cpc.ncep.noaa.gov/products/analysis_monitoring/ensostuff/ONI_v5.php</w:t>
          </w:r>
        </w:p>
        <w:p w14:paraId="6217A649" w14:textId="77777777" w:rsidR="00596F64" w:rsidRPr="00596F64" w:rsidRDefault="00596F64">
          <w:pPr>
            <w:autoSpaceDE w:val="0"/>
            <w:autoSpaceDN w:val="0"/>
            <w:ind w:hanging="480"/>
            <w:divId w:val="1824269553"/>
            <w:rPr>
              <w:rFonts w:ascii="Times New Roman" w:eastAsia="Times New Roman" w:hAnsi="Times New Roman" w:cs="Times New Roman"/>
              <w:color w:val="000000"/>
              <w:sz w:val="24"/>
            </w:rPr>
          </w:pPr>
          <w:r w:rsidRPr="00596F64">
            <w:rPr>
              <w:rFonts w:ascii="Times New Roman" w:eastAsia="Times New Roman" w:hAnsi="Times New Roman" w:cs="Times New Roman"/>
              <w:color w:val="000000"/>
              <w:sz w:val="24"/>
            </w:rPr>
            <w:t xml:space="preserve">Romero Canal, M., Regina da Silva Ferreira, E., Fernanda </w:t>
          </w:r>
          <w:proofErr w:type="spellStart"/>
          <w:r w:rsidRPr="00596F64">
            <w:rPr>
              <w:rFonts w:ascii="Times New Roman" w:eastAsia="Times New Roman" w:hAnsi="Times New Roman" w:cs="Times New Roman"/>
              <w:color w:val="000000"/>
              <w:sz w:val="24"/>
            </w:rPr>
            <w:t>Estofolete</w:t>
          </w:r>
          <w:proofErr w:type="spellEnd"/>
          <w:r w:rsidRPr="00596F64">
            <w:rPr>
              <w:rFonts w:ascii="Times New Roman" w:eastAsia="Times New Roman" w:hAnsi="Times New Roman" w:cs="Times New Roman"/>
              <w:color w:val="000000"/>
              <w:sz w:val="24"/>
            </w:rPr>
            <w:t xml:space="preserve">, C., </w:t>
          </w:r>
          <w:proofErr w:type="spellStart"/>
          <w:r w:rsidRPr="00596F64">
            <w:rPr>
              <w:rFonts w:ascii="Times New Roman" w:eastAsia="Times New Roman" w:hAnsi="Times New Roman" w:cs="Times New Roman"/>
              <w:color w:val="000000"/>
              <w:sz w:val="24"/>
            </w:rPr>
            <w:t>Martiniano</w:t>
          </w:r>
          <w:proofErr w:type="spellEnd"/>
          <w:r w:rsidRPr="00596F64">
            <w:rPr>
              <w:rFonts w:ascii="Times New Roman" w:eastAsia="Times New Roman" w:hAnsi="Times New Roman" w:cs="Times New Roman"/>
              <w:color w:val="000000"/>
              <w:sz w:val="24"/>
            </w:rPr>
            <w:t xml:space="preserve"> Dias, A., </w:t>
          </w:r>
          <w:proofErr w:type="spellStart"/>
          <w:r w:rsidRPr="00596F64">
            <w:rPr>
              <w:rFonts w:ascii="Times New Roman" w:eastAsia="Times New Roman" w:hAnsi="Times New Roman" w:cs="Times New Roman"/>
              <w:color w:val="000000"/>
              <w:sz w:val="24"/>
            </w:rPr>
            <w:t>Tukasan</w:t>
          </w:r>
          <w:proofErr w:type="spellEnd"/>
          <w:r w:rsidRPr="00596F64">
            <w:rPr>
              <w:rFonts w:ascii="Times New Roman" w:eastAsia="Times New Roman" w:hAnsi="Times New Roman" w:cs="Times New Roman"/>
              <w:color w:val="000000"/>
              <w:sz w:val="24"/>
            </w:rPr>
            <w:t xml:space="preserve">, C., Carolina </w:t>
          </w:r>
          <w:proofErr w:type="spellStart"/>
          <w:r w:rsidRPr="00596F64">
            <w:rPr>
              <w:rFonts w:ascii="Times New Roman" w:eastAsia="Times New Roman" w:hAnsi="Times New Roman" w:cs="Times New Roman"/>
              <w:color w:val="000000"/>
              <w:sz w:val="24"/>
            </w:rPr>
            <w:t>Bertoque</w:t>
          </w:r>
          <w:proofErr w:type="spellEnd"/>
          <w:r w:rsidRPr="00596F64">
            <w:rPr>
              <w:rFonts w:ascii="Times New Roman" w:eastAsia="Times New Roman" w:hAnsi="Times New Roman" w:cs="Times New Roman"/>
              <w:color w:val="000000"/>
              <w:sz w:val="24"/>
            </w:rPr>
            <w:t xml:space="preserve">, A., </w:t>
          </w:r>
          <w:proofErr w:type="spellStart"/>
          <w:r w:rsidRPr="00596F64">
            <w:rPr>
              <w:rFonts w:ascii="Times New Roman" w:eastAsia="Times New Roman" w:hAnsi="Times New Roman" w:cs="Times New Roman"/>
              <w:color w:val="000000"/>
              <w:sz w:val="24"/>
            </w:rPr>
            <w:t>Dantas</w:t>
          </w:r>
          <w:proofErr w:type="spellEnd"/>
          <w:r w:rsidRPr="00596F64">
            <w:rPr>
              <w:rFonts w:ascii="Times New Roman" w:eastAsia="Times New Roman" w:hAnsi="Times New Roman" w:cs="Times New Roman"/>
              <w:color w:val="000000"/>
              <w:sz w:val="24"/>
            </w:rPr>
            <w:t xml:space="preserve"> Muniz, V., </w:t>
          </w:r>
          <w:proofErr w:type="spellStart"/>
          <w:r w:rsidRPr="00596F64">
            <w:rPr>
              <w:rFonts w:ascii="Times New Roman" w:eastAsia="Times New Roman" w:hAnsi="Times New Roman" w:cs="Times New Roman"/>
              <w:color w:val="000000"/>
              <w:sz w:val="24"/>
            </w:rPr>
            <w:t>Lacerda</w:t>
          </w:r>
          <w:proofErr w:type="spellEnd"/>
          <w:r w:rsidRPr="00596F64">
            <w:rPr>
              <w:rFonts w:ascii="Times New Roman" w:eastAsia="Times New Roman" w:hAnsi="Times New Roman" w:cs="Times New Roman"/>
              <w:color w:val="000000"/>
              <w:sz w:val="24"/>
            </w:rPr>
            <w:t xml:space="preserve"> Nogueira, M., Santos da Silva, N., Canal, R. M., Silva Ferreira, da E., &amp; Dias, M. A. (2018). Spatiotemporal-based clusters as a method for dengue surveillance. </w:t>
          </w:r>
          <w:proofErr w:type="spellStart"/>
          <w:r w:rsidRPr="00596F64">
            <w:rPr>
              <w:rFonts w:ascii="Times New Roman" w:eastAsia="Times New Roman" w:hAnsi="Times New Roman" w:cs="Times New Roman"/>
              <w:i/>
              <w:iCs/>
              <w:color w:val="000000"/>
              <w:sz w:val="24"/>
            </w:rPr>
            <w:t>Revista</w:t>
          </w:r>
          <w:proofErr w:type="spellEnd"/>
          <w:r w:rsidRPr="00596F64">
            <w:rPr>
              <w:rFonts w:ascii="Times New Roman" w:eastAsia="Times New Roman" w:hAnsi="Times New Roman" w:cs="Times New Roman"/>
              <w:i/>
              <w:iCs/>
              <w:color w:val="000000"/>
              <w:sz w:val="24"/>
            </w:rPr>
            <w:t xml:space="preserve"> </w:t>
          </w:r>
          <w:proofErr w:type="spellStart"/>
          <w:r w:rsidRPr="00596F64">
            <w:rPr>
              <w:rFonts w:ascii="Times New Roman" w:eastAsia="Times New Roman" w:hAnsi="Times New Roman" w:cs="Times New Roman"/>
              <w:i/>
              <w:iCs/>
              <w:color w:val="000000"/>
              <w:sz w:val="24"/>
            </w:rPr>
            <w:t>Panamericana</w:t>
          </w:r>
          <w:proofErr w:type="spellEnd"/>
          <w:r w:rsidRPr="00596F64">
            <w:rPr>
              <w:rFonts w:ascii="Times New Roman" w:eastAsia="Times New Roman" w:hAnsi="Times New Roman" w:cs="Times New Roman"/>
              <w:i/>
              <w:iCs/>
              <w:color w:val="000000"/>
              <w:sz w:val="24"/>
            </w:rPr>
            <w:t xml:space="preserve"> de </w:t>
          </w:r>
          <w:proofErr w:type="spellStart"/>
          <w:r w:rsidRPr="00596F64">
            <w:rPr>
              <w:rFonts w:ascii="Times New Roman" w:eastAsia="Times New Roman" w:hAnsi="Times New Roman" w:cs="Times New Roman"/>
              <w:i/>
              <w:iCs/>
              <w:color w:val="000000"/>
              <w:sz w:val="24"/>
            </w:rPr>
            <w:t>Salud</w:t>
          </w:r>
          <w:proofErr w:type="spellEnd"/>
          <w:r w:rsidRPr="00596F64">
            <w:rPr>
              <w:rFonts w:ascii="Times New Roman" w:eastAsia="Times New Roman" w:hAnsi="Times New Roman" w:cs="Times New Roman"/>
              <w:i/>
              <w:iCs/>
              <w:color w:val="000000"/>
              <w:sz w:val="24"/>
            </w:rPr>
            <w:t xml:space="preserve"> </w:t>
          </w:r>
          <w:proofErr w:type="spellStart"/>
          <w:r w:rsidRPr="00596F64">
            <w:rPr>
              <w:rFonts w:ascii="Times New Roman" w:eastAsia="Times New Roman" w:hAnsi="Times New Roman" w:cs="Times New Roman"/>
              <w:i/>
              <w:iCs/>
              <w:color w:val="000000"/>
              <w:sz w:val="24"/>
            </w:rPr>
            <w:t>Pública</w:t>
          </w:r>
          <w:proofErr w:type="spellEnd"/>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41</w:t>
          </w:r>
          <w:r w:rsidRPr="00596F64">
            <w:rPr>
              <w:rFonts w:ascii="Times New Roman" w:eastAsia="Times New Roman" w:hAnsi="Times New Roman" w:cs="Times New Roman"/>
              <w:color w:val="000000"/>
              <w:sz w:val="24"/>
            </w:rPr>
            <w:t>, e162. https://doi.org/10.26633/RPSP.2017.162</w:t>
          </w:r>
        </w:p>
        <w:p w14:paraId="40531C54" w14:textId="77777777" w:rsidR="00596F64" w:rsidRPr="00596F64" w:rsidRDefault="00596F64">
          <w:pPr>
            <w:autoSpaceDE w:val="0"/>
            <w:autoSpaceDN w:val="0"/>
            <w:ind w:hanging="480"/>
            <w:divId w:val="1227253821"/>
            <w:rPr>
              <w:rFonts w:ascii="Times New Roman" w:eastAsia="Times New Roman" w:hAnsi="Times New Roman" w:cs="Times New Roman"/>
              <w:color w:val="000000"/>
              <w:sz w:val="24"/>
            </w:rPr>
          </w:pPr>
          <w:proofErr w:type="spellStart"/>
          <w:r w:rsidRPr="00596F64">
            <w:rPr>
              <w:rFonts w:ascii="Times New Roman" w:eastAsia="Times New Roman" w:hAnsi="Times New Roman" w:cs="Times New Roman"/>
              <w:color w:val="000000"/>
              <w:sz w:val="24"/>
            </w:rPr>
            <w:t>Rotejanaprasert</w:t>
          </w:r>
          <w:proofErr w:type="spellEnd"/>
          <w:r w:rsidRPr="00596F64">
            <w:rPr>
              <w:rFonts w:ascii="Times New Roman" w:eastAsia="Times New Roman" w:hAnsi="Times New Roman" w:cs="Times New Roman"/>
              <w:color w:val="000000"/>
              <w:sz w:val="24"/>
            </w:rPr>
            <w:t xml:space="preserve">, C., </w:t>
          </w:r>
          <w:proofErr w:type="spellStart"/>
          <w:r w:rsidRPr="00596F64">
            <w:rPr>
              <w:rFonts w:ascii="Times New Roman" w:eastAsia="Times New Roman" w:hAnsi="Times New Roman" w:cs="Times New Roman"/>
              <w:color w:val="000000"/>
              <w:sz w:val="24"/>
            </w:rPr>
            <w:t>Chinpong</w:t>
          </w:r>
          <w:proofErr w:type="spellEnd"/>
          <w:r w:rsidRPr="00596F64">
            <w:rPr>
              <w:rFonts w:ascii="Times New Roman" w:eastAsia="Times New Roman" w:hAnsi="Times New Roman" w:cs="Times New Roman"/>
              <w:color w:val="000000"/>
              <w:sz w:val="24"/>
            </w:rPr>
            <w:t xml:space="preserve">, K., Lawson, A. B., &amp; Maude, R. J. (2024). Comparative evaluation of spatiotemporal methods for effective dengue cluster detection with a case study of national surveillance data in Thailand. </w:t>
          </w:r>
          <w:r w:rsidRPr="00596F64">
            <w:rPr>
              <w:rFonts w:ascii="Times New Roman" w:eastAsia="Times New Roman" w:hAnsi="Times New Roman" w:cs="Times New Roman"/>
              <w:i/>
              <w:iCs/>
              <w:color w:val="000000"/>
              <w:sz w:val="24"/>
            </w:rPr>
            <w:t>Scientific Reports</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14</w:t>
          </w:r>
          <w:r w:rsidRPr="00596F64">
            <w:rPr>
              <w:rFonts w:ascii="Times New Roman" w:eastAsia="Times New Roman" w:hAnsi="Times New Roman" w:cs="Times New Roman"/>
              <w:color w:val="000000"/>
              <w:sz w:val="24"/>
            </w:rPr>
            <w:t>(1), 1–16. https://doi.org/10.1038/S41598-024-82212-1;SUBJMETA=1538,459,478,692,700;KWRD=DISEASE+PREVENTION,HEALTH+POLICY,PUBLIC+HEALTH</w:t>
          </w:r>
        </w:p>
        <w:p w14:paraId="4F72AC3D" w14:textId="77777777" w:rsidR="00596F64" w:rsidRPr="00596F64" w:rsidRDefault="00596F64">
          <w:pPr>
            <w:autoSpaceDE w:val="0"/>
            <w:autoSpaceDN w:val="0"/>
            <w:ind w:hanging="480"/>
            <w:divId w:val="47389024"/>
            <w:rPr>
              <w:rFonts w:ascii="Times New Roman" w:eastAsia="Times New Roman" w:hAnsi="Times New Roman" w:cs="Times New Roman"/>
              <w:color w:val="000000"/>
              <w:sz w:val="24"/>
            </w:rPr>
          </w:pPr>
          <w:r w:rsidRPr="00596F64">
            <w:rPr>
              <w:rFonts w:ascii="Times New Roman" w:eastAsia="Times New Roman" w:hAnsi="Times New Roman" w:cs="Times New Roman"/>
              <w:color w:val="000000"/>
              <w:sz w:val="24"/>
            </w:rPr>
            <w:t xml:space="preserve">Srivastava, P. K., Han, D., Rico-Ramirez, M. A., Bray, M., &amp; Islam, T. (2012). Selection of classification techniques for land use/land cover change investigation. </w:t>
          </w:r>
          <w:r w:rsidRPr="00596F64">
            <w:rPr>
              <w:rFonts w:ascii="Times New Roman" w:eastAsia="Times New Roman" w:hAnsi="Times New Roman" w:cs="Times New Roman"/>
              <w:i/>
              <w:iCs/>
              <w:color w:val="000000"/>
              <w:sz w:val="24"/>
            </w:rPr>
            <w:t>Advances in Space Research</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50</w:t>
          </w:r>
          <w:r w:rsidRPr="00596F64">
            <w:rPr>
              <w:rFonts w:ascii="Times New Roman" w:eastAsia="Times New Roman" w:hAnsi="Times New Roman" w:cs="Times New Roman"/>
              <w:color w:val="000000"/>
              <w:sz w:val="24"/>
            </w:rPr>
            <w:t>(9), 1250–1265.</w:t>
          </w:r>
        </w:p>
        <w:p w14:paraId="7D46854F" w14:textId="77777777" w:rsidR="00596F64" w:rsidRPr="00596F64" w:rsidRDefault="00596F64">
          <w:pPr>
            <w:autoSpaceDE w:val="0"/>
            <w:autoSpaceDN w:val="0"/>
            <w:ind w:hanging="480"/>
            <w:divId w:val="2117871742"/>
            <w:rPr>
              <w:rFonts w:ascii="Times New Roman" w:eastAsia="Times New Roman" w:hAnsi="Times New Roman" w:cs="Times New Roman"/>
              <w:color w:val="000000"/>
              <w:sz w:val="24"/>
            </w:rPr>
          </w:pPr>
          <w:proofErr w:type="spellStart"/>
          <w:r w:rsidRPr="00596F64">
            <w:rPr>
              <w:rFonts w:ascii="Times New Roman" w:eastAsia="Times New Roman" w:hAnsi="Times New Roman" w:cs="Times New Roman"/>
              <w:color w:val="000000"/>
              <w:sz w:val="24"/>
            </w:rPr>
            <w:t>Valson</w:t>
          </w:r>
          <w:proofErr w:type="spellEnd"/>
          <w:r w:rsidRPr="00596F64">
            <w:rPr>
              <w:rFonts w:ascii="Times New Roman" w:eastAsia="Times New Roman" w:hAnsi="Times New Roman" w:cs="Times New Roman"/>
              <w:color w:val="000000"/>
              <w:sz w:val="24"/>
            </w:rPr>
            <w:t xml:space="preserve">, J. S., &amp; </w:t>
          </w:r>
          <w:proofErr w:type="spellStart"/>
          <w:r w:rsidRPr="00596F64">
            <w:rPr>
              <w:rFonts w:ascii="Times New Roman" w:eastAsia="Times New Roman" w:hAnsi="Times New Roman" w:cs="Times New Roman"/>
              <w:color w:val="000000"/>
              <w:sz w:val="24"/>
            </w:rPr>
            <w:t>Soman</w:t>
          </w:r>
          <w:proofErr w:type="spellEnd"/>
          <w:r w:rsidRPr="00596F64">
            <w:rPr>
              <w:rFonts w:ascii="Times New Roman" w:eastAsia="Times New Roman" w:hAnsi="Times New Roman" w:cs="Times New Roman"/>
              <w:color w:val="000000"/>
              <w:sz w:val="24"/>
            </w:rPr>
            <w:t xml:space="preserve">, B. (2017). Spatiotemporal clustering of dengue cases in Thiruvananthapuram district, Kerala. </w:t>
          </w:r>
          <w:r w:rsidRPr="00596F64">
            <w:rPr>
              <w:rFonts w:ascii="Times New Roman" w:eastAsia="Times New Roman" w:hAnsi="Times New Roman" w:cs="Times New Roman"/>
              <w:i/>
              <w:iCs/>
              <w:color w:val="000000"/>
              <w:sz w:val="24"/>
            </w:rPr>
            <w:t>Indian Journal of Public Health</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61</w:t>
          </w:r>
          <w:r w:rsidRPr="00596F64">
            <w:rPr>
              <w:rFonts w:ascii="Times New Roman" w:eastAsia="Times New Roman" w:hAnsi="Times New Roman" w:cs="Times New Roman"/>
              <w:color w:val="000000"/>
              <w:sz w:val="24"/>
            </w:rPr>
            <w:t>(2), 74–80. https://doi.org/10.4103/IJPH.IJPH_26_16</w:t>
          </w:r>
        </w:p>
        <w:p w14:paraId="15753026" w14:textId="77777777" w:rsidR="00596F64" w:rsidRPr="00596F64" w:rsidRDefault="00596F64">
          <w:pPr>
            <w:autoSpaceDE w:val="0"/>
            <w:autoSpaceDN w:val="0"/>
            <w:ind w:hanging="480"/>
            <w:divId w:val="72286329"/>
            <w:rPr>
              <w:rFonts w:ascii="Times New Roman" w:eastAsia="Times New Roman" w:hAnsi="Times New Roman" w:cs="Times New Roman"/>
              <w:color w:val="000000"/>
              <w:sz w:val="24"/>
            </w:rPr>
          </w:pPr>
          <w:proofErr w:type="spellStart"/>
          <w:r w:rsidRPr="00596F64">
            <w:rPr>
              <w:rFonts w:ascii="Times New Roman" w:eastAsia="Times New Roman" w:hAnsi="Times New Roman" w:cs="Times New Roman"/>
              <w:color w:val="000000"/>
              <w:sz w:val="24"/>
            </w:rPr>
            <w:t>Yousefi</w:t>
          </w:r>
          <w:proofErr w:type="spellEnd"/>
          <w:r w:rsidRPr="00596F64">
            <w:rPr>
              <w:rFonts w:ascii="Times New Roman" w:eastAsia="Times New Roman" w:hAnsi="Times New Roman" w:cs="Times New Roman"/>
              <w:color w:val="000000"/>
              <w:sz w:val="24"/>
            </w:rPr>
            <w:t xml:space="preserve">, S., </w:t>
          </w:r>
          <w:proofErr w:type="spellStart"/>
          <w:r w:rsidRPr="00596F64">
            <w:rPr>
              <w:rFonts w:ascii="Times New Roman" w:eastAsia="Times New Roman" w:hAnsi="Times New Roman" w:cs="Times New Roman"/>
              <w:color w:val="000000"/>
              <w:sz w:val="24"/>
            </w:rPr>
            <w:t>Mirzaee</w:t>
          </w:r>
          <w:proofErr w:type="spellEnd"/>
          <w:r w:rsidRPr="00596F64">
            <w:rPr>
              <w:rFonts w:ascii="Times New Roman" w:eastAsia="Times New Roman" w:hAnsi="Times New Roman" w:cs="Times New Roman"/>
              <w:color w:val="000000"/>
              <w:sz w:val="24"/>
            </w:rPr>
            <w:t xml:space="preserve">, S., </w:t>
          </w:r>
          <w:proofErr w:type="spellStart"/>
          <w:r w:rsidRPr="00596F64">
            <w:rPr>
              <w:rFonts w:ascii="Times New Roman" w:eastAsia="Times New Roman" w:hAnsi="Times New Roman" w:cs="Times New Roman"/>
              <w:color w:val="000000"/>
              <w:sz w:val="24"/>
            </w:rPr>
            <w:t>Almohamad</w:t>
          </w:r>
          <w:proofErr w:type="spellEnd"/>
          <w:r w:rsidRPr="00596F64">
            <w:rPr>
              <w:rFonts w:ascii="Times New Roman" w:eastAsia="Times New Roman" w:hAnsi="Times New Roman" w:cs="Times New Roman"/>
              <w:color w:val="000000"/>
              <w:sz w:val="24"/>
            </w:rPr>
            <w:t xml:space="preserve">, H., Al </w:t>
          </w:r>
          <w:proofErr w:type="spellStart"/>
          <w:r w:rsidRPr="00596F64">
            <w:rPr>
              <w:rFonts w:ascii="Times New Roman" w:eastAsia="Times New Roman" w:hAnsi="Times New Roman" w:cs="Times New Roman"/>
              <w:color w:val="000000"/>
              <w:sz w:val="24"/>
            </w:rPr>
            <w:t>Dughairi</w:t>
          </w:r>
          <w:proofErr w:type="spellEnd"/>
          <w:r w:rsidRPr="00596F64">
            <w:rPr>
              <w:rFonts w:ascii="Times New Roman" w:eastAsia="Times New Roman" w:hAnsi="Times New Roman" w:cs="Times New Roman"/>
              <w:color w:val="000000"/>
              <w:sz w:val="24"/>
            </w:rPr>
            <w:t xml:space="preserve">, A. A., Gomez, C., </w:t>
          </w:r>
          <w:proofErr w:type="spellStart"/>
          <w:r w:rsidRPr="00596F64">
            <w:rPr>
              <w:rFonts w:ascii="Times New Roman" w:eastAsia="Times New Roman" w:hAnsi="Times New Roman" w:cs="Times New Roman"/>
              <w:color w:val="000000"/>
              <w:sz w:val="24"/>
            </w:rPr>
            <w:t>Siamian</w:t>
          </w:r>
          <w:proofErr w:type="spellEnd"/>
          <w:r w:rsidRPr="00596F64">
            <w:rPr>
              <w:rFonts w:ascii="Times New Roman" w:eastAsia="Times New Roman" w:hAnsi="Times New Roman" w:cs="Times New Roman"/>
              <w:color w:val="000000"/>
              <w:sz w:val="24"/>
            </w:rPr>
            <w:t xml:space="preserve">, N., &amp; Abdo, H. G. (2022). Image classification and land cover mapping using Sentinel-2 imagery: Optimization of SVM parameters. </w:t>
          </w:r>
          <w:r w:rsidRPr="00596F64">
            <w:rPr>
              <w:rFonts w:ascii="Times New Roman" w:eastAsia="Times New Roman" w:hAnsi="Times New Roman" w:cs="Times New Roman"/>
              <w:i/>
              <w:iCs/>
              <w:color w:val="000000"/>
              <w:sz w:val="24"/>
            </w:rPr>
            <w:t>Land</w:t>
          </w:r>
          <w:r w:rsidRPr="00596F64">
            <w:rPr>
              <w:rFonts w:ascii="Times New Roman" w:eastAsia="Times New Roman" w:hAnsi="Times New Roman" w:cs="Times New Roman"/>
              <w:color w:val="000000"/>
              <w:sz w:val="24"/>
            </w:rPr>
            <w:t xml:space="preserve">, </w:t>
          </w:r>
          <w:r w:rsidRPr="00596F64">
            <w:rPr>
              <w:rFonts w:ascii="Times New Roman" w:eastAsia="Times New Roman" w:hAnsi="Times New Roman" w:cs="Times New Roman"/>
              <w:i/>
              <w:iCs/>
              <w:color w:val="000000"/>
              <w:sz w:val="24"/>
            </w:rPr>
            <w:t>11</w:t>
          </w:r>
          <w:r w:rsidRPr="00596F64">
            <w:rPr>
              <w:rFonts w:ascii="Times New Roman" w:eastAsia="Times New Roman" w:hAnsi="Times New Roman" w:cs="Times New Roman"/>
              <w:color w:val="000000"/>
              <w:sz w:val="24"/>
            </w:rPr>
            <w:t>(7), 993.</w:t>
          </w:r>
        </w:p>
        <w:p w14:paraId="59195B4E" w14:textId="77777777" w:rsidR="00596F64" w:rsidRDefault="00596F64" w:rsidP="008227E5">
          <w:pPr>
            <w:spacing w:line="360" w:lineRule="auto"/>
            <w:jc w:val="both"/>
            <w:rPr>
              <w:rFonts w:ascii="Times New Roman" w:eastAsia="Times New Roman" w:hAnsi="Times New Roman" w:cs="Times New Roman"/>
              <w:color w:val="000000"/>
              <w:sz w:val="24"/>
            </w:rPr>
          </w:pPr>
          <w:r w:rsidRPr="00596F64">
            <w:rPr>
              <w:rFonts w:ascii="Times New Roman" w:eastAsia="Times New Roman" w:hAnsi="Times New Roman" w:cs="Times New Roman"/>
              <w:color w:val="000000"/>
              <w:sz w:val="24"/>
            </w:rPr>
            <w:t> </w:t>
          </w:r>
        </w:p>
      </w:sdtContent>
    </w:sdt>
    <w:p w14:paraId="171BCA45" w14:textId="57E3CC16" w:rsidR="00DE213A" w:rsidRPr="008227E5" w:rsidRDefault="00B146D2" w:rsidP="008227E5">
      <w:pPr>
        <w:spacing w:line="360" w:lineRule="auto"/>
        <w:jc w:val="both"/>
        <w:rPr>
          <w:rFonts w:ascii="Times New Roman" w:hAnsi="Times New Roman" w:cs="Times New Roman"/>
          <w:sz w:val="24"/>
          <w:szCs w:val="24"/>
        </w:rPr>
      </w:pPr>
      <w:r w:rsidRPr="00B146D2">
        <w:rPr>
          <w:rFonts w:ascii="Times New Roman" w:eastAsia="Times New Roman" w:hAnsi="Times New Roman" w:cs="Times New Roman"/>
          <w:color w:val="000000"/>
          <w:sz w:val="24"/>
        </w:rPr>
        <w:t> </w:t>
      </w:r>
    </w:p>
    <w:p w14:paraId="6BE07F64" w14:textId="6857FF5A" w:rsidR="006664C6" w:rsidRDefault="006664C6" w:rsidP="00F02A25">
      <w:pPr>
        <w:spacing w:line="360" w:lineRule="auto"/>
        <w:rPr>
          <w:rFonts w:ascii="Times New Roman" w:hAnsi="Times New Roman" w:cs="Times New Roman"/>
          <w:b/>
          <w:bCs/>
          <w:sz w:val="24"/>
          <w:szCs w:val="24"/>
          <w:lang w:val="en-US"/>
        </w:rPr>
      </w:pPr>
    </w:p>
    <w:p w14:paraId="12EC17BC" w14:textId="06573A54" w:rsidR="008227E5" w:rsidRDefault="008227E5" w:rsidP="00F02A25">
      <w:pPr>
        <w:spacing w:line="360" w:lineRule="auto"/>
        <w:rPr>
          <w:rFonts w:ascii="Times New Roman" w:hAnsi="Times New Roman" w:cs="Times New Roman"/>
          <w:b/>
          <w:bCs/>
          <w:sz w:val="24"/>
          <w:szCs w:val="24"/>
          <w:lang w:val="en-US"/>
        </w:rPr>
      </w:pPr>
    </w:p>
    <w:p w14:paraId="5B655060" w14:textId="58C964FD" w:rsidR="008227E5" w:rsidRDefault="008227E5" w:rsidP="00F02A25">
      <w:pPr>
        <w:spacing w:line="360" w:lineRule="auto"/>
        <w:rPr>
          <w:rFonts w:ascii="Times New Roman" w:hAnsi="Times New Roman" w:cs="Times New Roman"/>
          <w:b/>
          <w:bCs/>
          <w:sz w:val="24"/>
          <w:szCs w:val="24"/>
          <w:lang w:val="en-US"/>
        </w:rPr>
      </w:pPr>
    </w:p>
    <w:p w14:paraId="41343040" w14:textId="0A2BE823" w:rsidR="008227E5" w:rsidRDefault="008227E5" w:rsidP="00F02A25">
      <w:pPr>
        <w:spacing w:line="360" w:lineRule="auto"/>
        <w:rPr>
          <w:rFonts w:ascii="Times New Roman" w:hAnsi="Times New Roman" w:cs="Times New Roman"/>
          <w:b/>
          <w:bCs/>
          <w:sz w:val="24"/>
          <w:szCs w:val="24"/>
          <w:lang w:val="en-US"/>
        </w:rPr>
      </w:pPr>
    </w:p>
    <w:p w14:paraId="517534DF" w14:textId="187A24A8" w:rsidR="008227E5" w:rsidRDefault="008227E5" w:rsidP="00F02A25">
      <w:pPr>
        <w:spacing w:line="360" w:lineRule="auto"/>
        <w:rPr>
          <w:rFonts w:ascii="Times New Roman" w:hAnsi="Times New Roman" w:cs="Times New Roman"/>
          <w:b/>
          <w:bCs/>
          <w:sz w:val="24"/>
          <w:szCs w:val="24"/>
          <w:lang w:val="en-US"/>
        </w:rPr>
      </w:pPr>
    </w:p>
    <w:p w14:paraId="20DD0C1D" w14:textId="5B266829" w:rsidR="008227E5" w:rsidRDefault="008227E5" w:rsidP="00F02A25">
      <w:pPr>
        <w:spacing w:line="360" w:lineRule="auto"/>
        <w:rPr>
          <w:rFonts w:ascii="Times New Roman" w:hAnsi="Times New Roman" w:cs="Times New Roman"/>
          <w:b/>
          <w:bCs/>
          <w:sz w:val="24"/>
          <w:szCs w:val="24"/>
          <w:lang w:val="en-US"/>
        </w:rPr>
      </w:pPr>
    </w:p>
    <w:p w14:paraId="6B76CC80" w14:textId="47904203" w:rsidR="008227E5" w:rsidRDefault="008227E5" w:rsidP="00F02A25">
      <w:pPr>
        <w:spacing w:line="360" w:lineRule="auto"/>
        <w:rPr>
          <w:rFonts w:ascii="Times New Roman" w:hAnsi="Times New Roman" w:cs="Times New Roman"/>
          <w:b/>
          <w:bCs/>
          <w:sz w:val="24"/>
          <w:szCs w:val="24"/>
          <w:lang w:val="en-US"/>
        </w:rPr>
      </w:pPr>
    </w:p>
    <w:p w14:paraId="04413C25" w14:textId="7F32FDE2" w:rsidR="008227E5" w:rsidRDefault="008227E5" w:rsidP="00F02A25">
      <w:pPr>
        <w:spacing w:line="360" w:lineRule="auto"/>
        <w:rPr>
          <w:rFonts w:ascii="Times New Roman" w:hAnsi="Times New Roman" w:cs="Times New Roman"/>
          <w:b/>
          <w:bCs/>
          <w:sz w:val="24"/>
          <w:szCs w:val="24"/>
          <w:lang w:val="en-US"/>
        </w:rPr>
      </w:pPr>
    </w:p>
    <w:p w14:paraId="6242C547" w14:textId="36973080" w:rsidR="00E61B99" w:rsidRDefault="00E61B99" w:rsidP="00F02A25">
      <w:pPr>
        <w:spacing w:line="360" w:lineRule="auto"/>
        <w:rPr>
          <w:rFonts w:ascii="Times New Roman" w:hAnsi="Times New Roman" w:cs="Times New Roman"/>
          <w:b/>
          <w:bCs/>
          <w:sz w:val="24"/>
          <w:szCs w:val="24"/>
          <w:lang w:val="en-US"/>
        </w:rPr>
      </w:pPr>
    </w:p>
    <w:p w14:paraId="612C7411" w14:textId="016D9AA7" w:rsidR="00E61B99" w:rsidRDefault="00E61B99" w:rsidP="00F02A25">
      <w:pPr>
        <w:spacing w:line="360" w:lineRule="auto"/>
        <w:rPr>
          <w:rFonts w:ascii="Times New Roman" w:hAnsi="Times New Roman" w:cs="Times New Roman"/>
          <w:b/>
          <w:bCs/>
          <w:sz w:val="24"/>
          <w:szCs w:val="24"/>
          <w:lang w:val="en-US"/>
        </w:rPr>
      </w:pPr>
    </w:p>
    <w:p w14:paraId="64D2B06A" w14:textId="01C6B1BF" w:rsidR="00E61B99" w:rsidRDefault="00E61B99" w:rsidP="00F02A25">
      <w:pPr>
        <w:spacing w:line="360" w:lineRule="auto"/>
        <w:rPr>
          <w:rFonts w:ascii="Times New Roman" w:hAnsi="Times New Roman" w:cs="Times New Roman"/>
          <w:b/>
          <w:bCs/>
          <w:sz w:val="24"/>
          <w:szCs w:val="24"/>
          <w:lang w:val="en-US"/>
        </w:rPr>
      </w:pPr>
    </w:p>
    <w:p w14:paraId="3E9DA628" w14:textId="40FC2819" w:rsidR="00E61B99" w:rsidRDefault="00E61B99" w:rsidP="00F02A25">
      <w:pPr>
        <w:spacing w:line="360" w:lineRule="auto"/>
        <w:rPr>
          <w:rFonts w:ascii="Times New Roman" w:hAnsi="Times New Roman" w:cs="Times New Roman"/>
          <w:b/>
          <w:bCs/>
          <w:sz w:val="24"/>
          <w:szCs w:val="24"/>
          <w:lang w:val="en-US"/>
        </w:rPr>
      </w:pPr>
    </w:p>
    <w:p w14:paraId="249B1037" w14:textId="6BC9CC3E" w:rsidR="00E61B99" w:rsidRDefault="00E61B99" w:rsidP="00F02A25">
      <w:pPr>
        <w:spacing w:line="360" w:lineRule="auto"/>
        <w:rPr>
          <w:rFonts w:ascii="Times New Roman" w:hAnsi="Times New Roman" w:cs="Times New Roman"/>
          <w:b/>
          <w:bCs/>
          <w:sz w:val="24"/>
          <w:szCs w:val="24"/>
          <w:lang w:val="en-US"/>
        </w:rPr>
      </w:pPr>
    </w:p>
    <w:p w14:paraId="37AD648E" w14:textId="11F76325" w:rsidR="00E61B99" w:rsidRDefault="00E61B99" w:rsidP="00F02A25">
      <w:pPr>
        <w:spacing w:line="360" w:lineRule="auto"/>
        <w:rPr>
          <w:rFonts w:ascii="Times New Roman" w:hAnsi="Times New Roman" w:cs="Times New Roman"/>
          <w:b/>
          <w:bCs/>
          <w:sz w:val="24"/>
          <w:szCs w:val="24"/>
          <w:lang w:val="en-US"/>
        </w:rPr>
      </w:pPr>
    </w:p>
    <w:p w14:paraId="5AA347D3" w14:textId="45074B22" w:rsidR="00E61B99" w:rsidRDefault="00E61B99" w:rsidP="00F02A25">
      <w:pPr>
        <w:spacing w:line="360" w:lineRule="auto"/>
        <w:rPr>
          <w:rFonts w:ascii="Times New Roman" w:hAnsi="Times New Roman" w:cs="Times New Roman"/>
          <w:b/>
          <w:bCs/>
          <w:sz w:val="24"/>
          <w:szCs w:val="24"/>
          <w:lang w:val="en-US"/>
        </w:rPr>
      </w:pPr>
    </w:p>
    <w:p w14:paraId="43DA3D41" w14:textId="77777777" w:rsidR="00E61B99" w:rsidRPr="00FB3735" w:rsidRDefault="00E61B99" w:rsidP="00F02A25">
      <w:pPr>
        <w:spacing w:line="360" w:lineRule="auto"/>
        <w:rPr>
          <w:rFonts w:ascii="Times New Roman" w:hAnsi="Times New Roman" w:cs="Times New Roman"/>
          <w:b/>
          <w:bCs/>
          <w:sz w:val="24"/>
          <w:szCs w:val="24"/>
          <w:lang w:val="en-US"/>
        </w:rPr>
      </w:pPr>
    </w:p>
    <w:p w14:paraId="1C81E176" w14:textId="722CB0E8" w:rsidR="007E4A3F" w:rsidRPr="00FB3735" w:rsidRDefault="007E4A3F" w:rsidP="00F02A25">
      <w:pPr>
        <w:spacing w:line="360" w:lineRule="auto"/>
        <w:rPr>
          <w:rFonts w:ascii="Times New Roman" w:hAnsi="Times New Roman" w:cs="Times New Roman"/>
          <w:b/>
          <w:bCs/>
          <w:sz w:val="24"/>
          <w:szCs w:val="24"/>
          <w:lang w:val="en-US"/>
        </w:rPr>
      </w:pPr>
      <w:r w:rsidRPr="00FB3735">
        <w:rPr>
          <w:rFonts w:ascii="Times New Roman" w:hAnsi="Times New Roman" w:cs="Times New Roman"/>
          <w:b/>
          <w:bCs/>
          <w:sz w:val="24"/>
          <w:szCs w:val="24"/>
          <w:lang w:val="en-US"/>
        </w:rPr>
        <w:t>Supplementary Figures:</w:t>
      </w:r>
    </w:p>
    <w:p w14:paraId="221AD33D" w14:textId="61F35592" w:rsidR="00FF3B37" w:rsidRPr="00FB3735" w:rsidRDefault="00FF3B37" w:rsidP="00F02A25">
      <w:pPr>
        <w:spacing w:line="360" w:lineRule="auto"/>
        <w:rPr>
          <w:rFonts w:ascii="Times New Roman" w:hAnsi="Times New Roman" w:cs="Times New Roman"/>
          <w:sz w:val="24"/>
          <w:szCs w:val="24"/>
          <w:lang w:val="en-US"/>
        </w:rPr>
      </w:pPr>
      <w:r w:rsidRPr="00FB3735">
        <w:rPr>
          <w:rFonts w:ascii="Times New Roman" w:hAnsi="Times New Roman" w:cs="Times New Roman"/>
          <w:noProof/>
          <w:sz w:val="24"/>
          <w:szCs w:val="24"/>
        </w:rPr>
        <w:drawing>
          <wp:inline distT="0" distB="0" distL="0" distR="0" wp14:anchorId="19030C9F" wp14:editId="6E88361D">
            <wp:extent cx="5731510" cy="4298315"/>
            <wp:effectExtent l="0" t="0" r="2540" b="6985"/>
            <wp:docPr id="9" name="Picture 4">
              <a:extLst xmlns:a="http://schemas.openxmlformats.org/drawingml/2006/main">
                <a:ext uri="{FF2B5EF4-FFF2-40B4-BE49-F238E27FC236}">
                  <a16:creationId xmlns:a16="http://schemas.microsoft.com/office/drawing/2014/main" id="{BB33F443-6ABB-3A0F-99E3-D9F1835676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BB33F443-6ABB-3A0F-99E3-D9F183567670}"/>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4298315"/>
                    </a:xfrm>
                    <a:prstGeom prst="rect">
                      <a:avLst/>
                    </a:prstGeom>
                  </pic:spPr>
                </pic:pic>
              </a:graphicData>
            </a:graphic>
          </wp:inline>
        </w:drawing>
      </w:r>
    </w:p>
    <w:p w14:paraId="10D8C601" w14:textId="5D597C0D" w:rsidR="001E1283" w:rsidRPr="00FB3735" w:rsidRDefault="001E1283" w:rsidP="00F02A25">
      <w:pPr>
        <w:spacing w:line="360" w:lineRule="auto"/>
        <w:jc w:val="center"/>
        <w:rPr>
          <w:rFonts w:ascii="Times New Roman" w:hAnsi="Times New Roman" w:cs="Times New Roman"/>
          <w:sz w:val="24"/>
          <w:szCs w:val="24"/>
        </w:rPr>
      </w:pPr>
      <w:r w:rsidRPr="00FB3735">
        <w:rPr>
          <w:rFonts w:ascii="Times New Roman" w:hAnsi="Times New Roman" w:cs="Times New Roman"/>
          <w:sz w:val="24"/>
          <w:szCs w:val="24"/>
        </w:rPr>
        <w:t>Figure S1</w:t>
      </w:r>
      <w:r w:rsidRPr="00FB3735">
        <w:rPr>
          <w:rFonts w:ascii="Times New Roman" w:hAnsi="Times New Roman" w:cs="Times New Roman"/>
          <w:sz w:val="24"/>
          <w:szCs w:val="24"/>
          <w:lang w:val="en-US"/>
        </w:rPr>
        <w:t>: Georeferenced dengue cases reported in urban Pune across the years.</w:t>
      </w:r>
    </w:p>
    <w:p w14:paraId="36BA4C80" w14:textId="77777777" w:rsidR="00FF3B37" w:rsidRPr="00FB3735" w:rsidRDefault="00FF3B37" w:rsidP="00F02A25">
      <w:pPr>
        <w:spacing w:line="360" w:lineRule="auto"/>
        <w:rPr>
          <w:rFonts w:ascii="Times New Roman" w:hAnsi="Times New Roman" w:cs="Times New Roman"/>
          <w:sz w:val="24"/>
          <w:szCs w:val="24"/>
          <w:lang w:val="en-US"/>
        </w:rPr>
      </w:pPr>
    </w:p>
    <w:p w14:paraId="028B799A" w14:textId="6AE6F0DA" w:rsidR="00FF3B37" w:rsidRPr="00FB3735" w:rsidRDefault="00FF3B37" w:rsidP="00F02A25">
      <w:pPr>
        <w:spacing w:line="360" w:lineRule="auto"/>
        <w:rPr>
          <w:rFonts w:ascii="Times New Roman" w:hAnsi="Times New Roman" w:cs="Times New Roman"/>
          <w:sz w:val="24"/>
          <w:szCs w:val="24"/>
          <w:lang w:val="en-US"/>
        </w:rPr>
      </w:pPr>
      <w:r w:rsidRPr="00FB3735">
        <w:rPr>
          <w:rFonts w:ascii="Times New Roman" w:hAnsi="Times New Roman" w:cs="Times New Roman"/>
          <w:noProof/>
          <w:sz w:val="24"/>
          <w:szCs w:val="24"/>
          <w:lang w:val="en-US"/>
        </w:rPr>
        <w:drawing>
          <wp:inline distT="0" distB="0" distL="0" distR="0" wp14:anchorId="7C46199E" wp14:editId="4A9E9118">
            <wp:extent cx="5715000" cy="4292600"/>
            <wp:effectExtent l="0" t="0" r="0" b="0"/>
            <wp:docPr id="1164859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15000" cy="4292600"/>
                    </a:xfrm>
                    <a:prstGeom prst="rect">
                      <a:avLst/>
                    </a:prstGeom>
                    <a:noFill/>
                    <a:ln>
                      <a:noFill/>
                    </a:ln>
                  </pic:spPr>
                </pic:pic>
              </a:graphicData>
            </a:graphic>
          </wp:inline>
        </w:drawing>
      </w:r>
    </w:p>
    <w:p w14:paraId="7D23B7B7" w14:textId="1CD8DA5F" w:rsidR="004E32BD" w:rsidRPr="00FB3735" w:rsidRDefault="004E32BD" w:rsidP="00F02A25">
      <w:pPr>
        <w:spacing w:line="360" w:lineRule="auto"/>
        <w:jc w:val="center"/>
        <w:rPr>
          <w:rFonts w:ascii="Times New Roman" w:hAnsi="Times New Roman" w:cs="Times New Roman"/>
          <w:sz w:val="24"/>
          <w:szCs w:val="24"/>
        </w:rPr>
      </w:pPr>
      <w:r w:rsidRPr="00FB3735">
        <w:rPr>
          <w:rFonts w:ascii="Times New Roman" w:hAnsi="Times New Roman" w:cs="Times New Roman"/>
          <w:sz w:val="24"/>
          <w:szCs w:val="24"/>
        </w:rPr>
        <w:t>Figure S2</w:t>
      </w:r>
      <w:r w:rsidRPr="00FB3735">
        <w:rPr>
          <w:rFonts w:ascii="Times New Roman" w:hAnsi="Times New Roman" w:cs="Times New Roman"/>
          <w:sz w:val="24"/>
          <w:szCs w:val="24"/>
          <w:lang w:val="en-US"/>
        </w:rPr>
        <w:t>: Georeferenced dengue cases reported in rural Pune across the years</w:t>
      </w:r>
    </w:p>
    <w:p w14:paraId="27338CF4" w14:textId="5557D8FB" w:rsidR="00FF3B37" w:rsidRPr="00FB3735" w:rsidRDefault="00FF3B37" w:rsidP="00F02A25">
      <w:pPr>
        <w:spacing w:line="360" w:lineRule="auto"/>
        <w:rPr>
          <w:rFonts w:ascii="Times New Roman" w:hAnsi="Times New Roman" w:cs="Times New Roman"/>
          <w:sz w:val="24"/>
          <w:szCs w:val="24"/>
          <w:lang w:val="en-US"/>
        </w:rPr>
      </w:pPr>
    </w:p>
    <w:p w14:paraId="6245F85B" w14:textId="77777777" w:rsidR="000F2700" w:rsidRPr="00FB3735" w:rsidRDefault="000F2700" w:rsidP="00F02A25">
      <w:pPr>
        <w:keepNext/>
        <w:spacing w:line="360" w:lineRule="auto"/>
        <w:rPr>
          <w:sz w:val="24"/>
          <w:szCs w:val="24"/>
        </w:rPr>
      </w:pPr>
      <w:r w:rsidRPr="00FB3735">
        <w:rPr>
          <w:rFonts w:ascii="Times New Roman" w:hAnsi="Times New Roman" w:cs="Times New Roman"/>
          <w:noProof/>
          <w:sz w:val="24"/>
          <w:szCs w:val="24"/>
          <w:lang w:val="en-US"/>
        </w:rPr>
        <w:drawing>
          <wp:inline distT="0" distB="0" distL="0" distR="0" wp14:anchorId="7DF27AB5" wp14:editId="23E5BAFB">
            <wp:extent cx="5727700" cy="501205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7700" cy="5012055"/>
                    </a:xfrm>
                    <a:prstGeom prst="rect">
                      <a:avLst/>
                    </a:prstGeom>
                    <a:noFill/>
                    <a:ln>
                      <a:noFill/>
                    </a:ln>
                  </pic:spPr>
                </pic:pic>
              </a:graphicData>
            </a:graphic>
          </wp:inline>
        </w:drawing>
      </w:r>
    </w:p>
    <w:p w14:paraId="00D6A779" w14:textId="3CFFD330" w:rsidR="000F2700" w:rsidRPr="00FB3735" w:rsidRDefault="000F2700" w:rsidP="00F02A25">
      <w:pPr>
        <w:spacing w:line="360" w:lineRule="auto"/>
        <w:jc w:val="center"/>
        <w:rPr>
          <w:rFonts w:ascii="Times New Roman" w:hAnsi="Times New Roman" w:cs="Times New Roman"/>
          <w:sz w:val="24"/>
          <w:szCs w:val="24"/>
          <w:lang w:val="en-US"/>
        </w:rPr>
      </w:pPr>
      <w:r w:rsidRPr="00FB3735">
        <w:rPr>
          <w:rFonts w:ascii="Times New Roman" w:hAnsi="Times New Roman" w:cs="Times New Roman"/>
          <w:sz w:val="24"/>
          <w:szCs w:val="24"/>
        </w:rPr>
        <w:t xml:space="preserve">Figure </w:t>
      </w:r>
      <w:r w:rsidR="007948DB" w:rsidRPr="00FB3735">
        <w:rPr>
          <w:rFonts w:ascii="Times New Roman" w:hAnsi="Times New Roman" w:cs="Times New Roman"/>
          <w:sz w:val="24"/>
          <w:szCs w:val="24"/>
        </w:rPr>
        <w:t>S</w:t>
      </w:r>
      <w:r w:rsidR="00FF3B37" w:rsidRPr="00FB3735">
        <w:rPr>
          <w:rFonts w:ascii="Times New Roman" w:hAnsi="Times New Roman" w:cs="Times New Roman"/>
          <w:sz w:val="24"/>
          <w:szCs w:val="24"/>
        </w:rPr>
        <w:t>3</w:t>
      </w:r>
      <w:r w:rsidRPr="00FB3735">
        <w:rPr>
          <w:sz w:val="24"/>
          <w:szCs w:val="24"/>
        </w:rPr>
        <w:t xml:space="preserve"> </w:t>
      </w:r>
      <w:r w:rsidRPr="00FB3735">
        <w:rPr>
          <w:rFonts w:ascii="Times New Roman" w:hAnsi="Times New Roman" w:cs="Times New Roman"/>
          <w:sz w:val="24"/>
          <w:szCs w:val="24"/>
          <w:lang w:val="en-US"/>
        </w:rPr>
        <w:t>Significant clusters (p-value &lt; 0.05) observed in rural Pune using the Space-Time Permutation Model developed through SaTScan.</w:t>
      </w:r>
    </w:p>
    <w:p w14:paraId="7BD6A917" w14:textId="7FB2C4B4" w:rsidR="007948DB" w:rsidRPr="00FB3735" w:rsidRDefault="00AB6E28" w:rsidP="00F02A25">
      <w:pPr>
        <w:pStyle w:val="Caption"/>
        <w:spacing w:line="360" w:lineRule="auto"/>
        <w:rPr>
          <w:rFonts w:ascii="Times New Roman" w:hAnsi="Times New Roman" w:cs="Times New Roman"/>
          <w:color w:val="auto"/>
          <w:sz w:val="24"/>
          <w:szCs w:val="24"/>
          <w:lang w:val="en-US"/>
        </w:rPr>
      </w:pPr>
      <w:r>
        <w:rPr>
          <w:rFonts w:ascii="Times New Roman" w:hAnsi="Times New Roman" w:cs="Times New Roman"/>
          <w:noProof/>
          <w:color w:val="auto"/>
          <w:sz w:val="24"/>
          <w:szCs w:val="24"/>
          <w:lang w:val="en-US"/>
        </w:rPr>
        <w:drawing>
          <wp:inline distT="0" distB="0" distL="0" distR="0" wp14:anchorId="16916F4A" wp14:editId="0831396F">
            <wp:extent cx="5722620" cy="4084320"/>
            <wp:effectExtent l="0" t="0" r="0" b="0"/>
            <wp:docPr id="19018880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22620" cy="4084320"/>
                    </a:xfrm>
                    <a:prstGeom prst="rect">
                      <a:avLst/>
                    </a:prstGeom>
                    <a:noFill/>
                    <a:ln>
                      <a:noFill/>
                    </a:ln>
                  </pic:spPr>
                </pic:pic>
              </a:graphicData>
            </a:graphic>
          </wp:inline>
        </w:drawing>
      </w:r>
    </w:p>
    <w:p w14:paraId="2B7B2B97" w14:textId="19075D9A" w:rsidR="007948DB" w:rsidRDefault="007948DB" w:rsidP="00F02A25">
      <w:pPr>
        <w:spacing w:line="360" w:lineRule="auto"/>
        <w:jc w:val="center"/>
        <w:rPr>
          <w:rFonts w:ascii="Times New Roman" w:hAnsi="Times New Roman" w:cs="Times New Roman"/>
          <w:sz w:val="24"/>
          <w:szCs w:val="24"/>
          <w:lang w:val="en-US"/>
        </w:rPr>
      </w:pPr>
      <w:r w:rsidRPr="00FB3735">
        <w:rPr>
          <w:rFonts w:ascii="Times New Roman" w:hAnsi="Times New Roman" w:cs="Times New Roman"/>
          <w:sz w:val="24"/>
          <w:szCs w:val="24"/>
        </w:rPr>
        <w:t>Figure S</w:t>
      </w:r>
      <w:r w:rsidR="00FF3B37" w:rsidRPr="00FB3735">
        <w:rPr>
          <w:rFonts w:ascii="Times New Roman" w:hAnsi="Times New Roman" w:cs="Times New Roman"/>
          <w:sz w:val="24"/>
          <w:szCs w:val="24"/>
        </w:rPr>
        <w:t>4</w:t>
      </w:r>
      <w:r w:rsidR="008C2806" w:rsidRPr="00FB3735">
        <w:rPr>
          <w:rFonts w:ascii="Times New Roman" w:hAnsi="Times New Roman" w:cs="Times New Roman"/>
          <w:sz w:val="24"/>
          <w:szCs w:val="24"/>
        </w:rPr>
        <w:t>:</w:t>
      </w:r>
      <w:r w:rsidRPr="00FB3735">
        <w:rPr>
          <w:sz w:val="24"/>
          <w:szCs w:val="24"/>
        </w:rPr>
        <w:t xml:space="preserve"> </w:t>
      </w:r>
      <w:r w:rsidRPr="00FB3735">
        <w:rPr>
          <w:rFonts w:ascii="Times New Roman" w:hAnsi="Times New Roman" w:cs="Times New Roman"/>
          <w:sz w:val="24"/>
          <w:szCs w:val="24"/>
          <w:lang w:val="en-US"/>
        </w:rPr>
        <w:t xml:space="preserve">Monthly variations in the meteorological variables in urban Pune. </w:t>
      </w:r>
    </w:p>
    <w:p w14:paraId="100507A3" w14:textId="7FC05D1B" w:rsidR="00182FC2" w:rsidRPr="00FB3735" w:rsidRDefault="00182FC2" w:rsidP="00182FC2">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The shaded region represents the monsoon and post-monsoon months of July-November. </w:t>
      </w:r>
    </w:p>
    <w:p w14:paraId="3316E2BC" w14:textId="77777777" w:rsidR="00182FC2" w:rsidRPr="00FB3735" w:rsidRDefault="00182FC2" w:rsidP="00F02A25">
      <w:pPr>
        <w:spacing w:line="360" w:lineRule="auto"/>
        <w:jc w:val="center"/>
        <w:rPr>
          <w:rFonts w:ascii="Times New Roman" w:hAnsi="Times New Roman" w:cs="Times New Roman"/>
          <w:sz w:val="24"/>
          <w:szCs w:val="24"/>
          <w:lang w:val="en-US"/>
        </w:rPr>
      </w:pPr>
    </w:p>
    <w:p w14:paraId="2C7D101C" w14:textId="77777777" w:rsidR="007948DB" w:rsidRPr="00FB3735" w:rsidRDefault="007948DB" w:rsidP="00F02A25">
      <w:pPr>
        <w:pStyle w:val="Caption"/>
        <w:spacing w:line="360" w:lineRule="auto"/>
        <w:rPr>
          <w:rFonts w:ascii="Times New Roman" w:hAnsi="Times New Roman" w:cs="Times New Roman"/>
          <w:color w:val="auto"/>
          <w:sz w:val="24"/>
          <w:szCs w:val="24"/>
          <w:lang w:val="en-US"/>
        </w:rPr>
      </w:pPr>
    </w:p>
    <w:p w14:paraId="5D00C699" w14:textId="4C556284" w:rsidR="008C2806" w:rsidRPr="00FB3735" w:rsidRDefault="008C2806" w:rsidP="00F02A25">
      <w:pPr>
        <w:pStyle w:val="Caption"/>
        <w:spacing w:line="360" w:lineRule="auto"/>
        <w:rPr>
          <w:rFonts w:ascii="Times New Roman" w:hAnsi="Times New Roman" w:cs="Times New Roman"/>
          <w:noProof/>
          <w:color w:val="auto"/>
          <w:sz w:val="24"/>
          <w:szCs w:val="24"/>
          <w:lang w:val="en-US"/>
        </w:rPr>
      </w:pPr>
    </w:p>
    <w:p w14:paraId="02B13068" w14:textId="629AC013" w:rsidR="006664C6" w:rsidRPr="00FB3735" w:rsidRDefault="006664C6" w:rsidP="006664C6">
      <w:pPr>
        <w:rPr>
          <w:lang w:val="en-US"/>
        </w:rPr>
      </w:pPr>
    </w:p>
    <w:p w14:paraId="65C77EE1" w14:textId="315B76C0" w:rsidR="006664C6" w:rsidRPr="00FB3735" w:rsidRDefault="006664C6" w:rsidP="006664C6">
      <w:pPr>
        <w:rPr>
          <w:lang w:val="en-US"/>
        </w:rPr>
      </w:pPr>
    </w:p>
    <w:p w14:paraId="1CE764A4" w14:textId="19E8D9CA" w:rsidR="006664C6" w:rsidRPr="00FB3735" w:rsidRDefault="00E950F3" w:rsidP="006664C6">
      <w:pPr>
        <w:rPr>
          <w:lang w:val="en-US"/>
        </w:rPr>
      </w:pPr>
      <w:r>
        <w:rPr>
          <w:noProof/>
          <w:lang w:val="en-US"/>
        </w:rPr>
        <w:drawing>
          <wp:inline distT="0" distB="0" distL="0" distR="0" wp14:anchorId="13F10D82" wp14:editId="41AD8A46">
            <wp:extent cx="5723890" cy="4088130"/>
            <wp:effectExtent l="0" t="0" r="0" b="7620"/>
            <wp:docPr id="16563747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3890" cy="4088130"/>
                    </a:xfrm>
                    <a:prstGeom prst="rect">
                      <a:avLst/>
                    </a:prstGeom>
                    <a:noFill/>
                    <a:ln>
                      <a:noFill/>
                    </a:ln>
                  </pic:spPr>
                </pic:pic>
              </a:graphicData>
            </a:graphic>
          </wp:inline>
        </w:drawing>
      </w:r>
    </w:p>
    <w:p w14:paraId="3B2C43C0" w14:textId="2C0538F5" w:rsidR="008C2806" w:rsidRDefault="008C2806" w:rsidP="00F02A25">
      <w:pPr>
        <w:spacing w:line="360" w:lineRule="auto"/>
        <w:jc w:val="center"/>
        <w:rPr>
          <w:rFonts w:ascii="Times New Roman" w:hAnsi="Times New Roman" w:cs="Times New Roman"/>
          <w:sz w:val="24"/>
          <w:szCs w:val="24"/>
          <w:lang w:val="en-US"/>
        </w:rPr>
      </w:pPr>
      <w:r w:rsidRPr="00FB3735">
        <w:rPr>
          <w:rFonts w:ascii="Times New Roman" w:hAnsi="Times New Roman" w:cs="Times New Roman"/>
          <w:sz w:val="24"/>
          <w:szCs w:val="24"/>
        </w:rPr>
        <w:t>Figure S</w:t>
      </w:r>
      <w:r w:rsidR="00356E2C" w:rsidRPr="00FB3735">
        <w:rPr>
          <w:rFonts w:ascii="Times New Roman" w:hAnsi="Times New Roman" w:cs="Times New Roman"/>
          <w:sz w:val="24"/>
          <w:szCs w:val="24"/>
        </w:rPr>
        <w:t>5</w:t>
      </w:r>
      <w:r w:rsidRPr="00FB3735">
        <w:rPr>
          <w:rFonts w:ascii="Times New Roman" w:hAnsi="Times New Roman" w:cs="Times New Roman"/>
          <w:sz w:val="24"/>
          <w:szCs w:val="24"/>
        </w:rPr>
        <w:t>:</w:t>
      </w:r>
      <w:r w:rsidRPr="00FB3735">
        <w:rPr>
          <w:sz w:val="24"/>
          <w:szCs w:val="24"/>
        </w:rPr>
        <w:t xml:space="preserve"> </w:t>
      </w:r>
      <w:r w:rsidRPr="00FB3735">
        <w:rPr>
          <w:rFonts w:ascii="Times New Roman" w:hAnsi="Times New Roman" w:cs="Times New Roman"/>
          <w:sz w:val="24"/>
          <w:szCs w:val="24"/>
          <w:lang w:val="en-US"/>
        </w:rPr>
        <w:t xml:space="preserve">Monthly variations in the meteorological variables in rural Pune. </w:t>
      </w:r>
    </w:p>
    <w:p w14:paraId="7DF441A9" w14:textId="11C0C1FB" w:rsidR="00182FC2" w:rsidRPr="00FB3735" w:rsidRDefault="00182FC2" w:rsidP="00F02A25">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The shaded region represents the monsoon and post-monsoon months of July-November. </w:t>
      </w:r>
    </w:p>
    <w:p w14:paraId="3E766EEB" w14:textId="4E58D09B" w:rsidR="001B595E" w:rsidRPr="00FB3735" w:rsidRDefault="003B047D" w:rsidP="00940C2D">
      <w:pPr>
        <w:spacing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4A357F98" wp14:editId="5E3AE6CA">
            <wp:extent cx="4511148" cy="7518400"/>
            <wp:effectExtent l="0" t="0" r="3810" b="6350"/>
            <wp:docPr id="1363385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11725" cy="7519362"/>
                    </a:xfrm>
                    <a:prstGeom prst="rect">
                      <a:avLst/>
                    </a:prstGeom>
                    <a:noFill/>
                    <a:ln>
                      <a:noFill/>
                    </a:ln>
                  </pic:spPr>
                </pic:pic>
              </a:graphicData>
            </a:graphic>
          </wp:inline>
        </w:drawing>
      </w:r>
    </w:p>
    <w:p w14:paraId="0721EA75" w14:textId="4BB6FFAA" w:rsidR="008C2806" w:rsidRPr="00FB3735" w:rsidRDefault="00CA2F3F" w:rsidP="00D86D85">
      <w:pPr>
        <w:pStyle w:val="Caption"/>
        <w:jc w:val="both"/>
        <w:rPr>
          <w:rFonts w:ascii="Times New Roman" w:hAnsi="Times New Roman" w:cs="Times New Roman"/>
          <w:i w:val="0"/>
          <w:iCs w:val="0"/>
          <w:color w:val="auto"/>
          <w:sz w:val="24"/>
          <w:szCs w:val="24"/>
          <w:lang w:val="en-US"/>
        </w:rPr>
      </w:pPr>
      <w:r w:rsidRPr="00FB3735">
        <w:rPr>
          <w:rFonts w:ascii="Times New Roman" w:hAnsi="Times New Roman" w:cs="Times New Roman"/>
          <w:i w:val="0"/>
          <w:iCs w:val="0"/>
          <w:color w:val="auto"/>
          <w:sz w:val="24"/>
          <w:szCs w:val="24"/>
        </w:rPr>
        <w:t xml:space="preserve">Figure </w:t>
      </w:r>
      <w:r w:rsidR="00D86D85" w:rsidRPr="00FB3735">
        <w:rPr>
          <w:rFonts w:ascii="Times New Roman" w:hAnsi="Times New Roman" w:cs="Times New Roman"/>
          <w:i w:val="0"/>
          <w:iCs w:val="0"/>
          <w:color w:val="auto"/>
          <w:sz w:val="24"/>
          <w:szCs w:val="24"/>
        </w:rPr>
        <w:t>S6</w:t>
      </w:r>
      <w:r w:rsidRPr="00FB3735">
        <w:rPr>
          <w:rFonts w:ascii="Times New Roman" w:hAnsi="Times New Roman" w:cs="Times New Roman"/>
          <w:i w:val="0"/>
          <w:iCs w:val="0"/>
          <w:color w:val="auto"/>
          <w:sz w:val="24"/>
          <w:szCs w:val="24"/>
          <w:lang w:val="en-US"/>
        </w:rPr>
        <w:t xml:space="preserve"> Trace</w:t>
      </w:r>
      <w:r w:rsidR="00D86D85" w:rsidRPr="00FB3735">
        <w:rPr>
          <w:rFonts w:ascii="Times New Roman" w:hAnsi="Times New Roman" w:cs="Times New Roman"/>
          <w:i w:val="0"/>
          <w:iCs w:val="0"/>
          <w:color w:val="auto"/>
          <w:sz w:val="24"/>
          <w:szCs w:val="24"/>
          <w:lang w:val="en-US"/>
        </w:rPr>
        <w:t xml:space="preserve"> </w:t>
      </w:r>
      <w:r w:rsidRPr="00FB3735">
        <w:rPr>
          <w:rFonts w:ascii="Times New Roman" w:hAnsi="Times New Roman" w:cs="Times New Roman"/>
          <w:i w:val="0"/>
          <w:iCs w:val="0"/>
          <w:color w:val="auto"/>
          <w:sz w:val="24"/>
          <w:szCs w:val="24"/>
          <w:lang w:val="en-US"/>
        </w:rPr>
        <w:t>plot 1</w:t>
      </w:r>
    </w:p>
    <w:p w14:paraId="0049F0E6" w14:textId="19E1D02A" w:rsidR="00D86D85" w:rsidRDefault="00851FEA" w:rsidP="00940C2D">
      <w:pPr>
        <w:keepNext/>
        <w:spacing w:line="360" w:lineRule="auto"/>
        <w:jc w:val="center"/>
      </w:pPr>
      <w:r>
        <w:rPr>
          <w:noProof/>
        </w:rPr>
        <w:drawing>
          <wp:inline distT="0" distB="0" distL="0" distR="0" wp14:anchorId="4C7551A1" wp14:editId="435CE180">
            <wp:extent cx="4790555" cy="7984067"/>
            <wp:effectExtent l="0" t="0" r="0" b="0"/>
            <wp:docPr id="4784945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793615" cy="7989167"/>
                    </a:xfrm>
                    <a:prstGeom prst="rect">
                      <a:avLst/>
                    </a:prstGeom>
                    <a:noFill/>
                    <a:ln>
                      <a:noFill/>
                    </a:ln>
                  </pic:spPr>
                </pic:pic>
              </a:graphicData>
            </a:graphic>
          </wp:inline>
        </w:drawing>
      </w:r>
    </w:p>
    <w:p w14:paraId="219934B9" w14:textId="10CB1203" w:rsidR="00CA2F3F" w:rsidRPr="00FB3735" w:rsidRDefault="00D86D85" w:rsidP="00D86D85">
      <w:pPr>
        <w:pStyle w:val="Caption"/>
        <w:rPr>
          <w:rFonts w:ascii="Times New Roman" w:hAnsi="Times New Roman" w:cs="Times New Roman"/>
          <w:i w:val="0"/>
          <w:iCs w:val="0"/>
          <w:color w:val="auto"/>
          <w:sz w:val="24"/>
          <w:szCs w:val="24"/>
          <w:lang w:val="en-US"/>
        </w:rPr>
      </w:pPr>
      <w:r w:rsidRPr="00FB3735">
        <w:rPr>
          <w:rFonts w:ascii="Times New Roman" w:hAnsi="Times New Roman" w:cs="Times New Roman"/>
          <w:i w:val="0"/>
          <w:iCs w:val="0"/>
          <w:color w:val="auto"/>
          <w:sz w:val="24"/>
          <w:szCs w:val="24"/>
        </w:rPr>
        <w:t>Figure S7</w:t>
      </w:r>
      <w:r w:rsidRPr="00FB3735">
        <w:rPr>
          <w:rFonts w:ascii="Times New Roman" w:hAnsi="Times New Roman" w:cs="Times New Roman"/>
          <w:i w:val="0"/>
          <w:iCs w:val="0"/>
          <w:color w:val="auto"/>
          <w:sz w:val="24"/>
          <w:szCs w:val="24"/>
          <w:lang w:val="en-US"/>
        </w:rPr>
        <w:t xml:space="preserve"> Trace plot 2</w:t>
      </w:r>
    </w:p>
    <w:p w14:paraId="0266AF88" w14:textId="17107CB3" w:rsidR="00CA2F3F" w:rsidRPr="00FB3735" w:rsidRDefault="00CA2F3F" w:rsidP="00F02A25">
      <w:pPr>
        <w:spacing w:line="360" w:lineRule="auto"/>
        <w:rPr>
          <w:sz w:val="24"/>
          <w:szCs w:val="24"/>
          <w:lang w:val="en-US"/>
        </w:rPr>
      </w:pPr>
    </w:p>
    <w:p w14:paraId="69C14FD0" w14:textId="683E7EB2" w:rsidR="00851FEA" w:rsidRDefault="00851FEA" w:rsidP="00940C2D">
      <w:pPr>
        <w:pStyle w:val="Caption"/>
        <w:jc w:val="center"/>
        <w:rPr>
          <w:rFonts w:ascii="Times New Roman" w:hAnsi="Times New Roman" w:cs="Times New Roman"/>
          <w:i w:val="0"/>
          <w:iCs w:val="0"/>
          <w:color w:val="auto"/>
          <w:sz w:val="24"/>
          <w:szCs w:val="24"/>
        </w:rPr>
      </w:pPr>
      <w:r>
        <w:rPr>
          <w:rFonts w:ascii="Times New Roman" w:hAnsi="Times New Roman" w:cs="Times New Roman"/>
          <w:i w:val="0"/>
          <w:iCs w:val="0"/>
          <w:noProof/>
          <w:color w:val="auto"/>
          <w:sz w:val="24"/>
          <w:szCs w:val="24"/>
        </w:rPr>
        <w:drawing>
          <wp:inline distT="0" distB="0" distL="0" distR="0" wp14:anchorId="0C566B2E" wp14:editId="304ADF14">
            <wp:extent cx="4080933" cy="8162452"/>
            <wp:effectExtent l="0" t="0" r="0" b="0"/>
            <wp:docPr id="2781540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85052" cy="8170691"/>
                    </a:xfrm>
                    <a:prstGeom prst="rect">
                      <a:avLst/>
                    </a:prstGeom>
                    <a:noFill/>
                    <a:ln>
                      <a:noFill/>
                    </a:ln>
                  </pic:spPr>
                </pic:pic>
              </a:graphicData>
            </a:graphic>
          </wp:inline>
        </w:drawing>
      </w:r>
    </w:p>
    <w:p w14:paraId="21957FE4" w14:textId="29EC4FE2" w:rsidR="00D86D85" w:rsidRPr="00FB3735" w:rsidRDefault="00D86D85" w:rsidP="00D86D85">
      <w:pPr>
        <w:pStyle w:val="Caption"/>
        <w:rPr>
          <w:rFonts w:ascii="Times New Roman" w:hAnsi="Times New Roman" w:cs="Times New Roman"/>
          <w:i w:val="0"/>
          <w:iCs w:val="0"/>
          <w:color w:val="auto"/>
          <w:sz w:val="24"/>
          <w:szCs w:val="24"/>
          <w:lang w:val="en-US"/>
        </w:rPr>
      </w:pPr>
      <w:r w:rsidRPr="00FB3735">
        <w:rPr>
          <w:rFonts w:ascii="Times New Roman" w:hAnsi="Times New Roman" w:cs="Times New Roman"/>
          <w:i w:val="0"/>
          <w:iCs w:val="0"/>
          <w:color w:val="auto"/>
          <w:sz w:val="24"/>
          <w:szCs w:val="24"/>
        </w:rPr>
        <w:t>Figure S8</w:t>
      </w:r>
      <w:r w:rsidRPr="00FB3735">
        <w:rPr>
          <w:rFonts w:ascii="Times New Roman" w:hAnsi="Times New Roman" w:cs="Times New Roman"/>
          <w:i w:val="0"/>
          <w:iCs w:val="0"/>
          <w:color w:val="auto"/>
          <w:sz w:val="24"/>
          <w:szCs w:val="24"/>
          <w:lang w:val="en-US"/>
        </w:rPr>
        <w:t xml:space="preserve"> Trace plot </w:t>
      </w:r>
      <w:r w:rsidR="00C124E6" w:rsidRPr="00FB3735">
        <w:rPr>
          <w:rFonts w:ascii="Times New Roman" w:hAnsi="Times New Roman" w:cs="Times New Roman"/>
          <w:i w:val="0"/>
          <w:iCs w:val="0"/>
          <w:color w:val="auto"/>
          <w:sz w:val="24"/>
          <w:szCs w:val="24"/>
          <w:lang w:val="en-US"/>
        </w:rPr>
        <w:t>3</w:t>
      </w:r>
    </w:p>
    <w:p w14:paraId="28821612" w14:textId="2B8186F3" w:rsidR="00D86D85" w:rsidRPr="00FB3735" w:rsidRDefault="00D86D85" w:rsidP="00F02A25">
      <w:pPr>
        <w:spacing w:line="360" w:lineRule="auto"/>
        <w:rPr>
          <w:sz w:val="24"/>
          <w:szCs w:val="24"/>
          <w:lang w:val="en-US"/>
        </w:rPr>
      </w:pPr>
    </w:p>
    <w:p w14:paraId="518845AC" w14:textId="67CBFAF4" w:rsidR="00917536" w:rsidRDefault="00917536" w:rsidP="00917536">
      <w:pPr>
        <w:pStyle w:val="Caption"/>
        <w:jc w:val="both"/>
        <w:rPr>
          <w:rFonts w:ascii="Times New Roman" w:hAnsi="Times New Roman" w:cs="Times New Roman"/>
          <w:i w:val="0"/>
          <w:iCs w:val="0"/>
          <w:sz w:val="24"/>
          <w:szCs w:val="24"/>
        </w:rPr>
      </w:pPr>
      <w:r w:rsidRPr="00185816">
        <w:rPr>
          <w:noProof/>
          <w:sz w:val="24"/>
          <w:szCs w:val="24"/>
        </w:rPr>
        <w:drawing>
          <wp:inline distT="0" distB="0" distL="0" distR="0" wp14:anchorId="176747CC" wp14:editId="02B134EA">
            <wp:extent cx="5731510" cy="541718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5417185"/>
                    </a:xfrm>
                    <a:prstGeom prst="rect">
                      <a:avLst/>
                    </a:prstGeom>
                    <a:noFill/>
                  </pic:spPr>
                </pic:pic>
              </a:graphicData>
            </a:graphic>
          </wp:inline>
        </w:drawing>
      </w:r>
    </w:p>
    <w:p w14:paraId="6A7153BB" w14:textId="6ECC9226" w:rsidR="00BC17B5" w:rsidRPr="00917536" w:rsidRDefault="00917536" w:rsidP="00917536">
      <w:pPr>
        <w:pStyle w:val="Caption"/>
        <w:jc w:val="both"/>
        <w:rPr>
          <w:rFonts w:ascii="Times New Roman" w:hAnsi="Times New Roman" w:cs="Times New Roman"/>
          <w:i w:val="0"/>
          <w:iCs w:val="0"/>
          <w:sz w:val="24"/>
          <w:szCs w:val="24"/>
        </w:rPr>
      </w:pPr>
      <w:r w:rsidRPr="00185816">
        <w:rPr>
          <w:rFonts w:ascii="Times New Roman" w:hAnsi="Times New Roman" w:cs="Times New Roman"/>
          <w:i w:val="0"/>
          <w:iCs w:val="0"/>
          <w:sz w:val="24"/>
          <w:szCs w:val="24"/>
        </w:rPr>
        <w:t xml:space="preserve">Figure </w:t>
      </w:r>
      <w:r w:rsidR="00A66EA3">
        <w:rPr>
          <w:rFonts w:ascii="Times New Roman" w:hAnsi="Times New Roman" w:cs="Times New Roman"/>
          <w:i w:val="0"/>
          <w:iCs w:val="0"/>
          <w:sz w:val="24"/>
          <w:szCs w:val="24"/>
        </w:rPr>
        <w:t>S9</w:t>
      </w:r>
      <w:r w:rsidRPr="00185816">
        <w:rPr>
          <w:rFonts w:ascii="Times New Roman" w:hAnsi="Times New Roman" w:cs="Times New Roman"/>
          <w:i w:val="0"/>
          <w:iCs w:val="0"/>
          <w:sz w:val="24"/>
          <w:szCs w:val="24"/>
          <w:lang w:val="en-US"/>
        </w:rPr>
        <w:t xml:space="preserve"> Delineated land use/land cover (LU/LC) map developed for the period (a) 2013, (b) 2018, and (c) 2023.</w:t>
      </w:r>
    </w:p>
    <w:p w14:paraId="60645C85" w14:textId="77777777" w:rsidR="00C81EFB" w:rsidRDefault="00C81EFB" w:rsidP="00C81EFB">
      <w:pPr>
        <w:rPr>
          <w:lang w:val="en-US"/>
        </w:rPr>
      </w:pPr>
    </w:p>
    <w:p w14:paraId="43689A65" w14:textId="77777777" w:rsidR="00C81EFB" w:rsidRDefault="00C81EFB" w:rsidP="00C81EFB">
      <w:pPr>
        <w:rPr>
          <w:lang w:val="en-US"/>
        </w:rPr>
      </w:pPr>
    </w:p>
    <w:p w14:paraId="285B8B05" w14:textId="77777777" w:rsidR="00C81EFB" w:rsidRDefault="00C81EFB" w:rsidP="00C81EFB">
      <w:pPr>
        <w:rPr>
          <w:lang w:val="en-US"/>
        </w:rPr>
      </w:pPr>
    </w:p>
    <w:p w14:paraId="6BFE7136" w14:textId="77777777" w:rsidR="00C81EFB" w:rsidRDefault="00C81EFB" w:rsidP="00C81EFB">
      <w:pPr>
        <w:rPr>
          <w:lang w:val="en-US"/>
        </w:rPr>
      </w:pPr>
    </w:p>
    <w:p w14:paraId="0681BD51" w14:textId="77777777" w:rsidR="00C81EFB" w:rsidRDefault="00C81EFB" w:rsidP="00C81EFB">
      <w:pPr>
        <w:rPr>
          <w:lang w:val="en-US"/>
        </w:rPr>
      </w:pPr>
    </w:p>
    <w:p w14:paraId="1D1E1144" w14:textId="77777777" w:rsidR="00B2566D" w:rsidRDefault="00B2566D" w:rsidP="00C81EFB">
      <w:pPr>
        <w:rPr>
          <w:lang w:val="en-US"/>
        </w:rPr>
        <w:sectPr w:rsidR="00B2566D">
          <w:footerReference w:type="default" r:id="rId22"/>
          <w:pgSz w:w="11906" w:h="16838"/>
          <w:pgMar w:top="1440" w:right="1440" w:bottom="1440" w:left="1440" w:header="708" w:footer="708" w:gutter="0"/>
          <w:cols w:space="708"/>
          <w:docGrid w:linePitch="360"/>
        </w:sectPr>
      </w:pPr>
    </w:p>
    <w:p w14:paraId="4EA4FE73" w14:textId="3B8B48C5" w:rsidR="00B2566D" w:rsidRDefault="00B2566D" w:rsidP="00B2566D">
      <w:pPr>
        <w:tabs>
          <w:tab w:val="left" w:pos="2768"/>
        </w:tabs>
        <w:rPr>
          <w:lang w:val="en-US"/>
        </w:rPr>
      </w:pPr>
      <w:r>
        <w:rPr>
          <w:noProof/>
          <w:lang w:val="en-US"/>
        </w:rPr>
        <w:drawing>
          <wp:inline distT="0" distB="0" distL="0" distR="0" wp14:anchorId="736B39B3" wp14:editId="66C26D40">
            <wp:extent cx="8846820" cy="53079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846820" cy="5307965"/>
                    </a:xfrm>
                    <a:prstGeom prst="rect">
                      <a:avLst/>
                    </a:prstGeom>
                    <a:noFill/>
                    <a:ln>
                      <a:noFill/>
                    </a:ln>
                  </pic:spPr>
                </pic:pic>
              </a:graphicData>
            </a:graphic>
          </wp:inline>
        </w:drawing>
      </w:r>
    </w:p>
    <w:p w14:paraId="0C9E446F" w14:textId="2159809E" w:rsidR="00B2566D" w:rsidRPr="00FB3735" w:rsidRDefault="00B2566D" w:rsidP="00B2566D">
      <w:pPr>
        <w:spacing w:line="240" w:lineRule="auto"/>
        <w:jc w:val="both"/>
        <w:rPr>
          <w:rFonts w:ascii="Times New Roman" w:hAnsi="Times New Roman" w:cs="Times New Roman"/>
          <w:sz w:val="24"/>
          <w:szCs w:val="24"/>
        </w:rPr>
      </w:pPr>
      <w:r w:rsidRPr="00FB3735">
        <w:rPr>
          <w:rFonts w:ascii="Times New Roman" w:hAnsi="Times New Roman" w:cs="Times New Roman"/>
          <w:sz w:val="24"/>
          <w:szCs w:val="24"/>
        </w:rPr>
        <w:t>Figure S9</w:t>
      </w:r>
      <w:r w:rsidRPr="00FB3735">
        <w:rPr>
          <w:rFonts w:ascii="Times New Roman" w:hAnsi="Times New Roman" w:cs="Times New Roman"/>
          <w:sz w:val="24"/>
          <w:szCs w:val="24"/>
          <w:lang w:val="en-US"/>
        </w:rPr>
        <w:t xml:space="preserve"> </w:t>
      </w:r>
      <w:r>
        <w:rPr>
          <w:rFonts w:ascii="Times New Roman" w:hAnsi="Times New Roman" w:cs="Times New Roman"/>
          <w:sz w:val="24"/>
          <w:szCs w:val="24"/>
          <w:lang w:val="en-US"/>
        </w:rPr>
        <w:t>Annual dengue predictions in urban Pune obtained using the projections from four CMIP-6 models.</w:t>
      </w:r>
    </w:p>
    <w:p w14:paraId="4C30EBF7" w14:textId="77777777" w:rsidR="00B2566D" w:rsidRDefault="00B2566D" w:rsidP="00B2566D">
      <w:pPr>
        <w:tabs>
          <w:tab w:val="left" w:pos="2768"/>
        </w:tabs>
        <w:rPr>
          <w:lang w:val="en-US"/>
        </w:rPr>
      </w:pPr>
      <w:r>
        <w:rPr>
          <w:noProof/>
          <w:lang w:val="en-US"/>
        </w:rPr>
        <w:drawing>
          <wp:inline distT="0" distB="0" distL="0" distR="0" wp14:anchorId="79F47B15" wp14:editId="3D1C55E9">
            <wp:extent cx="8848725" cy="53149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848725" cy="5314950"/>
                    </a:xfrm>
                    <a:prstGeom prst="rect">
                      <a:avLst/>
                    </a:prstGeom>
                    <a:noFill/>
                    <a:ln>
                      <a:noFill/>
                    </a:ln>
                  </pic:spPr>
                </pic:pic>
              </a:graphicData>
            </a:graphic>
          </wp:inline>
        </w:drawing>
      </w:r>
    </w:p>
    <w:p w14:paraId="0BD943EA" w14:textId="2B7EFCBC" w:rsidR="00B2566D" w:rsidRPr="00FB3735" w:rsidRDefault="00B2566D" w:rsidP="00B2566D">
      <w:pPr>
        <w:spacing w:line="240" w:lineRule="auto"/>
        <w:jc w:val="both"/>
        <w:rPr>
          <w:rFonts w:ascii="Times New Roman" w:hAnsi="Times New Roman" w:cs="Times New Roman"/>
          <w:sz w:val="24"/>
          <w:szCs w:val="24"/>
        </w:rPr>
      </w:pPr>
      <w:r w:rsidRPr="00FB3735">
        <w:rPr>
          <w:rFonts w:ascii="Times New Roman" w:hAnsi="Times New Roman" w:cs="Times New Roman"/>
          <w:sz w:val="24"/>
          <w:szCs w:val="24"/>
        </w:rPr>
        <w:t>Figure S</w:t>
      </w:r>
      <w:r w:rsidR="006F1F4E">
        <w:rPr>
          <w:rFonts w:ascii="Times New Roman" w:hAnsi="Times New Roman" w:cs="Times New Roman"/>
          <w:sz w:val="24"/>
          <w:szCs w:val="24"/>
        </w:rPr>
        <w:t>10</w:t>
      </w:r>
      <w:r w:rsidRPr="00FB3735">
        <w:rPr>
          <w:rFonts w:ascii="Times New Roman" w:hAnsi="Times New Roman" w:cs="Times New Roman"/>
          <w:sz w:val="24"/>
          <w:szCs w:val="24"/>
          <w:lang w:val="en-US"/>
        </w:rPr>
        <w:t xml:space="preserve"> </w:t>
      </w:r>
      <w:r>
        <w:rPr>
          <w:rFonts w:ascii="Times New Roman" w:hAnsi="Times New Roman" w:cs="Times New Roman"/>
          <w:sz w:val="24"/>
          <w:szCs w:val="24"/>
          <w:lang w:val="en-US"/>
        </w:rPr>
        <w:t>Annual dengue predictions in rural Pune obtained using the projections from four CMIP-6 models.</w:t>
      </w:r>
    </w:p>
    <w:p w14:paraId="0E3DDB68" w14:textId="6834C9DC" w:rsidR="00B2566D" w:rsidRPr="00B2566D" w:rsidRDefault="00B2566D" w:rsidP="00B2566D">
      <w:pPr>
        <w:tabs>
          <w:tab w:val="left" w:pos="2768"/>
        </w:tabs>
        <w:rPr>
          <w:lang w:val="en-US"/>
        </w:rPr>
        <w:sectPr w:rsidR="00B2566D" w:rsidRPr="00B2566D" w:rsidSect="00B2566D">
          <w:pgSz w:w="16838" w:h="11906" w:orient="landscape"/>
          <w:pgMar w:top="1440" w:right="1440" w:bottom="1440" w:left="1440" w:header="708" w:footer="708" w:gutter="0"/>
          <w:cols w:space="708"/>
          <w:docGrid w:linePitch="360"/>
        </w:sectPr>
      </w:pPr>
    </w:p>
    <w:p w14:paraId="7AB0613F" w14:textId="3D93E438" w:rsidR="00C81EFB" w:rsidRDefault="002C7A8C" w:rsidP="00C81EFB">
      <w:pPr>
        <w:rPr>
          <w:lang w:val="en-US"/>
        </w:rPr>
      </w:pPr>
      <w:r w:rsidRPr="002C7A8C">
        <w:rPr>
          <w:noProof/>
        </w:rPr>
        <w:drawing>
          <wp:inline distT="0" distB="0" distL="0" distR="0" wp14:anchorId="6DA70F1C" wp14:editId="01EEFBD6">
            <wp:extent cx="5731510" cy="7105650"/>
            <wp:effectExtent l="0" t="0" r="2540" b="0"/>
            <wp:docPr id="7" name="Picture 6">
              <a:extLst xmlns:a="http://schemas.openxmlformats.org/drawingml/2006/main">
                <a:ext uri="{FF2B5EF4-FFF2-40B4-BE49-F238E27FC236}">
                  <a16:creationId xmlns:a16="http://schemas.microsoft.com/office/drawing/2014/main" id="{0148872C-7619-45E7-85F1-3562C434A7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0148872C-7619-45E7-85F1-3562C434A74D}"/>
                        </a:ext>
                      </a:extLst>
                    </pic:cNvPr>
                    <pic:cNvPicPr>
                      <a:picLocks noChangeAspect="1"/>
                    </pic:cNvPicPr>
                  </pic:nvPicPr>
                  <pic:blipFill>
                    <a:blip r:embed="rId25"/>
                    <a:stretch>
                      <a:fillRect/>
                    </a:stretch>
                  </pic:blipFill>
                  <pic:spPr>
                    <a:xfrm>
                      <a:off x="0" y="0"/>
                      <a:ext cx="5731510" cy="7105650"/>
                    </a:xfrm>
                    <a:prstGeom prst="rect">
                      <a:avLst/>
                    </a:prstGeom>
                  </pic:spPr>
                </pic:pic>
              </a:graphicData>
            </a:graphic>
          </wp:inline>
        </w:drawing>
      </w:r>
    </w:p>
    <w:p w14:paraId="622BE203" w14:textId="78A61104" w:rsidR="003A16A0" w:rsidRDefault="003A16A0" w:rsidP="003A16A0">
      <w:pPr>
        <w:pStyle w:val="ListParagraph"/>
        <w:spacing w:line="360" w:lineRule="auto"/>
        <w:ind w:left="0"/>
        <w:contextualSpacing w:val="0"/>
        <w:jc w:val="both"/>
        <w:rPr>
          <w:rFonts w:ascii="Times New Roman" w:hAnsi="Times New Roman" w:cs="Times New Roman"/>
          <w:sz w:val="24"/>
          <w:szCs w:val="24"/>
          <w:lang w:val="en-US"/>
        </w:rPr>
      </w:pPr>
      <w:r>
        <w:rPr>
          <w:rFonts w:ascii="Times New Roman" w:hAnsi="Times New Roman" w:cs="Times New Roman"/>
          <w:sz w:val="24"/>
          <w:szCs w:val="24"/>
          <w:lang w:val="en-US"/>
        </w:rPr>
        <w:t>Figure S1</w:t>
      </w:r>
      <w:r w:rsidR="006F1F4E">
        <w:rPr>
          <w:rFonts w:ascii="Times New Roman" w:hAnsi="Times New Roman" w:cs="Times New Roman"/>
          <w:sz w:val="24"/>
          <w:szCs w:val="24"/>
          <w:lang w:val="en-US"/>
        </w:rPr>
        <w:t>1</w:t>
      </w:r>
      <w:r>
        <w:rPr>
          <w:rFonts w:ascii="Times New Roman" w:hAnsi="Times New Roman" w:cs="Times New Roman"/>
          <w:sz w:val="24"/>
          <w:szCs w:val="24"/>
          <w:lang w:val="en-US"/>
        </w:rPr>
        <w:t xml:space="preserve"> </w:t>
      </w:r>
      <w:r w:rsidRPr="00E766A6">
        <w:rPr>
          <w:rFonts w:ascii="Times New Roman" w:hAnsi="Times New Roman" w:cs="Times New Roman"/>
          <w:sz w:val="24"/>
          <w:szCs w:val="24"/>
          <w:lang w:val="en-US"/>
        </w:rPr>
        <w:t>Monthly variations observed in the reported case counts in (</w:t>
      </w:r>
      <w:r>
        <w:rPr>
          <w:rFonts w:ascii="Times New Roman" w:hAnsi="Times New Roman" w:cs="Times New Roman"/>
          <w:sz w:val="24"/>
          <w:szCs w:val="24"/>
          <w:lang w:val="en-US"/>
        </w:rPr>
        <w:t>a</w:t>
      </w:r>
      <w:r w:rsidRPr="00E766A6">
        <w:rPr>
          <w:rFonts w:ascii="Times New Roman" w:hAnsi="Times New Roman" w:cs="Times New Roman"/>
          <w:sz w:val="24"/>
          <w:szCs w:val="24"/>
          <w:lang w:val="en-US"/>
        </w:rPr>
        <w:t xml:space="preserve">) </w:t>
      </w:r>
      <w:r>
        <w:rPr>
          <w:rFonts w:ascii="Times New Roman" w:hAnsi="Times New Roman" w:cs="Times New Roman"/>
          <w:sz w:val="24"/>
          <w:szCs w:val="24"/>
          <w:lang w:val="en-US"/>
        </w:rPr>
        <w:t>urban</w:t>
      </w:r>
      <w:r w:rsidRPr="00E766A6">
        <w:rPr>
          <w:rFonts w:ascii="Times New Roman" w:hAnsi="Times New Roman" w:cs="Times New Roman"/>
          <w:sz w:val="24"/>
          <w:szCs w:val="24"/>
          <w:lang w:val="en-US"/>
        </w:rPr>
        <w:t xml:space="preserve"> and (</w:t>
      </w:r>
      <w:r>
        <w:rPr>
          <w:rFonts w:ascii="Times New Roman" w:hAnsi="Times New Roman" w:cs="Times New Roman"/>
          <w:sz w:val="24"/>
          <w:szCs w:val="24"/>
          <w:lang w:val="en-US"/>
        </w:rPr>
        <w:t>b</w:t>
      </w:r>
      <w:r w:rsidRPr="00E766A6">
        <w:rPr>
          <w:rFonts w:ascii="Times New Roman" w:hAnsi="Times New Roman" w:cs="Times New Roman"/>
          <w:sz w:val="24"/>
          <w:szCs w:val="24"/>
          <w:lang w:val="en-US"/>
        </w:rPr>
        <w:t xml:space="preserve">) </w:t>
      </w:r>
      <w:r>
        <w:rPr>
          <w:rFonts w:ascii="Times New Roman" w:hAnsi="Times New Roman" w:cs="Times New Roman"/>
          <w:sz w:val="24"/>
          <w:szCs w:val="24"/>
          <w:lang w:val="en-US"/>
        </w:rPr>
        <w:t>rural</w:t>
      </w:r>
      <w:r w:rsidRPr="00E766A6">
        <w:rPr>
          <w:rFonts w:ascii="Times New Roman" w:hAnsi="Times New Roman" w:cs="Times New Roman"/>
          <w:sz w:val="24"/>
          <w:szCs w:val="24"/>
          <w:lang w:val="en-US"/>
        </w:rPr>
        <w:t xml:space="preserve"> Pune. The cases on the y axes for the particular year are represented in natural logarithm (y</w:t>
      </w:r>
      <w:r w:rsidRPr="00E766A6">
        <w:rPr>
          <w:rFonts w:ascii="Times New Roman" w:hAnsi="Times New Roman" w:cs="Times New Roman"/>
          <w:sz w:val="24"/>
          <w:szCs w:val="24"/>
          <w:vertAlign w:val="subscript"/>
          <w:lang w:val="en-US"/>
        </w:rPr>
        <w:t>log</w:t>
      </w:r>
      <w:r w:rsidRPr="00E766A6">
        <w:rPr>
          <w:rFonts w:ascii="Times New Roman" w:hAnsi="Times New Roman" w:cs="Times New Roman"/>
          <w:sz w:val="24"/>
          <w:szCs w:val="24"/>
          <w:lang w:val="en-US"/>
        </w:rPr>
        <w:t xml:space="preserve"> = log (y</w:t>
      </w:r>
      <w:r w:rsidRPr="00E766A6">
        <w:rPr>
          <w:rFonts w:ascii="Times New Roman" w:hAnsi="Times New Roman" w:cs="Times New Roman"/>
          <w:sz w:val="24"/>
          <w:szCs w:val="24"/>
          <w:vertAlign w:val="subscript"/>
          <w:lang w:val="en-US"/>
        </w:rPr>
        <w:t>actual</w:t>
      </w:r>
      <w:r w:rsidRPr="00E766A6">
        <w:rPr>
          <w:rFonts w:ascii="Times New Roman" w:hAnsi="Times New Roman" w:cs="Times New Roman"/>
          <w:sz w:val="24"/>
          <w:szCs w:val="24"/>
          <w:lang w:val="en-US"/>
        </w:rPr>
        <w:t xml:space="preserve"> + 1)). The numbers on the right axis show the total actual cases. </w:t>
      </w:r>
    </w:p>
    <w:p w14:paraId="2F02DD8A" w14:textId="55ACFCC1" w:rsidR="00C81EFB" w:rsidRDefault="00C81EFB" w:rsidP="00C81EFB">
      <w:pPr>
        <w:rPr>
          <w:lang w:val="en-US"/>
        </w:rPr>
      </w:pPr>
    </w:p>
    <w:p w14:paraId="6869637C" w14:textId="2E1A710D" w:rsidR="008227E5" w:rsidRDefault="008227E5" w:rsidP="00C81EFB">
      <w:pPr>
        <w:rPr>
          <w:lang w:val="en-US"/>
        </w:rPr>
      </w:pPr>
    </w:p>
    <w:p w14:paraId="476FD3DE" w14:textId="281FC4D1" w:rsidR="008227E5" w:rsidRDefault="008227E5" w:rsidP="00C81EFB">
      <w:pPr>
        <w:rPr>
          <w:lang w:val="en-US"/>
        </w:rPr>
      </w:pPr>
    </w:p>
    <w:p w14:paraId="6EFCB321" w14:textId="7CAF19BD" w:rsidR="008227E5" w:rsidRPr="00185816" w:rsidRDefault="008227E5" w:rsidP="008227E5">
      <w:pPr>
        <w:spacing w:line="360" w:lineRule="auto"/>
        <w:jc w:val="both"/>
        <w:rPr>
          <w:rFonts w:ascii="Times New Roman" w:hAnsi="Times New Roman" w:cs="Times New Roman"/>
          <w:sz w:val="24"/>
          <w:szCs w:val="24"/>
          <w:lang w:val="en-US"/>
        </w:rPr>
      </w:pPr>
      <w:r w:rsidRPr="00185816">
        <w:rPr>
          <w:rFonts w:ascii="Times New Roman" w:hAnsi="Times New Roman" w:cs="Times New Roman"/>
          <w:noProof/>
          <w:sz w:val="24"/>
          <w:szCs w:val="24"/>
        </w:rPr>
        <w:drawing>
          <wp:inline distT="0" distB="0" distL="0" distR="0" wp14:anchorId="756DED37" wp14:editId="1532426E">
            <wp:extent cx="5725160" cy="6678930"/>
            <wp:effectExtent l="0" t="0" r="889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25160" cy="6678930"/>
                    </a:xfrm>
                    <a:prstGeom prst="rect">
                      <a:avLst/>
                    </a:prstGeom>
                    <a:noFill/>
                    <a:ln>
                      <a:noFill/>
                    </a:ln>
                  </pic:spPr>
                </pic:pic>
              </a:graphicData>
            </a:graphic>
          </wp:inline>
        </w:drawing>
      </w:r>
      <w:r>
        <w:rPr>
          <w:rFonts w:ascii="Times New Roman" w:hAnsi="Times New Roman" w:cs="Times New Roman"/>
          <w:sz w:val="24"/>
          <w:szCs w:val="24"/>
          <w:lang w:val="en-US"/>
        </w:rPr>
        <w:t xml:space="preserve">Figure S12 </w:t>
      </w:r>
      <w:r w:rsidRPr="00185816">
        <w:rPr>
          <w:rFonts w:ascii="Times New Roman" w:hAnsi="Times New Roman" w:cs="Times New Roman"/>
          <w:sz w:val="24"/>
          <w:szCs w:val="24"/>
          <w:lang w:val="en-US"/>
        </w:rPr>
        <w:t xml:space="preserve">Significant clusters (p-value &lt; 0.05) observed in urban Pune using the Space-Time Permutation Model developed through SaTScan. </w:t>
      </w:r>
    </w:p>
    <w:p w14:paraId="65CE3F3E" w14:textId="70BB5627" w:rsidR="008227E5" w:rsidRDefault="008227E5" w:rsidP="00C81EFB">
      <w:pPr>
        <w:rPr>
          <w:lang w:val="en-US"/>
        </w:rPr>
      </w:pPr>
    </w:p>
    <w:p w14:paraId="5DE4FB65" w14:textId="348D3AD1" w:rsidR="00A33EFB" w:rsidRDefault="00A33EFB" w:rsidP="00C81EFB">
      <w:pPr>
        <w:rPr>
          <w:lang w:val="en-US"/>
        </w:rPr>
      </w:pPr>
    </w:p>
    <w:p w14:paraId="291637B3" w14:textId="54638459" w:rsidR="00A33EFB" w:rsidRDefault="00A33EFB" w:rsidP="00C81EFB">
      <w:pPr>
        <w:rPr>
          <w:lang w:val="en-US"/>
        </w:rPr>
      </w:pPr>
    </w:p>
    <w:p w14:paraId="08D93EA0" w14:textId="11443002" w:rsidR="00A33EFB" w:rsidRDefault="00A33EFB" w:rsidP="00C81EFB">
      <w:pPr>
        <w:rPr>
          <w:lang w:val="en-US"/>
        </w:rPr>
      </w:pPr>
    </w:p>
    <w:p w14:paraId="43899AF0" w14:textId="77777777" w:rsidR="00BC17B5" w:rsidRPr="00FB3735" w:rsidRDefault="00BC17B5" w:rsidP="00F02A25">
      <w:pPr>
        <w:spacing w:line="360" w:lineRule="auto"/>
        <w:rPr>
          <w:sz w:val="24"/>
          <w:szCs w:val="24"/>
          <w:lang w:val="en-US"/>
        </w:rPr>
      </w:pPr>
    </w:p>
    <w:sectPr w:rsidR="00BC17B5" w:rsidRPr="00FB37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99C71F" w14:textId="77777777" w:rsidR="00505CCE" w:rsidRDefault="00505CCE" w:rsidP="006664C6">
      <w:pPr>
        <w:spacing w:after="0" w:line="240" w:lineRule="auto"/>
      </w:pPr>
      <w:r>
        <w:separator/>
      </w:r>
    </w:p>
  </w:endnote>
  <w:endnote w:type="continuationSeparator" w:id="0">
    <w:p w14:paraId="44AA4CCB" w14:textId="77777777" w:rsidR="00505CCE" w:rsidRDefault="00505CCE" w:rsidP="006664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altName w:val="Vrinda"/>
    <w:panose1 w:val="00000400000000000000"/>
    <w:charset w:val="00"/>
    <w:family w:val="swiss"/>
    <w:pitch w:val="variable"/>
    <w:sig w:usb0="00010003" w:usb1="00000000" w:usb2="00000000" w:usb3="00000000" w:csb0="00000001" w:csb1="00000000"/>
  </w:font>
  <w:font w:name="Nimbus Roman No9 L">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6288979"/>
      <w:docPartObj>
        <w:docPartGallery w:val="Page Numbers (Bottom of Page)"/>
        <w:docPartUnique/>
      </w:docPartObj>
    </w:sdtPr>
    <w:sdtEndPr>
      <w:rPr>
        <w:noProof/>
      </w:rPr>
    </w:sdtEndPr>
    <w:sdtContent>
      <w:p w14:paraId="48D91EC1" w14:textId="0AD8F139" w:rsidR="00505CCE" w:rsidRDefault="00505CC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9851DF" w14:textId="77777777" w:rsidR="00505CCE" w:rsidRDefault="00505C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964979" w14:textId="77777777" w:rsidR="00505CCE" w:rsidRDefault="00505CCE" w:rsidP="006664C6">
      <w:pPr>
        <w:spacing w:after="0" w:line="240" w:lineRule="auto"/>
      </w:pPr>
      <w:r>
        <w:separator/>
      </w:r>
    </w:p>
  </w:footnote>
  <w:footnote w:type="continuationSeparator" w:id="0">
    <w:p w14:paraId="05FCBC8C" w14:textId="77777777" w:rsidR="00505CCE" w:rsidRDefault="00505CCE" w:rsidP="006664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C05069"/>
    <w:multiLevelType w:val="hybridMultilevel"/>
    <w:tmpl w:val="C8A4E09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77A3E3C"/>
    <w:multiLevelType w:val="multilevel"/>
    <w:tmpl w:val="0C94E4A4"/>
    <w:lvl w:ilvl="0">
      <w:start w:val="3"/>
      <w:numFmt w:val="decimal"/>
      <w:lvlText w:val="%1"/>
      <w:lvlJc w:val="left"/>
      <w:pPr>
        <w:ind w:left="360" w:hanging="360"/>
      </w:pPr>
      <w:rPr>
        <w:rFonts w:hint="default"/>
      </w:rPr>
    </w:lvl>
    <w:lvl w:ilvl="1">
      <w:start w:val="1"/>
      <w:numFmt w:val="decimal"/>
      <w:pStyle w:val="Heading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C6C5B72"/>
    <w:multiLevelType w:val="hybridMultilevel"/>
    <w:tmpl w:val="0E4CB5D4"/>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3D081054"/>
    <w:multiLevelType w:val="hybridMultilevel"/>
    <w:tmpl w:val="3C8C23EC"/>
    <w:lvl w:ilvl="0" w:tplc="87FEB6E6">
      <w:start w:val="1"/>
      <w:numFmt w:val="decimal"/>
      <w:lvlText w:val="%1"/>
      <w:lvlJc w:val="left"/>
      <w:pPr>
        <w:ind w:left="149" w:firstLine="0"/>
      </w:pPr>
      <w:rPr>
        <w:rFonts w:ascii="Times New Roman" w:eastAsia="Calibri" w:hAnsi="Times New Roman" w:cs="Times New Roman" w:hint="default"/>
        <w:b w:val="0"/>
        <w:i/>
        <w:iCs/>
        <w:strike w:val="0"/>
        <w:dstrike w:val="0"/>
        <w:color w:val="000000"/>
        <w:sz w:val="24"/>
        <w:szCs w:val="24"/>
        <w:u w:val="none" w:color="000000"/>
        <w:effect w:val="none"/>
        <w:bdr w:val="none" w:sz="0" w:space="0" w:color="auto" w:frame="1"/>
        <w:vertAlign w:val="superscript"/>
      </w:rPr>
    </w:lvl>
    <w:lvl w:ilvl="1" w:tplc="9C8C3FC2">
      <w:start w:val="1"/>
      <w:numFmt w:val="lowerLetter"/>
      <w:lvlText w:val="%2"/>
      <w:lvlJc w:val="left"/>
      <w:pPr>
        <w:ind w:left="1334" w:firstLine="0"/>
      </w:pPr>
      <w:rPr>
        <w:rFonts w:ascii="Calibri" w:eastAsia="Calibri" w:hAnsi="Calibri" w:cs="Calibri"/>
        <w:b w:val="0"/>
        <w:i/>
        <w:iCs/>
        <w:strike w:val="0"/>
        <w:dstrike w:val="0"/>
        <w:color w:val="000000"/>
        <w:sz w:val="24"/>
        <w:szCs w:val="24"/>
        <w:u w:val="none" w:color="000000"/>
        <w:effect w:val="none"/>
        <w:bdr w:val="none" w:sz="0" w:space="0" w:color="auto" w:frame="1"/>
        <w:vertAlign w:val="superscript"/>
      </w:rPr>
    </w:lvl>
    <w:lvl w:ilvl="2" w:tplc="80D6EED2">
      <w:start w:val="1"/>
      <w:numFmt w:val="lowerRoman"/>
      <w:lvlText w:val="%3"/>
      <w:lvlJc w:val="left"/>
      <w:pPr>
        <w:ind w:left="2054" w:firstLine="0"/>
      </w:pPr>
      <w:rPr>
        <w:rFonts w:ascii="Calibri" w:eastAsia="Calibri" w:hAnsi="Calibri" w:cs="Calibri"/>
        <w:b w:val="0"/>
        <w:i/>
        <w:iCs/>
        <w:strike w:val="0"/>
        <w:dstrike w:val="0"/>
        <w:color w:val="000000"/>
        <w:sz w:val="24"/>
        <w:szCs w:val="24"/>
        <w:u w:val="none" w:color="000000"/>
        <w:effect w:val="none"/>
        <w:bdr w:val="none" w:sz="0" w:space="0" w:color="auto" w:frame="1"/>
        <w:vertAlign w:val="superscript"/>
      </w:rPr>
    </w:lvl>
    <w:lvl w:ilvl="3" w:tplc="89F8656A">
      <w:start w:val="1"/>
      <w:numFmt w:val="decimal"/>
      <w:lvlText w:val="%4"/>
      <w:lvlJc w:val="left"/>
      <w:pPr>
        <w:ind w:left="2774" w:firstLine="0"/>
      </w:pPr>
      <w:rPr>
        <w:rFonts w:ascii="Calibri" w:eastAsia="Calibri" w:hAnsi="Calibri" w:cs="Calibri"/>
        <w:b w:val="0"/>
        <w:i/>
        <w:iCs/>
        <w:strike w:val="0"/>
        <w:dstrike w:val="0"/>
        <w:color w:val="000000"/>
        <w:sz w:val="24"/>
        <w:szCs w:val="24"/>
        <w:u w:val="none" w:color="000000"/>
        <w:effect w:val="none"/>
        <w:bdr w:val="none" w:sz="0" w:space="0" w:color="auto" w:frame="1"/>
        <w:vertAlign w:val="superscript"/>
      </w:rPr>
    </w:lvl>
    <w:lvl w:ilvl="4" w:tplc="0EDC60AC">
      <w:start w:val="1"/>
      <w:numFmt w:val="lowerLetter"/>
      <w:lvlText w:val="%5"/>
      <w:lvlJc w:val="left"/>
      <w:pPr>
        <w:ind w:left="3494" w:firstLine="0"/>
      </w:pPr>
      <w:rPr>
        <w:rFonts w:ascii="Calibri" w:eastAsia="Calibri" w:hAnsi="Calibri" w:cs="Calibri"/>
        <w:b w:val="0"/>
        <w:i/>
        <w:iCs/>
        <w:strike w:val="0"/>
        <w:dstrike w:val="0"/>
        <w:color w:val="000000"/>
        <w:sz w:val="24"/>
        <w:szCs w:val="24"/>
        <w:u w:val="none" w:color="000000"/>
        <w:effect w:val="none"/>
        <w:bdr w:val="none" w:sz="0" w:space="0" w:color="auto" w:frame="1"/>
        <w:vertAlign w:val="superscript"/>
      </w:rPr>
    </w:lvl>
    <w:lvl w:ilvl="5" w:tplc="45C04818">
      <w:start w:val="1"/>
      <w:numFmt w:val="lowerRoman"/>
      <w:lvlText w:val="%6"/>
      <w:lvlJc w:val="left"/>
      <w:pPr>
        <w:ind w:left="4214" w:firstLine="0"/>
      </w:pPr>
      <w:rPr>
        <w:rFonts w:ascii="Calibri" w:eastAsia="Calibri" w:hAnsi="Calibri" w:cs="Calibri"/>
        <w:b w:val="0"/>
        <w:i/>
        <w:iCs/>
        <w:strike w:val="0"/>
        <w:dstrike w:val="0"/>
        <w:color w:val="000000"/>
        <w:sz w:val="24"/>
        <w:szCs w:val="24"/>
        <w:u w:val="none" w:color="000000"/>
        <w:effect w:val="none"/>
        <w:bdr w:val="none" w:sz="0" w:space="0" w:color="auto" w:frame="1"/>
        <w:vertAlign w:val="superscript"/>
      </w:rPr>
    </w:lvl>
    <w:lvl w:ilvl="6" w:tplc="4600F92E">
      <w:start w:val="1"/>
      <w:numFmt w:val="decimal"/>
      <w:lvlText w:val="%7"/>
      <w:lvlJc w:val="left"/>
      <w:pPr>
        <w:ind w:left="4934" w:firstLine="0"/>
      </w:pPr>
      <w:rPr>
        <w:rFonts w:ascii="Calibri" w:eastAsia="Calibri" w:hAnsi="Calibri" w:cs="Calibri"/>
        <w:b w:val="0"/>
        <w:i/>
        <w:iCs/>
        <w:strike w:val="0"/>
        <w:dstrike w:val="0"/>
        <w:color w:val="000000"/>
        <w:sz w:val="24"/>
        <w:szCs w:val="24"/>
        <w:u w:val="none" w:color="000000"/>
        <w:effect w:val="none"/>
        <w:bdr w:val="none" w:sz="0" w:space="0" w:color="auto" w:frame="1"/>
        <w:vertAlign w:val="superscript"/>
      </w:rPr>
    </w:lvl>
    <w:lvl w:ilvl="7" w:tplc="1E9CA7DA">
      <w:start w:val="1"/>
      <w:numFmt w:val="lowerLetter"/>
      <w:lvlText w:val="%8"/>
      <w:lvlJc w:val="left"/>
      <w:pPr>
        <w:ind w:left="5654" w:firstLine="0"/>
      </w:pPr>
      <w:rPr>
        <w:rFonts w:ascii="Calibri" w:eastAsia="Calibri" w:hAnsi="Calibri" w:cs="Calibri"/>
        <w:b w:val="0"/>
        <w:i/>
        <w:iCs/>
        <w:strike w:val="0"/>
        <w:dstrike w:val="0"/>
        <w:color w:val="000000"/>
        <w:sz w:val="24"/>
        <w:szCs w:val="24"/>
        <w:u w:val="none" w:color="000000"/>
        <w:effect w:val="none"/>
        <w:bdr w:val="none" w:sz="0" w:space="0" w:color="auto" w:frame="1"/>
        <w:vertAlign w:val="superscript"/>
      </w:rPr>
    </w:lvl>
    <w:lvl w:ilvl="8" w:tplc="C7DA835C">
      <w:start w:val="1"/>
      <w:numFmt w:val="lowerRoman"/>
      <w:lvlText w:val="%9"/>
      <w:lvlJc w:val="left"/>
      <w:pPr>
        <w:ind w:left="6374" w:firstLine="0"/>
      </w:pPr>
      <w:rPr>
        <w:rFonts w:ascii="Calibri" w:eastAsia="Calibri" w:hAnsi="Calibri" w:cs="Calibri"/>
        <w:b w:val="0"/>
        <w:i/>
        <w:iCs/>
        <w:strike w:val="0"/>
        <w:dstrike w:val="0"/>
        <w:color w:val="000000"/>
        <w:sz w:val="24"/>
        <w:szCs w:val="24"/>
        <w:u w:val="none" w:color="000000"/>
        <w:effect w:val="none"/>
        <w:bdr w:val="none" w:sz="0" w:space="0" w:color="auto" w:frame="1"/>
        <w:vertAlign w:val="superscript"/>
      </w:rPr>
    </w:lvl>
  </w:abstractNum>
  <w:abstractNum w:abstractNumId="4" w15:restartNumberingAfterBreak="0">
    <w:nsid w:val="3EA8055F"/>
    <w:multiLevelType w:val="multilevel"/>
    <w:tmpl w:val="4CDC06C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3FB2459E"/>
    <w:multiLevelType w:val="hybridMultilevel"/>
    <w:tmpl w:val="0D7CC8D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4B292128"/>
    <w:multiLevelType w:val="hybridMultilevel"/>
    <w:tmpl w:val="717296A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45D767A"/>
    <w:multiLevelType w:val="multilevel"/>
    <w:tmpl w:val="682842A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4634178"/>
    <w:multiLevelType w:val="multilevel"/>
    <w:tmpl w:val="6742BF64"/>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0"/>
  </w:num>
  <w:num w:numId="5">
    <w:abstractNumId w:val="6"/>
  </w:num>
  <w:num w:numId="6">
    <w:abstractNumId w:val="5"/>
  </w:num>
  <w:num w:numId="7">
    <w:abstractNumId w:val="4"/>
  </w:num>
  <w:num w:numId="8">
    <w:abstractNumId w:val="8"/>
  </w:num>
  <w:num w:numId="9">
    <w:abstractNumId w:val="1"/>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NDEDIkMDY0MjcxNzEyUdpeDU4uLM/DyQAmODWgDD+JuALQAAAA=="/>
  </w:docVars>
  <w:rsids>
    <w:rsidRoot w:val="007B2A97"/>
    <w:rsid w:val="000266C8"/>
    <w:rsid w:val="0003359D"/>
    <w:rsid w:val="00033FFA"/>
    <w:rsid w:val="00065443"/>
    <w:rsid w:val="000749A8"/>
    <w:rsid w:val="000B3A0C"/>
    <w:rsid w:val="000C2825"/>
    <w:rsid w:val="000D55D2"/>
    <w:rsid w:val="000D59F8"/>
    <w:rsid w:val="000E4B0C"/>
    <w:rsid w:val="000F2700"/>
    <w:rsid w:val="0012401E"/>
    <w:rsid w:val="00140C85"/>
    <w:rsid w:val="00145645"/>
    <w:rsid w:val="0016737E"/>
    <w:rsid w:val="00182FC2"/>
    <w:rsid w:val="001B595E"/>
    <w:rsid w:val="001D72AE"/>
    <w:rsid w:val="001D7473"/>
    <w:rsid w:val="001E1283"/>
    <w:rsid w:val="001F3DB7"/>
    <w:rsid w:val="00241963"/>
    <w:rsid w:val="00273B0C"/>
    <w:rsid w:val="002862E1"/>
    <w:rsid w:val="002B118A"/>
    <w:rsid w:val="002C7A8C"/>
    <w:rsid w:val="00356E2C"/>
    <w:rsid w:val="00357DB0"/>
    <w:rsid w:val="0037367D"/>
    <w:rsid w:val="003A16A0"/>
    <w:rsid w:val="003B047D"/>
    <w:rsid w:val="00435C2A"/>
    <w:rsid w:val="004C41FF"/>
    <w:rsid w:val="004E1033"/>
    <w:rsid w:val="004E32BD"/>
    <w:rsid w:val="00505CCE"/>
    <w:rsid w:val="0051535C"/>
    <w:rsid w:val="005155D3"/>
    <w:rsid w:val="00520F84"/>
    <w:rsid w:val="005255DB"/>
    <w:rsid w:val="00545EA0"/>
    <w:rsid w:val="00575855"/>
    <w:rsid w:val="00596F64"/>
    <w:rsid w:val="005A6078"/>
    <w:rsid w:val="005D67D6"/>
    <w:rsid w:val="005F49C3"/>
    <w:rsid w:val="00602DBD"/>
    <w:rsid w:val="00602DDC"/>
    <w:rsid w:val="00652770"/>
    <w:rsid w:val="006664C6"/>
    <w:rsid w:val="00671F16"/>
    <w:rsid w:val="00673D9F"/>
    <w:rsid w:val="006A6838"/>
    <w:rsid w:val="006B0806"/>
    <w:rsid w:val="006F1F4E"/>
    <w:rsid w:val="007256C0"/>
    <w:rsid w:val="0073068A"/>
    <w:rsid w:val="00750FE6"/>
    <w:rsid w:val="007527BE"/>
    <w:rsid w:val="007766F1"/>
    <w:rsid w:val="007948DB"/>
    <w:rsid w:val="007A5287"/>
    <w:rsid w:val="007B2A97"/>
    <w:rsid w:val="007C7153"/>
    <w:rsid w:val="007E4A3F"/>
    <w:rsid w:val="00806211"/>
    <w:rsid w:val="008227E5"/>
    <w:rsid w:val="00851FEA"/>
    <w:rsid w:val="008559F6"/>
    <w:rsid w:val="00861E61"/>
    <w:rsid w:val="008638B3"/>
    <w:rsid w:val="00896FA5"/>
    <w:rsid w:val="008C2806"/>
    <w:rsid w:val="008D6C30"/>
    <w:rsid w:val="008E4483"/>
    <w:rsid w:val="00917536"/>
    <w:rsid w:val="00921711"/>
    <w:rsid w:val="009317EB"/>
    <w:rsid w:val="00940C2D"/>
    <w:rsid w:val="0097025F"/>
    <w:rsid w:val="009721DB"/>
    <w:rsid w:val="00984B94"/>
    <w:rsid w:val="009A0E30"/>
    <w:rsid w:val="009C60E3"/>
    <w:rsid w:val="009D7257"/>
    <w:rsid w:val="009E31B9"/>
    <w:rsid w:val="009E3FE7"/>
    <w:rsid w:val="00A056EF"/>
    <w:rsid w:val="00A14B4F"/>
    <w:rsid w:val="00A2499B"/>
    <w:rsid w:val="00A33EFB"/>
    <w:rsid w:val="00A61F76"/>
    <w:rsid w:val="00A63748"/>
    <w:rsid w:val="00A66EA3"/>
    <w:rsid w:val="00A84644"/>
    <w:rsid w:val="00AA6CAB"/>
    <w:rsid w:val="00AB6E28"/>
    <w:rsid w:val="00B10DB0"/>
    <w:rsid w:val="00B146D2"/>
    <w:rsid w:val="00B2566D"/>
    <w:rsid w:val="00B56CB0"/>
    <w:rsid w:val="00B62A55"/>
    <w:rsid w:val="00BC17B5"/>
    <w:rsid w:val="00BD776D"/>
    <w:rsid w:val="00BF29A9"/>
    <w:rsid w:val="00C0377F"/>
    <w:rsid w:val="00C03F02"/>
    <w:rsid w:val="00C124E6"/>
    <w:rsid w:val="00C32F66"/>
    <w:rsid w:val="00C40829"/>
    <w:rsid w:val="00C44A80"/>
    <w:rsid w:val="00C81EFB"/>
    <w:rsid w:val="00CA2F3F"/>
    <w:rsid w:val="00CF0B21"/>
    <w:rsid w:val="00CF1FF5"/>
    <w:rsid w:val="00D10FC4"/>
    <w:rsid w:val="00D1137E"/>
    <w:rsid w:val="00D21EBA"/>
    <w:rsid w:val="00D51F23"/>
    <w:rsid w:val="00D61944"/>
    <w:rsid w:val="00D86D85"/>
    <w:rsid w:val="00DB56A3"/>
    <w:rsid w:val="00DE213A"/>
    <w:rsid w:val="00E13BED"/>
    <w:rsid w:val="00E34571"/>
    <w:rsid w:val="00E61B99"/>
    <w:rsid w:val="00E9188E"/>
    <w:rsid w:val="00E950F3"/>
    <w:rsid w:val="00EA4BD7"/>
    <w:rsid w:val="00EF23C4"/>
    <w:rsid w:val="00EF3155"/>
    <w:rsid w:val="00EF4DA1"/>
    <w:rsid w:val="00F02A25"/>
    <w:rsid w:val="00F15E39"/>
    <w:rsid w:val="00F45C1D"/>
    <w:rsid w:val="00F82923"/>
    <w:rsid w:val="00FB3735"/>
    <w:rsid w:val="00FB5D57"/>
    <w:rsid w:val="00FD20FB"/>
    <w:rsid w:val="00FD371B"/>
    <w:rsid w:val="00FF3B37"/>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078F44"/>
  <w15:chartTrackingRefBased/>
  <w15:docId w15:val="{A01F9AE1-1DB4-41B2-93DB-F46A658B9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IN" w:eastAsia="en-US" w:bidi="as-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cs="Vrinda"/>
    </w:rPr>
  </w:style>
  <w:style w:type="paragraph" w:styleId="Heading1">
    <w:name w:val="heading 1"/>
    <w:basedOn w:val="Normal"/>
    <w:next w:val="Normal"/>
    <w:link w:val="Heading1Char"/>
    <w:uiPriority w:val="9"/>
    <w:qFormat/>
    <w:rsid w:val="00505CCE"/>
    <w:pPr>
      <w:spacing w:line="360" w:lineRule="auto"/>
      <w:jc w:val="both"/>
      <w:outlineLvl w:val="0"/>
    </w:pPr>
    <w:rPr>
      <w:rFonts w:ascii="Times New Roman" w:hAnsi="Times New Roman" w:cs="Times New Roman"/>
      <w:b/>
      <w:bCs/>
      <w:color w:val="000000"/>
      <w:sz w:val="24"/>
      <w:szCs w:val="24"/>
    </w:rPr>
  </w:style>
  <w:style w:type="paragraph" w:styleId="Heading2">
    <w:name w:val="heading 2"/>
    <w:basedOn w:val="ListParagraph"/>
    <w:next w:val="Normal"/>
    <w:link w:val="Heading2Char"/>
    <w:uiPriority w:val="9"/>
    <w:unhideWhenUsed/>
    <w:qFormat/>
    <w:rsid w:val="00505CCE"/>
    <w:pPr>
      <w:numPr>
        <w:ilvl w:val="1"/>
        <w:numId w:val="9"/>
      </w:numPr>
      <w:spacing w:line="360" w:lineRule="auto"/>
      <w:outlineLvl w:val="1"/>
    </w:pPr>
    <w:rPr>
      <w:rFonts w:ascii="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F2700"/>
    <w:pPr>
      <w:spacing w:after="200" w:line="240" w:lineRule="auto"/>
    </w:pPr>
    <w:rPr>
      <w:i/>
      <w:iCs/>
      <w:color w:val="44546A" w:themeColor="text2"/>
      <w:sz w:val="18"/>
      <w:szCs w:val="22"/>
    </w:rPr>
  </w:style>
  <w:style w:type="paragraph" w:customStyle="1" w:styleId="Default">
    <w:name w:val="Default"/>
    <w:rsid w:val="00F02A25"/>
    <w:pPr>
      <w:autoSpaceDE w:val="0"/>
      <w:autoSpaceDN w:val="0"/>
      <w:adjustRightInd w:val="0"/>
      <w:spacing w:after="0" w:line="240" w:lineRule="auto"/>
    </w:pPr>
    <w:rPr>
      <w:rFonts w:ascii="Nimbus Roman No9 L" w:hAnsi="Nimbus Roman No9 L" w:cs="Nimbus Roman No9 L"/>
      <w:color w:val="000000"/>
      <w:sz w:val="24"/>
      <w:szCs w:val="24"/>
      <w:lang w:bidi="hi-IN"/>
    </w:rPr>
  </w:style>
  <w:style w:type="paragraph" w:styleId="ListParagraph">
    <w:name w:val="List Paragraph"/>
    <w:basedOn w:val="Normal"/>
    <w:uiPriority w:val="34"/>
    <w:qFormat/>
    <w:rsid w:val="00A84644"/>
    <w:pPr>
      <w:ind w:left="720"/>
      <w:contextualSpacing/>
    </w:pPr>
  </w:style>
  <w:style w:type="character" w:styleId="Hyperlink">
    <w:name w:val="Hyperlink"/>
    <w:basedOn w:val="DefaultParagraphFont"/>
    <w:uiPriority w:val="99"/>
    <w:unhideWhenUsed/>
    <w:rsid w:val="00435C2A"/>
    <w:rPr>
      <w:color w:val="0563C1" w:themeColor="hyperlink"/>
      <w:u w:val="single"/>
    </w:rPr>
  </w:style>
  <w:style w:type="paragraph" w:styleId="Header">
    <w:name w:val="header"/>
    <w:basedOn w:val="Normal"/>
    <w:link w:val="HeaderChar"/>
    <w:uiPriority w:val="99"/>
    <w:unhideWhenUsed/>
    <w:rsid w:val="006664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64C6"/>
    <w:rPr>
      <w:rFonts w:cs="Vrinda"/>
    </w:rPr>
  </w:style>
  <w:style w:type="paragraph" w:styleId="Footer">
    <w:name w:val="footer"/>
    <w:basedOn w:val="Normal"/>
    <w:link w:val="FooterChar"/>
    <w:uiPriority w:val="99"/>
    <w:unhideWhenUsed/>
    <w:rsid w:val="006664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64C6"/>
    <w:rPr>
      <w:rFonts w:cs="Vrinda"/>
    </w:rPr>
  </w:style>
  <w:style w:type="character" w:customStyle="1" w:styleId="Heading2Char">
    <w:name w:val="Heading 2 Char"/>
    <w:basedOn w:val="DefaultParagraphFont"/>
    <w:link w:val="Heading2"/>
    <w:uiPriority w:val="9"/>
    <w:rsid w:val="00505CCE"/>
    <w:rPr>
      <w:rFonts w:ascii="Times New Roman" w:hAnsi="Times New Roman" w:cs="Times New Roman"/>
      <w:b/>
      <w:bCs/>
      <w:sz w:val="24"/>
      <w:szCs w:val="24"/>
    </w:rPr>
  </w:style>
  <w:style w:type="character" w:styleId="PlaceholderText">
    <w:name w:val="Placeholder Text"/>
    <w:basedOn w:val="DefaultParagraphFont"/>
    <w:uiPriority w:val="99"/>
    <w:semiHidden/>
    <w:rsid w:val="00B146D2"/>
    <w:rPr>
      <w:color w:val="808080"/>
    </w:rPr>
  </w:style>
  <w:style w:type="character" w:styleId="UnresolvedMention">
    <w:name w:val="Unresolved Mention"/>
    <w:basedOn w:val="DefaultParagraphFont"/>
    <w:uiPriority w:val="99"/>
    <w:semiHidden/>
    <w:unhideWhenUsed/>
    <w:rsid w:val="00B146D2"/>
    <w:rPr>
      <w:color w:val="605E5C"/>
      <w:shd w:val="clear" w:color="auto" w:fill="E1DFDD"/>
    </w:rPr>
  </w:style>
  <w:style w:type="character" w:customStyle="1" w:styleId="Heading1Char">
    <w:name w:val="Heading 1 Char"/>
    <w:basedOn w:val="DefaultParagraphFont"/>
    <w:link w:val="Heading1"/>
    <w:uiPriority w:val="9"/>
    <w:rsid w:val="00505CCE"/>
    <w:rPr>
      <w:rFonts w:ascii="Times New Roman" w:hAnsi="Times New Roman" w:cs="Times New Roman"/>
      <w:b/>
      <w:b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99055">
      <w:bodyDiv w:val="1"/>
      <w:marLeft w:val="0"/>
      <w:marRight w:val="0"/>
      <w:marTop w:val="0"/>
      <w:marBottom w:val="0"/>
      <w:divBdr>
        <w:top w:val="none" w:sz="0" w:space="0" w:color="auto"/>
        <w:left w:val="none" w:sz="0" w:space="0" w:color="auto"/>
        <w:bottom w:val="none" w:sz="0" w:space="0" w:color="auto"/>
        <w:right w:val="none" w:sz="0" w:space="0" w:color="auto"/>
      </w:divBdr>
    </w:div>
    <w:div w:id="57679619">
      <w:bodyDiv w:val="1"/>
      <w:marLeft w:val="0"/>
      <w:marRight w:val="0"/>
      <w:marTop w:val="0"/>
      <w:marBottom w:val="0"/>
      <w:divBdr>
        <w:top w:val="none" w:sz="0" w:space="0" w:color="auto"/>
        <w:left w:val="none" w:sz="0" w:space="0" w:color="auto"/>
        <w:bottom w:val="none" w:sz="0" w:space="0" w:color="auto"/>
        <w:right w:val="none" w:sz="0" w:space="0" w:color="auto"/>
      </w:divBdr>
    </w:div>
    <w:div w:id="219631634">
      <w:bodyDiv w:val="1"/>
      <w:marLeft w:val="0"/>
      <w:marRight w:val="0"/>
      <w:marTop w:val="0"/>
      <w:marBottom w:val="0"/>
      <w:divBdr>
        <w:top w:val="none" w:sz="0" w:space="0" w:color="auto"/>
        <w:left w:val="none" w:sz="0" w:space="0" w:color="auto"/>
        <w:bottom w:val="none" w:sz="0" w:space="0" w:color="auto"/>
        <w:right w:val="none" w:sz="0" w:space="0" w:color="auto"/>
      </w:divBdr>
    </w:div>
    <w:div w:id="396130768">
      <w:bodyDiv w:val="1"/>
      <w:marLeft w:val="0"/>
      <w:marRight w:val="0"/>
      <w:marTop w:val="0"/>
      <w:marBottom w:val="0"/>
      <w:divBdr>
        <w:top w:val="none" w:sz="0" w:space="0" w:color="auto"/>
        <w:left w:val="none" w:sz="0" w:space="0" w:color="auto"/>
        <w:bottom w:val="none" w:sz="0" w:space="0" w:color="auto"/>
        <w:right w:val="none" w:sz="0" w:space="0" w:color="auto"/>
      </w:divBdr>
    </w:div>
    <w:div w:id="567423014">
      <w:bodyDiv w:val="1"/>
      <w:marLeft w:val="0"/>
      <w:marRight w:val="0"/>
      <w:marTop w:val="0"/>
      <w:marBottom w:val="0"/>
      <w:divBdr>
        <w:top w:val="none" w:sz="0" w:space="0" w:color="auto"/>
        <w:left w:val="none" w:sz="0" w:space="0" w:color="auto"/>
        <w:bottom w:val="none" w:sz="0" w:space="0" w:color="auto"/>
        <w:right w:val="none" w:sz="0" w:space="0" w:color="auto"/>
      </w:divBdr>
    </w:div>
    <w:div w:id="614948408">
      <w:bodyDiv w:val="1"/>
      <w:marLeft w:val="0"/>
      <w:marRight w:val="0"/>
      <w:marTop w:val="0"/>
      <w:marBottom w:val="0"/>
      <w:divBdr>
        <w:top w:val="none" w:sz="0" w:space="0" w:color="auto"/>
        <w:left w:val="none" w:sz="0" w:space="0" w:color="auto"/>
        <w:bottom w:val="none" w:sz="0" w:space="0" w:color="auto"/>
        <w:right w:val="none" w:sz="0" w:space="0" w:color="auto"/>
      </w:divBdr>
    </w:div>
    <w:div w:id="618344079">
      <w:bodyDiv w:val="1"/>
      <w:marLeft w:val="0"/>
      <w:marRight w:val="0"/>
      <w:marTop w:val="0"/>
      <w:marBottom w:val="0"/>
      <w:divBdr>
        <w:top w:val="none" w:sz="0" w:space="0" w:color="auto"/>
        <w:left w:val="none" w:sz="0" w:space="0" w:color="auto"/>
        <w:bottom w:val="none" w:sz="0" w:space="0" w:color="auto"/>
        <w:right w:val="none" w:sz="0" w:space="0" w:color="auto"/>
      </w:divBdr>
    </w:div>
    <w:div w:id="787547832">
      <w:bodyDiv w:val="1"/>
      <w:marLeft w:val="0"/>
      <w:marRight w:val="0"/>
      <w:marTop w:val="0"/>
      <w:marBottom w:val="0"/>
      <w:divBdr>
        <w:top w:val="none" w:sz="0" w:space="0" w:color="auto"/>
        <w:left w:val="none" w:sz="0" w:space="0" w:color="auto"/>
        <w:bottom w:val="none" w:sz="0" w:space="0" w:color="auto"/>
        <w:right w:val="none" w:sz="0" w:space="0" w:color="auto"/>
      </w:divBdr>
    </w:div>
    <w:div w:id="816147545">
      <w:bodyDiv w:val="1"/>
      <w:marLeft w:val="0"/>
      <w:marRight w:val="0"/>
      <w:marTop w:val="0"/>
      <w:marBottom w:val="0"/>
      <w:divBdr>
        <w:top w:val="none" w:sz="0" w:space="0" w:color="auto"/>
        <w:left w:val="none" w:sz="0" w:space="0" w:color="auto"/>
        <w:bottom w:val="none" w:sz="0" w:space="0" w:color="auto"/>
        <w:right w:val="none" w:sz="0" w:space="0" w:color="auto"/>
      </w:divBdr>
    </w:div>
    <w:div w:id="848762058">
      <w:bodyDiv w:val="1"/>
      <w:marLeft w:val="0"/>
      <w:marRight w:val="0"/>
      <w:marTop w:val="0"/>
      <w:marBottom w:val="0"/>
      <w:divBdr>
        <w:top w:val="none" w:sz="0" w:space="0" w:color="auto"/>
        <w:left w:val="none" w:sz="0" w:space="0" w:color="auto"/>
        <w:bottom w:val="none" w:sz="0" w:space="0" w:color="auto"/>
        <w:right w:val="none" w:sz="0" w:space="0" w:color="auto"/>
      </w:divBdr>
    </w:div>
    <w:div w:id="1018317830">
      <w:bodyDiv w:val="1"/>
      <w:marLeft w:val="0"/>
      <w:marRight w:val="0"/>
      <w:marTop w:val="0"/>
      <w:marBottom w:val="0"/>
      <w:divBdr>
        <w:top w:val="none" w:sz="0" w:space="0" w:color="auto"/>
        <w:left w:val="none" w:sz="0" w:space="0" w:color="auto"/>
        <w:bottom w:val="none" w:sz="0" w:space="0" w:color="auto"/>
        <w:right w:val="none" w:sz="0" w:space="0" w:color="auto"/>
      </w:divBdr>
      <w:divsChild>
        <w:div w:id="1519733392">
          <w:marLeft w:val="480"/>
          <w:marRight w:val="0"/>
          <w:marTop w:val="0"/>
          <w:marBottom w:val="0"/>
          <w:divBdr>
            <w:top w:val="none" w:sz="0" w:space="0" w:color="auto"/>
            <w:left w:val="none" w:sz="0" w:space="0" w:color="auto"/>
            <w:bottom w:val="none" w:sz="0" w:space="0" w:color="auto"/>
            <w:right w:val="none" w:sz="0" w:space="0" w:color="auto"/>
          </w:divBdr>
        </w:div>
        <w:div w:id="139928241">
          <w:marLeft w:val="480"/>
          <w:marRight w:val="0"/>
          <w:marTop w:val="0"/>
          <w:marBottom w:val="0"/>
          <w:divBdr>
            <w:top w:val="none" w:sz="0" w:space="0" w:color="auto"/>
            <w:left w:val="none" w:sz="0" w:space="0" w:color="auto"/>
            <w:bottom w:val="none" w:sz="0" w:space="0" w:color="auto"/>
            <w:right w:val="none" w:sz="0" w:space="0" w:color="auto"/>
          </w:divBdr>
        </w:div>
        <w:div w:id="2098791460">
          <w:marLeft w:val="480"/>
          <w:marRight w:val="0"/>
          <w:marTop w:val="0"/>
          <w:marBottom w:val="0"/>
          <w:divBdr>
            <w:top w:val="none" w:sz="0" w:space="0" w:color="auto"/>
            <w:left w:val="none" w:sz="0" w:space="0" w:color="auto"/>
            <w:bottom w:val="none" w:sz="0" w:space="0" w:color="auto"/>
            <w:right w:val="none" w:sz="0" w:space="0" w:color="auto"/>
          </w:divBdr>
        </w:div>
        <w:div w:id="1493447298">
          <w:marLeft w:val="480"/>
          <w:marRight w:val="0"/>
          <w:marTop w:val="0"/>
          <w:marBottom w:val="0"/>
          <w:divBdr>
            <w:top w:val="none" w:sz="0" w:space="0" w:color="auto"/>
            <w:left w:val="none" w:sz="0" w:space="0" w:color="auto"/>
            <w:bottom w:val="none" w:sz="0" w:space="0" w:color="auto"/>
            <w:right w:val="none" w:sz="0" w:space="0" w:color="auto"/>
          </w:divBdr>
        </w:div>
        <w:div w:id="854150915">
          <w:marLeft w:val="480"/>
          <w:marRight w:val="0"/>
          <w:marTop w:val="0"/>
          <w:marBottom w:val="0"/>
          <w:divBdr>
            <w:top w:val="none" w:sz="0" w:space="0" w:color="auto"/>
            <w:left w:val="none" w:sz="0" w:space="0" w:color="auto"/>
            <w:bottom w:val="none" w:sz="0" w:space="0" w:color="auto"/>
            <w:right w:val="none" w:sz="0" w:space="0" w:color="auto"/>
          </w:divBdr>
        </w:div>
        <w:div w:id="1131366246">
          <w:marLeft w:val="480"/>
          <w:marRight w:val="0"/>
          <w:marTop w:val="0"/>
          <w:marBottom w:val="0"/>
          <w:divBdr>
            <w:top w:val="none" w:sz="0" w:space="0" w:color="auto"/>
            <w:left w:val="none" w:sz="0" w:space="0" w:color="auto"/>
            <w:bottom w:val="none" w:sz="0" w:space="0" w:color="auto"/>
            <w:right w:val="none" w:sz="0" w:space="0" w:color="auto"/>
          </w:divBdr>
        </w:div>
        <w:div w:id="1052847390">
          <w:marLeft w:val="480"/>
          <w:marRight w:val="0"/>
          <w:marTop w:val="0"/>
          <w:marBottom w:val="0"/>
          <w:divBdr>
            <w:top w:val="none" w:sz="0" w:space="0" w:color="auto"/>
            <w:left w:val="none" w:sz="0" w:space="0" w:color="auto"/>
            <w:bottom w:val="none" w:sz="0" w:space="0" w:color="auto"/>
            <w:right w:val="none" w:sz="0" w:space="0" w:color="auto"/>
          </w:divBdr>
        </w:div>
        <w:div w:id="1824269553">
          <w:marLeft w:val="480"/>
          <w:marRight w:val="0"/>
          <w:marTop w:val="0"/>
          <w:marBottom w:val="0"/>
          <w:divBdr>
            <w:top w:val="none" w:sz="0" w:space="0" w:color="auto"/>
            <w:left w:val="none" w:sz="0" w:space="0" w:color="auto"/>
            <w:bottom w:val="none" w:sz="0" w:space="0" w:color="auto"/>
            <w:right w:val="none" w:sz="0" w:space="0" w:color="auto"/>
          </w:divBdr>
        </w:div>
        <w:div w:id="1227253821">
          <w:marLeft w:val="480"/>
          <w:marRight w:val="0"/>
          <w:marTop w:val="0"/>
          <w:marBottom w:val="0"/>
          <w:divBdr>
            <w:top w:val="none" w:sz="0" w:space="0" w:color="auto"/>
            <w:left w:val="none" w:sz="0" w:space="0" w:color="auto"/>
            <w:bottom w:val="none" w:sz="0" w:space="0" w:color="auto"/>
            <w:right w:val="none" w:sz="0" w:space="0" w:color="auto"/>
          </w:divBdr>
        </w:div>
        <w:div w:id="47389024">
          <w:marLeft w:val="480"/>
          <w:marRight w:val="0"/>
          <w:marTop w:val="0"/>
          <w:marBottom w:val="0"/>
          <w:divBdr>
            <w:top w:val="none" w:sz="0" w:space="0" w:color="auto"/>
            <w:left w:val="none" w:sz="0" w:space="0" w:color="auto"/>
            <w:bottom w:val="none" w:sz="0" w:space="0" w:color="auto"/>
            <w:right w:val="none" w:sz="0" w:space="0" w:color="auto"/>
          </w:divBdr>
        </w:div>
        <w:div w:id="2117871742">
          <w:marLeft w:val="480"/>
          <w:marRight w:val="0"/>
          <w:marTop w:val="0"/>
          <w:marBottom w:val="0"/>
          <w:divBdr>
            <w:top w:val="none" w:sz="0" w:space="0" w:color="auto"/>
            <w:left w:val="none" w:sz="0" w:space="0" w:color="auto"/>
            <w:bottom w:val="none" w:sz="0" w:space="0" w:color="auto"/>
            <w:right w:val="none" w:sz="0" w:space="0" w:color="auto"/>
          </w:divBdr>
        </w:div>
        <w:div w:id="72286329">
          <w:marLeft w:val="480"/>
          <w:marRight w:val="0"/>
          <w:marTop w:val="0"/>
          <w:marBottom w:val="0"/>
          <w:divBdr>
            <w:top w:val="none" w:sz="0" w:space="0" w:color="auto"/>
            <w:left w:val="none" w:sz="0" w:space="0" w:color="auto"/>
            <w:bottom w:val="none" w:sz="0" w:space="0" w:color="auto"/>
            <w:right w:val="none" w:sz="0" w:space="0" w:color="auto"/>
          </w:divBdr>
        </w:div>
      </w:divsChild>
    </w:div>
    <w:div w:id="1032346418">
      <w:bodyDiv w:val="1"/>
      <w:marLeft w:val="0"/>
      <w:marRight w:val="0"/>
      <w:marTop w:val="0"/>
      <w:marBottom w:val="0"/>
      <w:divBdr>
        <w:top w:val="none" w:sz="0" w:space="0" w:color="auto"/>
        <w:left w:val="none" w:sz="0" w:space="0" w:color="auto"/>
        <w:bottom w:val="none" w:sz="0" w:space="0" w:color="auto"/>
        <w:right w:val="none" w:sz="0" w:space="0" w:color="auto"/>
      </w:divBdr>
    </w:div>
    <w:div w:id="1103064984">
      <w:bodyDiv w:val="1"/>
      <w:marLeft w:val="0"/>
      <w:marRight w:val="0"/>
      <w:marTop w:val="0"/>
      <w:marBottom w:val="0"/>
      <w:divBdr>
        <w:top w:val="none" w:sz="0" w:space="0" w:color="auto"/>
        <w:left w:val="none" w:sz="0" w:space="0" w:color="auto"/>
        <w:bottom w:val="none" w:sz="0" w:space="0" w:color="auto"/>
        <w:right w:val="none" w:sz="0" w:space="0" w:color="auto"/>
      </w:divBdr>
    </w:div>
    <w:div w:id="1105735807">
      <w:bodyDiv w:val="1"/>
      <w:marLeft w:val="0"/>
      <w:marRight w:val="0"/>
      <w:marTop w:val="0"/>
      <w:marBottom w:val="0"/>
      <w:divBdr>
        <w:top w:val="none" w:sz="0" w:space="0" w:color="auto"/>
        <w:left w:val="none" w:sz="0" w:space="0" w:color="auto"/>
        <w:bottom w:val="none" w:sz="0" w:space="0" w:color="auto"/>
        <w:right w:val="none" w:sz="0" w:space="0" w:color="auto"/>
      </w:divBdr>
    </w:div>
    <w:div w:id="1139493629">
      <w:bodyDiv w:val="1"/>
      <w:marLeft w:val="0"/>
      <w:marRight w:val="0"/>
      <w:marTop w:val="0"/>
      <w:marBottom w:val="0"/>
      <w:divBdr>
        <w:top w:val="none" w:sz="0" w:space="0" w:color="auto"/>
        <w:left w:val="none" w:sz="0" w:space="0" w:color="auto"/>
        <w:bottom w:val="none" w:sz="0" w:space="0" w:color="auto"/>
        <w:right w:val="none" w:sz="0" w:space="0" w:color="auto"/>
      </w:divBdr>
    </w:div>
    <w:div w:id="1374577407">
      <w:bodyDiv w:val="1"/>
      <w:marLeft w:val="0"/>
      <w:marRight w:val="0"/>
      <w:marTop w:val="0"/>
      <w:marBottom w:val="0"/>
      <w:divBdr>
        <w:top w:val="none" w:sz="0" w:space="0" w:color="auto"/>
        <w:left w:val="none" w:sz="0" w:space="0" w:color="auto"/>
        <w:bottom w:val="none" w:sz="0" w:space="0" w:color="auto"/>
        <w:right w:val="none" w:sz="0" w:space="0" w:color="auto"/>
      </w:divBdr>
    </w:div>
    <w:div w:id="1394700217">
      <w:bodyDiv w:val="1"/>
      <w:marLeft w:val="0"/>
      <w:marRight w:val="0"/>
      <w:marTop w:val="0"/>
      <w:marBottom w:val="0"/>
      <w:divBdr>
        <w:top w:val="none" w:sz="0" w:space="0" w:color="auto"/>
        <w:left w:val="none" w:sz="0" w:space="0" w:color="auto"/>
        <w:bottom w:val="none" w:sz="0" w:space="0" w:color="auto"/>
        <w:right w:val="none" w:sz="0" w:space="0" w:color="auto"/>
      </w:divBdr>
    </w:div>
    <w:div w:id="1425951223">
      <w:bodyDiv w:val="1"/>
      <w:marLeft w:val="0"/>
      <w:marRight w:val="0"/>
      <w:marTop w:val="0"/>
      <w:marBottom w:val="0"/>
      <w:divBdr>
        <w:top w:val="none" w:sz="0" w:space="0" w:color="auto"/>
        <w:left w:val="none" w:sz="0" w:space="0" w:color="auto"/>
        <w:bottom w:val="none" w:sz="0" w:space="0" w:color="auto"/>
        <w:right w:val="none" w:sz="0" w:space="0" w:color="auto"/>
      </w:divBdr>
    </w:div>
    <w:div w:id="1478912995">
      <w:bodyDiv w:val="1"/>
      <w:marLeft w:val="0"/>
      <w:marRight w:val="0"/>
      <w:marTop w:val="0"/>
      <w:marBottom w:val="0"/>
      <w:divBdr>
        <w:top w:val="none" w:sz="0" w:space="0" w:color="auto"/>
        <w:left w:val="none" w:sz="0" w:space="0" w:color="auto"/>
        <w:bottom w:val="none" w:sz="0" w:space="0" w:color="auto"/>
        <w:right w:val="none" w:sz="0" w:space="0" w:color="auto"/>
      </w:divBdr>
    </w:div>
    <w:div w:id="1574388948">
      <w:bodyDiv w:val="1"/>
      <w:marLeft w:val="0"/>
      <w:marRight w:val="0"/>
      <w:marTop w:val="0"/>
      <w:marBottom w:val="0"/>
      <w:divBdr>
        <w:top w:val="none" w:sz="0" w:space="0" w:color="auto"/>
        <w:left w:val="none" w:sz="0" w:space="0" w:color="auto"/>
        <w:bottom w:val="none" w:sz="0" w:space="0" w:color="auto"/>
        <w:right w:val="none" w:sz="0" w:space="0" w:color="auto"/>
      </w:divBdr>
    </w:div>
    <w:div w:id="1591892581">
      <w:bodyDiv w:val="1"/>
      <w:marLeft w:val="0"/>
      <w:marRight w:val="0"/>
      <w:marTop w:val="0"/>
      <w:marBottom w:val="0"/>
      <w:divBdr>
        <w:top w:val="none" w:sz="0" w:space="0" w:color="auto"/>
        <w:left w:val="none" w:sz="0" w:space="0" w:color="auto"/>
        <w:bottom w:val="none" w:sz="0" w:space="0" w:color="auto"/>
        <w:right w:val="none" w:sz="0" w:space="0" w:color="auto"/>
      </w:divBdr>
    </w:div>
    <w:div w:id="1601983262">
      <w:bodyDiv w:val="1"/>
      <w:marLeft w:val="0"/>
      <w:marRight w:val="0"/>
      <w:marTop w:val="0"/>
      <w:marBottom w:val="0"/>
      <w:divBdr>
        <w:top w:val="none" w:sz="0" w:space="0" w:color="auto"/>
        <w:left w:val="none" w:sz="0" w:space="0" w:color="auto"/>
        <w:bottom w:val="none" w:sz="0" w:space="0" w:color="auto"/>
        <w:right w:val="none" w:sz="0" w:space="0" w:color="auto"/>
      </w:divBdr>
    </w:div>
    <w:div w:id="1659381671">
      <w:bodyDiv w:val="1"/>
      <w:marLeft w:val="0"/>
      <w:marRight w:val="0"/>
      <w:marTop w:val="0"/>
      <w:marBottom w:val="0"/>
      <w:divBdr>
        <w:top w:val="none" w:sz="0" w:space="0" w:color="auto"/>
        <w:left w:val="none" w:sz="0" w:space="0" w:color="auto"/>
        <w:bottom w:val="none" w:sz="0" w:space="0" w:color="auto"/>
        <w:right w:val="none" w:sz="0" w:space="0" w:color="auto"/>
      </w:divBdr>
    </w:div>
    <w:div w:id="1893616044">
      <w:bodyDiv w:val="1"/>
      <w:marLeft w:val="0"/>
      <w:marRight w:val="0"/>
      <w:marTop w:val="0"/>
      <w:marBottom w:val="0"/>
      <w:divBdr>
        <w:top w:val="none" w:sz="0" w:space="0" w:color="auto"/>
        <w:left w:val="none" w:sz="0" w:space="0" w:color="auto"/>
        <w:bottom w:val="none" w:sz="0" w:space="0" w:color="auto"/>
        <w:right w:val="none" w:sz="0" w:space="0" w:color="auto"/>
      </w:divBdr>
    </w:div>
    <w:div w:id="1893805424">
      <w:bodyDiv w:val="1"/>
      <w:marLeft w:val="0"/>
      <w:marRight w:val="0"/>
      <w:marTop w:val="0"/>
      <w:marBottom w:val="0"/>
      <w:divBdr>
        <w:top w:val="none" w:sz="0" w:space="0" w:color="auto"/>
        <w:left w:val="none" w:sz="0" w:space="0" w:color="auto"/>
        <w:bottom w:val="none" w:sz="0" w:space="0" w:color="auto"/>
        <w:right w:val="none" w:sz="0" w:space="0" w:color="auto"/>
      </w:divBdr>
    </w:div>
    <w:div w:id="1903826021">
      <w:bodyDiv w:val="1"/>
      <w:marLeft w:val="0"/>
      <w:marRight w:val="0"/>
      <w:marTop w:val="0"/>
      <w:marBottom w:val="0"/>
      <w:divBdr>
        <w:top w:val="none" w:sz="0" w:space="0" w:color="auto"/>
        <w:left w:val="none" w:sz="0" w:space="0" w:color="auto"/>
        <w:bottom w:val="none" w:sz="0" w:space="0" w:color="auto"/>
        <w:right w:val="none" w:sz="0" w:space="0" w:color="auto"/>
      </w:divBdr>
    </w:div>
    <w:div w:id="1989044728">
      <w:bodyDiv w:val="1"/>
      <w:marLeft w:val="0"/>
      <w:marRight w:val="0"/>
      <w:marTop w:val="0"/>
      <w:marBottom w:val="0"/>
      <w:divBdr>
        <w:top w:val="none" w:sz="0" w:space="0" w:color="auto"/>
        <w:left w:val="none" w:sz="0" w:space="0" w:color="auto"/>
        <w:bottom w:val="none" w:sz="0" w:space="0" w:color="auto"/>
        <w:right w:val="none" w:sz="0" w:space="0" w:color="auto"/>
      </w:divBdr>
    </w:div>
    <w:div w:id="2066293857">
      <w:bodyDiv w:val="1"/>
      <w:marLeft w:val="0"/>
      <w:marRight w:val="0"/>
      <w:marTop w:val="0"/>
      <w:marBottom w:val="0"/>
      <w:divBdr>
        <w:top w:val="none" w:sz="0" w:space="0" w:color="auto"/>
        <w:left w:val="none" w:sz="0" w:space="0" w:color="auto"/>
        <w:bottom w:val="none" w:sz="0" w:space="0" w:color="auto"/>
        <w:right w:val="none" w:sz="0" w:space="0" w:color="auto"/>
      </w:divBdr>
    </w:div>
    <w:div w:id="2078546916">
      <w:bodyDiv w:val="1"/>
      <w:marLeft w:val="0"/>
      <w:marRight w:val="0"/>
      <w:marTop w:val="0"/>
      <w:marBottom w:val="0"/>
      <w:divBdr>
        <w:top w:val="none" w:sz="0" w:space="0" w:color="auto"/>
        <w:left w:val="none" w:sz="0" w:space="0" w:color="auto"/>
        <w:bottom w:val="none" w:sz="0" w:space="0" w:color="auto"/>
        <w:right w:val="none" w:sz="0" w:space="0" w:color="auto"/>
      </w:divBdr>
    </w:div>
    <w:div w:id="2084911524">
      <w:bodyDiv w:val="1"/>
      <w:marLeft w:val="0"/>
      <w:marRight w:val="0"/>
      <w:marTop w:val="0"/>
      <w:marBottom w:val="0"/>
      <w:divBdr>
        <w:top w:val="none" w:sz="0" w:space="0" w:color="auto"/>
        <w:left w:val="none" w:sz="0" w:space="0" w:color="auto"/>
        <w:bottom w:val="none" w:sz="0" w:space="0" w:color="auto"/>
        <w:right w:val="none" w:sz="0" w:space="0" w:color="auto"/>
      </w:divBdr>
      <w:divsChild>
        <w:div w:id="1267737903">
          <w:marLeft w:val="480"/>
          <w:marRight w:val="0"/>
          <w:marTop w:val="0"/>
          <w:marBottom w:val="0"/>
          <w:divBdr>
            <w:top w:val="none" w:sz="0" w:space="0" w:color="auto"/>
            <w:left w:val="none" w:sz="0" w:space="0" w:color="auto"/>
            <w:bottom w:val="none" w:sz="0" w:space="0" w:color="auto"/>
            <w:right w:val="none" w:sz="0" w:space="0" w:color="auto"/>
          </w:divBdr>
        </w:div>
        <w:div w:id="457339351">
          <w:marLeft w:val="480"/>
          <w:marRight w:val="0"/>
          <w:marTop w:val="0"/>
          <w:marBottom w:val="0"/>
          <w:divBdr>
            <w:top w:val="none" w:sz="0" w:space="0" w:color="auto"/>
            <w:left w:val="none" w:sz="0" w:space="0" w:color="auto"/>
            <w:bottom w:val="none" w:sz="0" w:space="0" w:color="auto"/>
            <w:right w:val="none" w:sz="0" w:space="0" w:color="auto"/>
          </w:divBdr>
        </w:div>
        <w:div w:id="1708796253">
          <w:marLeft w:val="480"/>
          <w:marRight w:val="0"/>
          <w:marTop w:val="0"/>
          <w:marBottom w:val="0"/>
          <w:divBdr>
            <w:top w:val="none" w:sz="0" w:space="0" w:color="auto"/>
            <w:left w:val="none" w:sz="0" w:space="0" w:color="auto"/>
            <w:bottom w:val="none" w:sz="0" w:space="0" w:color="auto"/>
            <w:right w:val="none" w:sz="0" w:space="0" w:color="auto"/>
          </w:divBdr>
        </w:div>
        <w:div w:id="1784373328">
          <w:marLeft w:val="480"/>
          <w:marRight w:val="0"/>
          <w:marTop w:val="0"/>
          <w:marBottom w:val="0"/>
          <w:divBdr>
            <w:top w:val="none" w:sz="0" w:space="0" w:color="auto"/>
            <w:left w:val="none" w:sz="0" w:space="0" w:color="auto"/>
            <w:bottom w:val="none" w:sz="0" w:space="0" w:color="auto"/>
            <w:right w:val="none" w:sz="0" w:space="0" w:color="auto"/>
          </w:divBdr>
        </w:div>
        <w:div w:id="1925332435">
          <w:marLeft w:val="480"/>
          <w:marRight w:val="0"/>
          <w:marTop w:val="0"/>
          <w:marBottom w:val="0"/>
          <w:divBdr>
            <w:top w:val="none" w:sz="0" w:space="0" w:color="auto"/>
            <w:left w:val="none" w:sz="0" w:space="0" w:color="auto"/>
            <w:bottom w:val="none" w:sz="0" w:space="0" w:color="auto"/>
            <w:right w:val="none" w:sz="0" w:space="0" w:color="auto"/>
          </w:divBdr>
        </w:div>
        <w:div w:id="1723098759">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vik.sam@iitb.ac.in" TargetMode="Externa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https://bhuvan-app3.nrsc.gov.in/data/download/index.php" TargetMode="External"/><Relationship Id="rId17" Type="http://schemas.openxmlformats.org/officeDocument/2006/relationships/image" Target="media/image5.pn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rowser.-dataspace.copernicus.eu/" TargetMode="External"/><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0.png"/><Relationship Id="rId28" Type="http://schemas.openxmlformats.org/officeDocument/2006/relationships/glossaryDocument" Target="glossary/document.xml"/><Relationship Id="rId10" Type="http://schemas.openxmlformats.org/officeDocument/2006/relationships/hyperlink" Target="https://earthexplorer.usgs.gov/"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mailto:phuleria@iitb.ac.in" TargetMode="External"/><Relationship Id="rId14" Type="http://schemas.openxmlformats.org/officeDocument/2006/relationships/image" Target="media/image2.png"/><Relationship Id="rId22" Type="http://schemas.openxmlformats.org/officeDocument/2006/relationships/footer" Target="footer1.xml"/><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30EF25459494115A9DD0F69B24B257E"/>
        <w:category>
          <w:name w:val="General"/>
          <w:gallery w:val="placeholder"/>
        </w:category>
        <w:types>
          <w:type w:val="bbPlcHdr"/>
        </w:types>
        <w:behaviors>
          <w:behavior w:val="content"/>
        </w:behaviors>
        <w:guid w:val="{CFBF1946-B7F3-4DA0-B4AF-7D802FCBB4F8}"/>
      </w:docPartPr>
      <w:docPartBody>
        <w:p w:rsidR="009F7A4D" w:rsidRDefault="009F7A4D" w:rsidP="009F7A4D">
          <w:pPr>
            <w:pStyle w:val="930EF25459494115A9DD0F69B24B257E"/>
          </w:pPr>
          <w:r w:rsidRPr="00992FDE">
            <w:rPr>
              <w:rStyle w:val="PlaceholderText"/>
            </w:rPr>
            <w:t>Click or tap here to enter text.</w:t>
          </w:r>
        </w:p>
      </w:docPartBody>
    </w:docPart>
    <w:docPart>
      <w:docPartPr>
        <w:name w:val="3A785A3F9F524F2D9AFDB794872ED4C5"/>
        <w:category>
          <w:name w:val="General"/>
          <w:gallery w:val="placeholder"/>
        </w:category>
        <w:types>
          <w:type w:val="bbPlcHdr"/>
        </w:types>
        <w:behaviors>
          <w:behavior w:val="content"/>
        </w:behaviors>
        <w:guid w:val="{FBF8D9E1-DAD5-4992-A68F-8B164D2C6A89}"/>
      </w:docPartPr>
      <w:docPartBody>
        <w:p w:rsidR="009F7A4D" w:rsidRDefault="009F7A4D" w:rsidP="009F7A4D">
          <w:pPr>
            <w:pStyle w:val="3A785A3F9F524F2D9AFDB794872ED4C5"/>
          </w:pPr>
          <w:r w:rsidRPr="00992FDE">
            <w:rPr>
              <w:rStyle w:val="PlaceholderText"/>
            </w:rPr>
            <w:t>Click or tap here to enter text.</w:t>
          </w:r>
        </w:p>
      </w:docPartBody>
    </w:docPart>
    <w:docPart>
      <w:docPartPr>
        <w:name w:val="DF96234124E544D2879B21B6473DC718"/>
        <w:category>
          <w:name w:val="General"/>
          <w:gallery w:val="placeholder"/>
        </w:category>
        <w:types>
          <w:type w:val="bbPlcHdr"/>
        </w:types>
        <w:behaviors>
          <w:behavior w:val="content"/>
        </w:behaviors>
        <w:guid w:val="{9E861F54-AA66-44FA-9A23-F6872D53D802}"/>
      </w:docPartPr>
      <w:docPartBody>
        <w:p w:rsidR="00423D4C" w:rsidRDefault="00423D4C" w:rsidP="00423D4C">
          <w:pPr>
            <w:pStyle w:val="DF96234124E544D2879B21B6473DC718"/>
          </w:pPr>
          <w:r w:rsidRPr="00DA3EF8">
            <w:rPr>
              <w:rStyle w:val="PlaceholderText"/>
            </w:rPr>
            <w:t>Click or tap here to enter text.</w:t>
          </w:r>
        </w:p>
      </w:docPartBody>
    </w:docPart>
    <w:docPart>
      <w:docPartPr>
        <w:name w:val="7D58043BC3AD43458C900092D2EB6796"/>
        <w:category>
          <w:name w:val="General"/>
          <w:gallery w:val="placeholder"/>
        </w:category>
        <w:types>
          <w:type w:val="bbPlcHdr"/>
        </w:types>
        <w:behaviors>
          <w:behavior w:val="content"/>
        </w:behaviors>
        <w:guid w:val="{312B40AC-3F6D-4076-8FCC-FBC30E333FF1}"/>
      </w:docPartPr>
      <w:docPartBody>
        <w:p w:rsidR="00423D4C" w:rsidRDefault="00423D4C" w:rsidP="00423D4C">
          <w:pPr>
            <w:pStyle w:val="7D58043BC3AD43458C900092D2EB6796"/>
          </w:pPr>
          <w:r w:rsidRPr="00992FDE">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16F75E51-E96A-47D0-9E88-C514881E7C99}"/>
      </w:docPartPr>
      <w:docPartBody>
        <w:p w:rsidR="00BE548E" w:rsidRDefault="00F65B33">
          <w:r w:rsidRPr="007729E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altName w:val="Vrinda"/>
    <w:panose1 w:val="00000400000000000000"/>
    <w:charset w:val="00"/>
    <w:family w:val="swiss"/>
    <w:pitch w:val="variable"/>
    <w:sig w:usb0="00010003" w:usb1="00000000" w:usb2="00000000" w:usb3="00000000" w:csb0="00000001" w:csb1="00000000"/>
  </w:font>
  <w:font w:name="Nimbus Roman No9 L">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6D4"/>
    <w:rsid w:val="00423D4C"/>
    <w:rsid w:val="007D46D4"/>
    <w:rsid w:val="009F7A4D"/>
    <w:rsid w:val="00BE548E"/>
    <w:rsid w:val="00F65B33"/>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8"/>
        <w:lang w:val="en-IN" w:eastAsia="en-IN" w:bidi="as-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cs="Vrind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65B33"/>
    <w:rPr>
      <w:color w:val="808080"/>
    </w:rPr>
  </w:style>
  <w:style w:type="paragraph" w:customStyle="1" w:styleId="876804426EBA4E259870093D01098947">
    <w:name w:val="876804426EBA4E259870093D01098947"/>
    <w:rsid w:val="007D46D4"/>
    <w:rPr>
      <w:rFonts w:cs="Vrinda"/>
    </w:rPr>
  </w:style>
  <w:style w:type="paragraph" w:customStyle="1" w:styleId="EC7821B499854B23841A411E21BC7E28">
    <w:name w:val="EC7821B499854B23841A411E21BC7E28"/>
    <w:rsid w:val="007D46D4"/>
    <w:rPr>
      <w:rFonts w:cs="Vrinda"/>
    </w:rPr>
  </w:style>
  <w:style w:type="paragraph" w:customStyle="1" w:styleId="F33B117E86BB4E848D9F3DFF1E05F641">
    <w:name w:val="F33B117E86BB4E848D9F3DFF1E05F641"/>
    <w:rsid w:val="007D46D4"/>
    <w:rPr>
      <w:rFonts w:cs="Vrinda"/>
    </w:rPr>
  </w:style>
  <w:style w:type="paragraph" w:customStyle="1" w:styleId="4EBCE4998E0848E9AF72FCD4DA18F0BA">
    <w:name w:val="4EBCE4998E0848E9AF72FCD4DA18F0BA"/>
    <w:rsid w:val="007D46D4"/>
    <w:rPr>
      <w:rFonts w:cs="Vrinda"/>
    </w:rPr>
  </w:style>
  <w:style w:type="paragraph" w:customStyle="1" w:styleId="3D470BC91E674A06BB35C923286A0432">
    <w:name w:val="3D470BC91E674A06BB35C923286A0432"/>
    <w:rsid w:val="007D46D4"/>
    <w:rPr>
      <w:rFonts w:cs="Vrinda"/>
    </w:rPr>
  </w:style>
  <w:style w:type="paragraph" w:customStyle="1" w:styleId="246F09253E9F4D69BA1D44487382E80B">
    <w:name w:val="246F09253E9F4D69BA1D44487382E80B"/>
    <w:rsid w:val="007D46D4"/>
    <w:rPr>
      <w:rFonts w:cs="Vrinda"/>
    </w:rPr>
  </w:style>
  <w:style w:type="paragraph" w:customStyle="1" w:styleId="1863298DDC9D45D4B5E177C79F203798">
    <w:name w:val="1863298DDC9D45D4B5E177C79F203798"/>
    <w:rsid w:val="009F7A4D"/>
    <w:rPr>
      <w:rFonts w:cs="Vrinda"/>
    </w:rPr>
  </w:style>
  <w:style w:type="paragraph" w:customStyle="1" w:styleId="930EF25459494115A9DD0F69B24B257E">
    <w:name w:val="930EF25459494115A9DD0F69B24B257E"/>
    <w:rsid w:val="009F7A4D"/>
    <w:rPr>
      <w:rFonts w:cs="Vrinda"/>
    </w:rPr>
  </w:style>
  <w:style w:type="paragraph" w:customStyle="1" w:styleId="3A785A3F9F524F2D9AFDB794872ED4C5">
    <w:name w:val="3A785A3F9F524F2D9AFDB794872ED4C5"/>
    <w:rsid w:val="009F7A4D"/>
    <w:rPr>
      <w:rFonts w:cs="Vrinda"/>
    </w:rPr>
  </w:style>
  <w:style w:type="paragraph" w:customStyle="1" w:styleId="DF96234124E544D2879B21B6473DC718">
    <w:name w:val="DF96234124E544D2879B21B6473DC718"/>
    <w:rsid w:val="00423D4C"/>
    <w:rPr>
      <w:rFonts w:cs="Vrinda"/>
    </w:rPr>
  </w:style>
  <w:style w:type="paragraph" w:customStyle="1" w:styleId="1DCBD6D616854DC6B39CA188CBEE7B17">
    <w:name w:val="1DCBD6D616854DC6B39CA188CBEE7B17"/>
    <w:rsid w:val="00423D4C"/>
    <w:rPr>
      <w:rFonts w:cs="Vrinda"/>
    </w:rPr>
  </w:style>
  <w:style w:type="paragraph" w:customStyle="1" w:styleId="60EFD92C1BE344CBA1109E407198D867">
    <w:name w:val="60EFD92C1BE344CBA1109E407198D867"/>
    <w:rsid w:val="00423D4C"/>
    <w:rPr>
      <w:rFonts w:cs="Vrinda"/>
    </w:rPr>
  </w:style>
  <w:style w:type="paragraph" w:customStyle="1" w:styleId="1363BDDFA59846D5B2CF3ED4D05AC109">
    <w:name w:val="1363BDDFA59846D5B2CF3ED4D05AC109"/>
    <w:rsid w:val="00423D4C"/>
    <w:rPr>
      <w:rFonts w:cs="Vrinda"/>
    </w:rPr>
  </w:style>
  <w:style w:type="paragraph" w:customStyle="1" w:styleId="7D58043BC3AD43458C900092D2EB6796">
    <w:name w:val="7D58043BC3AD43458C900092D2EB6796"/>
    <w:rsid w:val="00423D4C"/>
    <w:rPr>
      <w:rFonts w:cs="Vrind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5A2125-CD90-46D4-8CE0-82807C16064B}">
  <we:reference id="wa104382081" version="1.55.1.0" store="en-US" storeType="OMEX"/>
  <we:alternateReferences>
    <we:reference id="wa104382081" version="1.55.1.0" store="" storeType="OMEX"/>
  </we:alternateReferences>
  <we:properties>
    <we:property name="MENDELEY_CITATIONS_STYLE" value="{&quot;id&quot;:&quot;https://www.zotero.org/styles/apa&quot;,&quot;title&quot;:&quot;APA Style 7th edition&quot;,&quot;format&quot;:&quot;author-date&quot;,&quot;defaultLocale&quot;:null,&quot;isLocaleCodeValid&quot;:true}"/>
    <we:property name="MENDELEY_CITATIONS" value="[{&quot;citationID&quot;:&quot;MENDELEY_CITATION_0df7476b-c783-4ab7-91fc-4b5f108afbe1&quot;,&quot;properties&quot;:{&quot;noteIndex&quot;:0},&quot;isEdited&quot;:false,&quot;manualOverride&quot;:{&quot;isManuallyOverridden&quot;:false,&quot;citeprocText&quot;:&quot;(Srivastava et al., 2012; Yousefi et al., 2022)&quot;,&quot;manualOverrideText&quot;:&quot;&quot;},&quot;citationTag&quot;:&quot;MENDELEY_CITATION_v3_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&quot;,&quot;citationItems&quot;:[{&quot;id&quot;:&quot;5f55a585-16de-3153-8d1f-6809478a9805&quot;,&quot;itemData&quot;:{&quot;type&quot;:&quot;article-journal&quot;,&quot;id&quot;:&quot;5f55a585-16de-3153-8d1f-6809478a9805&quot;,&quot;title&quot;:&quot;Selection of classification techniques for land use/land cover change investigation&quot;,&quot;author&quot;:[{&quot;family&quot;:&quot;Srivastava&quot;,&quot;given&quot;:&quot;P K&quot;,&quot;parse-names&quot;:false,&quot;dropping-particle&quot;:&quot;&quot;,&quot;non-dropping-particle&quot;:&quot;&quot;},{&quot;family&quot;:&quot;Han&quot;,&quot;given&quot;:&quot;D&quot;,&quot;parse-names&quot;:false,&quot;dropping-particle&quot;:&quot;&quot;,&quot;non-dropping-particle&quot;:&quot;&quot;},{&quot;family&quot;:&quot;Rico-Ramirez&quot;,&quot;given&quot;:&quot;M A&quot;,&quot;parse-names&quot;:false,&quot;dropping-particle&quot;:&quot;&quot;,&quot;non-dropping-particle&quot;:&quot;&quot;},{&quot;family&quot;:&quot;Bray&quot;,&quot;given&quot;:&quot;M&quot;,&quot;parse-names&quot;:false,&quot;dropping-particle&quot;:&quot;&quot;,&quot;non-dropping-particle&quot;:&quot;&quot;},{&quot;family&quot;:&quot;Islam&quot;,&quot;given&quot;:&quot;T&quot;,&quot;parse-names&quot;:false,&quot;dropping-particle&quot;:&quot;&quot;,&quot;non-dropping-particle&quot;:&quot;&quot;}],&quot;container-title&quot;:&quot;Advances in Space Research&quot;,&quot;issued&quot;:{&quot;date-parts&quot;:[[2012]]},&quot;page&quot;:&quot;1250-1265&quot;,&quot;issue&quot;:&quot;9&quot;,&quot;volume&quot;:&quot;50&quot;,&quot;container-title-short&quot;:&quot;&quot;},&quot;isTemporary&quot;:false},{&quot;id&quot;:&quot;5bd85602-f833-39a7-8f13-f24aa4bf700c&quot;,&quot;itemData&quot;:{&quot;type&quot;:&quot;article-journal&quot;,&quot;id&quot;:&quot;5bd85602-f833-39a7-8f13-f24aa4bf700c&quot;,&quot;title&quot;:&quot;Image classification and land cover mapping using Sentinel-2 imagery: Optimization of SVM parameters&quot;,&quot;author&quot;:[{&quot;family&quot;:&quot;Yousefi&quot;,&quot;given&quot;:&quot;S&quot;,&quot;parse-names&quot;:false,&quot;dropping-particle&quot;:&quot;&quot;,&quot;non-dropping-particle&quot;:&quot;&quot;},{&quot;family&quot;:&quot;Mirzaee&quot;,&quot;given&quot;:&quot;S&quot;,&quot;parse-names&quot;:false,&quot;dropping-particle&quot;:&quot;&quot;,&quot;non-dropping-particle&quot;:&quot;&quot;},{&quot;family&quot;:&quot;Almohamad&quot;,&quot;given&quot;:&quot;H&quot;,&quot;parse-names&quot;:false,&quot;dropping-particle&quot;:&quot;&quot;,&quot;non-dropping-particle&quot;:&quot;&quot;},{&quot;family&quot;:&quot;Dughairi&quot;,&quot;given&quot;:&quot;A A&quot;,&quot;parse-names&quot;:false,&quot;dropping-particle&quot;:&quot;&quot;,&quot;non-dropping-particle&quot;:&quot;Al&quot;},{&quot;family&quot;:&quot;Gomez&quot;,&quot;given&quot;:&quot;C&quot;,&quot;parse-names&quot;:false,&quot;dropping-particle&quot;:&quot;&quot;,&quot;non-dropping-particle&quot;:&quot;&quot;},{&quot;family&quot;:&quot;Siamian&quot;,&quot;given&quot;:&quot;N&quot;,&quot;parse-names&quot;:false,&quot;dropping-particle&quot;:&quot;&quot;,&quot;non-dropping-particle&quot;:&quot;&quot;},{&quot;family&quot;:&quot;Abdo&quot;,&quot;given&quot;:&quot;H G&quot;,&quot;parse-names&quot;:false,&quot;dropping-particle&quot;:&quot;&quot;,&quot;non-dropping-particle&quot;:&quot;&quot;}],&quot;container-title&quot;:&quot;Land&quot;,&quot;issued&quot;:{&quot;date-parts&quot;:[[2022]]},&quot;page&quot;:&quot;993&quot;,&quot;issue&quot;:&quot;7&quot;,&quot;volume&quot;:&quot;11&quot;,&quot;container-title-short&quot;:&quot;Land (Basel).&quot;},&quot;isTemporary&quot;:false}]},{&quot;citationID&quot;:&quot;MENDELEY_CITATION_3e1261f2-1030-41d1-a3a3-9f4b21b0f40d&quot;,&quot;properties&quot;:{&quot;noteIndex&quot;:0},&quot;isEdited&quot;:false,&quot;manualOverride&quot;:{&quot;isManuallyOverridden&quot;:false,&quot;citeprocText&quot;:&quot;(Arfa &amp;#38; Minaei, 2024; Cortes &amp;#38; Vapnik, 1995)&quot;,&quot;manualOverrideText&quot;:&quot;&quot;},&quot;citationTag&quot;:&quot;MENDELEY_CITATION_v3_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&quot;,&quot;citationItems&quot;:[{&quot;id&quot;:&quot;a1cb4165-2e5f-3225-9d15-9f66c79ccc96&quot;,&quot;itemData&quot;:{&quot;type&quot;:&quot;article-journal&quot;,&quot;id&quot;:&quot;a1cb4165-2e5f-3225-9d15-9f66c79ccc96&quot;,&quot;title&quot;:&quot;Support-vector networks&quot;,&quot;author&quot;:[{&quot;family&quot;:&quot;Cortes&quot;,&quot;given&quot;:&quot;C&quot;,&quot;parse-names&quot;:false,&quot;dropping-particle&quot;:&quot;&quot;,&quot;non-dropping-particle&quot;:&quot;&quot;},{&quot;family&quot;:&quot;Vapnik&quot;,&quot;given&quot;:&quot;V&quot;,&quot;parse-names&quot;:false,&quot;dropping-particle&quot;:&quot;&quot;,&quot;non-dropping-particle&quot;:&quot;&quot;}],&quot;container-title&quot;:&quot;Machine Learning&quot;,&quot;DOI&quot;:&quot;10.1007/BF00994018&quot;,&quot;issued&quot;:{&quot;date-parts&quot;:[[1995]]},&quot;page&quot;:&quot;273-297&quot;,&quot;issue&quot;:&quot;3&quot;,&quot;volume&quot;:&quot;20&quot;,&quot;container-title-short&quot;:&quot;Mach. Learn.&quot;},&quot;isTemporary&quot;:false},{&quot;id&quot;:&quot;534457d6-9a35-3b7d-a6e8-e0d893560772&quot;,&quot;itemData&quot;:{&quot;type&quot;:&quot;article-journal&quot;,&quot;id&quot;:&quot;534457d6-9a35-3b7d-a6e8-e0d893560772&quot;,&quot;title&quot;:&quot;Utilizing multitemporal indices and spectral bands of Sentinel-2 to enhance land use and land cover classification with random forest and support vector machine&quot;,&quot;author&quot;:[{&quot;family&quot;:&quot;Arfa&quot;,&quot;given&quot;:&quot;A&quot;,&quot;parse-names&quot;:false,&quot;dropping-particle&quot;:&quot;&quot;,&quot;non-dropping-particle&quot;:&quot;&quot;},{&quot;family&quot;:&quot;Minaei&quot;,&quot;given&quot;:&quot;M&quot;,&quot;parse-names&quot;:false,&quot;dropping-particle&quot;:&quot;&quot;,&quot;non-dropping-particle&quot;:&quot;&quot;}],&quot;container-title&quot;:&quot;Advances in Space Research&quot;,&quot;issued&quot;:{&quot;date-parts&quot;:[[2024]]},&quot;page&quot;:&quot;5580-5590&quot;,&quot;issue&quot;:&quot;11&quot;,&quot;volume&quot;:&quot;74&quot;,&quot;container-title-short&quot;:&quot;&quot;},&quot;isTemporary&quot;:false}]},{&quot;citationID&quot;:&quot;MENDELEY_CITATION_349fafd8-eb49-4763-bc01-aec374598bb3&quot;,&quot;properties&quot;:{&quot;noteIndex&quot;:0},&quot;isEdited&quot;:false,&quot;manualOverride&quot;:{&quot;isManuallyOverridden&quot;:false,&quot;citeprocText&quot;:&quot;(NOAA Climate Prediction Center, 2024)&quot;,&quot;manualOverrideText&quot;:&quot;&quot;},&quot;citationTag&quot;:&quot;MENDELEY_CITATION_v3_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&quot;,&quot;citationItems&quot;:[{&quot;id&quot;:&quot;252496dc-cfd8-37ae-a17a-e973558b59f5&quot;,&quot;itemData&quot;:{&quot;type&quot;:&quot;article&quot;,&quot;id&quot;:&quot;252496dc-cfd8-37ae-a17a-e973558b59f5&quot;,&quot;title&quot;:&quot;Niño 3.4 SST Anomalies&quot;,&quot;author&quot;:[{&quot;family&quot;:&quot;NOAA Climate Prediction Center&quot;,&quot;given&quot;:&quot;&quot;,&quot;parse-names&quot;:false,&quot;dropping-particle&quot;:&quot;&quot;,&quot;non-dropping-particle&quot;:&quot;&quot;}],&quot;URL&quot;:&quot;https://www.cpc.ncep.noaa.gov/products/analysis_monitoring/ensostuff/ONI_v5.php&quot;,&quot;issued&quot;:{&quot;date-parts&quot;:[[2024]]},&quot;container-title-short&quot;:&quot;&quot;},&quot;isTemporary&quot;:false}]},{&quot;citationID&quot;:&quot;MENDELEY_CITATION_294bd1ad-c5db-426e-b956-bf813949947e&quot;,&quot;properties&quot;:{&quot;noteIndex&quot;:0},&quot;isEdited&quot;:false,&quot;manualOverride&quot;:{&quot;isManuallyOverridden&quot;:false,&quot;citeprocText&quot;:&quot;(Aboushady et al., 2025)&quot;,&quot;manualOverrideText&quot;:&quot;&quot;},&quot;citationTag&quot;:&quot;MENDELEY_CITATION_v3_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&quot;,&quot;citationItems&quot;:[{&quot;id&quot;:&quot;aa4c0680-8561-3324-9e1a-2ca79c8a097a&quot;,&quot;itemData&quot;:{&quot;type&quot;:&quot;article-journal&quot;,&quot;id&quot;:&quot;aa4c0680-8561-3324-9e1a-2ca79c8a097a&quot;,&quot;title&quot;:&quot;The use of SatScan software to map spatiotemporal trends and detect disease clusters: a systematic review&quot;,&quot;author&quot;:[{&quot;family&quot;:&quot;Aboushady&quot;,&quot;given&quot;:&quot;Ahmed Taha&quot;,&quot;parse-names&quot;:false,&quot;dropping-particle&quot;:&quot;&quot;,&quot;non-dropping-particle&quot;:&quot;&quot;},{&quot;family&quot;:&quot;Mansour&quot;,&quot;given&quot;:&quot;Fatma&quot;,&quot;parse-names&quot;:false,&quot;dropping-particle&quot;:&quot;&quot;,&quot;non-dropping-particle&quot;:&quot;&quot;},{&quot;family&quot;:&quot;Maghraby&quot;,&quot;given&quot;:&quot;Moustafa&quot;,&quot;parse-names&quot;:false,&quot;dropping-particle&quot;:&quot;&quot;,&quot;non-dropping-particle&quot;:&quot;El&quot;},{&quot;family&quot;:&quot;Teixeira&quot;,&quot;given&quot;:&quot;Bárbara&quot;,&quot;parse-names&quot;:false,&quot;dropping-particle&quot;:&quot;&quot;,&quot;non-dropping-particle&quot;:&quot;&quot;},{&quot;family&quot;:&quot;Cunha&quot;,&quot;given&quot;:&quot;Sandra&quot;,&quot;parse-names&quot;:false,&quot;dropping-particle&quot;:&quot;&quot;,&quot;non-dropping-particle&quot;:&quot;&quot;},{&quot;family&quot;:&quot;Dantas&quot;,&quot;given&quot;:&quot;Maria Manuel&quot;,&quot;parse-names&quot;:false,&quot;dropping-particle&quot;:&quot;&quot;,&quot;non-dropping-particle&quot;:&quot;&quot;},{&quot;family&quot;:&quot;Nawwar&quot;,&quot;given&quot;:&quot;Ahmed&quot;,&quot;parse-names&quot;:false,&quot;dropping-particle&quot;:&quot;&quot;,&quot;non-dropping-particle&quot;:&quot;&quot;},{&quot;family&quot;:&quot;Hegazy&quot;,&quot;given&quot;:&quot;Amira&quot;,&quot;parse-names&quot;:false,&quot;dropping-particle&quot;:&quot;&quot;,&quot;non-dropping-particle&quot;:&quot;&quot;},{&quot;family&quot;:&quot;Chen-Xu&quot;,&quot;given&quot;:&quot;José&quot;,&quot;parse-names&quot;:false,&quot;dropping-particle&quot;:&quot;&quot;,&quot;non-dropping-particle&quot;:&quot;&quot;}],&quot;container-title&quot;:&quot;Communications Medicine&quot;,&quot;accessed&quot;:{&quot;date-parts&quot;:[[2025,8,5]]},&quot;DOI&quot;:&quot;10.1038/S43856-024-00699-1;SUBJMETA=174,308,478,692,700;KWRD=EPIDEMIOLOGY,PUBLIC+HEALTH&quot;,&quot;ISSN&quot;:&quot;2730664X&quot;,&quot;URL&quot;:&quot;https://www.nature.com/articles/s43856-024-00699-1&quot;,&quot;issued&quot;:{&quot;date-parts&quot;:[[2025,12,1]]},&quot;page&quot;:&quot;1-8&quot;,&quot;abstract&quot;:&quot;Background: Low and Middle-Income Countries (LMICs) often experience a disproportionate burden in health issues. One public health, epidemiology, and spatial statistics software tool has emerged as a stalwart for detecting disease clusters, mapping spatiotemporal trends, and analyzing health-related data—SatScan. Methods: This systematic review aims to provide a comprehensive overview of the extent of the use of spatiotemporal analysis, namely the use of SatScan for understanding health inequalities within LMICs within space and time parameters, shedding light on its potential to inform evidence-based public health interventions and policies. A systematic search was conducted in six electronic databases: PubMed, ScienceDirect, Web of Science, Cochrane, Scopus, and Embase. It included all human health-related articles, looking into data from LMICs. A descriptive analysis and quality assessment of the articles was performed. Results: Out of 5215 articles from different databases, 719 are included. Over 516 articles include themes on communicable diseases and over 50% of the articles come from China, Ethiopia, and Brazil. The Poisson-based model is the most commonly used model type, and more than 85% use secondary data sources, with the Demographic Health Surveys datasets being the most used. Conclusions: This systematic review allows us to understand which areas have been studied and which LMICs have developed research. This helps us detect health issues that have been neglected and the countries which require additional resources to increase their research capacities in this domain.&quot;,&quot;publisher&quot;:&quot;Springer Nature&quot;,&quot;issue&quot;:&quot;1&quot;,&quot;volume&quot;:&quot;5&quot;,&quot;container-title-short&quot;:&quot;&quot;},&quot;isTemporary&quot;:false}]},{&quot;citationID&quot;:&quot;MENDELEY_CITATION_798b8cf4-f951-46c9-99a7-4bba776f18af&quot;,&quot;properties&quot;:{&quot;noteIndex&quot;:0},&quot;isEdited&quot;:false,&quot;manualOverride&quot;:{&quot;isManuallyOverridden&quot;:false,&quot;citeprocText&quot;:&quot;(Rotejanaprasert et al., 2024)&quot;,&quot;manualOverrideText&quot;:&quot;&quot;},&quot;citationTag&quot;:&quot;MENDELEY_CITATION_v3_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&quot;,&quot;citationItems&quot;:[{&quot;id&quot;:&quot;d69e9261-e357-3371-b683-7d3c79224bd9&quot;,&quot;itemData&quot;:{&quot;type&quot;:&quot;article-journal&quot;,&quot;id&quot;:&quot;d69e9261-e357-3371-b683-7d3c79224bd9&quot;,&quot;title&quot;:&quot;Comparative evaluation of spatiotemporal methods for effective dengue cluster detection with a case study of national surveillance data in Thailand&quot;,&quot;author&quot;:[{&quot;family&quot;:&quot;Rotejanaprasert&quot;,&quot;given&quot;:&quot;Chawarat&quot;,&quot;parse-names&quot;:false,&quot;dropping-particle&quot;:&quot;&quot;,&quot;non-dropping-particle&quot;:&quot;&quot;},{&quot;family&quot;:&quot;Chinpong&quot;,&quot;given&quot;:&quot;Kawin&quot;,&quot;parse-names&quot;:false,&quot;dropping-particle&quot;:&quot;&quot;,&quot;non-dropping-particle&quot;:&quot;&quot;},{&quot;family&quot;:&quot;Lawson&quot;,&quot;given&quot;:&quot;Andrew B.&quot;,&quot;parse-names&quot;:false,&quot;dropping-particle&quot;:&quot;&quot;,&quot;non-dropping-particle&quot;:&quot;&quot;},{&quot;family&quot;:&quot;Maude&quot;,&quot;given&quot;:&quot;Richard J.&quot;,&quot;parse-names&quot;:false,&quot;dropping-particle&quot;:&quot;&quot;,&quot;non-dropping-particle&quot;:&quot;&quot;}],&quot;container-title&quot;:&quot;Scientific Reports&quot;,&quot;accessed&quot;:{&quot;date-parts&quot;:[[2025,8,5]]},&quot;DOI&quot;:&quot;10.1038/S41598-024-82212-1;SUBJMETA=1538,459,478,692,700;KWRD=DISEASE+PREVENTION,HEALTH+POLICY,PUBLIC+HEALTH&quot;,&quot;ISSN&quot;:&quot;20452322&quot;,&quot;PMID&quot;:&quot;39730684&quot;,&quot;URL&quot;:&quot;https://www.nature.com/articles/s41598-024-82212-1&quot;,&quot;issued&quot;:{&quot;date-parts&quot;:[[2024,12,1]]},&quot;page&quot;:&quot;1-16&quot;,&quot;abstract&quot;:&quot;Dengue fever poses a significant public health burden in tropical regions, including Thailand, where periodic epidemics strain healthcare resources. Effective disease surveillance is essential for timely intervention and resource allocation. Various methods exist for spatiotemporal cluster detection, but their comparative performance remains unclear. This study compared spatiotemporal cluster detection methods using simulated and real dengue surveillance data from Thailand. A simulation study explored diverse disease scenarios, characterized by varying magnitudes and spatial-temporal patterns, while real data analysis utilized monthly national dengue surveillance data from 2018 to 2020. Evaluation metrics included accuracy, sensitivity, specificity, positive predictive value, and negative predictive value. Bayesian models and FlexScan emerged as top performers, demonstrating superior accuracy and sensitivity. Traditional methods such as Getis Ord and Moran’s I showed poorer performance, while other scanning-based approaches like spatial SaTScan exhibited limitations in positive predictive value and tended to identify large clusters due to the inflexibility of its scanning window shape. Bayesian modeling with a space–time interaction term outperformed testing-based cluster detection methods, emphasizing the importance of incorporating spatiotemporal components. Our study highlights the superior performance of Bayesian models and FlexScan in spatiotemporal cluster detection for dengue surveillance. These findings offer valuable guidance for policymakers and public health authorities in refining disease surveillance strategies and resource allocation. Moreover, the insights gained from this research could be valuable for other diseases sharing similar characteristics and settings, broadening the applicability of our findings beyond dengue surveillance.&quot;,&quot;publisher&quot;:&quot;Nature Research&quot;,&quot;issue&quot;:&quot;1&quot;,&quot;volume&quot;:&quot;14&quot;,&quot;container-title-short&quot;:&quot;Sci. Rep.&quot;},&quot;isTemporary&quot;:false}]},{&quot;citationID&quot;:&quot;MENDELEY_CITATION_efd1b74b-ea03-45b7-b05e-6d6f02ef844a&quot;,&quot;properties&quot;:{&quot;noteIndex&quot;:0},&quot;isEdited&quot;:false,&quot;manualOverride&quot;:{&quot;isManuallyOverridden&quot;:false,&quot;citeprocText&quot;:&quot;(Romero Canal et al., 2018)&quot;,&quot;manualOverrideText&quot;:&quot;&quot;},&quot;citationTag&quot;:&quot;MENDELEY_CITATION_v3_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&quot;,&quot;citationItems&quot;:[{&quot;id&quot;:&quot;6a910d48-f161-3b88-98d5-d3afdbb0e02a&quot;,&quot;itemData&quot;:{&quot;type&quot;:&quot;article-journal&quot;,&quot;id&quot;:&quot;6a910d48-f161-3b88-98d5-d3afdbb0e02a&quot;,&quot;title&quot;:&quot;Spatiotemporal-based clusters as a method for dengue surveillance&quot;,&quot;author&quot;:[{&quot;family&quot;:&quot;Romero Canal&quot;,&quot;given&quot;:&quot;Mayara&quot;,&quot;parse-names&quot;:false,&quot;dropping-particle&quot;:&quot;&quot;,&quot;non-dropping-particle&quot;:&quot;&quot;},{&quot;family&quot;:&quot;Regina da Silva Ferreira&quot;,&quot;given&quot;:&quot;Elis&quot;,&quot;parse-names&quot;:false,&quot;dropping-particle&quot;:&quot;&quot;,&quot;non-dropping-particle&quot;:&quot;&quot;},{&quot;family&quot;:&quot;Fernanda Estofolete&quot;,&quot;given&quot;:&quot;Cássia&quot;,&quot;parse-names&quot;:false,&quot;dropping-particle&quot;:&quot;&quot;,&quot;non-dropping-particle&quot;:&quot;&quot;},{&quot;family&quot;:&quot;Martiniano Dias&quot;,&quot;given&quot;:&quot;Andréia&quot;,&quot;parse-names&quot;:false,&quot;dropping-particle&quot;:&quot;&quot;,&quot;non-dropping-particle&quot;:&quot;&quot;},{&quot;family&quot;:&quot;Tukasan&quot;,&quot;given&quot;:&quot;Caroline&quot;,&quot;parse-names&quot;:false,&quot;dropping-particle&quot;:&quot;&quot;,&quot;non-dropping-particle&quot;:&quot;&quot;},{&quot;family&quot;:&quot;Carolina Bertoque&quot;,&quot;given&quot;:&quot;Ana&quot;,&quot;parse-names&quot;:false,&quot;dropping-particle&quot;:&quot;&quot;,&quot;non-dropping-particle&quot;:&quot;&quot;},{&quot;family&quot;:&quot;Dantas Muniz&quot;,&quot;given&quot;:&quot;Vitor&quot;,&quot;parse-names&quot;:false,&quot;dropping-particle&quot;:&quot;&quot;,&quot;non-dropping-particle&quot;:&quot;&quot;},{&quot;family&quot;:&quot;Lacerda Nogueira&quot;,&quot;given&quot;:&quot;Maurício&quot;,&quot;parse-names&quot;:false,&quot;dropping-particle&quot;:&quot;&quot;,&quot;non-dropping-particle&quot;:&quot;&quot;},{&quot;family&quot;:&quot;Santos da Silva&quot;,&quot;given&quot;:&quot;Natal&quot;,&quot;parse-names&quot;:false,&quot;dropping-particle&quot;:&quot;&quot;,&quot;non-dropping-particle&quot;:&quot;&quot;},{&quot;family&quot;:&quot;Canal&quot;,&quot;given&quot;:&quot;Romero M&quot;,&quot;parse-names&quot;:false,&quot;dropping-particle&quot;:&quot;&quot;,&quot;non-dropping-particle&quot;:&quot;&quot;},{&quot;family&quot;:&quot;Silva Ferreira&quot;,&quot;given&quot;:&quot;da ER&quot;,&quot;parse-names&quot;:false,&quot;dropping-particle&quot;:&quot;&quot;,&quot;non-dropping-particle&quot;:&quot;&quot;},{&quot;family&quot;:&quot;Dias&quot;,&quot;given&quot;:&quot;Martiniano A&quot;,&quot;parse-names&quot;:false,&quot;dropping-particle&quot;:&quot;&quot;,&quot;non-dropping-particle&quot;:&quot;&quot;}],&quot;container-title&quot;:&quot;Revista Panamericana de Salud Pública&quot;,&quot;accessed&quot;:{&quot;date-parts&quot;:[[2025,8,5]]},&quot;DOI&quot;:&quot;10.26633/RPSP.2017.162&quot;,&quot;ISSN&quot;:&quot;1020-4989&quot;,&quot;issued&quot;:{&quot;date-parts&quot;:[[2018,5,3]]},&quot;page&quot;:&quot;e162&quot;,&quot;abstract&quot;:&quot;ABSTRACT  Objectives To develop and demonstrate the use of a new method for epidemiological surveillance of dengue.  Methods This was a retrospective cohort study using data from the Health Department of São José do Rio Preto (São Paulo, Brazil). The geographical coordinates were obtained using QGIS™ (Creative Commons Corporation, Mountain View, California, United States), based on patient addresses in the dengue notification system of the Government of Brazil. SaTScan™ (Martin Kulldorff, Boston, Massachusetts, United States) was then used to create a space-time scan analysis to find statistically significant clusters of dengue. These results were plotted and visualized using Google Earth™ mapping service (Google Incorporated, Mountain View, California, United States).  Results More clusters were detected when the maximum number of households per cluster was set to 10% (11 statistically significant clusters) rather than 50% (8 statistically significant clusters). The cluster radius varied from 0.18 – 2.04 km and the period of time varied from 6 days – 6 months. The infection rate was more than 0.5 cases/household.  Conclusions When using SaTScan for space-time analysis of dengue cases, the maximum number of households per cluster should be set to 10%. This methodology may be useful to optimizing dengue surveillance systems, especially in countries where resources are scarce and government programs have not had much success controlling the disease.&quot;,&quot;publisher&quot;:&quot;Organización Panamericana de la Salud&quot;,&quot;volume&quot;:&quot;41&quot;,&quot;container-title-short&quot;:&quot;&quot;},&quot;isTemporary&quot;:false}]},{&quot;citationID&quot;:&quot;MENDELEY_CITATION_cadb989c-325a-4a0d-b44b-fb81b990da78&quot;,&quot;properties&quot;:{&quot;noteIndex&quot;:0},&quot;isEdited&quot;:false,&quot;manualOverride&quot;:{&quot;isManuallyOverridden&quot;:false,&quot;citeprocText&quot;:&quot;(Naish &amp;#38; Tong, 2014)&quot;,&quot;manualOverrideText&quot;:&quot;&quot;},&quot;citationTag&quot;:&quot;MENDELEY_CITATION_v3_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&quot;,&quot;citationItems&quot;:[{&quot;id&quot;:&quot;800b447c-bf2c-3c6c-85b0-dbe3e252e2d0&quot;,&quot;itemData&quot;:{&quot;type&quot;:&quot;article-journal&quot;,&quot;id&quot;:&quot;800b447c-bf2c-3c6c-85b0-dbe3e252e2d0&quot;,&quot;title&quot;:&quot;Hot spot detection and spatio-temporal dynamics of dengue in queensland, Australia&quot;,&quot;author&quot;:[{&quot;family&quot;:&quot;Naish&quot;,&quot;given&quot;:&quot;S.&quot;,&quot;parse-names&quot;:false,&quot;dropping-particle&quot;:&quot;&quot;,&quot;non-dropping-particle&quot;:&quot;&quot;},{&quot;family&quot;:&quot;Tong&quot;,&quot;given&quot;:&quot;S.&quot;,&quot;parse-names&quot;:false,&quot;dropping-particle&quot;:&quot;&quot;,&quot;non-dropping-particle&quot;:&quot;&quot;}],&quot;container-title&quot;:&quot;International Archives of the Photogrammetry, Remote Sensing and Spatial Information Sciences - ISPRS Archives&quot;,&quot;accessed&quot;:{&quot;date-parts&quot;:[[2025,8,5]]},&quot;DOI&quot;:&quot;10.5194/ISPRSARCHIVES-XL-8-197-2014&quot;,&quot;ISSN&quot;:&quot;16821750&quot;,&quot;issued&quot;:{&quot;date-parts&quot;:[[2014]]},&quot;page&quot;:&quot;197-204&quot;,&quot;abstract&quot;:&quot;Dengue has been a major public health concern in Australia since it re-emerged in Queensland in 1992-1993. This study explored spatio-temporal distribution and clustering of locally-acquired dengue cases in Queensland State, Australia and identified target areas for effective interventions. A computerised locally-acquired dengue case dataset was collected from Queensland Health for Queensland from 1993 to 2012. Descriptive spatial and temporal analyses were conducted using geographic information system tools and geostatistical techniques. Dengue hot spots were detected using SatScan method. Descriptive spatial analysis showed that a total of 2,398 locally-acquired dengue cases were recorded in central and northern regions of tropical Queensland. A seasonal pattern was observed with most of the cases occurring in autumn. Spatial and temporal variation of dengue cases was observed in the geographic areas affected by dengue over time. Tropical areas are potential high-risk areas for mosquito-borne diseases such as dengue. This study demonstrated that the locally-acquired dengue cases have exhibited a spatial and temporal variation over the past twenty years in tropical Queensland, Australia. There is a clear evidence for the existence of statistically significant clusters of dengue and these clusters varied over time. These findings enabled us to detect and target dengue clusters suggesting that the use of geospatial information can assist the health authority in planning dengue control activities and it would allow for better design and implementation of dengue management programs.&quot;,&quot;publisher&quot;:&quot;International Society for Photogrammetry and Remote Sensing&quot;,&quot;issue&quot;:&quot;1&quot;,&quot;volume&quot;:&quot;XL-8&quot;,&quot;container-title-short&quot;:&quot;&quot;},&quot;isTemporary&quot;:false}]},{&quot;citationID&quot;:&quot;MENDELEY_CITATION_8b2eefbb-84ef-4592-8076-a3ef158096c8&quot;,&quot;properties&quot;:{&quot;noteIndex&quot;:0},&quot;isEdited&quot;:false,&quot;manualOverride&quot;:{&quot;isManuallyOverridden&quot;:true,&quot;citeprocText&quot;:&quot;(Dong et al., 2022)&quot;,&quot;manualOverrideText&quot;:&quot;(Dong et al., 2022),&quot;},&quot;citationTag&quot;:&quot;MENDELEY_CITATION_v3_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&quot;,&quot;citationItems&quot;:[{&quot;id&quot;:&quot;960e0939-d44f-35e7-bf84-0af804c169f6&quot;,&quot;itemData&quot;:{&quot;type&quot;:&quot;article-journal&quot;,&quot;id&quot;:&quot;960e0939-d44f-35e7-bf84-0af804c169f6&quot;,&quot;title&quot;:&quot;Spatio-temporal dynamics of three diseases caused by Aedes-borne arboviruses in Mexico&quot;,&quot;author&quot;:[{&quot;family&quot;:&quot;Dong&quot;,&quot;given&quot;:&quot;Bo&quot;,&quot;parse-names&quot;:false,&quot;dropping-particle&quot;:&quot;&quot;,&quot;non-dropping-particle&quot;:&quot;&quot;},{&quot;family&quot;:&quot;Khan&quot;,&quot;given&quot;:&quot;Latifur&quot;,&quot;parse-names&quot;:false,&quot;dropping-particle&quot;:&quot;&quot;,&quot;non-dropping-particle&quot;:&quot;&quot;},{&quot;family&quot;:&quot;Smith&quot;,&quot;given&quot;:&quot;Madison&quot;,&quot;parse-names&quot;:false,&quot;dropping-particle&quot;:&quot;&quot;,&quot;non-dropping-particle&quot;:&quot;&quot;},{&quot;family&quot;:&quot;Trevino&quot;,&quot;given&quot;:&quot;Jesus&quot;,&quot;parse-names&quot;:false,&quot;dropping-particle&quot;:&quot;&quot;,&quot;non-dropping-particle&quot;:&quot;&quot;},{&quot;family&quot;:&quot;Zhao&quot;,&quot;given&quot;:&quot;Bingxin&quot;,&quot;parse-names&quot;:false,&quot;dropping-particle&quot;:&quot;&quot;,&quot;non-dropping-particle&quot;:&quot;&quot;},{&quot;family&quot;:&quot;Hamer&quot;,&quot;given&quot;:&quot;Gabriel L.&quot;,&quot;parse-names&quot;:false,&quot;dropping-particle&quot;:&quot;&quot;,&quot;non-dropping-particle&quot;:&quot;&quot;},{&quot;family&quot;:&quot;Lopez-Lemus&quot;,&quot;given&quot;:&quot;Uriel A.&quot;,&quot;parse-names&quot;:false,&quot;dropping-particle&quot;:&quot;&quot;,&quot;non-dropping-particle&quot;:&quot;&quot;},{&quot;family&quot;:&quot;Molina&quot;,&quot;given&quot;:&quot;Aracely Angulo&quot;,&quot;parse-names&quot;:false,&quot;dropping-particle&quot;:&quot;&quot;,&quot;non-dropping-particle&quot;:&quot;&quot;},{&quot;family&quot;:&quot;Lubinda&quot;,&quot;given&quot;:&quot;Jailos&quot;,&quot;parse-names&quot;:false,&quot;dropping-particle&quot;:&quot;&quot;,&quot;non-dropping-particle&quot;:&quot;&quot;},{&quot;family&quot;:&quot;Nguyen&quot;,&quot;given&quot;:&quot;Uyen Sa D.T.&quot;,&quot;parse-names&quot;:false,&quot;dropping-particle&quot;:&quot;&quot;,&quot;non-dropping-particle&quot;:&quot;&quot;},{&quot;family&quot;:&quot;Haque&quot;,&quot;given&quot;:&quot;Ubydul&quot;,&quot;parse-names&quot;:false,&quot;dropping-particle&quot;:&quot;&quot;,&quot;non-dropping-particle&quot;:&quot;&quot;}],&quot;container-title&quot;:&quot;Communications Medicine&quot;,&quot;accessed&quot;:{&quot;date-parts&quot;:[[2025,8,5]]},&quot;DOI&quot;:&quot;10.1038/S43856-022-00192-7;SUBJMETA=174,2514,255,308,692,699;KWRD=EPIDEMIOLOGY,VIRAL+INFECTION&quot;,&quot;ISSN&quot;:&quot;2730664X&quot;,&quot;URL&quot;:&quot;https://www.nature.com/articles/s43856-022-00192-7&quot;,&quot;issued&quot;:{&quot;date-parts&quot;:[[2022,12,1]]},&quot;page&quot;:&quot;1-11&quot;,&quot;abstract&quot;:&quot;Background: The intensity of transmission of Aedes-borne viruses is heterogeneous, and multiple factors can contribute to variation at small spatial scales. Illuminating drivers of heterogeneity in prevalence over time and space would provide information for public health authorities. The objective of this study is to detect the spatiotemporal clusters and determine the risk factors of three major Aedes-borne diseases, Chikungunya virus (CHIKV), Dengue virus (DENV), and Zika virus (ZIKV) clusters in Mexico. Methods: We present an integrated analysis of Aedes-borne diseases (ABDs), the local climate, and the socio-demographic profiles of 2469 municipalities in Mexico. We used SaTScan to detect spatial clusters and utilize the Pearson correlation coefficient, Randomized Dependence Coefficient, and SHapley Additive exPlanations to analyze the influence of socio-demographic and climatic factors on the prevalence of ABDs. We also compare six machine learning techniques, including XGBoost, decision tree, Support Vector Machine with Radial Basis Function kernel, K nearest neighbors, random forest, and neural network to predict risk factors of ABDs clusters. Results: DENV is the most prevalent of the three diseases throughout Mexico, with nearly 60.6% of the municipalities reported having DENV cases. For some spatiotemporal clusters, the influence of socio-economic attributes is larger than the influence of climate attributes for predicting the prevalence of ABDs. XGBoost performs the best in terms of precision-measure for ABDs prevalence. Conclusions: Both socio-demographic and climatic factors influence ABDs transmission in different regions of Mexico. Future studies should build predictive models supporting early warning systems to anticipate the time and location of ABDs outbreaks and determine the stand-alone influence of individual risk factors and establish causal mechanisms.&quot;,&quot;publisher&quot;:&quot;Springer Nature&quot;,&quot;issue&quot;:&quot;1&quot;,&quot;volume&quot;:&quot;2&quot;,&quot;container-title-short&quot;:&quot;&quot;},&quot;isTemporary&quot;:false}]},{&quot;citationID&quot;:&quot;MENDELEY_CITATION_2d6832f3-e57c-4efe-823d-d93ccb6bc2e9&quot;,&quot;properties&quot;:{&quot;noteIndex&quot;:0},&quot;isEdited&quot;:false,&quot;manualOverride&quot;:{&quot;isManuallyOverridden&quot;:false,&quot;citeprocText&quot;:&quot;(Joshua et al., 2020; Valson &amp;#38; Soman, 2017)&quot;,&quot;manualOverrideText&quot;:&quot;&quot;},&quot;citationTag&quot;:&quot;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&quot;,&quot;citationItems&quot;:[{&quot;id&quot;:&quot;9d5b8586-c854-375f-97e3-32e28419f088&quot;,&quot;itemData&quot;:{&quot;type&quot;:&quot;article-journal&quot;,&quot;id&quot;:&quot;9d5b8586-c854-375f-97e3-32e28419f088&quot;,&quot;title&quot;:&quot;Space time analysis of dengue fever diagnosed through a network of laboratories in India from 2014-2017&quot;,&quot;author&quot;:[{&quot;family&quot;:&quot;Joshua&quot;,&quot;given&quot;:&quot;Vasna&quot;,&quot;parse-names&quot;:false,&quot;dropping-particle&quot;:&quot;&quot;,&quot;non-dropping-particle&quot;:&quot;&quot;},{&quot;family&quot;:&quot;Kanagasabai&quot;,&quot;given&quot;:&quot;K.&quot;,&quot;parse-names&quot;:false,&quot;dropping-particle&quot;:&quot;&quot;,&quot;non-dropping-particle&quot;:&quot;&quot;},{&quot;family&quot;:&quot;Sabarinathan&quot;,&quot;given&quot;:&quot;R.&quot;,&quot;parse-names&quot;:false,&quot;dropping-particle&quot;:&quot;&quot;,&quot;non-dropping-particle&quot;:&quot;&quot;},{&quot;family&quot;:&quot;Ravi&quot;,&quot;given&quot;:&quot;M.&quot;,&quot;parse-names&quot;:false,&quot;dropping-particle&quot;:&quot;&quot;,&quot;non-dropping-particle&quot;:&quot;&quot;},{&quot;family&quot;:&quot;Kirubakaran&quot;,&quot;given&quot;:&quot;B.&quot;,&quot;parse-names&quot;:false,&quot;dropping-particle&quot;:&quot;&quot;,&quot;non-dropping-particle&quot;:&quot;&quot;},{&quot;family&quot;:&quot;Ramachandran&quot;,&quot;given&quot;:&quot;V.&quot;,&quot;parse-names&quot;:false,&quot;dropping-particle&quot;:&quot;&quot;,&quot;non-dropping-particle&quot;:&quot;&quot;},{&quot;family&quot;:&quot;Shete&quot;,&quot;given&quot;:&quot;Vishal&quot;,&quot;parse-names&quot;:false,&quot;dropping-particle&quot;:&quot;&quot;,&quot;non-dropping-particle&quot;:&quot;&quot;},{&quot;family&quot;:&quot;Gowri&quot;,&quot;given&quot;:&quot;A.&quot;,&quot;parse-names&quot;:false,&quot;dropping-particle&quot;:&quot;&quot;,&quot;non-dropping-particle&quot;:&quot;&quot;},{&quot;family&quot;:&quot;Murhekar&quot;,&quot;given&quot;:&quot;Manoj&quot;,&quot;parse-names&quot;:false,&quot;dropping-particle&quot;:&quot;&quot;,&quot;non-dropping-particle&quot;:&quot;&quot;}],&quot;container-title&quot;:&quot;Journal of Vector Borne Diseases&quot;,&quot;accessed&quot;:{&quot;date-parts&quot;:[[2025,8,5]]},&quot;DOI&quot;:&quot;10.4103/0972-9062.311774&quot;,&quot;ISSN&quot;:&quot;09729062&quot;,&quot;PMID&quot;:&quot;34472505&quot;,&quot;URL&quot;:&quot;https://journals.lww.com/jvbd/fulltext/2020/57030/space_time_analysis_of_dengue_fever_diagnosed.4.aspx&quot;,&quot;issued&quot;:{&quot;date-parts&quot;:[[2020,9,1]]},&quot;page&quot;:&quot;221-225&quot;,&quot;abstract&quot;:&quot;Background &amp; objectives: The Department of Health Research and the Indian Council of Medical Research, Government of India, have established Virus Research and Diagnostic Laboratory Network (VRDLN) to strengthen the laboratory capacity in the country for providing timely diagnosis of disease outbreaks. Fifty-one VRDLs were functional as on December 2017 and had reported about dengue fever across Indian states. The objectives of the study were to detect space time clusters and purely temporal clusters of dengue using Kulldorff's SaTScan statistics using patient level information; and to identify regions at greater risk of developing the disease using Kriging technique aggregating at district level. Methods: A total of 211,432 patients from 51 VRDLs were investigated for IgM antibodies or NS1 antigen against dengue virus during the period from 1 January 2014 to 31 December 2017 and among them 60,096 (28.4%) were found to be positive. Kulldorff's space time analysis was used to identify significant clusters over space and time. Kriging technique was used to interpolate dengue data for areas not physically sampled using the relationship in the spatial arrangement of the data set. Maps obtained using both the methods were overlaid to identify the regions at greater risk of developing the disease. Results: Kulldorff Space time Scan Statistics using the Bernoulli model with monthly precision revealed eight statistically significant clusters (P &lt;0.001) for the time period, 1 January 2014 to 31 December 2017. Eight significant clusters identified were districts of Nagpur, Jhunjhunu, Gadag, Dakshin Kannada, Kancheepuram, Sivaganga, Ernakulam and Malda. The purely temporal clusters occurred during the last quarter of 2015 and 2016. The Kriging technique identified north eastern part of the country (Arunachal Pradesh, Nagaland and Manipur) and Gujarat. Interpretation &amp; conclusion: Dengue fever has spread in all directions in the country. Hence, it is need of the hour to perform an in-depth investigation.&quot;,&quot;publisher&quot;:&quot;Wolters Kluwer Medknow Publications&quot;,&quot;issue&quot;:&quot;3&quot;,&quot;volume&quot;:&quot;57&quot;,&quot;container-title-short&quot;:&quot;J. Vector Borne Dis.&quot;},&quot;isTemporary&quot;:false},{&quot;id&quot;:&quot;42e72707-0ece-3504-933b-fb08b936beae&quot;,&quot;itemData&quot;:{&quot;type&quot;:&quot;article-journal&quot;,&quot;id&quot;:&quot;42e72707-0ece-3504-933b-fb08b936beae&quot;,&quot;title&quot;:&quot;Spatiotemporal clustering of dengue cases in Thiruvananthapuram district, Kerala&quot;,&quot;author&quot;:[{&quot;family&quot;:&quot;Valson&quot;,&quot;given&quot;:&quot;Joanna Sara&quot;,&quot;parse-names&quot;:false,&quot;dropping-particle&quot;:&quot;&quot;,&quot;non-dropping-particle&quot;:&quot;&quot;},{&quot;family&quot;:&quot;Soman&quot;,&quot;given&quot;:&quot;Biju&quot;,&quot;parse-names&quot;:false,&quot;dropping-particle&quot;:&quot;&quot;,&quot;non-dropping-particle&quot;:&quot;&quot;}],&quot;container-title&quot;:&quot;Indian journal of public health&quot;,&quot;accessed&quot;:{&quot;date-parts&quot;:[[2025,8,5]]},&quot;DOI&quot;:&quot;10.4103/IJPH.IJPH_26_16&quot;,&quot;ISSN&quot;:&quot;0019557X&quot;,&quot;PMID&quot;:&quot;28721955&quot;,&quot;URL&quot;:&quot;https://journals.lww.com/ijph/fulltext/2017/61020/spatiotemporal_clustering_of_dengue_cases_in.3.aspx&quot;,&quot;issued&quot;:{&quot;date-parts&quot;:[[2017,4,1]]},&quot;page&quot;:&quot;74-80&quot;,&quot;abstract&quot;:&quot;BACKGROUND: Dengue cases are increasing in Kerala since 2010. Information on clustering of cases across locations and time periods is vital for disease surveillance and timely control. OBJECTIVES: The objective is to study spatiotemporal clustering of dengue cases and their climatic and physioenvironmental correlates in Thiruvananthapuram district during 2010-2014. METHODS: Health department data on reported cases of dengue were obtained from January 2011 to June 2014. Cases were individually geocoded, using Google Earth. Moran's I index was estimated to analyze spatial autocorrelation using GeoDa software. Space-time clustering across 178 geo-divisions within the district was analyzed using SaTScan software. Correlation analysis was done for space-time clustering with climatic variables. RESULTS: Definite spatial and temporal trends were found on analysis of a total of 8279 dengue cases. Significant spatial autocorrelation (Moran's I = 0.32, P&lt; 0.01) and space-time clusters with very high log-likelihood ratios (P &lt; 0.01) were found across geo-divisions. Pallichal panchayat was the most likely cluster in every year. The monthly incidence of dengue cases showed a significant positive association (P &lt; 0.05) with a 2-month lag of mean minimum temperature (ρ = 0.39), 1-month lag of rainfall (ρ = 0.33), and 1-month lag of humidity (ρ = 0.38). Dengue occurrences showed an inverse association (P &lt; 0.01) with mean maximum temperatures of the respective months (ρ= -0.48). CONCLUSION: Spatial analysis using epidemiological tools reveals spatial and temporal clustering of dengue cases within the district and their association with climatic parameters. This information can be used in controlling outbreaks in the future. This work upholds scope and feasibility of geospatial research in public health in India.&quot;,&quot;publisher&quot;:&quot;NLM (Medline)&quot;,&quot;issue&quot;:&quot;2&quot;,&quot;volume&quot;:&quot;61&quot;,&quot;container-title-short&quot;:&quot;Indian J. Public Health&quot;},&quot;isTemporary&quot;:false}]}]"/>
    <we:property name="MENDELEY_BIBLIOGRAPHY_LAST_MODIFIED" value="1773038789336"/>
    <we:property name="MENDELEY_BIBLIOGRAPHY_IS_DIRTY" value="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02BDC-42C9-42A0-9FF6-C4EF70E19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452</TotalTime>
  <Pages>23</Pages>
  <Words>2983</Words>
  <Characters>18293</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Indian Institute Of Technology Bombay</Company>
  <LinksUpToDate>false</LinksUpToDate>
  <CharactersWithSpaces>21234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Avik</dc:creator>
  <cp:keywords/>
  <dc:description/>
  <cp:lastModifiedBy>Avik</cp:lastModifiedBy>
  <cp:revision>117</cp:revision>
  <dcterms:created xsi:type="dcterms:W3CDTF">2025-06-18T04:30:00Z</dcterms:created>
  <dcterms:modified xsi:type="dcterms:W3CDTF">2026-04-07T06:28:00Z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bab4dad6-3263-4756-ac63-81bd505999a2</vt:lpwstr>
  </property>
</Properties>
</file>