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8C452" w14:textId="77777777" w:rsidR="001503A2" w:rsidRDefault="001503A2" w:rsidP="001503A2">
      <w:pPr>
        <w:spacing w:before="120" w:after="120" w:line="240" w:lineRule="auto"/>
        <w:jc w:val="both"/>
        <w:rPr>
          <w:rFonts w:ascii="Arial" w:hAnsi="Arial" w:cs="Arial"/>
          <w:b/>
          <w:bCs/>
          <w:sz w:val="22"/>
          <w:szCs w:val="22"/>
        </w:rPr>
      </w:pPr>
      <w:r>
        <w:rPr>
          <w:rFonts w:ascii="Arial" w:hAnsi="Arial" w:cs="Arial"/>
          <w:b/>
          <w:bCs/>
          <w:sz w:val="22"/>
          <w:szCs w:val="22"/>
        </w:rPr>
        <w:t>Plasma Heparan Sulfate Structural Variation and Phenotypic Heterogeneity in Pediatric Acute Respiratory Distress Syndrome</w:t>
      </w:r>
    </w:p>
    <w:p w14:paraId="33D01FCF" w14:textId="2F0CCBD6" w:rsidR="001503A2" w:rsidRPr="00AD391B" w:rsidRDefault="001503A2" w:rsidP="001503A2">
      <w:pPr>
        <w:spacing w:before="120" w:after="120" w:line="240" w:lineRule="auto"/>
        <w:jc w:val="both"/>
        <w:rPr>
          <w:rFonts w:ascii="Arial" w:hAnsi="Arial" w:cs="Arial"/>
          <w:sz w:val="22"/>
          <w:szCs w:val="22"/>
        </w:rPr>
      </w:pPr>
      <w:r>
        <w:rPr>
          <w:rFonts w:ascii="Arial" w:hAnsi="Arial" w:cs="Arial"/>
          <w:sz w:val="22"/>
          <w:szCs w:val="22"/>
        </w:rPr>
        <w:t>*</w:t>
      </w:r>
      <w:r w:rsidRPr="00AD391B">
        <w:rPr>
          <w:rFonts w:ascii="Arial" w:hAnsi="Arial" w:cs="Arial"/>
          <w:sz w:val="22"/>
          <w:szCs w:val="22"/>
        </w:rPr>
        <w:t>Colin J. Sallee, MD, MS</w:t>
      </w:r>
      <w:r w:rsidRPr="00AD391B">
        <w:rPr>
          <w:rFonts w:ascii="Arial" w:hAnsi="Arial" w:cs="Arial"/>
          <w:sz w:val="22"/>
          <w:szCs w:val="22"/>
          <w:vertAlign w:val="superscript"/>
        </w:rPr>
        <w:t>1</w:t>
      </w:r>
      <w:r w:rsidRPr="00AD391B">
        <w:rPr>
          <w:rFonts w:ascii="Arial" w:hAnsi="Arial" w:cs="Arial"/>
          <w:sz w:val="22"/>
          <w:szCs w:val="22"/>
        </w:rPr>
        <w:t>; Aline B. Maddux, MD, MSCS</w:t>
      </w:r>
      <w:r w:rsidRPr="00AD391B">
        <w:rPr>
          <w:rFonts w:ascii="Arial" w:hAnsi="Arial" w:cs="Arial"/>
          <w:sz w:val="22"/>
          <w:szCs w:val="22"/>
          <w:vertAlign w:val="superscript"/>
        </w:rPr>
        <w:t>2</w:t>
      </w:r>
      <w:r w:rsidRPr="00AD391B">
        <w:rPr>
          <w:rFonts w:ascii="Arial" w:hAnsi="Arial" w:cs="Arial"/>
          <w:sz w:val="22"/>
          <w:szCs w:val="22"/>
        </w:rPr>
        <w:t>; Joseph A. Hippensteel, MD, MS</w:t>
      </w:r>
      <w:r w:rsidRPr="00AD391B">
        <w:rPr>
          <w:rFonts w:ascii="Arial" w:hAnsi="Arial" w:cs="Arial"/>
          <w:sz w:val="22"/>
          <w:szCs w:val="22"/>
          <w:vertAlign w:val="superscript"/>
        </w:rPr>
        <w:t>3</w:t>
      </w:r>
      <w:r w:rsidRPr="00AD391B">
        <w:rPr>
          <w:rFonts w:ascii="Arial" w:hAnsi="Arial" w:cs="Arial"/>
          <w:sz w:val="22"/>
          <w:szCs w:val="22"/>
        </w:rPr>
        <w:t xml:space="preserve">; </w:t>
      </w:r>
      <w:r>
        <w:rPr>
          <w:rFonts w:ascii="Arial" w:hAnsi="Arial" w:cs="Arial"/>
          <w:sz w:val="22"/>
          <w:szCs w:val="22"/>
        </w:rPr>
        <w:t>Daniela Markovic, MS</w:t>
      </w:r>
      <w:r>
        <w:rPr>
          <w:rFonts w:ascii="Arial" w:hAnsi="Arial" w:cs="Arial"/>
          <w:sz w:val="22"/>
          <w:szCs w:val="22"/>
          <w:vertAlign w:val="superscript"/>
        </w:rPr>
        <w:t>4</w:t>
      </w:r>
      <w:r>
        <w:rPr>
          <w:rFonts w:ascii="Arial" w:hAnsi="Arial" w:cs="Arial"/>
          <w:sz w:val="22"/>
          <w:szCs w:val="22"/>
        </w:rPr>
        <w:t>;</w:t>
      </w:r>
      <w:r w:rsidR="006E7B02">
        <w:rPr>
          <w:rFonts w:ascii="Arial" w:hAnsi="Arial" w:cs="Arial"/>
          <w:sz w:val="22"/>
          <w:szCs w:val="22"/>
        </w:rPr>
        <w:t xml:space="preserve"> </w:t>
      </w:r>
      <w:r w:rsidRPr="00AD391B">
        <w:rPr>
          <w:rFonts w:ascii="Arial" w:hAnsi="Arial" w:cs="Arial"/>
          <w:sz w:val="22"/>
          <w:szCs w:val="22"/>
        </w:rPr>
        <w:t>Zhangjie Wang</w:t>
      </w:r>
      <w:r>
        <w:rPr>
          <w:rFonts w:ascii="Arial" w:hAnsi="Arial" w:cs="Arial"/>
          <w:sz w:val="22"/>
          <w:szCs w:val="22"/>
        </w:rPr>
        <w:t>, PhD</w:t>
      </w:r>
      <w:r w:rsidRPr="00AD391B">
        <w:rPr>
          <w:rFonts w:ascii="Arial" w:hAnsi="Arial" w:cs="Arial"/>
          <w:sz w:val="22"/>
          <w:szCs w:val="22"/>
          <w:vertAlign w:val="superscript"/>
        </w:rPr>
        <w:t>5</w:t>
      </w:r>
      <w:r w:rsidRPr="00AD391B">
        <w:rPr>
          <w:rFonts w:ascii="Arial" w:hAnsi="Arial" w:cs="Arial"/>
          <w:sz w:val="22"/>
          <w:szCs w:val="22"/>
        </w:rPr>
        <w:t>;</w:t>
      </w:r>
      <w:r w:rsidRPr="00AD391B">
        <w:rPr>
          <w:rFonts w:ascii="Arial" w:hAnsi="Arial" w:cs="Arial"/>
          <w:sz w:val="22"/>
          <w:szCs w:val="22"/>
          <w:vertAlign w:val="superscript"/>
        </w:rPr>
        <w:t xml:space="preserve"> </w:t>
      </w:r>
      <w:r w:rsidRPr="00AD391B">
        <w:rPr>
          <w:rFonts w:ascii="Arial" w:hAnsi="Arial" w:cs="Arial"/>
          <w:sz w:val="22"/>
          <w:szCs w:val="22"/>
        </w:rPr>
        <w:t>Jian Liu, PhD</w:t>
      </w:r>
      <w:r w:rsidRPr="00AD391B">
        <w:rPr>
          <w:rFonts w:ascii="Arial" w:hAnsi="Arial" w:cs="Arial"/>
          <w:sz w:val="22"/>
          <w:szCs w:val="22"/>
          <w:vertAlign w:val="superscript"/>
        </w:rPr>
        <w:t>6</w:t>
      </w:r>
      <w:r w:rsidRPr="00AD391B">
        <w:rPr>
          <w:rFonts w:ascii="Arial" w:hAnsi="Arial" w:cs="Arial"/>
          <w:sz w:val="22"/>
          <w:szCs w:val="22"/>
        </w:rPr>
        <w:t>; Kaori Oshima, PhD</w:t>
      </w:r>
      <w:r w:rsidRPr="00AD391B">
        <w:rPr>
          <w:rFonts w:ascii="Arial" w:hAnsi="Arial" w:cs="Arial"/>
          <w:sz w:val="22"/>
          <w:szCs w:val="22"/>
          <w:vertAlign w:val="superscript"/>
        </w:rPr>
        <w:t>7</w:t>
      </w:r>
      <w:r w:rsidRPr="00AD391B">
        <w:rPr>
          <w:rFonts w:ascii="Arial" w:hAnsi="Arial" w:cs="Arial"/>
          <w:sz w:val="22"/>
          <w:szCs w:val="22"/>
        </w:rPr>
        <w:t>; Robert P. Richter, MD</w:t>
      </w:r>
      <w:r>
        <w:rPr>
          <w:rFonts w:ascii="Arial" w:hAnsi="Arial" w:cs="Arial"/>
          <w:sz w:val="22"/>
          <w:szCs w:val="22"/>
        </w:rPr>
        <w:t>, MS</w:t>
      </w:r>
      <w:r w:rsidRPr="00AD391B">
        <w:rPr>
          <w:rFonts w:ascii="Arial" w:hAnsi="Arial" w:cs="Arial"/>
          <w:sz w:val="22"/>
          <w:szCs w:val="22"/>
          <w:vertAlign w:val="superscript"/>
        </w:rPr>
        <w:t>8</w:t>
      </w:r>
      <w:r w:rsidRPr="00AD391B">
        <w:rPr>
          <w:rFonts w:ascii="Arial" w:hAnsi="Arial" w:cs="Arial"/>
          <w:sz w:val="22"/>
          <w:szCs w:val="22"/>
        </w:rPr>
        <w:t>; Andreas Schwingshackl, MD, PhD</w:t>
      </w:r>
      <w:r w:rsidRPr="00AD391B">
        <w:rPr>
          <w:rFonts w:ascii="Arial" w:hAnsi="Arial" w:cs="Arial"/>
          <w:sz w:val="22"/>
          <w:szCs w:val="22"/>
          <w:vertAlign w:val="superscript"/>
        </w:rPr>
        <w:t>1</w:t>
      </w:r>
      <w:r w:rsidRPr="00AD391B">
        <w:rPr>
          <w:rFonts w:ascii="Arial" w:hAnsi="Arial" w:cs="Arial"/>
          <w:sz w:val="22"/>
          <w:szCs w:val="22"/>
        </w:rPr>
        <w:t>; Peter M. Mourani, MD</w:t>
      </w:r>
      <w:r w:rsidRPr="00AD391B">
        <w:rPr>
          <w:rFonts w:ascii="Arial" w:hAnsi="Arial" w:cs="Arial"/>
          <w:sz w:val="22"/>
          <w:szCs w:val="22"/>
          <w:vertAlign w:val="superscript"/>
        </w:rPr>
        <w:t>9</w:t>
      </w:r>
      <w:r w:rsidRPr="00AD391B">
        <w:rPr>
          <w:rFonts w:ascii="Arial" w:hAnsi="Arial" w:cs="Arial"/>
          <w:sz w:val="22"/>
          <w:szCs w:val="22"/>
        </w:rPr>
        <w:t>;</w:t>
      </w:r>
      <w:r w:rsidR="006E7B02">
        <w:rPr>
          <w:rFonts w:ascii="Arial" w:hAnsi="Arial" w:cs="Arial"/>
          <w:sz w:val="22"/>
          <w:szCs w:val="22"/>
        </w:rPr>
        <w:t xml:space="preserve"> </w:t>
      </w:r>
      <w:r w:rsidR="006E7B02" w:rsidRPr="00AD391B">
        <w:rPr>
          <w:rFonts w:ascii="Arial" w:hAnsi="Arial" w:cs="Arial"/>
          <w:sz w:val="22"/>
          <w:szCs w:val="22"/>
        </w:rPr>
        <w:t>David Elashoff, PhD</w:t>
      </w:r>
      <w:r w:rsidR="006E7B02" w:rsidRPr="00AD391B">
        <w:rPr>
          <w:rFonts w:ascii="Arial" w:hAnsi="Arial" w:cs="Arial"/>
          <w:sz w:val="22"/>
          <w:szCs w:val="22"/>
          <w:vertAlign w:val="superscript"/>
        </w:rPr>
        <w:t>4</w:t>
      </w:r>
      <w:r w:rsidR="006E7B02" w:rsidRPr="00AD391B">
        <w:rPr>
          <w:rFonts w:ascii="Arial" w:hAnsi="Arial" w:cs="Arial"/>
          <w:sz w:val="22"/>
          <w:szCs w:val="22"/>
        </w:rPr>
        <w:t>;</w:t>
      </w:r>
      <w:r w:rsidR="006E7B02">
        <w:rPr>
          <w:rFonts w:ascii="Arial" w:hAnsi="Arial" w:cs="Arial"/>
          <w:sz w:val="22"/>
          <w:szCs w:val="22"/>
        </w:rPr>
        <w:t xml:space="preserve"> </w:t>
      </w:r>
      <w:r w:rsidRPr="00AD391B">
        <w:rPr>
          <w:rFonts w:ascii="Arial" w:hAnsi="Arial" w:cs="Arial"/>
          <w:sz w:val="22"/>
          <w:szCs w:val="22"/>
        </w:rPr>
        <w:t>Eric P. Schmidt, MD</w:t>
      </w:r>
      <w:r w:rsidRPr="00AD391B">
        <w:rPr>
          <w:rFonts w:ascii="Arial" w:hAnsi="Arial" w:cs="Arial"/>
          <w:sz w:val="22"/>
          <w:szCs w:val="22"/>
          <w:vertAlign w:val="superscript"/>
        </w:rPr>
        <w:t>7</w:t>
      </w:r>
      <w:r w:rsidRPr="00AD391B">
        <w:rPr>
          <w:rFonts w:ascii="Arial" w:hAnsi="Arial" w:cs="Arial"/>
          <w:sz w:val="22"/>
          <w:szCs w:val="22"/>
        </w:rPr>
        <w:t>; Anil Sapru, MD, MAS</w:t>
      </w:r>
      <w:r w:rsidRPr="00AD391B">
        <w:rPr>
          <w:rFonts w:ascii="Arial" w:hAnsi="Arial" w:cs="Arial"/>
          <w:sz w:val="22"/>
          <w:szCs w:val="22"/>
          <w:vertAlign w:val="superscript"/>
        </w:rPr>
        <w:t>1</w:t>
      </w:r>
      <w:r w:rsidRPr="00AD391B">
        <w:rPr>
          <w:rFonts w:ascii="Arial" w:hAnsi="Arial" w:cs="Arial"/>
          <w:sz w:val="22"/>
          <w:szCs w:val="22"/>
        </w:rPr>
        <w:t xml:space="preserve"> </w:t>
      </w:r>
    </w:p>
    <w:p w14:paraId="52610D82" w14:textId="77777777" w:rsidR="001503A2" w:rsidRPr="00AD391B" w:rsidRDefault="001503A2" w:rsidP="001503A2">
      <w:pPr>
        <w:spacing w:before="120" w:after="120" w:line="240" w:lineRule="auto"/>
        <w:jc w:val="both"/>
        <w:rPr>
          <w:rFonts w:ascii="Arial" w:hAnsi="Arial" w:cs="Arial"/>
          <w:sz w:val="22"/>
          <w:szCs w:val="22"/>
        </w:rPr>
      </w:pPr>
      <w:r w:rsidRPr="00AD391B">
        <w:rPr>
          <w:rFonts w:ascii="Arial" w:hAnsi="Arial" w:cs="Arial"/>
          <w:sz w:val="22"/>
          <w:szCs w:val="22"/>
          <w:vertAlign w:val="superscript"/>
        </w:rPr>
        <w:t>1</w:t>
      </w:r>
      <w:r w:rsidRPr="00AD391B">
        <w:rPr>
          <w:rFonts w:ascii="Arial" w:hAnsi="Arial" w:cs="Arial"/>
          <w:sz w:val="22"/>
          <w:szCs w:val="22"/>
        </w:rPr>
        <w:t xml:space="preserve">Department of Pediatrics, Division of Pediatric Critical Care Medicine, David Geffen School of Medicine at University of California Los Angeles and Mattel Children's Hospital, Los Angeles, CA, USA </w:t>
      </w:r>
    </w:p>
    <w:p w14:paraId="14C4FFB4" w14:textId="77777777" w:rsidR="009334C3" w:rsidRPr="00AD391B" w:rsidRDefault="009334C3" w:rsidP="009334C3">
      <w:pPr>
        <w:spacing w:before="120" w:after="120" w:line="240" w:lineRule="auto"/>
        <w:jc w:val="both"/>
        <w:rPr>
          <w:rFonts w:ascii="Arial" w:hAnsi="Arial" w:cs="Arial"/>
          <w:sz w:val="22"/>
          <w:szCs w:val="22"/>
        </w:rPr>
      </w:pPr>
      <w:r>
        <w:rPr>
          <w:rFonts w:ascii="Arial" w:hAnsi="Arial" w:cs="Arial"/>
          <w:sz w:val="22"/>
          <w:szCs w:val="22"/>
          <w:vertAlign w:val="superscript"/>
        </w:rPr>
        <w:t>2</w:t>
      </w:r>
      <w:r w:rsidRPr="00AD391B">
        <w:rPr>
          <w:rFonts w:ascii="Arial" w:hAnsi="Arial" w:cs="Arial"/>
          <w:sz w:val="22"/>
          <w:szCs w:val="22"/>
        </w:rPr>
        <w:t xml:space="preserve">Department of Pediatrics, Section of Pediatric Critical Care, University of Colorado School of Medicine and Children's Hospital Colorado, Aurora, CO, United States </w:t>
      </w:r>
    </w:p>
    <w:p w14:paraId="23FBFA7B" w14:textId="469A0323" w:rsidR="009334C3" w:rsidRPr="009334C3" w:rsidRDefault="009334C3" w:rsidP="001503A2">
      <w:pPr>
        <w:spacing w:before="120" w:after="120" w:line="240" w:lineRule="auto"/>
        <w:jc w:val="both"/>
        <w:rPr>
          <w:rFonts w:ascii="Arial" w:hAnsi="Arial" w:cs="Arial"/>
          <w:sz w:val="22"/>
          <w:szCs w:val="22"/>
        </w:rPr>
      </w:pPr>
      <w:r>
        <w:rPr>
          <w:rFonts w:ascii="Arial" w:hAnsi="Arial" w:cs="Arial"/>
          <w:sz w:val="22"/>
          <w:szCs w:val="22"/>
          <w:vertAlign w:val="superscript"/>
        </w:rPr>
        <w:t>3</w:t>
      </w:r>
      <w:r w:rsidRPr="00AD391B">
        <w:rPr>
          <w:rFonts w:ascii="Arial" w:hAnsi="Arial" w:cs="Arial"/>
          <w:sz w:val="22"/>
          <w:szCs w:val="22"/>
        </w:rPr>
        <w:t>Department of Medicine, Division of Pulmonary Sciences and Critical Care Medicine, University of Colorado Anschutz Medical Campus, Aurora, CO, USA</w:t>
      </w:r>
    </w:p>
    <w:p w14:paraId="11ABDAD3" w14:textId="24607883" w:rsidR="001503A2" w:rsidRPr="00AD391B" w:rsidRDefault="001503A2" w:rsidP="001503A2">
      <w:pPr>
        <w:spacing w:before="120" w:after="120" w:line="240" w:lineRule="auto"/>
        <w:jc w:val="both"/>
        <w:rPr>
          <w:rFonts w:ascii="Arial" w:hAnsi="Arial" w:cs="Arial"/>
          <w:sz w:val="22"/>
          <w:szCs w:val="22"/>
        </w:rPr>
      </w:pPr>
      <w:r w:rsidRPr="00AD391B">
        <w:rPr>
          <w:rFonts w:ascii="Arial" w:hAnsi="Arial" w:cs="Arial"/>
          <w:sz w:val="22"/>
          <w:szCs w:val="22"/>
          <w:vertAlign w:val="superscript"/>
        </w:rPr>
        <w:t>4</w:t>
      </w:r>
      <w:r w:rsidRPr="00AD391B">
        <w:rPr>
          <w:rFonts w:ascii="Arial" w:hAnsi="Arial" w:cs="Arial"/>
          <w:sz w:val="22"/>
          <w:szCs w:val="22"/>
        </w:rPr>
        <w:t>Depar</w:t>
      </w:r>
      <w:r>
        <w:rPr>
          <w:rFonts w:ascii="Arial" w:hAnsi="Arial" w:cs="Arial"/>
          <w:sz w:val="22"/>
          <w:szCs w:val="22"/>
        </w:rPr>
        <w:t>t</w:t>
      </w:r>
      <w:r w:rsidRPr="00AD391B">
        <w:rPr>
          <w:rFonts w:ascii="Arial" w:hAnsi="Arial" w:cs="Arial"/>
          <w:sz w:val="22"/>
          <w:szCs w:val="22"/>
        </w:rPr>
        <w:t>ments of Medicine and Computational Biology, David Geffen School of Medicine at University of California Los Angeles, Los Angeles, CA, USA</w:t>
      </w:r>
    </w:p>
    <w:p w14:paraId="08F689C0" w14:textId="77777777" w:rsidR="001503A2" w:rsidRPr="00AD391B" w:rsidRDefault="001503A2" w:rsidP="001503A2">
      <w:pPr>
        <w:spacing w:before="120" w:after="120" w:line="240" w:lineRule="auto"/>
        <w:jc w:val="both"/>
        <w:rPr>
          <w:rFonts w:ascii="Arial" w:hAnsi="Arial" w:cs="Arial"/>
          <w:sz w:val="22"/>
          <w:szCs w:val="22"/>
        </w:rPr>
      </w:pPr>
      <w:r w:rsidRPr="00AD391B">
        <w:rPr>
          <w:rFonts w:ascii="Arial" w:hAnsi="Arial" w:cs="Arial"/>
          <w:sz w:val="22"/>
          <w:szCs w:val="22"/>
          <w:vertAlign w:val="superscript"/>
        </w:rPr>
        <w:t>5</w:t>
      </w:r>
      <w:r w:rsidRPr="00AD391B">
        <w:rPr>
          <w:rFonts w:ascii="Arial" w:hAnsi="Arial" w:cs="Arial"/>
          <w:sz w:val="22"/>
          <w:szCs w:val="22"/>
        </w:rPr>
        <w:t>Glycan Therapeutics, Raleigh, NC, USA</w:t>
      </w:r>
    </w:p>
    <w:p w14:paraId="750F4DF5" w14:textId="77777777" w:rsidR="001503A2" w:rsidRPr="00AD391B" w:rsidRDefault="001503A2" w:rsidP="001503A2">
      <w:pPr>
        <w:spacing w:before="120" w:after="120" w:line="240" w:lineRule="auto"/>
        <w:jc w:val="both"/>
        <w:rPr>
          <w:rFonts w:ascii="Arial" w:hAnsi="Arial" w:cs="Arial"/>
          <w:sz w:val="22"/>
          <w:szCs w:val="22"/>
        </w:rPr>
      </w:pPr>
      <w:r w:rsidRPr="00AD391B">
        <w:rPr>
          <w:rFonts w:ascii="Arial" w:hAnsi="Arial" w:cs="Arial"/>
          <w:sz w:val="22"/>
          <w:szCs w:val="22"/>
          <w:vertAlign w:val="superscript"/>
        </w:rPr>
        <w:t>6</w:t>
      </w:r>
      <w:r w:rsidRPr="00AD391B">
        <w:rPr>
          <w:rFonts w:ascii="Arial" w:hAnsi="Arial" w:cs="Arial"/>
          <w:sz w:val="22"/>
          <w:szCs w:val="22"/>
        </w:rPr>
        <w:t>Division of Chemical Biology and Medicinal Chemistry, Eshelman School of Pharmacy, University of North Carolina at Chapel Hill, Chapel Hill, NC, USA</w:t>
      </w:r>
    </w:p>
    <w:p w14:paraId="672EAD95" w14:textId="77777777" w:rsidR="001503A2" w:rsidRPr="00AD391B" w:rsidRDefault="001503A2" w:rsidP="001503A2">
      <w:pPr>
        <w:spacing w:before="120" w:after="120" w:line="240" w:lineRule="auto"/>
        <w:jc w:val="both"/>
        <w:rPr>
          <w:rFonts w:ascii="Arial" w:hAnsi="Arial" w:cs="Arial"/>
          <w:sz w:val="22"/>
          <w:szCs w:val="22"/>
        </w:rPr>
      </w:pPr>
      <w:r w:rsidRPr="00AD391B">
        <w:rPr>
          <w:rFonts w:ascii="Arial" w:hAnsi="Arial" w:cs="Arial"/>
          <w:sz w:val="22"/>
          <w:szCs w:val="22"/>
          <w:vertAlign w:val="superscript"/>
        </w:rPr>
        <w:t>7</w:t>
      </w:r>
      <w:r w:rsidRPr="00AD391B">
        <w:rPr>
          <w:rFonts w:ascii="Arial" w:hAnsi="Arial" w:cs="Arial"/>
          <w:sz w:val="22"/>
          <w:szCs w:val="22"/>
        </w:rPr>
        <w:t>Department of Medicine, Division of Pulmonary and Critical Care Medicine, Harvard Medical School and Massachusetts General Hospital, Boston, MA, USA</w:t>
      </w:r>
    </w:p>
    <w:p w14:paraId="04C61775" w14:textId="77777777" w:rsidR="001503A2" w:rsidRPr="00AD391B" w:rsidRDefault="001503A2" w:rsidP="001503A2">
      <w:pPr>
        <w:spacing w:before="120" w:after="120" w:line="240" w:lineRule="auto"/>
        <w:jc w:val="both"/>
        <w:rPr>
          <w:rFonts w:ascii="Arial" w:hAnsi="Arial" w:cs="Arial"/>
          <w:sz w:val="22"/>
          <w:szCs w:val="22"/>
        </w:rPr>
      </w:pPr>
      <w:r w:rsidRPr="00AD391B">
        <w:rPr>
          <w:rFonts w:ascii="Arial" w:hAnsi="Arial" w:cs="Arial"/>
          <w:sz w:val="22"/>
          <w:szCs w:val="22"/>
          <w:vertAlign w:val="superscript"/>
        </w:rPr>
        <w:t>8</w:t>
      </w:r>
      <w:r w:rsidRPr="00AD391B">
        <w:rPr>
          <w:rFonts w:ascii="Arial" w:hAnsi="Arial" w:cs="Arial"/>
          <w:sz w:val="22"/>
          <w:szCs w:val="22"/>
        </w:rPr>
        <w:t>Department of Pediatrics, Division of Pediatric Critical Care Medicine, University of Alabama at Birmingham Heersink School of Medicine, Birmingham, AL, USA</w:t>
      </w:r>
    </w:p>
    <w:p w14:paraId="3E7E8D50" w14:textId="77777777" w:rsidR="001503A2" w:rsidRPr="00AD391B" w:rsidRDefault="001503A2" w:rsidP="001503A2">
      <w:pPr>
        <w:spacing w:before="120" w:after="120" w:line="240" w:lineRule="auto"/>
        <w:jc w:val="both"/>
        <w:rPr>
          <w:rFonts w:ascii="Arial" w:hAnsi="Arial" w:cs="Arial"/>
          <w:sz w:val="22"/>
          <w:szCs w:val="22"/>
        </w:rPr>
      </w:pPr>
      <w:r w:rsidRPr="00AD391B">
        <w:rPr>
          <w:rFonts w:ascii="Arial" w:hAnsi="Arial" w:cs="Arial"/>
          <w:sz w:val="22"/>
          <w:szCs w:val="22"/>
          <w:vertAlign w:val="superscript"/>
        </w:rPr>
        <w:t>9</w:t>
      </w:r>
      <w:r w:rsidRPr="00AD391B">
        <w:rPr>
          <w:rFonts w:ascii="Arial" w:hAnsi="Arial" w:cs="Arial"/>
          <w:sz w:val="22"/>
          <w:szCs w:val="22"/>
        </w:rPr>
        <w:t>Department of Pediatrics, Division of Pediatric Critical Care Medicine, University of Michigan Medical School, Ann Arbor, MI, USA</w:t>
      </w:r>
    </w:p>
    <w:p w14:paraId="18001D8B" w14:textId="77777777" w:rsidR="001503A2" w:rsidRPr="00AD391B" w:rsidRDefault="001503A2" w:rsidP="001503A2">
      <w:pPr>
        <w:spacing w:after="0" w:line="240" w:lineRule="auto"/>
        <w:jc w:val="both"/>
        <w:rPr>
          <w:rFonts w:ascii="Arial" w:hAnsi="Arial" w:cs="Arial"/>
          <w:sz w:val="22"/>
          <w:szCs w:val="22"/>
        </w:rPr>
      </w:pPr>
      <w:r>
        <w:rPr>
          <w:rFonts w:ascii="Arial" w:hAnsi="Arial" w:cs="Arial"/>
          <w:sz w:val="22"/>
          <w:szCs w:val="22"/>
        </w:rPr>
        <w:t>*</w:t>
      </w:r>
      <w:r w:rsidRPr="00AD391B">
        <w:rPr>
          <w:rFonts w:ascii="Arial" w:hAnsi="Arial" w:cs="Arial"/>
          <w:sz w:val="22"/>
          <w:szCs w:val="22"/>
        </w:rPr>
        <w:t>Corresponding Author:</w:t>
      </w:r>
    </w:p>
    <w:p w14:paraId="577A0B0D" w14:textId="77777777" w:rsidR="001503A2" w:rsidRPr="00AD391B" w:rsidRDefault="001503A2" w:rsidP="001503A2">
      <w:pPr>
        <w:spacing w:after="0" w:line="240" w:lineRule="auto"/>
        <w:jc w:val="both"/>
        <w:rPr>
          <w:rFonts w:ascii="Arial" w:hAnsi="Arial" w:cs="Arial"/>
          <w:sz w:val="22"/>
          <w:szCs w:val="22"/>
        </w:rPr>
      </w:pPr>
      <w:r w:rsidRPr="00AD391B">
        <w:rPr>
          <w:rFonts w:ascii="Arial" w:hAnsi="Arial" w:cs="Arial"/>
          <w:sz w:val="22"/>
          <w:szCs w:val="22"/>
        </w:rPr>
        <w:t>Colin J. Sallee, MD, MS</w:t>
      </w:r>
    </w:p>
    <w:p w14:paraId="0006DC5A" w14:textId="77777777" w:rsidR="001503A2" w:rsidRPr="00AD391B" w:rsidRDefault="001503A2" w:rsidP="001503A2">
      <w:pPr>
        <w:spacing w:after="0" w:line="240" w:lineRule="auto"/>
        <w:jc w:val="both"/>
        <w:rPr>
          <w:rFonts w:ascii="Arial" w:hAnsi="Arial" w:cs="Arial"/>
          <w:sz w:val="22"/>
          <w:szCs w:val="22"/>
        </w:rPr>
      </w:pPr>
      <w:r w:rsidRPr="00AD391B">
        <w:rPr>
          <w:rFonts w:ascii="Arial" w:hAnsi="Arial" w:cs="Arial"/>
          <w:sz w:val="22"/>
          <w:szCs w:val="22"/>
        </w:rPr>
        <w:t>10833 Le Conte Ave 12-358 MDCC</w:t>
      </w:r>
    </w:p>
    <w:p w14:paraId="22400804" w14:textId="77777777" w:rsidR="001503A2" w:rsidRPr="00AD391B" w:rsidRDefault="001503A2" w:rsidP="001503A2">
      <w:pPr>
        <w:spacing w:after="0" w:line="240" w:lineRule="auto"/>
        <w:jc w:val="both"/>
        <w:rPr>
          <w:rFonts w:ascii="Arial" w:hAnsi="Arial" w:cs="Arial"/>
          <w:sz w:val="22"/>
          <w:szCs w:val="22"/>
        </w:rPr>
      </w:pPr>
      <w:r w:rsidRPr="00AD391B">
        <w:rPr>
          <w:rFonts w:ascii="Arial" w:hAnsi="Arial" w:cs="Arial"/>
          <w:sz w:val="22"/>
          <w:szCs w:val="22"/>
        </w:rPr>
        <w:t xml:space="preserve">Los Angeles, CA 90095 </w:t>
      </w:r>
    </w:p>
    <w:p w14:paraId="0D805873" w14:textId="77777777" w:rsidR="001503A2" w:rsidRPr="00AE755B" w:rsidRDefault="001503A2" w:rsidP="001503A2">
      <w:pPr>
        <w:spacing w:after="0" w:line="240" w:lineRule="auto"/>
        <w:jc w:val="both"/>
        <w:rPr>
          <w:rFonts w:ascii="Arial" w:hAnsi="Arial" w:cs="Arial"/>
          <w:sz w:val="22"/>
          <w:szCs w:val="22"/>
        </w:rPr>
      </w:pPr>
      <w:r w:rsidRPr="00AD391B">
        <w:rPr>
          <w:rFonts w:ascii="Arial" w:hAnsi="Arial" w:cs="Arial"/>
          <w:sz w:val="22"/>
          <w:szCs w:val="22"/>
        </w:rPr>
        <w:t>csallee@mednet.ucla.edu</w:t>
      </w:r>
    </w:p>
    <w:p w14:paraId="13E6684B" w14:textId="77777777" w:rsidR="009D7176" w:rsidRDefault="009D7176" w:rsidP="00B30293">
      <w:pPr>
        <w:spacing w:before="120" w:after="120" w:line="240" w:lineRule="auto"/>
        <w:rPr>
          <w:rFonts w:ascii="Arial" w:hAnsi="Arial" w:cs="Arial"/>
          <w:b/>
          <w:bCs/>
          <w:sz w:val="22"/>
          <w:szCs w:val="22"/>
        </w:rPr>
      </w:pPr>
    </w:p>
    <w:p w14:paraId="14DECD5A" w14:textId="77777777" w:rsidR="00727B09" w:rsidRDefault="00727B09" w:rsidP="00B30293">
      <w:pPr>
        <w:spacing w:before="120" w:after="120" w:line="240" w:lineRule="auto"/>
        <w:rPr>
          <w:rFonts w:ascii="Arial" w:hAnsi="Arial" w:cs="Arial"/>
          <w:b/>
          <w:bCs/>
          <w:sz w:val="22"/>
          <w:szCs w:val="22"/>
        </w:rPr>
      </w:pPr>
    </w:p>
    <w:p w14:paraId="2CB4FF6D" w14:textId="77777777" w:rsidR="00727B09" w:rsidRDefault="00727B09" w:rsidP="00B30293">
      <w:pPr>
        <w:spacing w:before="120" w:after="120" w:line="240" w:lineRule="auto"/>
        <w:rPr>
          <w:rFonts w:ascii="Arial" w:hAnsi="Arial" w:cs="Arial"/>
          <w:b/>
          <w:bCs/>
          <w:sz w:val="22"/>
          <w:szCs w:val="22"/>
        </w:rPr>
      </w:pPr>
    </w:p>
    <w:p w14:paraId="4273227E" w14:textId="77777777" w:rsidR="00727B09" w:rsidRDefault="00727B09" w:rsidP="00B30293">
      <w:pPr>
        <w:spacing w:before="120" w:after="120" w:line="240" w:lineRule="auto"/>
        <w:rPr>
          <w:rFonts w:ascii="Arial" w:hAnsi="Arial" w:cs="Arial"/>
          <w:b/>
          <w:bCs/>
          <w:sz w:val="22"/>
          <w:szCs w:val="22"/>
        </w:rPr>
      </w:pPr>
    </w:p>
    <w:p w14:paraId="3606D88B" w14:textId="77777777" w:rsidR="00727B09" w:rsidRDefault="00727B09" w:rsidP="00B30293">
      <w:pPr>
        <w:spacing w:before="120" w:after="120" w:line="240" w:lineRule="auto"/>
        <w:rPr>
          <w:rFonts w:ascii="Arial" w:hAnsi="Arial" w:cs="Arial"/>
          <w:b/>
          <w:bCs/>
          <w:sz w:val="22"/>
          <w:szCs w:val="22"/>
        </w:rPr>
      </w:pPr>
    </w:p>
    <w:p w14:paraId="1721217F" w14:textId="77777777" w:rsidR="00727B09" w:rsidRDefault="00727B09" w:rsidP="00B30293">
      <w:pPr>
        <w:spacing w:before="120" w:after="120" w:line="240" w:lineRule="auto"/>
        <w:rPr>
          <w:rFonts w:ascii="Arial" w:hAnsi="Arial" w:cs="Arial"/>
          <w:b/>
          <w:bCs/>
          <w:sz w:val="22"/>
          <w:szCs w:val="22"/>
        </w:rPr>
      </w:pPr>
    </w:p>
    <w:p w14:paraId="67B09D82" w14:textId="77777777" w:rsidR="00727B09" w:rsidRDefault="00727B09" w:rsidP="00B30293">
      <w:pPr>
        <w:spacing w:before="120" w:after="120" w:line="240" w:lineRule="auto"/>
        <w:rPr>
          <w:rFonts w:ascii="Arial" w:hAnsi="Arial" w:cs="Arial"/>
          <w:b/>
          <w:bCs/>
          <w:sz w:val="22"/>
          <w:szCs w:val="22"/>
        </w:rPr>
      </w:pPr>
    </w:p>
    <w:p w14:paraId="36985A77" w14:textId="77777777" w:rsidR="00727B09" w:rsidRDefault="00727B09" w:rsidP="00B30293">
      <w:pPr>
        <w:spacing w:before="120" w:after="120" w:line="240" w:lineRule="auto"/>
        <w:rPr>
          <w:rFonts w:ascii="Arial" w:hAnsi="Arial" w:cs="Arial"/>
          <w:b/>
          <w:bCs/>
          <w:sz w:val="22"/>
          <w:szCs w:val="22"/>
        </w:rPr>
      </w:pPr>
    </w:p>
    <w:p w14:paraId="7F0C5A8E" w14:textId="77777777" w:rsidR="00727B09" w:rsidRDefault="00727B09" w:rsidP="00B30293">
      <w:pPr>
        <w:spacing w:before="120" w:after="120" w:line="240" w:lineRule="auto"/>
        <w:rPr>
          <w:rFonts w:ascii="Arial" w:hAnsi="Arial" w:cs="Arial"/>
          <w:b/>
          <w:bCs/>
          <w:sz w:val="22"/>
          <w:szCs w:val="22"/>
        </w:rPr>
      </w:pPr>
    </w:p>
    <w:p w14:paraId="128CC94A" w14:textId="77777777" w:rsidR="00727B09" w:rsidRDefault="00727B09" w:rsidP="00B30293">
      <w:pPr>
        <w:spacing w:before="120" w:after="120" w:line="240" w:lineRule="auto"/>
        <w:rPr>
          <w:rFonts w:ascii="Arial" w:hAnsi="Arial" w:cs="Arial"/>
          <w:b/>
          <w:bCs/>
          <w:sz w:val="22"/>
          <w:szCs w:val="22"/>
        </w:rPr>
      </w:pPr>
    </w:p>
    <w:p w14:paraId="30DC2479" w14:textId="77777777" w:rsidR="00727B09" w:rsidRDefault="00727B09" w:rsidP="00B30293">
      <w:pPr>
        <w:spacing w:before="120" w:after="120" w:line="240" w:lineRule="auto"/>
        <w:rPr>
          <w:rFonts w:ascii="Arial" w:hAnsi="Arial" w:cs="Arial"/>
          <w:b/>
          <w:bCs/>
          <w:sz w:val="22"/>
          <w:szCs w:val="22"/>
        </w:rPr>
      </w:pPr>
    </w:p>
    <w:p w14:paraId="4E967138" w14:textId="05323C7F" w:rsidR="00727B09" w:rsidRDefault="00727B09" w:rsidP="00B30293">
      <w:pPr>
        <w:spacing w:before="120" w:after="120" w:line="240" w:lineRule="auto"/>
        <w:rPr>
          <w:rFonts w:ascii="Arial" w:hAnsi="Arial" w:cs="Arial"/>
          <w:b/>
          <w:bCs/>
          <w:sz w:val="22"/>
          <w:szCs w:val="22"/>
        </w:rPr>
      </w:pPr>
      <w:r w:rsidRPr="00AB560B">
        <w:rPr>
          <w:rFonts w:ascii="Arial" w:hAnsi="Arial" w:cs="Arial"/>
          <w:b/>
          <w:bCs/>
          <w:sz w:val="22"/>
          <w:szCs w:val="22"/>
        </w:rPr>
        <w:lastRenderedPageBreak/>
        <w:t>TABLE OF CONTENTS:</w:t>
      </w:r>
    </w:p>
    <w:p w14:paraId="481A4DA2" w14:textId="77777777" w:rsidR="00677144" w:rsidRDefault="00677144" w:rsidP="00B30293">
      <w:pPr>
        <w:spacing w:before="120" w:after="120" w:line="240" w:lineRule="auto"/>
        <w:rPr>
          <w:rFonts w:ascii="Arial" w:hAnsi="Arial" w:cs="Arial"/>
          <w:b/>
          <w:bCs/>
          <w:sz w:val="22"/>
          <w:szCs w:val="22"/>
        </w:rPr>
      </w:pPr>
    </w:p>
    <w:p w14:paraId="5C6A4592" w14:textId="26DB5A0C" w:rsidR="00AB560B" w:rsidRDefault="00AB560B" w:rsidP="00B30293">
      <w:pPr>
        <w:spacing w:before="120" w:after="120" w:line="240" w:lineRule="auto"/>
        <w:rPr>
          <w:rFonts w:ascii="Arial" w:hAnsi="Arial" w:cs="Arial"/>
          <w:b/>
          <w:bCs/>
          <w:sz w:val="22"/>
          <w:szCs w:val="22"/>
        </w:rPr>
      </w:pPr>
      <w:r>
        <w:rPr>
          <w:rFonts w:ascii="Arial" w:hAnsi="Arial" w:cs="Arial"/>
          <w:b/>
          <w:bCs/>
          <w:sz w:val="22"/>
          <w:szCs w:val="22"/>
        </w:rPr>
        <w:t>SUPPLEMENTAL METHODS:</w:t>
      </w:r>
    </w:p>
    <w:p w14:paraId="0BA0B6B2" w14:textId="09A555DB" w:rsidR="00AB560B" w:rsidRDefault="00AB560B" w:rsidP="00B30293">
      <w:pPr>
        <w:spacing w:before="120" w:after="120" w:line="240" w:lineRule="auto"/>
        <w:rPr>
          <w:rFonts w:ascii="Arial" w:hAnsi="Arial" w:cs="Arial"/>
          <w:b/>
          <w:bCs/>
          <w:sz w:val="22"/>
          <w:szCs w:val="22"/>
        </w:rPr>
      </w:pPr>
      <w:r>
        <w:rPr>
          <w:rFonts w:ascii="Arial" w:hAnsi="Arial" w:cs="Arial"/>
          <w:b/>
          <w:bCs/>
          <w:sz w:val="22"/>
          <w:szCs w:val="22"/>
        </w:rPr>
        <w:tab/>
        <w:t>Molecular Measurements……………………………………………………………Page 3</w:t>
      </w:r>
      <w:r w:rsidR="00AF02D7">
        <w:rPr>
          <w:rFonts w:ascii="Arial" w:hAnsi="Arial" w:cs="Arial"/>
          <w:b/>
          <w:bCs/>
          <w:sz w:val="22"/>
          <w:szCs w:val="22"/>
        </w:rPr>
        <w:t>-4</w:t>
      </w:r>
    </w:p>
    <w:p w14:paraId="589C3661" w14:textId="2DFB1A88" w:rsidR="00677144" w:rsidRDefault="00677144" w:rsidP="00B30293">
      <w:pPr>
        <w:spacing w:before="120" w:after="120" w:line="240" w:lineRule="auto"/>
        <w:rPr>
          <w:rFonts w:ascii="Arial" w:hAnsi="Arial" w:cs="Arial"/>
          <w:b/>
          <w:bCs/>
          <w:sz w:val="22"/>
          <w:szCs w:val="22"/>
        </w:rPr>
      </w:pPr>
      <w:r>
        <w:rPr>
          <w:rFonts w:ascii="Arial" w:hAnsi="Arial" w:cs="Arial"/>
          <w:b/>
          <w:bCs/>
          <w:sz w:val="22"/>
          <w:szCs w:val="22"/>
        </w:rPr>
        <w:tab/>
        <w:t>Statistical Analysis…………………………………………………………………</w:t>
      </w:r>
      <w:r w:rsidR="00BE028A">
        <w:rPr>
          <w:rFonts w:ascii="Arial" w:hAnsi="Arial" w:cs="Arial"/>
          <w:b/>
          <w:bCs/>
          <w:sz w:val="22"/>
          <w:szCs w:val="22"/>
        </w:rPr>
        <w:t>...</w:t>
      </w:r>
      <w:r>
        <w:rPr>
          <w:rFonts w:ascii="Arial" w:hAnsi="Arial" w:cs="Arial"/>
          <w:b/>
          <w:bCs/>
          <w:sz w:val="22"/>
          <w:szCs w:val="22"/>
        </w:rPr>
        <w:t>Page 4</w:t>
      </w:r>
    </w:p>
    <w:p w14:paraId="51F7FB18" w14:textId="77777777" w:rsidR="00796296" w:rsidRDefault="00796296" w:rsidP="00B30293">
      <w:pPr>
        <w:spacing w:before="120" w:after="120" w:line="240" w:lineRule="auto"/>
        <w:rPr>
          <w:rFonts w:ascii="Arial" w:hAnsi="Arial" w:cs="Arial"/>
          <w:b/>
          <w:bCs/>
          <w:sz w:val="22"/>
          <w:szCs w:val="22"/>
        </w:rPr>
      </w:pPr>
    </w:p>
    <w:p w14:paraId="19019A7B" w14:textId="44F5EB38" w:rsidR="00796296" w:rsidRDefault="00796296" w:rsidP="00B30293">
      <w:pPr>
        <w:spacing w:before="120" w:after="120" w:line="240" w:lineRule="auto"/>
        <w:rPr>
          <w:rFonts w:ascii="Arial" w:hAnsi="Arial" w:cs="Arial"/>
          <w:b/>
          <w:bCs/>
          <w:sz w:val="22"/>
          <w:szCs w:val="22"/>
        </w:rPr>
      </w:pPr>
      <w:r>
        <w:rPr>
          <w:rFonts w:ascii="Arial" w:hAnsi="Arial" w:cs="Arial"/>
          <w:b/>
          <w:bCs/>
          <w:sz w:val="22"/>
          <w:szCs w:val="22"/>
        </w:rPr>
        <w:t>SUPPLEMENTAL RESULTS:</w:t>
      </w:r>
    </w:p>
    <w:p w14:paraId="1F971CA4" w14:textId="1CE42397" w:rsidR="00796296" w:rsidRDefault="00796296" w:rsidP="00B30293">
      <w:pPr>
        <w:spacing w:before="120" w:after="120" w:line="240" w:lineRule="auto"/>
        <w:rPr>
          <w:rFonts w:ascii="Arial" w:hAnsi="Arial" w:cs="Arial"/>
          <w:b/>
          <w:bCs/>
          <w:sz w:val="22"/>
          <w:szCs w:val="22"/>
        </w:rPr>
      </w:pPr>
      <w:r>
        <w:rPr>
          <w:rFonts w:ascii="Arial" w:hAnsi="Arial" w:cs="Arial"/>
          <w:b/>
          <w:bCs/>
          <w:sz w:val="22"/>
          <w:szCs w:val="22"/>
        </w:rPr>
        <w:tab/>
        <w:t>Sensitivity Analyses………………………………………………………………</w:t>
      </w:r>
      <w:r w:rsidR="00BE028A">
        <w:rPr>
          <w:rFonts w:ascii="Arial" w:hAnsi="Arial" w:cs="Arial"/>
          <w:b/>
          <w:bCs/>
          <w:sz w:val="22"/>
          <w:szCs w:val="22"/>
        </w:rPr>
        <w:t>….</w:t>
      </w:r>
      <w:r>
        <w:rPr>
          <w:rFonts w:ascii="Arial" w:hAnsi="Arial" w:cs="Arial"/>
          <w:b/>
          <w:bCs/>
          <w:sz w:val="22"/>
          <w:szCs w:val="22"/>
        </w:rPr>
        <w:t xml:space="preserve">Page </w:t>
      </w:r>
      <w:r w:rsidR="00934A7D">
        <w:rPr>
          <w:rFonts w:ascii="Arial" w:hAnsi="Arial" w:cs="Arial"/>
          <w:b/>
          <w:bCs/>
          <w:sz w:val="22"/>
          <w:szCs w:val="22"/>
        </w:rPr>
        <w:t>5</w:t>
      </w:r>
    </w:p>
    <w:p w14:paraId="240F4BEF" w14:textId="72D2E5B7" w:rsidR="00BE028A" w:rsidRPr="00727B09" w:rsidRDefault="00BE028A" w:rsidP="00B30293">
      <w:pPr>
        <w:spacing w:before="120" w:after="120" w:line="240" w:lineRule="auto"/>
        <w:rPr>
          <w:rFonts w:ascii="Arial" w:hAnsi="Arial" w:cs="Arial"/>
          <w:b/>
          <w:bCs/>
          <w:sz w:val="22"/>
          <w:szCs w:val="22"/>
        </w:rPr>
      </w:pPr>
      <w:r>
        <w:rPr>
          <w:rFonts w:ascii="Arial" w:hAnsi="Arial" w:cs="Arial"/>
          <w:b/>
          <w:bCs/>
          <w:sz w:val="22"/>
          <w:szCs w:val="22"/>
        </w:rPr>
        <w:tab/>
        <w:t>e-Figure 1……………………………………………………………………………....Page 6</w:t>
      </w:r>
    </w:p>
    <w:p w14:paraId="7DFD620E" w14:textId="4DCDACFB" w:rsidR="00BE028A" w:rsidRDefault="00BE028A" w:rsidP="00BE028A">
      <w:pPr>
        <w:spacing w:before="120" w:after="120" w:line="240" w:lineRule="auto"/>
        <w:rPr>
          <w:rFonts w:ascii="Arial" w:hAnsi="Arial" w:cs="Arial"/>
          <w:b/>
          <w:bCs/>
          <w:sz w:val="22"/>
          <w:szCs w:val="22"/>
        </w:rPr>
      </w:pPr>
      <w:r>
        <w:rPr>
          <w:rFonts w:ascii="Arial" w:hAnsi="Arial" w:cs="Arial"/>
          <w:b/>
          <w:bCs/>
          <w:sz w:val="22"/>
          <w:szCs w:val="22"/>
        </w:rPr>
        <w:tab/>
        <w:t xml:space="preserve">e-Figure </w:t>
      </w:r>
      <w:r w:rsidR="000235AB">
        <w:rPr>
          <w:rFonts w:ascii="Arial" w:hAnsi="Arial" w:cs="Arial"/>
          <w:b/>
          <w:bCs/>
          <w:sz w:val="22"/>
          <w:szCs w:val="22"/>
        </w:rPr>
        <w:t>2</w:t>
      </w:r>
      <w:r>
        <w:rPr>
          <w:rFonts w:ascii="Arial" w:hAnsi="Arial" w:cs="Arial"/>
          <w:b/>
          <w:bCs/>
          <w:sz w:val="22"/>
          <w:szCs w:val="22"/>
        </w:rPr>
        <w:t xml:space="preserve">……………………………………………………………………………....Page </w:t>
      </w:r>
      <w:r w:rsidR="000235AB">
        <w:rPr>
          <w:rFonts w:ascii="Arial" w:hAnsi="Arial" w:cs="Arial"/>
          <w:b/>
          <w:bCs/>
          <w:sz w:val="22"/>
          <w:szCs w:val="22"/>
        </w:rPr>
        <w:t>7</w:t>
      </w:r>
    </w:p>
    <w:p w14:paraId="1F9C585E" w14:textId="235B868E" w:rsidR="00BE028A" w:rsidRDefault="00BE028A" w:rsidP="00BE028A">
      <w:pPr>
        <w:spacing w:before="120" w:after="120" w:line="240" w:lineRule="auto"/>
        <w:rPr>
          <w:rFonts w:ascii="Arial" w:hAnsi="Arial" w:cs="Arial"/>
          <w:b/>
          <w:bCs/>
          <w:sz w:val="22"/>
          <w:szCs w:val="22"/>
        </w:rPr>
      </w:pPr>
      <w:r>
        <w:rPr>
          <w:rFonts w:ascii="Arial" w:hAnsi="Arial" w:cs="Arial"/>
          <w:b/>
          <w:bCs/>
          <w:sz w:val="22"/>
          <w:szCs w:val="22"/>
        </w:rPr>
        <w:tab/>
        <w:t xml:space="preserve">e-Figure </w:t>
      </w:r>
      <w:r w:rsidR="00441F91">
        <w:rPr>
          <w:rFonts w:ascii="Arial" w:hAnsi="Arial" w:cs="Arial"/>
          <w:b/>
          <w:bCs/>
          <w:sz w:val="22"/>
          <w:szCs w:val="22"/>
        </w:rPr>
        <w:t>3</w:t>
      </w:r>
      <w:r>
        <w:rPr>
          <w:rFonts w:ascii="Arial" w:hAnsi="Arial" w:cs="Arial"/>
          <w:b/>
          <w:bCs/>
          <w:sz w:val="22"/>
          <w:szCs w:val="22"/>
        </w:rPr>
        <w:t xml:space="preserve">……………………………………………………………………………....Page </w:t>
      </w:r>
      <w:r w:rsidR="00441F91">
        <w:rPr>
          <w:rFonts w:ascii="Arial" w:hAnsi="Arial" w:cs="Arial"/>
          <w:b/>
          <w:bCs/>
          <w:sz w:val="22"/>
          <w:szCs w:val="22"/>
        </w:rPr>
        <w:t>8</w:t>
      </w:r>
    </w:p>
    <w:p w14:paraId="2FCD9266" w14:textId="1219FE43" w:rsidR="00BE028A" w:rsidRDefault="00BE028A" w:rsidP="00BE028A">
      <w:pPr>
        <w:spacing w:before="120" w:after="120" w:line="240" w:lineRule="auto"/>
        <w:rPr>
          <w:rFonts w:ascii="Arial" w:hAnsi="Arial" w:cs="Arial"/>
          <w:b/>
          <w:bCs/>
          <w:sz w:val="22"/>
          <w:szCs w:val="22"/>
        </w:rPr>
      </w:pPr>
      <w:r>
        <w:rPr>
          <w:rFonts w:ascii="Arial" w:hAnsi="Arial" w:cs="Arial"/>
          <w:b/>
          <w:bCs/>
          <w:sz w:val="22"/>
          <w:szCs w:val="22"/>
        </w:rPr>
        <w:tab/>
        <w:t xml:space="preserve">e-Figure </w:t>
      </w:r>
      <w:r w:rsidR="00C05A4D">
        <w:rPr>
          <w:rFonts w:ascii="Arial" w:hAnsi="Arial" w:cs="Arial"/>
          <w:b/>
          <w:bCs/>
          <w:sz w:val="22"/>
          <w:szCs w:val="22"/>
        </w:rPr>
        <w:t>4</w:t>
      </w:r>
      <w:r>
        <w:rPr>
          <w:rFonts w:ascii="Arial" w:hAnsi="Arial" w:cs="Arial"/>
          <w:b/>
          <w:bCs/>
          <w:sz w:val="22"/>
          <w:szCs w:val="22"/>
        </w:rPr>
        <w:t xml:space="preserve">……………………………………………………………………………....Page </w:t>
      </w:r>
      <w:r w:rsidR="00C05A4D">
        <w:rPr>
          <w:rFonts w:ascii="Arial" w:hAnsi="Arial" w:cs="Arial"/>
          <w:b/>
          <w:bCs/>
          <w:sz w:val="22"/>
          <w:szCs w:val="22"/>
        </w:rPr>
        <w:t>9</w:t>
      </w:r>
    </w:p>
    <w:p w14:paraId="6EB6456F" w14:textId="6A54DEC5" w:rsidR="00BE028A" w:rsidRPr="00727B09" w:rsidRDefault="00BE028A" w:rsidP="00BE028A">
      <w:pPr>
        <w:spacing w:before="120" w:after="120" w:line="240" w:lineRule="auto"/>
        <w:rPr>
          <w:rFonts w:ascii="Arial" w:hAnsi="Arial" w:cs="Arial"/>
          <w:b/>
          <w:bCs/>
          <w:sz w:val="22"/>
          <w:szCs w:val="22"/>
        </w:rPr>
      </w:pPr>
      <w:r>
        <w:rPr>
          <w:rFonts w:ascii="Arial" w:hAnsi="Arial" w:cs="Arial"/>
          <w:b/>
          <w:bCs/>
          <w:sz w:val="22"/>
          <w:szCs w:val="22"/>
        </w:rPr>
        <w:tab/>
        <w:t xml:space="preserve">e-Figure </w:t>
      </w:r>
      <w:r w:rsidR="00C05A4D">
        <w:rPr>
          <w:rFonts w:ascii="Arial" w:hAnsi="Arial" w:cs="Arial"/>
          <w:b/>
          <w:bCs/>
          <w:sz w:val="22"/>
          <w:szCs w:val="22"/>
        </w:rPr>
        <w:t>5</w:t>
      </w:r>
      <w:r>
        <w:rPr>
          <w:rFonts w:ascii="Arial" w:hAnsi="Arial" w:cs="Arial"/>
          <w:b/>
          <w:bCs/>
          <w:sz w:val="22"/>
          <w:szCs w:val="22"/>
        </w:rPr>
        <w:t xml:space="preserve">……………………………………………………………………………....Page </w:t>
      </w:r>
      <w:r w:rsidR="00C05A4D">
        <w:rPr>
          <w:rFonts w:ascii="Arial" w:hAnsi="Arial" w:cs="Arial"/>
          <w:b/>
          <w:bCs/>
          <w:sz w:val="22"/>
          <w:szCs w:val="22"/>
        </w:rPr>
        <w:t>10</w:t>
      </w:r>
    </w:p>
    <w:p w14:paraId="2052B7D9" w14:textId="33273835" w:rsidR="00CF2E02" w:rsidRPr="00727B09" w:rsidRDefault="00CF2E02" w:rsidP="00CF2E02">
      <w:pPr>
        <w:spacing w:before="120" w:after="120" w:line="240" w:lineRule="auto"/>
        <w:rPr>
          <w:rFonts w:ascii="Arial" w:hAnsi="Arial" w:cs="Arial"/>
          <w:b/>
          <w:bCs/>
          <w:sz w:val="22"/>
          <w:szCs w:val="22"/>
        </w:rPr>
      </w:pPr>
      <w:r>
        <w:rPr>
          <w:rFonts w:ascii="Arial" w:hAnsi="Arial" w:cs="Arial"/>
          <w:b/>
          <w:bCs/>
          <w:sz w:val="22"/>
          <w:szCs w:val="22"/>
        </w:rPr>
        <w:tab/>
        <w:t>e-Table 1……………………………………………………………………………......Page 11</w:t>
      </w:r>
    </w:p>
    <w:p w14:paraId="1E32BD2F" w14:textId="2DF42E9B" w:rsidR="00CF2E02" w:rsidRPr="00727B09" w:rsidRDefault="00CF2E02" w:rsidP="00CF2E02">
      <w:pPr>
        <w:spacing w:before="120" w:after="120" w:line="240" w:lineRule="auto"/>
        <w:ind w:firstLine="720"/>
        <w:rPr>
          <w:rFonts w:ascii="Arial" w:hAnsi="Arial" w:cs="Arial"/>
          <w:b/>
          <w:bCs/>
          <w:sz w:val="22"/>
          <w:szCs w:val="22"/>
        </w:rPr>
      </w:pPr>
      <w:r>
        <w:rPr>
          <w:rFonts w:ascii="Arial" w:hAnsi="Arial" w:cs="Arial"/>
          <w:b/>
          <w:bCs/>
          <w:sz w:val="22"/>
          <w:szCs w:val="22"/>
        </w:rPr>
        <w:t>e-Table 2……………………………………………………………………………......Page 12</w:t>
      </w:r>
    </w:p>
    <w:p w14:paraId="792DB483" w14:textId="7085DBD5" w:rsidR="00CF2E02" w:rsidRDefault="00CF2E02" w:rsidP="00CF2E02">
      <w:pPr>
        <w:spacing w:before="120" w:after="120" w:line="240" w:lineRule="auto"/>
        <w:ind w:firstLine="720"/>
        <w:rPr>
          <w:rFonts w:ascii="Arial" w:hAnsi="Arial" w:cs="Arial"/>
          <w:b/>
          <w:bCs/>
          <w:sz w:val="22"/>
          <w:szCs w:val="22"/>
        </w:rPr>
      </w:pPr>
      <w:r>
        <w:rPr>
          <w:rFonts w:ascii="Arial" w:hAnsi="Arial" w:cs="Arial"/>
          <w:b/>
          <w:bCs/>
          <w:sz w:val="22"/>
          <w:szCs w:val="22"/>
        </w:rPr>
        <w:t>e-Table 3……………………………………………………………………………......Page 13</w:t>
      </w:r>
    </w:p>
    <w:p w14:paraId="4F5092D2" w14:textId="06B489BF" w:rsidR="006C3040" w:rsidRDefault="006C3040" w:rsidP="006C3040">
      <w:pPr>
        <w:spacing w:before="120" w:after="120" w:line="240" w:lineRule="auto"/>
        <w:rPr>
          <w:rFonts w:ascii="Arial" w:hAnsi="Arial" w:cs="Arial"/>
          <w:b/>
          <w:bCs/>
          <w:sz w:val="22"/>
          <w:szCs w:val="22"/>
        </w:rPr>
      </w:pPr>
    </w:p>
    <w:p w14:paraId="5DC8BBE6" w14:textId="3C13AB2F" w:rsidR="006C3040" w:rsidRPr="00727B09" w:rsidRDefault="006C3040" w:rsidP="006C3040">
      <w:pPr>
        <w:spacing w:before="120" w:after="120" w:line="240" w:lineRule="auto"/>
        <w:rPr>
          <w:rFonts w:ascii="Arial" w:hAnsi="Arial" w:cs="Arial"/>
          <w:b/>
          <w:bCs/>
          <w:sz w:val="22"/>
          <w:szCs w:val="22"/>
        </w:rPr>
      </w:pPr>
      <w:r>
        <w:rPr>
          <w:rFonts w:ascii="Arial" w:hAnsi="Arial" w:cs="Arial"/>
          <w:b/>
          <w:bCs/>
          <w:sz w:val="22"/>
          <w:szCs w:val="22"/>
        </w:rPr>
        <w:t>SUPPLEMENTAL REFERENCES</w:t>
      </w:r>
      <w:r w:rsidR="006B510E">
        <w:rPr>
          <w:rFonts w:ascii="Arial" w:hAnsi="Arial" w:cs="Arial"/>
          <w:b/>
          <w:bCs/>
          <w:sz w:val="22"/>
          <w:szCs w:val="22"/>
        </w:rPr>
        <w:t>..............................................................................</w:t>
      </w:r>
      <w:r w:rsidR="0004579D">
        <w:rPr>
          <w:rFonts w:ascii="Arial" w:hAnsi="Arial" w:cs="Arial"/>
          <w:b/>
          <w:bCs/>
          <w:sz w:val="22"/>
          <w:szCs w:val="22"/>
        </w:rPr>
        <w:t>....</w:t>
      </w:r>
      <w:r w:rsidR="006B510E">
        <w:rPr>
          <w:rFonts w:ascii="Arial" w:hAnsi="Arial" w:cs="Arial"/>
          <w:b/>
          <w:bCs/>
          <w:sz w:val="22"/>
          <w:szCs w:val="22"/>
        </w:rPr>
        <w:t>Page 14</w:t>
      </w:r>
    </w:p>
    <w:p w14:paraId="37D12CF3" w14:textId="6972EE90" w:rsidR="00BE028A" w:rsidRPr="00727B09" w:rsidRDefault="00BE028A" w:rsidP="00BE028A">
      <w:pPr>
        <w:spacing w:before="120" w:after="120" w:line="240" w:lineRule="auto"/>
        <w:rPr>
          <w:rFonts w:ascii="Arial" w:hAnsi="Arial" w:cs="Arial"/>
          <w:b/>
          <w:bCs/>
          <w:sz w:val="22"/>
          <w:szCs w:val="22"/>
        </w:rPr>
      </w:pPr>
    </w:p>
    <w:p w14:paraId="609E3113" w14:textId="77777777" w:rsidR="00BE028A" w:rsidRPr="00727B09" w:rsidRDefault="00BE028A" w:rsidP="00BE028A">
      <w:pPr>
        <w:spacing w:before="120" w:after="120" w:line="240" w:lineRule="auto"/>
        <w:rPr>
          <w:rFonts w:ascii="Arial" w:hAnsi="Arial" w:cs="Arial"/>
          <w:b/>
          <w:bCs/>
          <w:sz w:val="22"/>
          <w:szCs w:val="22"/>
        </w:rPr>
      </w:pPr>
    </w:p>
    <w:p w14:paraId="27C08433" w14:textId="77777777" w:rsidR="00BE028A" w:rsidRPr="00727B09" w:rsidRDefault="00BE028A" w:rsidP="00BE028A">
      <w:pPr>
        <w:spacing w:before="120" w:after="120" w:line="240" w:lineRule="auto"/>
        <w:rPr>
          <w:rFonts w:ascii="Arial" w:hAnsi="Arial" w:cs="Arial"/>
          <w:b/>
          <w:bCs/>
          <w:sz w:val="22"/>
          <w:szCs w:val="22"/>
        </w:rPr>
      </w:pPr>
    </w:p>
    <w:p w14:paraId="537ADF42" w14:textId="7CA7BFDF" w:rsidR="009D7176" w:rsidRDefault="009D7176" w:rsidP="00B30293">
      <w:pPr>
        <w:spacing w:before="120" w:after="120" w:line="240" w:lineRule="auto"/>
        <w:rPr>
          <w:rFonts w:ascii="Arial" w:hAnsi="Arial" w:cs="Arial"/>
          <w:b/>
          <w:bCs/>
          <w:sz w:val="22"/>
          <w:szCs w:val="22"/>
        </w:rPr>
      </w:pPr>
    </w:p>
    <w:p w14:paraId="757C24E3" w14:textId="77777777" w:rsidR="009D7176" w:rsidRDefault="009D7176" w:rsidP="00B30293">
      <w:pPr>
        <w:spacing w:before="120" w:after="120" w:line="240" w:lineRule="auto"/>
        <w:rPr>
          <w:rFonts w:ascii="Arial" w:hAnsi="Arial" w:cs="Arial"/>
          <w:b/>
          <w:bCs/>
          <w:sz w:val="22"/>
          <w:szCs w:val="22"/>
        </w:rPr>
      </w:pPr>
    </w:p>
    <w:p w14:paraId="373B25BB" w14:textId="77777777" w:rsidR="009D7176" w:rsidRDefault="009D7176" w:rsidP="00B30293">
      <w:pPr>
        <w:spacing w:before="120" w:after="120" w:line="240" w:lineRule="auto"/>
        <w:rPr>
          <w:rFonts w:ascii="Arial" w:hAnsi="Arial" w:cs="Arial"/>
          <w:b/>
          <w:bCs/>
          <w:sz w:val="22"/>
          <w:szCs w:val="22"/>
        </w:rPr>
      </w:pPr>
    </w:p>
    <w:p w14:paraId="2B54BF52" w14:textId="77777777" w:rsidR="009D7176" w:rsidRDefault="009D7176" w:rsidP="00B30293">
      <w:pPr>
        <w:spacing w:before="120" w:after="120" w:line="240" w:lineRule="auto"/>
        <w:rPr>
          <w:rFonts w:ascii="Arial" w:hAnsi="Arial" w:cs="Arial"/>
          <w:b/>
          <w:bCs/>
          <w:sz w:val="22"/>
          <w:szCs w:val="22"/>
        </w:rPr>
      </w:pPr>
    </w:p>
    <w:p w14:paraId="18B4B486" w14:textId="77777777" w:rsidR="00727B09" w:rsidRDefault="00727B09" w:rsidP="00B30293">
      <w:pPr>
        <w:spacing w:before="120" w:after="120" w:line="240" w:lineRule="auto"/>
        <w:rPr>
          <w:rFonts w:ascii="Arial" w:hAnsi="Arial" w:cs="Arial"/>
          <w:b/>
          <w:bCs/>
          <w:sz w:val="22"/>
          <w:szCs w:val="22"/>
        </w:rPr>
      </w:pPr>
    </w:p>
    <w:p w14:paraId="6E2BCF4E" w14:textId="77777777" w:rsidR="00727B09" w:rsidRDefault="00727B09" w:rsidP="00B30293">
      <w:pPr>
        <w:spacing w:before="120" w:after="120" w:line="240" w:lineRule="auto"/>
        <w:rPr>
          <w:rFonts w:ascii="Arial" w:hAnsi="Arial" w:cs="Arial"/>
          <w:b/>
          <w:bCs/>
          <w:sz w:val="22"/>
          <w:szCs w:val="22"/>
        </w:rPr>
      </w:pPr>
    </w:p>
    <w:p w14:paraId="63F3D397" w14:textId="77777777" w:rsidR="00727B09" w:rsidRDefault="00727B09" w:rsidP="00B30293">
      <w:pPr>
        <w:spacing w:before="120" w:after="120" w:line="240" w:lineRule="auto"/>
        <w:rPr>
          <w:rFonts w:ascii="Arial" w:hAnsi="Arial" w:cs="Arial"/>
          <w:b/>
          <w:bCs/>
          <w:sz w:val="22"/>
          <w:szCs w:val="22"/>
        </w:rPr>
      </w:pPr>
    </w:p>
    <w:p w14:paraId="25785A2D" w14:textId="77777777" w:rsidR="00727B09" w:rsidRDefault="00727B09" w:rsidP="00B30293">
      <w:pPr>
        <w:spacing w:before="120" w:after="120" w:line="240" w:lineRule="auto"/>
        <w:rPr>
          <w:rFonts w:ascii="Arial" w:hAnsi="Arial" w:cs="Arial"/>
          <w:b/>
          <w:bCs/>
          <w:sz w:val="22"/>
          <w:szCs w:val="22"/>
        </w:rPr>
      </w:pPr>
    </w:p>
    <w:p w14:paraId="4012C5E7" w14:textId="77777777" w:rsidR="00727B09" w:rsidRDefault="00727B09" w:rsidP="00B30293">
      <w:pPr>
        <w:spacing w:before="120" w:after="120" w:line="240" w:lineRule="auto"/>
        <w:rPr>
          <w:rFonts w:ascii="Arial" w:hAnsi="Arial" w:cs="Arial"/>
          <w:b/>
          <w:bCs/>
          <w:sz w:val="22"/>
          <w:szCs w:val="22"/>
        </w:rPr>
      </w:pPr>
    </w:p>
    <w:p w14:paraId="2B2338F4" w14:textId="77777777" w:rsidR="00727B09" w:rsidRDefault="00727B09" w:rsidP="00B30293">
      <w:pPr>
        <w:spacing w:before="120" w:after="120" w:line="240" w:lineRule="auto"/>
        <w:rPr>
          <w:rFonts w:ascii="Arial" w:hAnsi="Arial" w:cs="Arial"/>
          <w:b/>
          <w:bCs/>
          <w:sz w:val="22"/>
          <w:szCs w:val="22"/>
        </w:rPr>
      </w:pPr>
    </w:p>
    <w:p w14:paraId="76A2F350" w14:textId="77777777" w:rsidR="00727B09" w:rsidRDefault="00727B09" w:rsidP="00B30293">
      <w:pPr>
        <w:spacing w:before="120" w:after="120" w:line="240" w:lineRule="auto"/>
        <w:rPr>
          <w:rFonts w:ascii="Arial" w:hAnsi="Arial" w:cs="Arial"/>
          <w:b/>
          <w:bCs/>
          <w:sz w:val="22"/>
          <w:szCs w:val="22"/>
        </w:rPr>
      </w:pPr>
    </w:p>
    <w:p w14:paraId="6775B468" w14:textId="77777777" w:rsidR="00727B09" w:rsidRDefault="00727B09" w:rsidP="00B30293">
      <w:pPr>
        <w:spacing w:before="120" w:after="120" w:line="240" w:lineRule="auto"/>
        <w:rPr>
          <w:rFonts w:ascii="Arial" w:hAnsi="Arial" w:cs="Arial"/>
          <w:b/>
          <w:bCs/>
          <w:sz w:val="22"/>
          <w:szCs w:val="22"/>
        </w:rPr>
      </w:pPr>
    </w:p>
    <w:p w14:paraId="1C1B9719" w14:textId="77777777" w:rsidR="00727B09" w:rsidRDefault="00727B09" w:rsidP="00B30293">
      <w:pPr>
        <w:spacing w:before="120" w:after="120" w:line="240" w:lineRule="auto"/>
        <w:rPr>
          <w:rFonts w:ascii="Arial" w:hAnsi="Arial" w:cs="Arial"/>
          <w:b/>
          <w:bCs/>
          <w:sz w:val="22"/>
          <w:szCs w:val="22"/>
        </w:rPr>
      </w:pPr>
    </w:p>
    <w:p w14:paraId="25FD966C" w14:textId="77777777" w:rsidR="005D5787" w:rsidRDefault="005D5787" w:rsidP="003A5028">
      <w:pPr>
        <w:spacing w:before="120" w:after="120" w:line="240" w:lineRule="auto"/>
        <w:rPr>
          <w:rFonts w:ascii="Arial" w:hAnsi="Arial" w:cs="Arial"/>
          <w:b/>
          <w:bCs/>
          <w:sz w:val="22"/>
          <w:szCs w:val="22"/>
        </w:rPr>
      </w:pPr>
    </w:p>
    <w:p w14:paraId="5A15C56A" w14:textId="0EEFF102" w:rsidR="003A5028" w:rsidRDefault="003A5028" w:rsidP="003A5028">
      <w:pPr>
        <w:spacing w:before="120" w:after="120" w:line="240" w:lineRule="auto"/>
        <w:rPr>
          <w:rFonts w:ascii="Arial" w:hAnsi="Arial" w:cs="Arial"/>
          <w:b/>
          <w:bCs/>
          <w:sz w:val="22"/>
          <w:szCs w:val="22"/>
        </w:rPr>
      </w:pPr>
      <w:r>
        <w:rPr>
          <w:rFonts w:ascii="Arial" w:hAnsi="Arial" w:cs="Arial"/>
          <w:b/>
          <w:bCs/>
          <w:sz w:val="22"/>
          <w:szCs w:val="22"/>
        </w:rPr>
        <w:lastRenderedPageBreak/>
        <w:t>METHODS:</w:t>
      </w:r>
    </w:p>
    <w:p w14:paraId="10435165" w14:textId="77777777" w:rsidR="003A5028" w:rsidRDefault="003A5028" w:rsidP="003A5028">
      <w:pPr>
        <w:spacing w:before="120" w:after="120" w:line="240" w:lineRule="auto"/>
        <w:rPr>
          <w:rFonts w:ascii="Arial" w:hAnsi="Arial" w:cs="Arial"/>
          <w:b/>
          <w:bCs/>
          <w:sz w:val="22"/>
          <w:szCs w:val="22"/>
        </w:rPr>
      </w:pPr>
      <w:r>
        <w:rPr>
          <w:rFonts w:ascii="Arial" w:hAnsi="Arial" w:cs="Arial"/>
          <w:b/>
          <w:bCs/>
          <w:sz w:val="22"/>
          <w:szCs w:val="22"/>
        </w:rPr>
        <w:t>Molecular Measurements:</w:t>
      </w:r>
    </w:p>
    <w:p w14:paraId="0D9FC9DA" w14:textId="75279FE1" w:rsidR="002939C7" w:rsidRPr="008E75FE" w:rsidRDefault="008E75FE" w:rsidP="008E75FE">
      <w:pPr>
        <w:spacing w:before="120" w:after="120" w:line="240" w:lineRule="auto"/>
        <w:jc w:val="both"/>
        <w:rPr>
          <w:rFonts w:ascii="Arial" w:hAnsi="Arial" w:cs="Arial"/>
          <w:b/>
          <w:bCs/>
          <w:sz w:val="22"/>
          <w:szCs w:val="22"/>
        </w:rPr>
      </w:pPr>
      <w:r w:rsidRPr="00161BC0">
        <w:rPr>
          <w:rFonts w:ascii="Arial" w:hAnsi="Arial" w:cs="Arial"/>
          <w:sz w:val="22"/>
          <w:szCs w:val="22"/>
        </w:rPr>
        <w:t>Whole blood was collected in an EDTA tube, placed immediately on ice after collection, and centrifuged at 2500 g for 10 min at 4°C to separate plasma. The plasma was aliquoted and stored at -80°C until analysis. Plasma was analyzed from the first collection after enrollment in the study.</w:t>
      </w:r>
      <w:r>
        <w:rPr>
          <w:rFonts w:ascii="Arial" w:hAnsi="Arial" w:cs="Arial"/>
          <w:sz w:val="22"/>
          <w:szCs w:val="22"/>
        </w:rPr>
        <w:t xml:space="preserve"> </w:t>
      </w:r>
      <w:r w:rsidR="002939C7">
        <w:rPr>
          <w:rFonts w:ascii="Arial" w:hAnsi="Arial" w:cs="Arial"/>
          <w:sz w:val="22"/>
          <w:szCs w:val="22"/>
        </w:rPr>
        <w:t xml:space="preserve">The full panel of biological markers measured in this study are presented in </w:t>
      </w:r>
      <w:r w:rsidR="00AF02D7">
        <w:rPr>
          <w:rFonts w:ascii="Arial" w:hAnsi="Arial" w:cs="Arial"/>
          <w:sz w:val="22"/>
          <w:szCs w:val="22"/>
        </w:rPr>
        <w:t>e-</w:t>
      </w:r>
      <w:r w:rsidR="002939C7">
        <w:rPr>
          <w:rFonts w:ascii="Arial" w:hAnsi="Arial" w:cs="Arial"/>
          <w:sz w:val="22"/>
          <w:szCs w:val="22"/>
        </w:rPr>
        <w:t>Table 1.</w:t>
      </w:r>
    </w:p>
    <w:p w14:paraId="01965A06" w14:textId="77777777" w:rsidR="003A5028" w:rsidRPr="00AB65F1" w:rsidRDefault="003A5028" w:rsidP="003A5028">
      <w:pPr>
        <w:spacing w:before="120" w:after="120" w:line="240" w:lineRule="auto"/>
        <w:jc w:val="both"/>
        <w:rPr>
          <w:rFonts w:ascii="Arial" w:hAnsi="Arial" w:cs="Arial"/>
          <w:sz w:val="22"/>
          <w:szCs w:val="22"/>
          <w:u w:val="single"/>
        </w:rPr>
      </w:pPr>
      <w:r w:rsidRPr="00AB65F1">
        <w:rPr>
          <w:rFonts w:ascii="Arial" w:hAnsi="Arial" w:cs="Arial"/>
          <w:sz w:val="22"/>
          <w:szCs w:val="22"/>
          <w:u w:val="single"/>
        </w:rPr>
        <w:t xml:space="preserve">Protein and Proteoglycan Biomarkers. </w:t>
      </w:r>
    </w:p>
    <w:p w14:paraId="000852DA" w14:textId="23295389" w:rsidR="003A5028" w:rsidRDefault="003A5028" w:rsidP="003A5028">
      <w:pPr>
        <w:spacing w:before="120" w:after="120" w:line="240" w:lineRule="auto"/>
        <w:jc w:val="both"/>
        <w:rPr>
          <w:rFonts w:ascii="Arial" w:hAnsi="Arial" w:cs="Arial"/>
          <w:sz w:val="22"/>
          <w:szCs w:val="22"/>
        </w:rPr>
      </w:pPr>
      <w:r>
        <w:rPr>
          <w:rFonts w:ascii="Arial" w:hAnsi="Arial" w:cs="Arial"/>
          <w:sz w:val="22"/>
          <w:szCs w:val="22"/>
        </w:rPr>
        <w:t xml:space="preserve">We measured protein biomarkers associated with innate immune and endothelial activation using two Luminex multiplex panels </w:t>
      </w:r>
      <w:r w:rsidRPr="008534A7">
        <w:rPr>
          <w:rFonts w:ascii="Arial" w:hAnsi="Arial" w:cs="Arial"/>
          <w:sz w:val="22"/>
          <w:szCs w:val="22"/>
        </w:rPr>
        <w:t>(Luminex,</w:t>
      </w:r>
      <w:r>
        <w:rPr>
          <w:rFonts w:ascii="Arial" w:hAnsi="Arial" w:cs="Arial"/>
          <w:sz w:val="22"/>
          <w:szCs w:val="22"/>
        </w:rPr>
        <w:t xml:space="preserve"> </w:t>
      </w:r>
      <w:r w:rsidRPr="008534A7">
        <w:rPr>
          <w:rFonts w:ascii="Arial" w:hAnsi="Arial" w:cs="Arial"/>
          <w:sz w:val="22"/>
          <w:szCs w:val="22"/>
        </w:rPr>
        <w:t>R&amp;D Systems, Minneapolis, MN)</w:t>
      </w:r>
      <w:r>
        <w:rPr>
          <w:rFonts w:ascii="Arial" w:hAnsi="Arial" w:cs="Arial"/>
          <w:sz w:val="22"/>
          <w:szCs w:val="22"/>
        </w:rPr>
        <w:t xml:space="preserve">: a 5-plex high performance, high sensitivity human cytokine panel and </w:t>
      </w:r>
      <w:r w:rsidR="004D4638">
        <w:rPr>
          <w:rFonts w:ascii="Arial" w:hAnsi="Arial" w:cs="Arial"/>
          <w:sz w:val="22"/>
          <w:szCs w:val="22"/>
        </w:rPr>
        <w:t>an 11</w:t>
      </w:r>
      <w:r>
        <w:rPr>
          <w:rFonts w:ascii="Arial" w:hAnsi="Arial" w:cs="Arial"/>
          <w:sz w:val="22"/>
          <w:szCs w:val="22"/>
        </w:rPr>
        <w:t xml:space="preserve">-plex human discovery assay at the Immune Assessment Core (IAC) at UCLA. Measured analytes from plasma include interleukin (IL)-1β, -6, -8, -10, tumor necrosis factor-α (TNF-α), </w:t>
      </w:r>
      <w:r w:rsidRPr="008534A7">
        <w:rPr>
          <w:rFonts w:ascii="Arial" w:hAnsi="Arial" w:cs="Arial"/>
          <w:sz w:val="22"/>
          <w:szCs w:val="22"/>
        </w:rPr>
        <w:t>angiopoietin</w:t>
      </w:r>
      <w:r>
        <w:rPr>
          <w:rFonts w:ascii="Arial" w:hAnsi="Arial" w:cs="Arial"/>
          <w:sz w:val="22"/>
          <w:szCs w:val="22"/>
        </w:rPr>
        <w:t>(Ang)-1, -</w:t>
      </w:r>
      <w:r w:rsidRPr="008534A7">
        <w:rPr>
          <w:rFonts w:ascii="Arial" w:hAnsi="Arial" w:cs="Arial"/>
          <w:sz w:val="22"/>
          <w:szCs w:val="22"/>
        </w:rPr>
        <w:t>2</w:t>
      </w:r>
      <w:r>
        <w:rPr>
          <w:rFonts w:ascii="Arial" w:hAnsi="Arial" w:cs="Arial"/>
          <w:sz w:val="22"/>
          <w:szCs w:val="22"/>
        </w:rPr>
        <w:t xml:space="preserve">, endocan, </w:t>
      </w:r>
      <w:r w:rsidRPr="008534A7">
        <w:rPr>
          <w:rFonts w:ascii="Arial" w:hAnsi="Arial" w:cs="Arial"/>
          <w:sz w:val="22"/>
          <w:szCs w:val="22"/>
        </w:rPr>
        <w:t>soluble tumor necrosis factor receptor II</w:t>
      </w:r>
      <w:r>
        <w:rPr>
          <w:rFonts w:ascii="Arial" w:hAnsi="Arial" w:cs="Arial"/>
          <w:sz w:val="22"/>
          <w:szCs w:val="22"/>
        </w:rPr>
        <w:t xml:space="preserve"> (</w:t>
      </w:r>
      <w:r w:rsidRPr="008534A7">
        <w:rPr>
          <w:rFonts w:ascii="Arial" w:hAnsi="Arial" w:cs="Arial"/>
          <w:sz w:val="22"/>
          <w:szCs w:val="22"/>
        </w:rPr>
        <w:t>TNFRII</w:t>
      </w:r>
      <w:r>
        <w:rPr>
          <w:rFonts w:ascii="Arial" w:hAnsi="Arial" w:cs="Arial"/>
          <w:sz w:val="22"/>
          <w:szCs w:val="22"/>
        </w:rPr>
        <w:t>)</w:t>
      </w:r>
      <w:r w:rsidRPr="008534A7">
        <w:rPr>
          <w:rFonts w:ascii="Arial" w:hAnsi="Arial" w:cs="Arial"/>
          <w:sz w:val="22"/>
          <w:szCs w:val="22"/>
        </w:rPr>
        <w:t xml:space="preserve">, soluble intercellular adhesion molecule-1 </w:t>
      </w:r>
      <w:r>
        <w:rPr>
          <w:rFonts w:ascii="Arial" w:hAnsi="Arial" w:cs="Arial"/>
          <w:sz w:val="22"/>
          <w:szCs w:val="22"/>
        </w:rPr>
        <w:t>(</w:t>
      </w:r>
      <w:r w:rsidRPr="008534A7">
        <w:rPr>
          <w:rFonts w:ascii="Arial" w:hAnsi="Arial" w:cs="Arial"/>
          <w:sz w:val="22"/>
          <w:szCs w:val="22"/>
        </w:rPr>
        <w:t>ICAM-1</w:t>
      </w:r>
      <w:r>
        <w:rPr>
          <w:rFonts w:ascii="Arial" w:hAnsi="Arial" w:cs="Arial"/>
          <w:sz w:val="22"/>
          <w:szCs w:val="22"/>
        </w:rPr>
        <w:t>)</w:t>
      </w:r>
      <w:r w:rsidRPr="008534A7">
        <w:rPr>
          <w:rFonts w:ascii="Arial" w:hAnsi="Arial" w:cs="Arial"/>
          <w:sz w:val="22"/>
          <w:szCs w:val="22"/>
        </w:rPr>
        <w:t>, soluble vascular cell</w:t>
      </w:r>
      <w:r>
        <w:rPr>
          <w:rFonts w:ascii="Arial" w:hAnsi="Arial" w:cs="Arial"/>
          <w:sz w:val="22"/>
          <w:szCs w:val="22"/>
        </w:rPr>
        <w:t xml:space="preserve"> </w:t>
      </w:r>
      <w:r w:rsidRPr="008534A7">
        <w:rPr>
          <w:rFonts w:ascii="Arial" w:hAnsi="Arial" w:cs="Arial"/>
          <w:sz w:val="22"/>
          <w:szCs w:val="22"/>
        </w:rPr>
        <w:t xml:space="preserve">adhesion molecule </w:t>
      </w:r>
      <w:r>
        <w:rPr>
          <w:rFonts w:ascii="Arial" w:hAnsi="Arial" w:cs="Arial"/>
          <w:sz w:val="22"/>
          <w:szCs w:val="22"/>
        </w:rPr>
        <w:t>(</w:t>
      </w:r>
      <w:r w:rsidRPr="008534A7">
        <w:rPr>
          <w:rFonts w:ascii="Arial" w:hAnsi="Arial" w:cs="Arial"/>
          <w:sz w:val="22"/>
          <w:szCs w:val="22"/>
        </w:rPr>
        <w:t xml:space="preserve">VCAM-1]), soluble thrombomodulin </w:t>
      </w:r>
      <w:r>
        <w:rPr>
          <w:rFonts w:ascii="Arial" w:hAnsi="Arial" w:cs="Arial"/>
          <w:sz w:val="22"/>
          <w:szCs w:val="22"/>
        </w:rPr>
        <w:t>(</w:t>
      </w:r>
      <w:r w:rsidRPr="008534A7">
        <w:rPr>
          <w:rFonts w:ascii="Arial" w:hAnsi="Arial" w:cs="Arial"/>
          <w:sz w:val="22"/>
          <w:szCs w:val="22"/>
        </w:rPr>
        <w:t>TM</w:t>
      </w:r>
      <w:r>
        <w:rPr>
          <w:rFonts w:ascii="Arial" w:hAnsi="Arial" w:cs="Arial"/>
          <w:sz w:val="22"/>
          <w:szCs w:val="22"/>
        </w:rPr>
        <w:t>)</w:t>
      </w:r>
      <w:r w:rsidRPr="008534A7">
        <w:rPr>
          <w:rFonts w:ascii="Arial" w:hAnsi="Arial" w:cs="Arial"/>
          <w:sz w:val="22"/>
          <w:szCs w:val="22"/>
        </w:rPr>
        <w:t>,</w:t>
      </w:r>
      <w:r>
        <w:rPr>
          <w:rFonts w:ascii="Arial" w:hAnsi="Arial" w:cs="Arial"/>
          <w:sz w:val="22"/>
          <w:szCs w:val="22"/>
        </w:rPr>
        <w:t xml:space="preserve"> </w:t>
      </w:r>
      <w:r w:rsidRPr="008534A7">
        <w:rPr>
          <w:rFonts w:ascii="Arial" w:hAnsi="Arial" w:cs="Arial"/>
          <w:sz w:val="22"/>
          <w:szCs w:val="22"/>
        </w:rPr>
        <w:t xml:space="preserve">von-Willebrand factor </w:t>
      </w:r>
      <w:r>
        <w:rPr>
          <w:rFonts w:ascii="Arial" w:hAnsi="Arial" w:cs="Arial"/>
          <w:sz w:val="22"/>
          <w:szCs w:val="22"/>
        </w:rPr>
        <w:t>(</w:t>
      </w:r>
      <w:r w:rsidRPr="008534A7">
        <w:rPr>
          <w:rFonts w:ascii="Arial" w:hAnsi="Arial" w:cs="Arial"/>
          <w:sz w:val="22"/>
          <w:szCs w:val="22"/>
        </w:rPr>
        <w:t>vWF).</w:t>
      </w:r>
      <w:r>
        <w:rPr>
          <w:rFonts w:ascii="Arial" w:hAnsi="Arial" w:cs="Arial"/>
          <w:sz w:val="22"/>
          <w:szCs w:val="22"/>
        </w:rPr>
        <w:t xml:space="preserve"> We </w:t>
      </w:r>
      <w:r w:rsidRPr="008534A7">
        <w:rPr>
          <w:rFonts w:ascii="Arial" w:hAnsi="Arial" w:cs="Arial"/>
          <w:sz w:val="22"/>
          <w:szCs w:val="22"/>
        </w:rPr>
        <w:t>included markers of alveolar-epithelial injury</w:t>
      </w:r>
      <w:r>
        <w:rPr>
          <w:rFonts w:ascii="Arial" w:hAnsi="Arial" w:cs="Arial"/>
          <w:sz w:val="22"/>
          <w:szCs w:val="22"/>
        </w:rPr>
        <w:t xml:space="preserve"> </w:t>
      </w:r>
      <w:r w:rsidRPr="008534A7">
        <w:rPr>
          <w:rFonts w:ascii="Arial" w:hAnsi="Arial" w:cs="Arial"/>
          <w:sz w:val="22"/>
          <w:szCs w:val="22"/>
        </w:rPr>
        <w:t xml:space="preserve">surfactant protein D </w:t>
      </w:r>
      <w:r>
        <w:rPr>
          <w:rFonts w:ascii="Arial" w:hAnsi="Arial" w:cs="Arial"/>
          <w:sz w:val="22"/>
          <w:szCs w:val="22"/>
        </w:rPr>
        <w:t>(</w:t>
      </w:r>
      <w:r w:rsidRPr="008534A7">
        <w:rPr>
          <w:rFonts w:ascii="Arial" w:hAnsi="Arial" w:cs="Arial"/>
          <w:sz w:val="22"/>
          <w:szCs w:val="22"/>
        </w:rPr>
        <w:t>SPD</w:t>
      </w:r>
      <w:r>
        <w:rPr>
          <w:rFonts w:ascii="Arial" w:hAnsi="Arial" w:cs="Arial"/>
          <w:sz w:val="22"/>
          <w:szCs w:val="22"/>
        </w:rPr>
        <w:t>)</w:t>
      </w:r>
      <w:r w:rsidRPr="008534A7">
        <w:rPr>
          <w:rFonts w:ascii="Arial" w:hAnsi="Arial" w:cs="Arial"/>
          <w:sz w:val="22"/>
          <w:szCs w:val="22"/>
        </w:rPr>
        <w:t xml:space="preserve"> and soluble receptor for advanced glycation end</w:t>
      </w:r>
      <w:r>
        <w:rPr>
          <w:rFonts w:ascii="Arial" w:hAnsi="Arial" w:cs="Arial"/>
          <w:sz w:val="22"/>
          <w:szCs w:val="22"/>
        </w:rPr>
        <w:t xml:space="preserve"> </w:t>
      </w:r>
      <w:r w:rsidRPr="008534A7">
        <w:rPr>
          <w:rFonts w:ascii="Arial" w:hAnsi="Arial" w:cs="Arial"/>
          <w:sz w:val="22"/>
          <w:szCs w:val="22"/>
        </w:rPr>
        <w:t>products</w:t>
      </w:r>
      <w:r>
        <w:rPr>
          <w:rFonts w:ascii="Arial" w:hAnsi="Arial" w:cs="Arial"/>
          <w:sz w:val="22"/>
          <w:szCs w:val="22"/>
        </w:rPr>
        <w:t xml:space="preserve"> (</w:t>
      </w:r>
      <w:r w:rsidRPr="008534A7">
        <w:rPr>
          <w:rFonts w:ascii="Arial" w:hAnsi="Arial" w:cs="Arial"/>
          <w:sz w:val="22"/>
          <w:szCs w:val="22"/>
        </w:rPr>
        <w:t>RAGE) to contrast the</w:t>
      </w:r>
      <w:r>
        <w:rPr>
          <w:rFonts w:ascii="Arial" w:hAnsi="Arial" w:cs="Arial"/>
          <w:sz w:val="22"/>
          <w:szCs w:val="22"/>
        </w:rPr>
        <w:t xml:space="preserve"> innate immune activation</w:t>
      </w:r>
      <w:r w:rsidRPr="008534A7">
        <w:rPr>
          <w:rFonts w:ascii="Arial" w:hAnsi="Arial" w:cs="Arial"/>
          <w:sz w:val="22"/>
          <w:szCs w:val="22"/>
        </w:rPr>
        <w:t xml:space="preserve"> endothelial markers.</w:t>
      </w:r>
      <w:r>
        <w:rPr>
          <w:rFonts w:ascii="Arial" w:hAnsi="Arial" w:cs="Arial"/>
          <w:sz w:val="22"/>
          <w:szCs w:val="22"/>
        </w:rPr>
        <w:t xml:space="preserve"> </w:t>
      </w:r>
      <w:r w:rsidRPr="00802CEB">
        <w:rPr>
          <w:rFonts w:ascii="Arial" w:hAnsi="Arial" w:cs="Arial"/>
          <w:sz w:val="22"/>
          <w:szCs w:val="22"/>
        </w:rPr>
        <w:t xml:space="preserve">Our selection of biomarkers was guided by prior adult and pediatric ARDS studies, particularly </w:t>
      </w:r>
      <w:r>
        <w:rPr>
          <w:rFonts w:ascii="Arial" w:hAnsi="Arial" w:cs="Arial"/>
          <w:sz w:val="22"/>
          <w:szCs w:val="22"/>
        </w:rPr>
        <w:t xml:space="preserve">the canonical markers </w:t>
      </w:r>
      <w:r w:rsidRPr="00802CEB">
        <w:rPr>
          <w:rFonts w:ascii="Arial" w:hAnsi="Arial" w:cs="Arial"/>
          <w:sz w:val="22"/>
          <w:szCs w:val="22"/>
        </w:rPr>
        <w:t>identifying hyper- and hypo-inflammatory subphenotypes</w:t>
      </w:r>
      <w:r w:rsidR="00594E2E">
        <w:rPr>
          <w:rFonts w:ascii="Arial" w:hAnsi="Arial" w:cs="Arial"/>
          <w:sz w:val="22"/>
          <w:szCs w:val="22"/>
        </w:rPr>
        <w:t>.</w:t>
      </w:r>
      <w:r w:rsidR="00004E32">
        <w:rPr>
          <w:rFonts w:ascii="Arial" w:hAnsi="Arial" w:cs="Arial"/>
          <w:sz w:val="22"/>
          <w:szCs w:val="22"/>
        </w:rPr>
        <w:fldChar w:fldCharType="begin">
          <w:fldData xml:space="preserve">PEVuZE5vdGU+PENpdGU+PEF1dGhvcj5DYWxmZWU8L0F1dGhvcj48WWVhcj4yMDE0PC9ZZWFyPjxS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</w:fldData>
        </w:fldChar>
      </w:r>
      <w:r w:rsidR="000F6FA0">
        <w:rPr>
          <w:rFonts w:ascii="Arial" w:hAnsi="Arial" w:cs="Arial"/>
          <w:sz w:val="22"/>
          <w:szCs w:val="22"/>
        </w:rPr>
        <w:instrText xml:space="preserve"> ADDIN EN.CITE </w:instrText>
      </w:r>
      <w:r w:rsidR="000F6FA0">
        <w:rPr>
          <w:rFonts w:ascii="Arial" w:hAnsi="Arial" w:cs="Arial"/>
          <w:sz w:val="22"/>
          <w:szCs w:val="22"/>
        </w:rPr>
        <w:fldChar w:fldCharType="begin">
          <w:fldData xml:space="preserve">PEVuZE5vdGU+PENpdGU+PEF1dGhvcj5DYWxmZWU8L0F1dGhvcj48WWVhcj4yMDE0PC9ZZWFyPjxS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</w:fldData>
        </w:fldChar>
      </w:r>
      <w:r w:rsidR="000F6FA0">
        <w:rPr>
          <w:rFonts w:ascii="Arial" w:hAnsi="Arial" w:cs="Arial"/>
          <w:sz w:val="22"/>
          <w:szCs w:val="22"/>
        </w:rPr>
        <w:instrText xml:space="preserve"> ADDIN EN.CITE.DATA </w:instrText>
      </w:r>
      <w:r w:rsidR="000F6FA0">
        <w:rPr>
          <w:rFonts w:ascii="Arial" w:hAnsi="Arial" w:cs="Arial"/>
          <w:sz w:val="22"/>
          <w:szCs w:val="22"/>
        </w:rPr>
      </w:r>
      <w:r w:rsidR="000F6FA0">
        <w:rPr>
          <w:rFonts w:ascii="Arial" w:hAnsi="Arial" w:cs="Arial"/>
          <w:sz w:val="22"/>
          <w:szCs w:val="22"/>
        </w:rPr>
        <w:fldChar w:fldCharType="end"/>
      </w:r>
      <w:r w:rsidR="00004E32">
        <w:rPr>
          <w:rFonts w:ascii="Arial" w:hAnsi="Arial" w:cs="Arial"/>
          <w:sz w:val="22"/>
          <w:szCs w:val="22"/>
        </w:rPr>
      </w:r>
      <w:r w:rsidR="00004E32">
        <w:rPr>
          <w:rFonts w:ascii="Arial" w:hAnsi="Arial" w:cs="Arial"/>
          <w:sz w:val="22"/>
          <w:szCs w:val="22"/>
        </w:rPr>
        <w:fldChar w:fldCharType="separate"/>
      </w:r>
      <w:r w:rsidR="000F6FA0" w:rsidRPr="000F6FA0">
        <w:rPr>
          <w:rFonts w:ascii="Arial" w:hAnsi="Arial" w:cs="Arial"/>
          <w:noProof/>
          <w:sz w:val="22"/>
          <w:szCs w:val="22"/>
          <w:vertAlign w:val="superscript"/>
        </w:rPr>
        <w:t>1-5</w:t>
      </w:r>
      <w:r w:rsidR="00004E32">
        <w:rPr>
          <w:rFonts w:ascii="Arial" w:hAnsi="Arial" w:cs="Arial"/>
          <w:sz w:val="22"/>
          <w:szCs w:val="22"/>
        </w:rPr>
        <w:fldChar w:fldCharType="end"/>
      </w:r>
      <w:r w:rsidR="00902527">
        <w:rPr>
          <w:rFonts w:ascii="Arial" w:hAnsi="Arial" w:cs="Arial"/>
          <w:sz w:val="22"/>
          <w:szCs w:val="22"/>
        </w:rPr>
        <w:t xml:space="preserve"> </w:t>
      </w:r>
      <w:r>
        <w:rPr>
          <w:rFonts w:ascii="Arial" w:hAnsi="Arial" w:cs="Arial"/>
          <w:sz w:val="22"/>
          <w:szCs w:val="22"/>
        </w:rPr>
        <w:t>We further measured a commonly employed marker of endothelial glycocalyx (eGCX) shedding</w:t>
      </w:r>
      <w:r w:rsidR="00B872B6">
        <w:rPr>
          <w:rFonts w:ascii="Arial" w:hAnsi="Arial" w:cs="Arial"/>
          <w:sz w:val="22"/>
          <w:szCs w:val="22"/>
        </w:rPr>
        <w:t xml:space="preserve"> </w:t>
      </w:r>
      <w:r>
        <w:rPr>
          <w:rFonts w:ascii="Arial" w:hAnsi="Arial" w:cs="Arial"/>
          <w:sz w:val="22"/>
          <w:szCs w:val="22"/>
        </w:rPr>
        <w:t>in sydecan-1, a ma</w:t>
      </w:r>
      <w:r w:rsidR="003A3F60">
        <w:rPr>
          <w:rFonts w:ascii="Arial" w:hAnsi="Arial" w:cs="Arial"/>
          <w:sz w:val="22"/>
          <w:szCs w:val="22"/>
        </w:rPr>
        <w:t>in</w:t>
      </w:r>
      <w:r>
        <w:rPr>
          <w:rFonts w:ascii="Arial" w:hAnsi="Arial" w:cs="Arial"/>
          <w:sz w:val="22"/>
          <w:szCs w:val="22"/>
        </w:rPr>
        <w:t xml:space="preserve"> HS proteoglycan.</w:t>
      </w:r>
      <w:r w:rsidR="00594E2E">
        <w:rPr>
          <w:rFonts w:ascii="Arial" w:hAnsi="Arial" w:cs="Arial"/>
          <w:sz w:val="22"/>
          <w:szCs w:val="22"/>
        </w:rPr>
        <w:fldChar w:fldCharType="begin">
          <w:fldData xml:space="preserve">PEVuZE5vdGU+PENpdGU+PEF1dGhvcj5NdXJwaHk8L0F1dGhvcj48WWVhcj4yMDE3PC9ZZWFyPjxS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</w:fldData>
        </w:fldChar>
      </w:r>
      <w:r w:rsidR="00594E2E">
        <w:rPr>
          <w:rFonts w:ascii="Arial" w:hAnsi="Arial" w:cs="Arial"/>
          <w:sz w:val="22"/>
          <w:szCs w:val="22"/>
        </w:rPr>
        <w:instrText xml:space="preserve"> ADDIN EN.CITE </w:instrText>
      </w:r>
      <w:r w:rsidR="00594E2E">
        <w:rPr>
          <w:rFonts w:ascii="Arial" w:hAnsi="Arial" w:cs="Arial"/>
          <w:sz w:val="22"/>
          <w:szCs w:val="22"/>
        </w:rPr>
        <w:fldChar w:fldCharType="begin">
          <w:fldData xml:space="preserve">PEVuZE5vdGU+PENpdGU+PEF1dGhvcj5NdXJwaHk8L0F1dGhvcj48WWVhcj4yMDE3PC9ZZWFyPjxS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</w:fldData>
        </w:fldChar>
      </w:r>
      <w:r w:rsidR="00594E2E">
        <w:rPr>
          <w:rFonts w:ascii="Arial" w:hAnsi="Arial" w:cs="Arial"/>
          <w:sz w:val="22"/>
          <w:szCs w:val="22"/>
        </w:rPr>
        <w:instrText xml:space="preserve"> ADDIN EN.CITE.DATA </w:instrText>
      </w:r>
      <w:r w:rsidR="00594E2E">
        <w:rPr>
          <w:rFonts w:ascii="Arial" w:hAnsi="Arial" w:cs="Arial"/>
          <w:sz w:val="22"/>
          <w:szCs w:val="22"/>
        </w:rPr>
      </w:r>
      <w:r w:rsidR="00594E2E">
        <w:rPr>
          <w:rFonts w:ascii="Arial" w:hAnsi="Arial" w:cs="Arial"/>
          <w:sz w:val="22"/>
          <w:szCs w:val="22"/>
        </w:rPr>
        <w:fldChar w:fldCharType="end"/>
      </w:r>
      <w:r w:rsidR="00594E2E">
        <w:rPr>
          <w:rFonts w:ascii="Arial" w:hAnsi="Arial" w:cs="Arial"/>
          <w:sz w:val="22"/>
          <w:szCs w:val="22"/>
        </w:rPr>
      </w:r>
      <w:r w:rsidR="00594E2E">
        <w:rPr>
          <w:rFonts w:ascii="Arial" w:hAnsi="Arial" w:cs="Arial"/>
          <w:sz w:val="22"/>
          <w:szCs w:val="22"/>
        </w:rPr>
        <w:fldChar w:fldCharType="separate"/>
      </w:r>
      <w:r w:rsidR="00594E2E" w:rsidRPr="00594E2E">
        <w:rPr>
          <w:rFonts w:ascii="Arial" w:hAnsi="Arial" w:cs="Arial"/>
          <w:noProof/>
          <w:sz w:val="22"/>
          <w:szCs w:val="22"/>
          <w:vertAlign w:val="superscript"/>
        </w:rPr>
        <w:t>6</w:t>
      </w:r>
      <w:r w:rsidR="00594E2E">
        <w:rPr>
          <w:rFonts w:ascii="Arial" w:hAnsi="Arial" w:cs="Arial"/>
          <w:sz w:val="22"/>
          <w:szCs w:val="22"/>
        </w:rPr>
        <w:fldChar w:fldCharType="end"/>
      </w:r>
      <w:r>
        <w:rPr>
          <w:rFonts w:ascii="Arial" w:hAnsi="Arial" w:cs="Arial"/>
          <w:sz w:val="22"/>
          <w:szCs w:val="22"/>
        </w:rPr>
        <w:t xml:space="preserve"> </w:t>
      </w:r>
      <w:r w:rsidRPr="008534A7">
        <w:rPr>
          <w:rFonts w:ascii="Arial" w:hAnsi="Arial" w:cs="Arial"/>
          <w:sz w:val="22"/>
          <w:szCs w:val="22"/>
        </w:rPr>
        <w:t>Each sample underwent duplicate runs with</w:t>
      </w:r>
      <w:r>
        <w:rPr>
          <w:rFonts w:ascii="Arial" w:hAnsi="Arial" w:cs="Arial"/>
          <w:sz w:val="22"/>
          <w:szCs w:val="22"/>
        </w:rPr>
        <w:t xml:space="preserve"> </w:t>
      </w:r>
      <w:r w:rsidRPr="008534A7">
        <w:rPr>
          <w:rFonts w:ascii="Arial" w:hAnsi="Arial" w:cs="Arial"/>
          <w:sz w:val="22"/>
          <w:szCs w:val="22"/>
        </w:rPr>
        <w:t>an intra-assay coefficient of variation &lt;5% and a standard curve R</w:t>
      </w:r>
      <w:r>
        <w:rPr>
          <w:rFonts w:ascii="Arial" w:hAnsi="Arial" w:cs="Arial"/>
          <w:sz w:val="22"/>
          <w:szCs w:val="22"/>
          <w:vertAlign w:val="superscript"/>
        </w:rPr>
        <w:t>2</w:t>
      </w:r>
      <w:r w:rsidRPr="008534A7">
        <w:rPr>
          <w:rFonts w:ascii="Arial" w:hAnsi="Arial" w:cs="Arial"/>
          <w:sz w:val="22"/>
          <w:szCs w:val="22"/>
        </w:rPr>
        <w:t xml:space="preserve"> &gt; 95%</w:t>
      </w:r>
      <w:r>
        <w:rPr>
          <w:rFonts w:ascii="Arial" w:hAnsi="Arial" w:cs="Arial"/>
          <w:sz w:val="22"/>
          <w:szCs w:val="22"/>
        </w:rPr>
        <w:t xml:space="preserve"> for each analyte. </w:t>
      </w:r>
    </w:p>
    <w:p w14:paraId="09301738" w14:textId="6BCA8E6B" w:rsidR="00590512" w:rsidRPr="00AB65F1" w:rsidRDefault="00590512" w:rsidP="00590512">
      <w:pPr>
        <w:spacing w:before="120" w:after="120" w:line="240" w:lineRule="auto"/>
        <w:jc w:val="both"/>
        <w:rPr>
          <w:rFonts w:ascii="Arial" w:hAnsi="Arial" w:cs="Arial"/>
          <w:sz w:val="22"/>
          <w:szCs w:val="22"/>
          <w:u w:val="single"/>
        </w:rPr>
      </w:pPr>
      <w:r w:rsidRPr="00AB65F1">
        <w:rPr>
          <w:rFonts w:ascii="Arial" w:hAnsi="Arial" w:cs="Arial"/>
          <w:sz w:val="22"/>
          <w:szCs w:val="22"/>
          <w:u w:val="single"/>
        </w:rPr>
        <w:t xml:space="preserve">Quantification and </w:t>
      </w:r>
      <w:r w:rsidR="00F00D28">
        <w:rPr>
          <w:rFonts w:ascii="Arial" w:hAnsi="Arial" w:cs="Arial"/>
          <w:sz w:val="22"/>
          <w:szCs w:val="22"/>
          <w:u w:val="single"/>
        </w:rPr>
        <w:t>S</w:t>
      </w:r>
      <w:r w:rsidRPr="00AB65F1">
        <w:rPr>
          <w:rFonts w:ascii="Arial" w:hAnsi="Arial" w:cs="Arial"/>
          <w:sz w:val="22"/>
          <w:szCs w:val="22"/>
          <w:u w:val="single"/>
        </w:rPr>
        <w:t>tructural Characterization of Glycosaminoglycans</w:t>
      </w:r>
      <w:r>
        <w:rPr>
          <w:rFonts w:ascii="Arial" w:hAnsi="Arial" w:cs="Arial"/>
          <w:sz w:val="22"/>
          <w:szCs w:val="22"/>
          <w:u w:val="single"/>
        </w:rPr>
        <w:t xml:space="preserve"> using High-Performance Liquid Chromatography-Tandem Mass Spectrometry (HPLC-MS/MS). </w:t>
      </w:r>
    </w:p>
    <w:p w14:paraId="0F8ECCDE" w14:textId="426F48F4" w:rsidR="00925BFB" w:rsidRDefault="00925BFB" w:rsidP="00925BFB">
      <w:pPr>
        <w:spacing w:before="120" w:after="120" w:line="240" w:lineRule="auto"/>
        <w:jc w:val="both"/>
        <w:rPr>
          <w:rFonts w:ascii="Arial" w:hAnsi="Arial" w:cs="Arial"/>
          <w:sz w:val="22"/>
          <w:szCs w:val="22"/>
        </w:rPr>
      </w:pPr>
      <w:r w:rsidRPr="00925BFB">
        <w:rPr>
          <w:rFonts w:ascii="Arial" w:hAnsi="Arial" w:cs="Arial"/>
          <w:sz w:val="22"/>
          <w:szCs w:val="22"/>
        </w:rPr>
        <w:t>Across the cohort, HPLC</w:t>
      </w:r>
      <w:r w:rsidR="00957CBA">
        <w:rPr>
          <w:rFonts w:ascii="Arial" w:hAnsi="Arial" w:cs="Arial"/>
          <w:sz w:val="22"/>
          <w:szCs w:val="22"/>
        </w:rPr>
        <w:t>-</w:t>
      </w:r>
      <w:r w:rsidRPr="00925BFB">
        <w:rPr>
          <w:rFonts w:ascii="Arial" w:hAnsi="Arial" w:cs="Arial"/>
          <w:sz w:val="22"/>
          <w:szCs w:val="22"/>
        </w:rPr>
        <w:t>MS/MS measurements for HS-TriS, HS-2S, and HS-2SNS were below the limit of detection (LOD) in 6, 3, and 1 patient(s), respectively. For these cases, values were imputed as one-half of the minimum observed value for the corresponding marker (minimum/2).</w:t>
      </w:r>
      <w:r>
        <w:rPr>
          <w:rFonts w:ascii="Arial" w:hAnsi="Arial" w:cs="Arial"/>
          <w:sz w:val="22"/>
          <w:szCs w:val="22"/>
        </w:rPr>
        <w:t xml:space="preserve"> </w:t>
      </w:r>
      <w:r w:rsidRPr="00925BFB">
        <w:rPr>
          <w:rFonts w:ascii="Arial" w:hAnsi="Arial" w:cs="Arial"/>
          <w:sz w:val="22"/>
          <w:szCs w:val="22"/>
        </w:rPr>
        <w:t>At the time of the initial analysis, the HPLC</w:t>
      </w:r>
      <w:r>
        <w:rPr>
          <w:rFonts w:ascii="Arial" w:hAnsi="Arial" w:cs="Arial"/>
          <w:sz w:val="22"/>
          <w:szCs w:val="22"/>
        </w:rPr>
        <w:t>-</w:t>
      </w:r>
      <w:r w:rsidRPr="00925BFB">
        <w:rPr>
          <w:rFonts w:ascii="Arial" w:hAnsi="Arial" w:cs="Arial"/>
          <w:sz w:val="22"/>
          <w:szCs w:val="22"/>
        </w:rPr>
        <w:t>MS/MS method was unable to distinguish between CS-2S4S and HS-2S6S</w:t>
      </w:r>
      <w:r w:rsidR="00B06060">
        <w:rPr>
          <w:rFonts w:ascii="Arial" w:hAnsi="Arial" w:cs="Arial"/>
          <w:sz w:val="22"/>
          <w:szCs w:val="22"/>
        </w:rPr>
        <w:t xml:space="preserve"> disaccharide subtypes</w:t>
      </w:r>
      <w:r w:rsidRPr="00925BFB">
        <w:rPr>
          <w:rFonts w:ascii="Arial" w:hAnsi="Arial" w:cs="Arial"/>
          <w:sz w:val="22"/>
          <w:szCs w:val="22"/>
        </w:rPr>
        <w:t>. These analytes were below the LOD in more than 20% of patients (11/46) and were therefore excluded from further analysis. CS-2S, CS-4S6S, and CS-TriS were also undetectable across the</w:t>
      </w:r>
      <w:r w:rsidR="00063871">
        <w:rPr>
          <w:rFonts w:ascii="Arial" w:hAnsi="Arial" w:cs="Arial"/>
          <w:sz w:val="22"/>
          <w:szCs w:val="22"/>
        </w:rPr>
        <w:t xml:space="preserve"> entire </w:t>
      </w:r>
      <w:r w:rsidRPr="00925BFB">
        <w:rPr>
          <w:rFonts w:ascii="Arial" w:hAnsi="Arial" w:cs="Arial"/>
          <w:sz w:val="22"/>
          <w:szCs w:val="22"/>
        </w:rPr>
        <w:t>cohort and were similarly removed.</w:t>
      </w:r>
      <w:r>
        <w:rPr>
          <w:rFonts w:ascii="Arial" w:hAnsi="Arial" w:cs="Arial"/>
          <w:sz w:val="22"/>
          <w:szCs w:val="22"/>
        </w:rPr>
        <w:t xml:space="preserve"> </w:t>
      </w:r>
      <w:r w:rsidRPr="00925BFB">
        <w:rPr>
          <w:rFonts w:ascii="Arial" w:hAnsi="Arial" w:cs="Arial"/>
          <w:sz w:val="22"/>
          <w:szCs w:val="22"/>
        </w:rPr>
        <w:t>Finally, the HPLC</w:t>
      </w:r>
      <w:r w:rsidR="009674C9">
        <w:rPr>
          <w:rFonts w:ascii="Arial" w:hAnsi="Arial" w:cs="Arial"/>
          <w:sz w:val="22"/>
          <w:szCs w:val="22"/>
        </w:rPr>
        <w:t>-</w:t>
      </w:r>
      <w:r w:rsidRPr="00925BFB">
        <w:rPr>
          <w:rFonts w:ascii="Arial" w:hAnsi="Arial" w:cs="Arial"/>
          <w:sz w:val="22"/>
          <w:szCs w:val="22"/>
        </w:rPr>
        <w:t>MS/MS method used was insensitive to 3-</w:t>
      </w:r>
      <w:r w:rsidRPr="00063871">
        <w:rPr>
          <w:rFonts w:ascii="Arial" w:hAnsi="Arial" w:cs="Arial"/>
          <w:i/>
          <w:iCs/>
          <w:sz w:val="22"/>
          <w:szCs w:val="22"/>
        </w:rPr>
        <w:t>O</w:t>
      </w:r>
      <w:r w:rsidRPr="00925BFB">
        <w:rPr>
          <w:rFonts w:ascii="Arial" w:hAnsi="Arial" w:cs="Arial"/>
          <w:sz w:val="22"/>
          <w:szCs w:val="22"/>
        </w:rPr>
        <w:t>-sulfation of the glucosamine (GlcNAc) residues of heparan sulfate</w:t>
      </w:r>
      <w:r w:rsidR="007C6BB9">
        <w:rPr>
          <w:rFonts w:ascii="Arial" w:hAnsi="Arial" w:cs="Arial"/>
          <w:sz w:val="22"/>
          <w:szCs w:val="22"/>
        </w:rPr>
        <w:t xml:space="preserve"> (HS)</w:t>
      </w:r>
      <w:r w:rsidRPr="00925BFB">
        <w:rPr>
          <w:rFonts w:ascii="Arial" w:hAnsi="Arial" w:cs="Arial"/>
          <w:sz w:val="22"/>
          <w:szCs w:val="22"/>
        </w:rPr>
        <w:t>, a</w:t>
      </w:r>
      <w:r w:rsidR="006718AD">
        <w:rPr>
          <w:rFonts w:ascii="Arial" w:hAnsi="Arial" w:cs="Arial"/>
          <w:sz w:val="22"/>
          <w:szCs w:val="22"/>
        </w:rPr>
        <w:t xml:space="preserve"> rare GlcNAc </w:t>
      </w:r>
      <w:r w:rsidRPr="00925BFB">
        <w:rPr>
          <w:rFonts w:ascii="Arial" w:hAnsi="Arial" w:cs="Arial"/>
          <w:sz w:val="22"/>
          <w:szCs w:val="22"/>
        </w:rPr>
        <w:t>modification that has been implicated in the regulation of</w:t>
      </w:r>
      <w:r w:rsidR="00063871">
        <w:rPr>
          <w:rFonts w:ascii="Arial" w:hAnsi="Arial" w:cs="Arial"/>
          <w:sz w:val="22"/>
          <w:szCs w:val="22"/>
        </w:rPr>
        <w:t xml:space="preserve"> microvascular</w:t>
      </w:r>
      <w:r w:rsidRPr="00925BFB">
        <w:rPr>
          <w:rFonts w:ascii="Arial" w:hAnsi="Arial" w:cs="Arial"/>
          <w:sz w:val="22"/>
          <w:szCs w:val="22"/>
        </w:rPr>
        <w:t xml:space="preserve"> thrombosis</w:t>
      </w:r>
      <w:r w:rsidR="00DD3E1C">
        <w:rPr>
          <w:rFonts w:ascii="Arial" w:hAnsi="Arial" w:cs="Arial"/>
          <w:sz w:val="22"/>
          <w:szCs w:val="22"/>
        </w:rPr>
        <w:t>.</w:t>
      </w:r>
      <w:r w:rsidR="00E526BC">
        <w:rPr>
          <w:rFonts w:ascii="Arial" w:hAnsi="Arial" w:cs="Arial"/>
          <w:sz w:val="22"/>
          <w:szCs w:val="22"/>
        </w:rPr>
        <w:fldChar w:fldCharType="begin">
          <w:fldData xml:space="preserve">PEVuZE5vdGU+PENpdGU+PEF1dGhvcj5YdTwvQXV0aG9yPjxZZWFyPjIwMTQ8L1llYXI+PFJlY051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</w:fldData>
        </w:fldChar>
      </w:r>
      <w:r w:rsidR="00E526BC">
        <w:rPr>
          <w:rFonts w:ascii="Arial" w:hAnsi="Arial" w:cs="Arial"/>
          <w:sz w:val="22"/>
          <w:szCs w:val="22"/>
        </w:rPr>
        <w:instrText xml:space="preserve"> ADDIN EN.CITE </w:instrText>
      </w:r>
      <w:r w:rsidR="00E526BC">
        <w:rPr>
          <w:rFonts w:ascii="Arial" w:hAnsi="Arial" w:cs="Arial"/>
          <w:sz w:val="22"/>
          <w:szCs w:val="22"/>
        </w:rPr>
        <w:fldChar w:fldCharType="begin">
          <w:fldData xml:space="preserve">PEVuZE5vdGU+PENpdGU+PEF1dGhvcj5YdTwvQXV0aG9yPjxZZWFyPjIwMTQ8L1llYXI+PFJlY051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</w:fldData>
        </w:fldChar>
      </w:r>
      <w:r w:rsidR="00E526BC">
        <w:rPr>
          <w:rFonts w:ascii="Arial" w:hAnsi="Arial" w:cs="Arial"/>
          <w:sz w:val="22"/>
          <w:szCs w:val="22"/>
        </w:rPr>
        <w:instrText xml:space="preserve"> ADDIN EN.CITE.DATA </w:instrText>
      </w:r>
      <w:r w:rsidR="00E526BC">
        <w:rPr>
          <w:rFonts w:ascii="Arial" w:hAnsi="Arial" w:cs="Arial"/>
          <w:sz w:val="22"/>
          <w:szCs w:val="22"/>
        </w:rPr>
      </w:r>
      <w:r w:rsidR="00E526BC">
        <w:rPr>
          <w:rFonts w:ascii="Arial" w:hAnsi="Arial" w:cs="Arial"/>
          <w:sz w:val="22"/>
          <w:szCs w:val="22"/>
        </w:rPr>
        <w:fldChar w:fldCharType="end"/>
      </w:r>
      <w:r w:rsidR="00E526BC">
        <w:rPr>
          <w:rFonts w:ascii="Arial" w:hAnsi="Arial" w:cs="Arial"/>
          <w:sz w:val="22"/>
          <w:szCs w:val="22"/>
        </w:rPr>
      </w:r>
      <w:r w:rsidR="00E526BC">
        <w:rPr>
          <w:rFonts w:ascii="Arial" w:hAnsi="Arial" w:cs="Arial"/>
          <w:sz w:val="22"/>
          <w:szCs w:val="22"/>
        </w:rPr>
        <w:fldChar w:fldCharType="separate"/>
      </w:r>
      <w:r w:rsidR="00E526BC" w:rsidRPr="00E526BC">
        <w:rPr>
          <w:rFonts w:ascii="Arial" w:hAnsi="Arial" w:cs="Arial"/>
          <w:noProof/>
          <w:sz w:val="22"/>
          <w:szCs w:val="22"/>
          <w:vertAlign w:val="superscript"/>
        </w:rPr>
        <w:t>7</w:t>
      </w:r>
      <w:r w:rsidR="00E526BC">
        <w:rPr>
          <w:rFonts w:ascii="Arial" w:hAnsi="Arial" w:cs="Arial"/>
          <w:sz w:val="22"/>
          <w:szCs w:val="22"/>
        </w:rPr>
        <w:fldChar w:fldCharType="end"/>
      </w:r>
      <w:r w:rsidR="00B872B6">
        <w:rPr>
          <w:rFonts w:ascii="Arial" w:hAnsi="Arial" w:cs="Arial"/>
          <w:sz w:val="22"/>
          <w:szCs w:val="22"/>
        </w:rPr>
        <w:t xml:space="preserve"> </w:t>
      </w:r>
    </w:p>
    <w:p w14:paraId="6316DD26" w14:textId="59864841" w:rsidR="003A5028" w:rsidRPr="00AB65F1" w:rsidRDefault="003A5028" w:rsidP="003A5028">
      <w:pPr>
        <w:spacing w:before="120" w:after="120" w:line="240" w:lineRule="auto"/>
        <w:jc w:val="both"/>
        <w:rPr>
          <w:rFonts w:ascii="Arial" w:hAnsi="Arial" w:cs="Arial"/>
          <w:sz w:val="22"/>
          <w:szCs w:val="22"/>
          <w:u w:val="single"/>
        </w:rPr>
      </w:pPr>
      <w:r w:rsidRPr="000D02F6">
        <w:rPr>
          <w:rFonts w:ascii="Arial" w:hAnsi="Arial" w:cs="Arial"/>
          <w:sz w:val="22"/>
          <w:szCs w:val="22"/>
          <w:u w:val="single"/>
        </w:rPr>
        <w:t>Heparanase (HPSE) Activity.</w:t>
      </w:r>
      <w:r w:rsidRPr="00AB65F1">
        <w:rPr>
          <w:rFonts w:ascii="Arial" w:hAnsi="Arial" w:cs="Arial"/>
          <w:sz w:val="22"/>
          <w:szCs w:val="22"/>
          <w:u w:val="single"/>
        </w:rPr>
        <w:t xml:space="preserve"> </w:t>
      </w:r>
    </w:p>
    <w:p w14:paraId="43F1401A" w14:textId="1F0337E9" w:rsidR="005F5FC2" w:rsidRPr="0041616D" w:rsidRDefault="005F5FC2" w:rsidP="003A5028">
      <w:pPr>
        <w:spacing w:before="120" w:after="120" w:line="240" w:lineRule="auto"/>
        <w:jc w:val="both"/>
        <w:rPr>
          <w:rFonts w:ascii="Arial" w:hAnsi="Arial" w:cs="Arial"/>
          <w:sz w:val="22"/>
          <w:szCs w:val="22"/>
        </w:rPr>
      </w:pPr>
      <w:r w:rsidRPr="000A42CD">
        <w:rPr>
          <w:rFonts w:ascii="Arial" w:hAnsi="Arial" w:cs="Arial"/>
          <w:sz w:val="22"/>
          <w:szCs w:val="22"/>
        </w:rPr>
        <w:t xml:space="preserve">The enzymatic activity of HPSE was assessed using 20 μL of human plasma in a total reaction volume of 100 μL using a novel </w:t>
      </w:r>
      <w:r w:rsidR="007416EC">
        <w:rPr>
          <w:rFonts w:ascii="Arial" w:hAnsi="Arial" w:cs="Arial"/>
          <w:sz w:val="22"/>
          <w:szCs w:val="22"/>
        </w:rPr>
        <w:t>HP</w:t>
      </w:r>
      <w:r w:rsidRPr="000A42CD">
        <w:rPr>
          <w:rFonts w:ascii="Arial" w:hAnsi="Arial" w:cs="Arial"/>
          <w:sz w:val="22"/>
          <w:szCs w:val="22"/>
        </w:rPr>
        <w:t xml:space="preserve">LC-MS/MS-based method we have developed (publication under </w:t>
      </w:r>
      <w:r w:rsidR="000A42CD">
        <w:rPr>
          <w:rFonts w:ascii="Arial" w:hAnsi="Arial" w:cs="Arial"/>
          <w:sz w:val="22"/>
          <w:szCs w:val="22"/>
        </w:rPr>
        <w:t xml:space="preserve">peer </w:t>
      </w:r>
      <w:r w:rsidRPr="000A42CD">
        <w:rPr>
          <w:rFonts w:ascii="Arial" w:hAnsi="Arial" w:cs="Arial"/>
          <w:sz w:val="22"/>
          <w:szCs w:val="22"/>
        </w:rPr>
        <w:t xml:space="preserve">review). The reaction mixture consisted of 20 μL plasma, 0.2 nM dekaparin solution, and 73 μL enzymatic buffer composed of 50 mM sodium acetate (pH 5.0) and 0.15 mM sodium chloride. The reaction was incubated at 37°C for 1 hour. Following incubation, enzymatic activity was terminated by heat denaturation. </w:t>
      </w:r>
      <w:r w:rsidRPr="000A42CD">
        <w:rPr>
          <w:rFonts w:ascii="Arial" w:hAnsi="Arial" w:cs="Arial"/>
          <w:sz w:val="22"/>
          <w:szCs w:val="22"/>
          <w:vertAlign w:val="superscript"/>
        </w:rPr>
        <w:t>13</w:t>
      </w:r>
      <w:r w:rsidRPr="000A42CD">
        <w:rPr>
          <w:rFonts w:ascii="Arial" w:hAnsi="Arial" w:cs="Arial"/>
          <w:sz w:val="22"/>
          <w:szCs w:val="22"/>
        </w:rPr>
        <w:t>C-labeled GlcNS6S-GlcA</w:t>
      </w:r>
      <w:r w:rsidR="00DC7EF2">
        <w:rPr>
          <w:rFonts w:ascii="Arial" w:hAnsi="Arial" w:cs="Arial"/>
          <w:sz w:val="22"/>
          <w:szCs w:val="22"/>
        </w:rPr>
        <w:t xml:space="preserve"> (glucuronic acid)</w:t>
      </w:r>
      <w:r w:rsidRPr="000A42CD">
        <w:rPr>
          <w:rFonts w:ascii="Arial" w:hAnsi="Arial" w:cs="Arial"/>
          <w:sz w:val="22"/>
          <w:szCs w:val="22"/>
        </w:rPr>
        <w:t xml:space="preserve"> recovery calibrant was injected into the mixture as an internal standard, and the reaction mixture was passed through a 30 kDa molecular weight cut-off Amicon® Ultra-0.5 centrifugal filter to separate disaccharides from plasma proteins. The filtrate was vacuum-dried, reconstituted in double-distilled water. Samples were then subjected to HPLC-MS/MS analysis to quantify GlcNS6S-GlcA levels relative to the amount of </w:t>
      </w:r>
      <w:r w:rsidRPr="000A42CD">
        <w:rPr>
          <w:rFonts w:ascii="Arial" w:hAnsi="Arial" w:cs="Arial"/>
          <w:sz w:val="22"/>
          <w:szCs w:val="22"/>
          <w:vertAlign w:val="superscript"/>
        </w:rPr>
        <w:t>13</w:t>
      </w:r>
      <w:r w:rsidRPr="000A42CD">
        <w:rPr>
          <w:rFonts w:ascii="Arial" w:hAnsi="Arial" w:cs="Arial"/>
          <w:sz w:val="22"/>
          <w:szCs w:val="22"/>
        </w:rPr>
        <w:t>C-labeled</w:t>
      </w:r>
      <w:r w:rsidRPr="003E66DA">
        <w:rPr>
          <w:rFonts w:ascii="Arial" w:hAnsi="Arial" w:cs="Arial"/>
          <w:sz w:val="22"/>
          <w:szCs w:val="22"/>
        </w:rPr>
        <w:t xml:space="preserve"> GlcNS6S-GlcA calibrant.</w:t>
      </w:r>
      <w:r>
        <w:rPr>
          <w:rFonts w:ascii="Arial" w:hAnsi="Arial" w:cs="Arial"/>
          <w:sz w:val="22"/>
          <w:szCs w:val="22"/>
        </w:rPr>
        <w:t xml:space="preserve"> T</w:t>
      </w:r>
      <w:r w:rsidRPr="008B4847">
        <w:rPr>
          <w:rFonts w:ascii="Arial" w:hAnsi="Arial" w:cs="Arial"/>
          <w:sz w:val="22"/>
          <w:szCs w:val="22"/>
        </w:rPr>
        <w:t xml:space="preserve">he HPSE activity assay </w:t>
      </w:r>
      <w:r w:rsidRPr="008B4847">
        <w:rPr>
          <w:rFonts w:ascii="Arial" w:hAnsi="Arial" w:cs="Arial"/>
          <w:sz w:val="22"/>
          <w:szCs w:val="22"/>
        </w:rPr>
        <w:lastRenderedPageBreak/>
        <w:t>utilizes a specific HS disaccharide readout that is not common to native HS and is thus not impacted by</w:t>
      </w:r>
      <w:r>
        <w:rPr>
          <w:rFonts w:ascii="Arial" w:hAnsi="Arial" w:cs="Arial"/>
          <w:sz w:val="22"/>
          <w:szCs w:val="22"/>
        </w:rPr>
        <w:t xml:space="preserve"> endogenous</w:t>
      </w:r>
      <w:r w:rsidRPr="008B4847">
        <w:rPr>
          <w:rFonts w:ascii="Arial" w:hAnsi="Arial" w:cs="Arial"/>
          <w:sz w:val="22"/>
          <w:szCs w:val="22"/>
        </w:rPr>
        <w:t xml:space="preserve"> circulating HS levels</w:t>
      </w:r>
      <w:r>
        <w:rPr>
          <w:rFonts w:ascii="Arial" w:hAnsi="Arial" w:cs="Arial"/>
          <w:sz w:val="22"/>
          <w:szCs w:val="22"/>
        </w:rPr>
        <w:t xml:space="preserve">. </w:t>
      </w:r>
    </w:p>
    <w:p w14:paraId="450D73AE" w14:textId="3EA1100B" w:rsidR="003A5028" w:rsidRPr="00D81083" w:rsidRDefault="003A5028" w:rsidP="003A5028">
      <w:pPr>
        <w:spacing w:before="120" w:after="120" w:line="240" w:lineRule="auto"/>
        <w:jc w:val="both"/>
        <w:rPr>
          <w:rFonts w:ascii="Arial" w:hAnsi="Arial" w:cs="Arial"/>
          <w:b/>
          <w:bCs/>
          <w:sz w:val="22"/>
          <w:szCs w:val="22"/>
        </w:rPr>
      </w:pPr>
      <w:r>
        <w:rPr>
          <w:rFonts w:ascii="Arial" w:hAnsi="Arial" w:cs="Arial"/>
          <w:b/>
          <w:bCs/>
          <w:sz w:val="22"/>
          <w:szCs w:val="22"/>
        </w:rPr>
        <w:t>Statistical Analysis:</w:t>
      </w:r>
    </w:p>
    <w:p w14:paraId="05280B90" w14:textId="6080A27C" w:rsidR="00FB16AD" w:rsidRDefault="003A5028" w:rsidP="00705EFA">
      <w:pPr>
        <w:spacing w:before="120" w:after="120" w:line="240" w:lineRule="auto"/>
        <w:jc w:val="both"/>
        <w:rPr>
          <w:rFonts w:ascii="Arial" w:hAnsi="Arial" w:cs="Arial"/>
          <w:sz w:val="22"/>
          <w:szCs w:val="22"/>
        </w:rPr>
      </w:pPr>
      <w:r w:rsidRPr="008C0967">
        <w:rPr>
          <w:rFonts w:ascii="Arial" w:hAnsi="Arial" w:cs="Arial"/>
          <w:sz w:val="22"/>
          <w:szCs w:val="22"/>
        </w:rPr>
        <w:t>Categorical variables were summarized with frequency (%) and compared</w:t>
      </w:r>
      <w:r>
        <w:rPr>
          <w:rFonts w:ascii="Arial" w:hAnsi="Arial" w:cs="Arial"/>
          <w:sz w:val="22"/>
          <w:szCs w:val="22"/>
        </w:rPr>
        <w:t xml:space="preserve"> </w:t>
      </w:r>
      <w:r w:rsidRPr="008C0967">
        <w:rPr>
          <w:rFonts w:ascii="Arial" w:hAnsi="Arial" w:cs="Arial"/>
          <w:sz w:val="22"/>
          <w:szCs w:val="22"/>
        </w:rPr>
        <w:t>with chi-square or Fisher’s exact tests, where appropriate. Continuous variables</w:t>
      </w:r>
      <w:r>
        <w:rPr>
          <w:rFonts w:ascii="Arial" w:hAnsi="Arial" w:cs="Arial"/>
          <w:sz w:val="22"/>
          <w:szCs w:val="22"/>
        </w:rPr>
        <w:t xml:space="preserve"> </w:t>
      </w:r>
      <w:r w:rsidRPr="008C0967">
        <w:rPr>
          <w:rFonts w:ascii="Arial" w:hAnsi="Arial" w:cs="Arial"/>
          <w:sz w:val="22"/>
          <w:szCs w:val="22"/>
        </w:rPr>
        <w:t>were presented using median and interquartile range (IQR)</w:t>
      </w:r>
      <w:r w:rsidR="004923CD">
        <w:rPr>
          <w:rFonts w:ascii="Arial" w:hAnsi="Arial" w:cs="Arial"/>
          <w:sz w:val="22"/>
          <w:szCs w:val="22"/>
        </w:rPr>
        <w:t xml:space="preserve"> and evaluated with non-parametric rank-order Spearman correlation. </w:t>
      </w:r>
      <w:r w:rsidRPr="008C0967">
        <w:rPr>
          <w:rFonts w:ascii="Arial" w:hAnsi="Arial" w:cs="Arial"/>
          <w:sz w:val="22"/>
          <w:szCs w:val="22"/>
        </w:rPr>
        <w:t>Comparisons between</w:t>
      </w:r>
      <w:r>
        <w:rPr>
          <w:rFonts w:ascii="Arial" w:hAnsi="Arial" w:cs="Arial"/>
          <w:sz w:val="22"/>
          <w:szCs w:val="22"/>
        </w:rPr>
        <w:t xml:space="preserve"> </w:t>
      </w:r>
      <w:r w:rsidRPr="008C0967">
        <w:rPr>
          <w:rFonts w:ascii="Arial" w:hAnsi="Arial" w:cs="Arial"/>
          <w:sz w:val="22"/>
          <w:szCs w:val="22"/>
        </w:rPr>
        <w:t>2 groups were conducted using nonparametric Wilcoxon rank-sum tests, while</w:t>
      </w:r>
      <w:r>
        <w:rPr>
          <w:rFonts w:ascii="Arial" w:hAnsi="Arial" w:cs="Arial"/>
          <w:sz w:val="22"/>
          <w:szCs w:val="22"/>
        </w:rPr>
        <w:t xml:space="preserve"> </w:t>
      </w:r>
      <w:r w:rsidRPr="008C0967">
        <w:rPr>
          <w:rFonts w:ascii="Arial" w:hAnsi="Arial" w:cs="Arial"/>
          <w:sz w:val="22"/>
          <w:szCs w:val="22"/>
        </w:rPr>
        <w:t>comparisons involving &gt;2 groups were analyzed using Kruskal-Wallis tests followed</w:t>
      </w:r>
      <w:r>
        <w:rPr>
          <w:rFonts w:ascii="Arial" w:hAnsi="Arial" w:cs="Arial"/>
          <w:sz w:val="22"/>
          <w:szCs w:val="22"/>
        </w:rPr>
        <w:t xml:space="preserve"> </w:t>
      </w:r>
      <w:r w:rsidRPr="008C0967">
        <w:rPr>
          <w:rFonts w:ascii="Arial" w:hAnsi="Arial" w:cs="Arial"/>
          <w:sz w:val="22"/>
          <w:szCs w:val="22"/>
        </w:rPr>
        <w:t>by post-hoc Dunn’s tests for multiple comparisons.</w:t>
      </w:r>
    </w:p>
    <w:p w14:paraId="3B760FCC" w14:textId="1A6F12F1" w:rsidR="00303DEC" w:rsidRPr="00303DEC" w:rsidRDefault="00303DEC" w:rsidP="003A5028">
      <w:pPr>
        <w:spacing w:before="120" w:after="120" w:line="240" w:lineRule="auto"/>
        <w:jc w:val="both"/>
        <w:rPr>
          <w:rFonts w:ascii="Arial" w:hAnsi="Arial" w:cs="Arial"/>
          <w:sz w:val="22"/>
          <w:szCs w:val="22"/>
          <w:u w:val="single"/>
        </w:rPr>
      </w:pPr>
      <w:r>
        <w:rPr>
          <w:rFonts w:ascii="Arial" w:hAnsi="Arial" w:cs="Arial"/>
          <w:sz w:val="22"/>
          <w:szCs w:val="22"/>
          <w:u w:val="single"/>
        </w:rPr>
        <w:t>Principal Component Analysis:</w:t>
      </w:r>
    </w:p>
    <w:p w14:paraId="00A8AC77" w14:textId="48CC8522" w:rsidR="003A5028" w:rsidRPr="00025E31" w:rsidRDefault="00DB5428" w:rsidP="003A5028">
      <w:pPr>
        <w:spacing w:before="120" w:after="120" w:line="240" w:lineRule="auto"/>
        <w:jc w:val="both"/>
        <w:rPr>
          <w:rFonts w:ascii="Arial" w:hAnsi="Arial" w:cs="Arial"/>
          <w:sz w:val="22"/>
          <w:szCs w:val="22"/>
        </w:rPr>
      </w:pPr>
      <w:r w:rsidRPr="00025E31">
        <w:rPr>
          <w:rFonts w:ascii="Arial" w:hAnsi="Arial" w:cs="Arial"/>
          <w:sz w:val="22"/>
          <w:szCs w:val="22"/>
        </w:rPr>
        <w:t>Biomarker concentrations were natural</w:t>
      </w:r>
      <w:r w:rsidR="005D5787">
        <w:rPr>
          <w:rFonts w:ascii="Arial" w:hAnsi="Arial" w:cs="Arial"/>
          <w:sz w:val="22"/>
          <w:szCs w:val="22"/>
        </w:rPr>
        <w:t xml:space="preserve"> (ln(</w:t>
      </w:r>
      <w:r w:rsidR="00432383">
        <w:rPr>
          <w:rFonts w:ascii="Arial" w:hAnsi="Arial" w:cs="Arial"/>
          <w:i/>
          <w:iCs/>
          <w:sz w:val="22"/>
          <w:szCs w:val="22"/>
        </w:rPr>
        <w:t>x</w:t>
      </w:r>
      <w:r w:rsidR="00432383">
        <w:rPr>
          <w:rFonts w:ascii="Arial" w:hAnsi="Arial" w:cs="Arial"/>
          <w:sz w:val="22"/>
          <w:szCs w:val="22"/>
        </w:rPr>
        <w:t>)</w:t>
      </w:r>
      <w:r w:rsidR="00C16DF0">
        <w:rPr>
          <w:rFonts w:ascii="Arial" w:hAnsi="Arial" w:cs="Arial"/>
          <w:sz w:val="22"/>
          <w:szCs w:val="22"/>
        </w:rPr>
        <w:t>)</w:t>
      </w:r>
      <w:r w:rsidRPr="00025E31">
        <w:rPr>
          <w:rFonts w:ascii="Arial" w:hAnsi="Arial" w:cs="Arial"/>
          <w:sz w:val="22"/>
          <w:szCs w:val="22"/>
        </w:rPr>
        <w:t xml:space="preserve"> log-transformed to address right skewness and standardized (mean = 0, standard deviation = 1) to enable comparisons across assays. </w:t>
      </w:r>
      <w:r w:rsidR="003A5028" w:rsidRPr="00025E31">
        <w:rPr>
          <w:rFonts w:ascii="Arial" w:hAnsi="Arial" w:cs="Arial"/>
          <w:sz w:val="22"/>
          <w:szCs w:val="22"/>
        </w:rPr>
        <w:t>Retained principal components (PCs) were interpreted as candidate biological axes and were based upon a combination of scree plots</w:t>
      </w:r>
      <w:r w:rsidR="00B11046" w:rsidRPr="00025E31">
        <w:rPr>
          <w:rFonts w:ascii="Arial" w:hAnsi="Arial" w:cs="Arial"/>
          <w:sz w:val="22"/>
          <w:szCs w:val="22"/>
        </w:rPr>
        <w:t xml:space="preserve"> (eigenvalue &gt;1.0 using </w:t>
      </w:r>
      <w:r w:rsidR="00C2463C" w:rsidRPr="00025E31">
        <w:rPr>
          <w:rFonts w:ascii="Arial" w:hAnsi="Arial" w:cs="Arial"/>
          <w:sz w:val="22"/>
          <w:szCs w:val="22"/>
        </w:rPr>
        <w:t>the</w:t>
      </w:r>
      <w:r w:rsidR="002C10AF" w:rsidRPr="00025E31">
        <w:rPr>
          <w:rFonts w:ascii="Arial" w:hAnsi="Arial" w:cs="Arial"/>
          <w:sz w:val="22"/>
          <w:szCs w:val="22"/>
        </w:rPr>
        <w:t xml:space="preserve"> Kaiser-Guttman rule</w:t>
      </w:r>
      <w:r w:rsidR="00C2463C" w:rsidRPr="00025E31">
        <w:rPr>
          <w:rFonts w:ascii="Arial" w:hAnsi="Arial" w:cs="Arial"/>
          <w:sz w:val="22"/>
          <w:szCs w:val="22"/>
        </w:rPr>
        <w:t>)</w:t>
      </w:r>
      <w:r w:rsidR="003A5028" w:rsidRPr="00025E31">
        <w:rPr>
          <w:rFonts w:ascii="Arial" w:hAnsi="Arial" w:cs="Arial"/>
          <w:sz w:val="22"/>
          <w:szCs w:val="22"/>
        </w:rPr>
        <w:t xml:space="preserve"> and permutation testing. </w:t>
      </w:r>
      <w:r w:rsidR="007C1444" w:rsidRPr="00025E31">
        <w:rPr>
          <w:rFonts w:ascii="Arial" w:hAnsi="Arial" w:cs="Arial"/>
          <w:sz w:val="22"/>
          <w:szCs w:val="22"/>
        </w:rPr>
        <w:t>To assess the statistical significance of principal components, 1,000 permutation iterations were conducted. For each iteration, values within each variable were randomly permuted independently to disrupt the multivariate correlation structure while preserving the marginal distribution of each variable. PCA was recomputed for each permuted dataset to generate an empirical null distribution of eigenvalues. Observed eigenvalues were compared to their corresponding null distributions, and components were considered statistically significant if the observed eigenvalue exceeded the 95</w:t>
      </w:r>
      <w:r w:rsidR="007427D5" w:rsidRPr="007427D5">
        <w:rPr>
          <w:rFonts w:ascii="Arial" w:hAnsi="Arial" w:cs="Arial"/>
          <w:sz w:val="22"/>
          <w:szCs w:val="22"/>
          <w:vertAlign w:val="superscript"/>
        </w:rPr>
        <w:t>th</w:t>
      </w:r>
      <w:r w:rsidR="007427D5">
        <w:rPr>
          <w:rFonts w:ascii="Arial" w:hAnsi="Arial" w:cs="Arial"/>
          <w:sz w:val="22"/>
          <w:szCs w:val="22"/>
        </w:rPr>
        <w:t xml:space="preserve"> </w:t>
      </w:r>
      <w:r w:rsidR="007C1444" w:rsidRPr="00025E31">
        <w:rPr>
          <w:rFonts w:ascii="Arial" w:hAnsi="Arial" w:cs="Arial"/>
          <w:sz w:val="22"/>
          <w:szCs w:val="22"/>
        </w:rPr>
        <w:t>percentile of the permutation-derived distribution</w:t>
      </w:r>
      <w:r w:rsidR="007427D5">
        <w:rPr>
          <w:rFonts w:ascii="Arial" w:hAnsi="Arial" w:cs="Arial"/>
          <w:sz w:val="22"/>
          <w:szCs w:val="22"/>
        </w:rPr>
        <w:t xml:space="preserve">. </w:t>
      </w:r>
    </w:p>
    <w:p w14:paraId="61ECF724" w14:textId="6D73ED66" w:rsidR="003A5028" w:rsidRDefault="003A5028" w:rsidP="003A5028">
      <w:pPr>
        <w:spacing w:before="120" w:after="120" w:line="240" w:lineRule="auto"/>
        <w:jc w:val="both"/>
        <w:rPr>
          <w:rFonts w:ascii="Arial" w:hAnsi="Arial" w:cs="Arial"/>
          <w:sz w:val="22"/>
          <w:szCs w:val="22"/>
        </w:rPr>
      </w:pPr>
      <w:r w:rsidRPr="00025E31">
        <w:rPr>
          <w:rFonts w:ascii="Arial" w:hAnsi="Arial" w:cs="Arial"/>
          <w:sz w:val="22"/>
          <w:szCs w:val="22"/>
        </w:rPr>
        <w:t>Mahalanobis distance was calculated in the two-dimensional space defined by PC1 and PC2 to quantify multivariate deviation from the sample distribution. This metric incorporates the variance-covariance structure of the PC scores, providing a standardized measure of distance from the multivariate centroid. Observations (patients) with squared Mahalanobis distances exceeding the 9</w:t>
      </w:r>
      <w:r w:rsidR="002A562D" w:rsidRPr="00025E31">
        <w:rPr>
          <w:rFonts w:ascii="Arial" w:hAnsi="Arial" w:cs="Arial"/>
          <w:sz w:val="22"/>
          <w:szCs w:val="22"/>
        </w:rPr>
        <w:t>7.5</w:t>
      </w:r>
      <w:r w:rsidR="00A75042" w:rsidRPr="00025E31">
        <w:rPr>
          <w:rFonts w:ascii="Arial" w:hAnsi="Arial" w:cs="Arial"/>
          <w:sz w:val="22"/>
          <w:szCs w:val="22"/>
          <w:vertAlign w:val="superscript"/>
        </w:rPr>
        <w:t>th</w:t>
      </w:r>
      <w:r w:rsidR="00303DEC" w:rsidRPr="00025E31">
        <w:rPr>
          <w:rFonts w:ascii="Arial" w:hAnsi="Arial" w:cs="Arial"/>
          <w:sz w:val="22"/>
          <w:szCs w:val="22"/>
          <w:vertAlign w:val="superscript"/>
        </w:rPr>
        <w:t xml:space="preserve"> </w:t>
      </w:r>
      <w:r w:rsidR="00303DEC" w:rsidRPr="00025E31">
        <w:rPr>
          <w:rFonts w:ascii="Arial" w:hAnsi="Arial" w:cs="Arial"/>
          <w:sz w:val="22"/>
          <w:szCs w:val="22"/>
        </w:rPr>
        <w:t>percentile</w:t>
      </w:r>
      <w:r w:rsidRPr="00025E31">
        <w:rPr>
          <w:rFonts w:ascii="Arial" w:hAnsi="Arial" w:cs="Arial"/>
          <w:sz w:val="22"/>
          <w:szCs w:val="22"/>
        </w:rPr>
        <w:t xml:space="preserve"> of the chi-square distribution</w:t>
      </w:r>
      <w:r w:rsidR="004340C0">
        <w:rPr>
          <w:rFonts w:ascii="Arial" w:hAnsi="Arial" w:cs="Arial"/>
          <w:sz w:val="22"/>
          <w:szCs w:val="22"/>
        </w:rPr>
        <w:t xml:space="preserve"> (2 degrees of freedom)</w:t>
      </w:r>
      <w:r w:rsidR="007427D5">
        <w:rPr>
          <w:rFonts w:ascii="Arial" w:hAnsi="Arial" w:cs="Arial"/>
          <w:sz w:val="22"/>
          <w:szCs w:val="22"/>
        </w:rPr>
        <w:t xml:space="preserve"> </w:t>
      </w:r>
      <w:r w:rsidRPr="00025E31">
        <w:rPr>
          <w:rFonts w:ascii="Arial" w:hAnsi="Arial" w:cs="Arial"/>
          <w:sz w:val="22"/>
          <w:szCs w:val="22"/>
        </w:rPr>
        <w:t>were flagged as potential multivariate outliers</w:t>
      </w:r>
      <w:r w:rsidR="007427D5">
        <w:rPr>
          <w:rFonts w:ascii="Arial" w:hAnsi="Arial" w:cs="Arial"/>
          <w:sz w:val="22"/>
          <w:szCs w:val="22"/>
        </w:rPr>
        <w:t xml:space="preserve">. </w:t>
      </w:r>
    </w:p>
    <w:p w14:paraId="1E616DA6" w14:textId="2E2B0C3F" w:rsidR="00303DEC" w:rsidRPr="00303DEC" w:rsidRDefault="00303DEC" w:rsidP="003A5028">
      <w:pPr>
        <w:spacing w:line="240" w:lineRule="auto"/>
        <w:jc w:val="both"/>
        <w:rPr>
          <w:rFonts w:ascii="Arial" w:hAnsi="Arial" w:cs="Arial"/>
          <w:sz w:val="22"/>
          <w:szCs w:val="22"/>
          <w:u w:val="single"/>
        </w:rPr>
      </w:pPr>
      <w:r w:rsidRPr="00303DEC">
        <w:rPr>
          <w:rFonts w:ascii="Arial" w:hAnsi="Arial" w:cs="Arial"/>
          <w:sz w:val="22"/>
          <w:szCs w:val="22"/>
          <w:u w:val="single"/>
        </w:rPr>
        <w:t>Regression Analyses:</w:t>
      </w:r>
    </w:p>
    <w:p w14:paraId="49A90D3E" w14:textId="2CF1C7BD" w:rsidR="003A5028" w:rsidRDefault="00792069" w:rsidP="002C07FA">
      <w:pPr>
        <w:spacing w:line="240" w:lineRule="auto"/>
        <w:jc w:val="both"/>
        <w:rPr>
          <w:rFonts w:ascii="Arial" w:hAnsi="Arial" w:cs="Arial"/>
          <w:sz w:val="22"/>
          <w:szCs w:val="22"/>
        </w:rPr>
      </w:pPr>
      <w:r w:rsidRPr="00792069">
        <w:rPr>
          <w:rFonts w:ascii="Arial" w:hAnsi="Arial" w:cs="Arial"/>
          <w:sz w:val="22"/>
          <w:szCs w:val="22"/>
        </w:rPr>
        <w:t>Due to the relatively small sample size and to avoid reliance on strict parametric assumptions we employed bootstrap resampling methods, where appropriate, to generate bias-corrected 95% confidence intervals. This approach provides more robust inference under distributional uncertainty. In addition, we assessed the influence of individual observations using Cook’s distance</w:t>
      </w:r>
      <w:r w:rsidR="00105FEE">
        <w:rPr>
          <w:rFonts w:ascii="Arial" w:hAnsi="Arial" w:cs="Arial"/>
          <w:sz w:val="22"/>
          <w:szCs w:val="22"/>
        </w:rPr>
        <w:t xml:space="preserve"> (4/n criterion)</w:t>
      </w:r>
      <w:r w:rsidRPr="00792069">
        <w:rPr>
          <w:rFonts w:ascii="Arial" w:hAnsi="Arial" w:cs="Arial"/>
          <w:sz w:val="22"/>
          <w:szCs w:val="22"/>
        </w:rPr>
        <w:t xml:space="preserve"> and </w:t>
      </w:r>
      <w:r w:rsidR="00105FEE">
        <w:rPr>
          <w:rFonts w:ascii="Arial" w:hAnsi="Arial" w:cs="Arial"/>
          <w:sz w:val="22"/>
          <w:szCs w:val="22"/>
        </w:rPr>
        <w:t>difference in beta (</w:t>
      </w:r>
      <w:r w:rsidRPr="00792069">
        <w:rPr>
          <w:rFonts w:ascii="Arial" w:hAnsi="Arial" w:cs="Arial"/>
          <w:sz w:val="22"/>
          <w:szCs w:val="22"/>
        </w:rPr>
        <w:t>DFBETA</w:t>
      </w:r>
      <w:r w:rsidR="00105FEE">
        <w:rPr>
          <w:rFonts w:ascii="Arial" w:hAnsi="Arial" w:cs="Arial"/>
          <w:sz w:val="22"/>
          <w:szCs w:val="22"/>
        </w:rPr>
        <w:t>)</w:t>
      </w:r>
      <w:r w:rsidRPr="00792069">
        <w:rPr>
          <w:rFonts w:ascii="Arial" w:hAnsi="Arial" w:cs="Arial"/>
          <w:sz w:val="22"/>
          <w:szCs w:val="22"/>
        </w:rPr>
        <w:t xml:space="preserve"> statistics</w:t>
      </w:r>
      <w:r w:rsidR="00105FEE">
        <w:rPr>
          <w:rFonts w:ascii="Arial" w:hAnsi="Arial" w:cs="Arial"/>
          <w:sz w:val="22"/>
          <w:szCs w:val="22"/>
        </w:rPr>
        <w:t xml:space="preserve"> (2</w:t>
      </w:r>
      <w:r w:rsidR="00872CEF">
        <w:rPr>
          <w:rFonts w:ascii="Arial" w:hAnsi="Arial" w:cs="Arial"/>
          <w:sz w:val="22"/>
          <w:szCs w:val="22"/>
        </w:rPr>
        <w:t>/</w:t>
      </w:r>
      <w:r w:rsidR="00872CEF" w:rsidRPr="00872CEF">
        <w:rPr>
          <w:rFonts w:ascii="Arial" w:hAnsi="Arial" w:cs="Arial"/>
          <w:sz w:val="22"/>
          <w:szCs w:val="22"/>
        </w:rPr>
        <w:t>√</w:t>
      </w:r>
      <w:r w:rsidR="00872CEF">
        <w:rPr>
          <w:rFonts w:ascii="Arial" w:hAnsi="Arial" w:cs="Arial"/>
          <w:sz w:val="22"/>
          <w:szCs w:val="22"/>
        </w:rPr>
        <w:t>n criterion)</w:t>
      </w:r>
      <w:r w:rsidRPr="00792069">
        <w:rPr>
          <w:rFonts w:ascii="Arial" w:hAnsi="Arial" w:cs="Arial"/>
          <w:sz w:val="22"/>
          <w:szCs w:val="22"/>
        </w:rPr>
        <w:t xml:space="preserve"> to identify points that could disproportionately affect model estimates</w:t>
      </w:r>
      <w:r w:rsidR="00872CEF">
        <w:rPr>
          <w:rFonts w:ascii="Arial" w:hAnsi="Arial" w:cs="Arial"/>
          <w:sz w:val="22"/>
          <w:szCs w:val="22"/>
        </w:rPr>
        <w:t xml:space="preserve">. </w:t>
      </w:r>
      <w:r w:rsidRPr="00792069">
        <w:rPr>
          <w:rFonts w:ascii="Arial" w:hAnsi="Arial" w:cs="Arial"/>
          <w:sz w:val="22"/>
          <w:szCs w:val="22"/>
        </w:rPr>
        <w:t>Analyses were evaluated both with and without influential observations to ensure the stability and robustness of the findings.</w:t>
      </w:r>
      <w:r w:rsidR="002C07FA">
        <w:rPr>
          <w:rFonts w:ascii="Arial" w:hAnsi="Arial" w:cs="Arial"/>
          <w:sz w:val="22"/>
          <w:szCs w:val="22"/>
        </w:rPr>
        <w:t xml:space="preserve"> </w:t>
      </w:r>
    </w:p>
    <w:p w14:paraId="0592DD9B" w14:textId="77777777" w:rsidR="003A5028" w:rsidRDefault="003A5028" w:rsidP="003A5028">
      <w:pPr>
        <w:spacing w:line="240" w:lineRule="auto"/>
        <w:jc w:val="both"/>
        <w:rPr>
          <w:rFonts w:ascii="Arial" w:hAnsi="Arial" w:cs="Arial"/>
          <w:sz w:val="22"/>
          <w:szCs w:val="22"/>
        </w:rPr>
      </w:pPr>
    </w:p>
    <w:p w14:paraId="6E4C494A" w14:textId="77777777" w:rsidR="003A5028" w:rsidRDefault="003A5028" w:rsidP="003A5028">
      <w:pPr>
        <w:spacing w:line="240" w:lineRule="auto"/>
        <w:jc w:val="both"/>
        <w:rPr>
          <w:rFonts w:ascii="Arial" w:hAnsi="Arial" w:cs="Arial"/>
          <w:sz w:val="22"/>
          <w:szCs w:val="22"/>
        </w:rPr>
      </w:pPr>
    </w:p>
    <w:p w14:paraId="51FD6834" w14:textId="77777777" w:rsidR="00970FF7" w:rsidRDefault="00970FF7" w:rsidP="00B30293">
      <w:pPr>
        <w:spacing w:before="120" w:after="120" w:line="240" w:lineRule="auto"/>
        <w:rPr>
          <w:rFonts w:ascii="Arial" w:hAnsi="Arial" w:cs="Arial"/>
          <w:sz w:val="22"/>
          <w:szCs w:val="22"/>
        </w:rPr>
      </w:pPr>
    </w:p>
    <w:p w14:paraId="13CA36E2" w14:textId="77777777" w:rsidR="004D3B3A" w:rsidRDefault="004D3B3A" w:rsidP="00B30293">
      <w:pPr>
        <w:spacing w:before="120" w:after="120" w:line="240" w:lineRule="auto"/>
        <w:rPr>
          <w:rFonts w:ascii="Arial" w:hAnsi="Arial" w:cs="Arial"/>
          <w:sz w:val="22"/>
          <w:szCs w:val="22"/>
        </w:rPr>
      </w:pPr>
    </w:p>
    <w:p w14:paraId="05F06781" w14:textId="77777777" w:rsidR="004D3B3A" w:rsidRDefault="004D3B3A" w:rsidP="00B30293">
      <w:pPr>
        <w:spacing w:before="120" w:after="120" w:line="240" w:lineRule="auto"/>
        <w:rPr>
          <w:rFonts w:ascii="Arial" w:hAnsi="Arial" w:cs="Arial"/>
          <w:sz w:val="22"/>
          <w:szCs w:val="22"/>
        </w:rPr>
      </w:pPr>
    </w:p>
    <w:p w14:paraId="3795CCCF" w14:textId="77777777" w:rsidR="004D3B3A" w:rsidRDefault="004D3B3A" w:rsidP="00B30293">
      <w:pPr>
        <w:spacing w:before="120" w:after="120" w:line="240" w:lineRule="auto"/>
        <w:rPr>
          <w:rFonts w:ascii="Arial" w:hAnsi="Arial" w:cs="Arial"/>
          <w:sz w:val="22"/>
          <w:szCs w:val="22"/>
        </w:rPr>
      </w:pPr>
    </w:p>
    <w:p w14:paraId="5CB4B21E" w14:textId="77777777" w:rsidR="001503A2" w:rsidRDefault="001503A2" w:rsidP="00B30293">
      <w:pPr>
        <w:spacing w:before="120" w:after="120" w:line="240" w:lineRule="auto"/>
        <w:rPr>
          <w:rFonts w:ascii="Arial" w:hAnsi="Arial" w:cs="Arial"/>
          <w:sz w:val="22"/>
          <w:szCs w:val="22"/>
        </w:rPr>
      </w:pPr>
    </w:p>
    <w:p w14:paraId="2C7B6BFF" w14:textId="77777777" w:rsidR="00120515" w:rsidRDefault="00120515" w:rsidP="00727B09">
      <w:pPr>
        <w:spacing w:line="240" w:lineRule="auto"/>
        <w:jc w:val="both"/>
        <w:rPr>
          <w:rFonts w:ascii="Arial" w:hAnsi="Arial" w:cs="Arial"/>
          <w:b/>
          <w:bCs/>
          <w:sz w:val="22"/>
          <w:szCs w:val="22"/>
          <w:u w:val="single"/>
        </w:rPr>
      </w:pPr>
    </w:p>
    <w:p w14:paraId="516820C8" w14:textId="2D86EE94" w:rsidR="00727B09" w:rsidRPr="000F4F14" w:rsidRDefault="00727B09" w:rsidP="00727B09">
      <w:pPr>
        <w:spacing w:line="240" w:lineRule="auto"/>
        <w:jc w:val="both"/>
        <w:rPr>
          <w:rFonts w:ascii="Arial" w:hAnsi="Arial" w:cs="Arial"/>
          <w:b/>
          <w:bCs/>
          <w:sz w:val="22"/>
          <w:szCs w:val="22"/>
          <w:u w:val="single"/>
        </w:rPr>
      </w:pPr>
      <w:r w:rsidRPr="000F4F14">
        <w:rPr>
          <w:rFonts w:ascii="Arial" w:hAnsi="Arial" w:cs="Arial"/>
          <w:b/>
          <w:bCs/>
          <w:sz w:val="22"/>
          <w:szCs w:val="22"/>
          <w:u w:val="single"/>
        </w:rPr>
        <w:lastRenderedPageBreak/>
        <w:t>RESULTS:</w:t>
      </w:r>
    </w:p>
    <w:p w14:paraId="22BE7006" w14:textId="54F041B2" w:rsidR="00727B09" w:rsidRPr="00970FF7" w:rsidRDefault="00727B09" w:rsidP="00727B09">
      <w:pPr>
        <w:spacing w:line="240" w:lineRule="auto"/>
        <w:jc w:val="both"/>
        <w:rPr>
          <w:rFonts w:ascii="Arial" w:hAnsi="Arial" w:cs="Arial"/>
          <w:sz w:val="22"/>
          <w:szCs w:val="22"/>
          <w:u w:val="single"/>
        </w:rPr>
      </w:pPr>
      <w:r w:rsidRPr="00970FF7">
        <w:rPr>
          <w:rFonts w:ascii="Arial" w:hAnsi="Arial" w:cs="Arial"/>
          <w:sz w:val="22"/>
          <w:szCs w:val="22"/>
          <w:u w:val="single"/>
        </w:rPr>
        <w:t>Sensitivity Analyses</w:t>
      </w:r>
      <w:r w:rsidR="007B1896">
        <w:rPr>
          <w:rFonts w:ascii="Arial" w:hAnsi="Arial" w:cs="Arial"/>
          <w:sz w:val="22"/>
          <w:szCs w:val="22"/>
          <w:u w:val="single"/>
        </w:rPr>
        <w:t xml:space="preserve"> for Principal Component Analysis (PCA); Regression and HPSE analyses</w:t>
      </w:r>
      <w:r w:rsidRPr="00970FF7">
        <w:rPr>
          <w:rFonts w:ascii="Arial" w:hAnsi="Arial" w:cs="Arial"/>
          <w:sz w:val="22"/>
          <w:szCs w:val="22"/>
          <w:u w:val="single"/>
        </w:rPr>
        <w:t>:</w:t>
      </w:r>
    </w:p>
    <w:p w14:paraId="7EDC6813" w14:textId="070B032B" w:rsidR="00727B09" w:rsidRDefault="00727B09" w:rsidP="00727B09">
      <w:pPr>
        <w:spacing w:before="120" w:after="120" w:line="240" w:lineRule="auto"/>
        <w:jc w:val="both"/>
        <w:rPr>
          <w:rFonts w:ascii="Arial" w:hAnsi="Arial" w:cs="Arial"/>
          <w:sz w:val="22"/>
          <w:szCs w:val="22"/>
        </w:rPr>
      </w:pPr>
      <w:r w:rsidRPr="00C739E5">
        <w:rPr>
          <w:rFonts w:ascii="Arial" w:hAnsi="Arial" w:cs="Arial"/>
          <w:sz w:val="22"/>
          <w:szCs w:val="22"/>
        </w:rPr>
        <w:t>Across model specifications, two patients</w:t>
      </w:r>
      <w:r>
        <w:rPr>
          <w:rFonts w:ascii="Arial" w:hAnsi="Arial" w:cs="Arial"/>
          <w:sz w:val="22"/>
          <w:szCs w:val="22"/>
        </w:rPr>
        <w:t xml:space="preserve"> previously contained in </w:t>
      </w:r>
      <w:r w:rsidR="00DF2DE2">
        <w:rPr>
          <w:rFonts w:ascii="Arial" w:hAnsi="Arial" w:cs="Arial"/>
          <w:sz w:val="22"/>
          <w:szCs w:val="22"/>
        </w:rPr>
        <w:t>C</w:t>
      </w:r>
      <w:r>
        <w:rPr>
          <w:rFonts w:ascii="Arial" w:hAnsi="Arial" w:cs="Arial"/>
          <w:sz w:val="22"/>
          <w:szCs w:val="22"/>
        </w:rPr>
        <w:t>luster 3 in our earlier investigations</w:t>
      </w:r>
      <w:r w:rsidR="00DF2DE2">
        <w:rPr>
          <w:rFonts w:ascii="Arial" w:hAnsi="Arial" w:cs="Arial"/>
          <w:sz w:val="22"/>
          <w:szCs w:val="22"/>
        </w:rPr>
        <w:fldChar w:fldCharType="begin">
          <w:fldData xml:space="preserve">PEVuZE5vdGU+PENpdGU+PEF1dGhvcj5TYWxsZWU8L0F1dGhvcj48WWVhcj4yMDI0PC9ZZWFyPjxS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</w:fldData>
        </w:fldChar>
      </w:r>
      <w:r w:rsidR="00DF2DE2">
        <w:rPr>
          <w:rFonts w:ascii="Arial" w:hAnsi="Arial" w:cs="Arial"/>
          <w:sz w:val="22"/>
          <w:szCs w:val="22"/>
        </w:rPr>
        <w:instrText xml:space="preserve"> ADDIN EN.CITE </w:instrText>
      </w:r>
      <w:r w:rsidR="00DF2DE2">
        <w:rPr>
          <w:rFonts w:ascii="Arial" w:hAnsi="Arial" w:cs="Arial"/>
          <w:sz w:val="22"/>
          <w:szCs w:val="22"/>
        </w:rPr>
        <w:fldChar w:fldCharType="begin">
          <w:fldData xml:space="preserve">PEVuZE5vdGU+PENpdGU+PEF1dGhvcj5TYWxsZWU8L0F1dGhvcj48WWVhcj4yMDI0PC9ZZWFyPjxS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</w:fldData>
        </w:fldChar>
      </w:r>
      <w:r w:rsidR="00DF2DE2">
        <w:rPr>
          <w:rFonts w:ascii="Arial" w:hAnsi="Arial" w:cs="Arial"/>
          <w:sz w:val="22"/>
          <w:szCs w:val="22"/>
        </w:rPr>
        <w:instrText xml:space="preserve"> ADDIN EN.CITE.DATA </w:instrText>
      </w:r>
      <w:r w:rsidR="00DF2DE2">
        <w:rPr>
          <w:rFonts w:ascii="Arial" w:hAnsi="Arial" w:cs="Arial"/>
          <w:sz w:val="22"/>
          <w:szCs w:val="22"/>
        </w:rPr>
      </w:r>
      <w:r w:rsidR="00DF2DE2">
        <w:rPr>
          <w:rFonts w:ascii="Arial" w:hAnsi="Arial" w:cs="Arial"/>
          <w:sz w:val="22"/>
          <w:szCs w:val="22"/>
        </w:rPr>
        <w:fldChar w:fldCharType="end"/>
      </w:r>
      <w:r w:rsidR="00DF2DE2">
        <w:rPr>
          <w:rFonts w:ascii="Arial" w:hAnsi="Arial" w:cs="Arial"/>
          <w:sz w:val="22"/>
          <w:szCs w:val="22"/>
        </w:rPr>
      </w:r>
      <w:r w:rsidR="00DF2DE2">
        <w:rPr>
          <w:rFonts w:ascii="Arial" w:hAnsi="Arial" w:cs="Arial"/>
          <w:sz w:val="22"/>
          <w:szCs w:val="22"/>
        </w:rPr>
        <w:fldChar w:fldCharType="separate"/>
      </w:r>
      <w:r w:rsidR="00DF2DE2" w:rsidRPr="00DF2DE2">
        <w:rPr>
          <w:rFonts w:ascii="Arial" w:hAnsi="Arial" w:cs="Arial"/>
          <w:noProof/>
          <w:sz w:val="22"/>
          <w:szCs w:val="22"/>
          <w:vertAlign w:val="superscript"/>
        </w:rPr>
        <w:t>8</w:t>
      </w:r>
      <w:r w:rsidR="00DF2DE2">
        <w:rPr>
          <w:rFonts w:ascii="Arial" w:hAnsi="Arial" w:cs="Arial"/>
          <w:sz w:val="22"/>
          <w:szCs w:val="22"/>
        </w:rPr>
        <w:fldChar w:fldCharType="end"/>
      </w:r>
      <w:r>
        <w:rPr>
          <w:rFonts w:ascii="Arial" w:hAnsi="Arial" w:cs="Arial"/>
          <w:sz w:val="22"/>
          <w:szCs w:val="22"/>
        </w:rPr>
        <w:t>,</w:t>
      </w:r>
      <w:r w:rsidRPr="00C739E5">
        <w:rPr>
          <w:rFonts w:ascii="Arial" w:hAnsi="Arial" w:cs="Arial"/>
          <w:sz w:val="22"/>
          <w:szCs w:val="22"/>
        </w:rPr>
        <w:t xml:space="preserve"> were consistently identified as potentially influential based on Mahalanobis distance criteria for PCA and Cook’s distance and DFBETA criteria for regression analyses. Sensitivity analyses excluding these observations yielded substantively similar results in the </w:t>
      </w:r>
      <w:r>
        <w:rPr>
          <w:rFonts w:ascii="Arial" w:hAnsi="Arial" w:cs="Arial"/>
          <w:sz w:val="22"/>
          <w:szCs w:val="22"/>
        </w:rPr>
        <w:t xml:space="preserve">PCA analyses and analyses of sulfation enrichment across children with and without PARDS, </w:t>
      </w:r>
      <w:r w:rsidRPr="00C739E5">
        <w:rPr>
          <w:rFonts w:ascii="Arial" w:hAnsi="Arial" w:cs="Arial"/>
          <w:sz w:val="22"/>
          <w:szCs w:val="22"/>
        </w:rPr>
        <w:t xml:space="preserve">suggesting that </w:t>
      </w:r>
      <w:r>
        <w:rPr>
          <w:rFonts w:ascii="Arial" w:hAnsi="Arial" w:cs="Arial"/>
          <w:sz w:val="22"/>
          <w:szCs w:val="22"/>
        </w:rPr>
        <w:t xml:space="preserve">our </w:t>
      </w:r>
      <w:r w:rsidRPr="00C739E5">
        <w:rPr>
          <w:rFonts w:ascii="Arial" w:hAnsi="Arial" w:cs="Arial"/>
          <w:sz w:val="22"/>
          <w:szCs w:val="22"/>
        </w:rPr>
        <w:t>findings were robust to</w:t>
      </w:r>
      <w:r>
        <w:rPr>
          <w:rFonts w:ascii="Arial" w:hAnsi="Arial" w:cs="Arial"/>
          <w:sz w:val="22"/>
          <w:szCs w:val="22"/>
        </w:rPr>
        <w:t xml:space="preserve"> potential</w:t>
      </w:r>
      <w:r w:rsidRPr="00C739E5">
        <w:rPr>
          <w:rFonts w:ascii="Arial" w:hAnsi="Arial" w:cs="Arial"/>
          <w:sz w:val="22"/>
          <w:szCs w:val="22"/>
        </w:rPr>
        <w:t xml:space="preserve"> influential data points. However, in exploratory analyses using our novel HPSE activity assay, observed associations were sensitive to their inclusion.</w:t>
      </w:r>
      <w:r>
        <w:rPr>
          <w:rFonts w:ascii="Arial" w:hAnsi="Arial" w:cs="Arial"/>
          <w:sz w:val="22"/>
          <w:szCs w:val="22"/>
        </w:rPr>
        <w:t xml:space="preserve"> </w:t>
      </w:r>
      <w:r w:rsidRPr="0098068B">
        <w:rPr>
          <w:rFonts w:ascii="Arial" w:hAnsi="Arial" w:cs="Arial"/>
          <w:sz w:val="22"/>
          <w:szCs w:val="22"/>
        </w:rPr>
        <w:t>These two observations</w:t>
      </w:r>
      <w:r>
        <w:rPr>
          <w:rFonts w:ascii="Arial" w:hAnsi="Arial" w:cs="Arial"/>
          <w:sz w:val="22"/>
          <w:szCs w:val="22"/>
        </w:rPr>
        <w:t xml:space="preserve"> </w:t>
      </w:r>
      <w:r w:rsidRPr="0098068B">
        <w:rPr>
          <w:rFonts w:ascii="Arial" w:hAnsi="Arial" w:cs="Arial"/>
          <w:sz w:val="22"/>
          <w:szCs w:val="22"/>
        </w:rPr>
        <w:t>had the highest circulating total HS concentrations, yet exhibited the sixth and eighth lowest HPSE activity</w:t>
      </w:r>
      <w:r>
        <w:rPr>
          <w:rFonts w:ascii="Arial" w:hAnsi="Arial" w:cs="Arial"/>
          <w:sz w:val="22"/>
          <w:szCs w:val="22"/>
        </w:rPr>
        <w:t xml:space="preserve"> in the entire cohort. Indeed, after exclusion of these patients, increasing higher HPSE activity exhibited a robust linear association with total HS levels (β per log-HPSE increase = 0.22, 95% CI 0.10, 0.34, p=0.014). </w:t>
      </w:r>
    </w:p>
    <w:p w14:paraId="332F5964" w14:textId="77777777" w:rsidR="00727B09" w:rsidRDefault="00727B09" w:rsidP="00727B09">
      <w:pPr>
        <w:spacing w:before="120" w:after="120" w:line="240" w:lineRule="auto"/>
        <w:jc w:val="both"/>
        <w:rPr>
          <w:rFonts w:ascii="Arial" w:hAnsi="Arial" w:cs="Arial"/>
          <w:sz w:val="22"/>
          <w:szCs w:val="22"/>
        </w:rPr>
      </w:pPr>
    </w:p>
    <w:p w14:paraId="1FE498AB" w14:textId="77777777" w:rsidR="00727B09" w:rsidRDefault="00727B09" w:rsidP="00727B09">
      <w:pPr>
        <w:spacing w:before="120" w:after="120" w:line="240" w:lineRule="auto"/>
        <w:jc w:val="both"/>
        <w:rPr>
          <w:rFonts w:ascii="Arial" w:hAnsi="Arial" w:cs="Arial"/>
          <w:sz w:val="22"/>
          <w:szCs w:val="22"/>
        </w:rPr>
      </w:pPr>
    </w:p>
    <w:p w14:paraId="625F785C" w14:textId="77777777" w:rsidR="00727B09" w:rsidRDefault="00727B09" w:rsidP="00727B09">
      <w:pPr>
        <w:spacing w:before="120" w:after="120" w:line="240" w:lineRule="auto"/>
        <w:jc w:val="both"/>
        <w:rPr>
          <w:rFonts w:ascii="Arial" w:hAnsi="Arial" w:cs="Arial"/>
          <w:sz w:val="22"/>
          <w:szCs w:val="22"/>
        </w:rPr>
      </w:pPr>
    </w:p>
    <w:p w14:paraId="33F85838" w14:textId="77777777" w:rsidR="00176E4F" w:rsidRDefault="00176E4F" w:rsidP="00727B09">
      <w:pPr>
        <w:spacing w:before="120" w:after="120" w:line="240" w:lineRule="auto"/>
        <w:jc w:val="both"/>
        <w:rPr>
          <w:rFonts w:ascii="Arial" w:hAnsi="Arial" w:cs="Arial"/>
          <w:sz w:val="22"/>
          <w:szCs w:val="22"/>
        </w:rPr>
      </w:pPr>
    </w:p>
    <w:p w14:paraId="63BE8B3E" w14:textId="77777777" w:rsidR="00176E4F" w:rsidRDefault="00176E4F" w:rsidP="00727B09">
      <w:pPr>
        <w:spacing w:before="120" w:after="120" w:line="240" w:lineRule="auto"/>
        <w:jc w:val="both"/>
        <w:rPr>
          <w:rFonts w:ascii="Arial" w:hAnsi="Arial" w:cs="Arial"/>
          <w:sz w:val="22"/>
          <w:szCs w:val="22"/>
        </w:rPr>
      </w:pPr>
    </w:p>
    <w:p w14:paraId="6F47867A" w14:textId="77777777" w:rsidR="00176E4F" w:rsidRDefault="00176E4F" w:rsidP="00727B09">
      <w:pPr>
        <w:spacing w:before="120" w:after="120" w:line="240" w:lineRule="auto"/>
        <w:jc w:val="both"/>
        <w:rPr>
          <w:rFonts w:ascii="Arial" w:hAnsi="Arial" w:cs="Arial"/>
          <w:sz w:val="22"/>
          <w:szCs w:val="22"/>
        </w:rPr>
      </w:pPr>
    </w:p>
    <w:p w14:paraId="4197A09A" w14:textId="77777777" w:rsidR="00176E4F" w:rsidRDefault="00176E4F" w:rsidP="00727B09">
      <w:pPr>
        <w:spacing w:before="120" w:after="120" w:line="240" w:lineRule="auto"/>
        <w:jc w:val="both"/>
        <w:rPr>
          <w:rFonts w:ascii="Arial" w:hAnsi="Arial" w:cs="Arial"/>
          <w:sz w:val="22"/>
          <w:szCs w:val="22"/>
        </w:rPr>
      </w:pPr>
    </w:p>
    <w:p w14:paraId="1CD7D21A" w14:textId="77777777" w:rsidR="00176E4F" w:rsidRDefault="00176E4F" w:rsidP="00727B09">
      <w:pPr>
        <w:spacing w:before="120" w:after="120" w:line="240" w:lineRule="auto"/>
        <w:jc w:val="both"/>
        <w:rPr>
          <w:rFonts w:ascii="Arial" w:hAnsi="Arial" w:cs="Arial"/>
          <w:sz w:val="22"/>
          <w:szCs w:val="22"/>
        </w:rPr>
      </w:pPr>
    </w:p>
    <w:p w14:paraId="101D0B38" w14:textId="77777777" w:rsidR="00176E4F" w:rsidRDefault="00176E4F" w:rsidP="00727B09">
      <w:pPr>
        <w:spacing w:before="120" w:after="120" w:line="240" w:lineRule="auto"/>
        <w:jc w:val="both"/>
        <w:rPr>
          <w:rFonts w:ascii="Arial" w:hAnsi="Arial" w:cs="Arial"/>
          <w:sz w:val="22"/>
          <w:szCs w:val="22"/>
        </w:rPr>
      </w:pPr>
    </w:p>
    <w:p w14:paraId="6300A75E" w14:textId="77777777" w:rsidR="00176E4F" w:rsidRDefault="00176E4F" w:rsidP="00727B09">
      <w:pPr>
        <w:spacing w:before="120" w:after="120" w:line="240" w:lineRule="auto"/>
        <w:jc w:val="both"/>
        <w:rPr>
          <w:rFonts w:ascii="Arial" w:hAnsi="Arial" w:cs="Arial"/>
          <w:sz w:val="22"/>
          <w:szCs w:val="22"/>
        </w:rPr>
      </w:pPr>
    </w:p>
    <w:p w14:paraId="2B774900" w14:textId="77777777" w:rsidR="00727B09" w:rsidRDefault="00727B09" w:rsidP="00727B09">
      <w:pPr>
        <w:spacing w:before="120" w:after="120" w:line="240" w:lineRule="auto"/>
        <w:jc w:val="both"/>
        <w:rPr>
          <w:rFonts w:ascii="Arial" w:hAnsi="Arial" w:cs="Arial"/>
          <w:sz w:val="22"/>
          <w:szCs w:val="22"/>
        </w:rPr>
      </w:pPr>
    </w:p>
    <w:p w14:paraId="7E17213C" w14:textId="77777777" w:rsidR="00727B09" w:rsidRDefault="00727B09" w:rsidP="00727B09">
      <w:pPr>
        <w:spacing w:before="120" w:after="120" w:line="240" w:lineRule="auto"/>
        <w:jc w:val="both"/>
        <w:rPr>
          <w:rFonts w:ascii="Arial" w:hAnsi="Arial" w:cs="Arial"/>
          <w:sz w:val="22"/>
          <w:szCs w:val="22"/>
        </w:rPr>
      </w:pPr>
    </w:p>
    <w:p w14:paraId="6555C293" w14:textId="77777777" w:rsidR="00727B09" w:rsidRDefault="00727B09" w:rsidP="00727B09">
      <w:pPr>
        <w:spacing w:before="120" w:after="120" w:line="240" w:lineRule="auto"/>
        <w:jc w:val="both"/>
        <w:rPr>
          <w:rFonts w:ascii="Arial" w:hAnsi="Arial" w:cs="Arial"/>
          <w:sz w:val="22"/>
          <w:szCs w:val="22"/>
        </w:rPr>
      </w:pPr>
    </w:p>
    <w:p w14:paraId="44F33176" w14:textId="77777777" w:rsidR="00727B09" w:rsidRDefault="00727B09" w:rsidP="00727B09">
      <w:pPr>
        <w:spacing w:before="120" w:after="120" w:line="240" w:lineRule="auto"/>
        <w:jc w:val="both"/>
        <w:rPr>
          <w:rFonts w:ascii="Arial" w:hAnsi="Arial" w:cs="Arial"/>
          <w:sz w:val="22"/>
          <w:szCs w:val="22"/>
        </w:rPr>
      </w:pPr>
    </w:p>
    <w:p w14:paraId="3851CC2A" w14:textId="77777777" w:rsidR="00727B09" w:rsidRDefault="00727B09" w:rsidP="00727B09">
      <w:pPr>
        <w:spacing w:before="120" w:after="120" w:line="240" w:lineRule="auto"/>
        <w:jc w:val="both"/>
        <w:rPr>
          <w:rFonts w:ascii="Arial" w:hAnsi="Arial" w:cs="Arial"/>
          <w:sz w:val="22"/>
          <w:szCs w:val="22"/>
        </w:rPr>
      </w:pPr>
    </w:p>
    <w:p w14:paraId="14B1F7CA" w14:textId="77777777" w:rsidR="00727B09" w:rsidRDefault="00727B09" w:rsidP="00727B09">
      <w:pPr>
        <w:spacing w:before="120" w:after="120" w:line="240" w:lineRule="auto"/>
        <w:jc w:val="both"/>
        <w:rPr>
          <w:rFonts w:ascii="Arial" w:hAnsi="Arial" w:cs="Arial"/>
          <w:sz w:val="22"/>
          <w:szCs w:val="22"/>
        </w:rPr>
      </w:pPr>
    </w:p>
    <w:p w14:paraId="461D3730" w14:textId="77777777" w:rsidR="00727B09" w:rsidRDefault="00727B09" w:rsidP="00727B09">
      <w:pPr>
        <w:spacing w:before="120" w:after="120" w:line="240" w:lineRule="auto"/>
        <w:jc w:val="both"/>
        <w:rPr>
          <w:rFonts w:ascii="Arial" w:hAnsi="Arial" w:cs="Arial"/>
          <w:sz w:val="22"/>
          <w:szCs w:val="22"/>
        </w:rPr>
      </w:pPr>
    </w:p>
    <w:p w14:paraId="153BA48F" w14:textId="77777777" w:rsidR="00727B09" w:rsidRDefault="00727B09" w:rsidP="00727B09">
      <w:pPr>
        <w:spacing w:before="120" w:after="120" w:line="240" w:lineRule="auto"/>
        <w:jc w:val="both"/>
        <w:rPr>
          <w:rFonts w:ascii="Arial" w:hAnsi="Arial" w:cs="Arial"/>
          <w:sz w:val="22"/>
          <w:szCs w:val="22"/>
        </w:rPr>
      </w:pPr>
    </w:p>
    <w:p w14:paraId="191FB373" w14:textId="77777777" w:rsidR="00727B09" w:rsidRDefault="00727B09" w:rsidP="00727B09">
      <w:pPr>
        <w:spacing w:before="120" w:after="120" w:line="240" w:lineRule="auto"/>
        <w:jc w:val="both"/>
        <w:rPr>
          <w:rFonts w:ascii="Arial" w:hAnsi="Arial" w:cs="Arial"/>
          <w:sz w:val="22"/>
          <w:szCs w:val="22"/>
        </w:rPr>
      </w:pPr>
    </w:p>
    <w:p w14:paraId="18775F61" w14:textId="77777777" w:rsidR="00727B09" w:rsidRDefault="00727B09" w:rsidP="00727B09">
      <w:pPr>
        <w:spacing w:before="120" w:after="120" w:line="240" w:lineRule="auto"/>
        <w:jc w:val="both"/>
        <w:rPr>
          <w:rFonts w:ascii="Arial" w:hAnsi="Arial" w:cs="Arial"/>
          <w:sz w:val="22"/>
          <w:szCs w:val="22"/>
        </w:rPr>
      </w:pPr>
    </w:p>
    <w:p w14:paraId="35FCEAB9" w14:textId="77777777" w:rsidR="00727B09" w:rsidRDefault="00727B09" w:rsidP="00727B09">
      <w:pPr>
        <w:spacing w:before="120" w:after="120" w:line="240" w:lineRule="auto"/>
        <w:jc w:val="both"/>
        <w:rPr>
          <w:rFonts w:ascii="Arial" w:hAnsi="Arial" w:cs="Arial"/>
          <w:sz w:val="22"/>
          <w:szCs w:val="22"/>
        </w:rPr>
      </w:pPr>
    </w:p>
    <w:p w14:paraId="3097C32C" w14:textId="77777777" w:rsidR="00727B09" w:rsidRDefault="00727B09" w:rsidP="00727B09">
      <w:pPr>
        <w:spacing w:before="120" w:after="120" w:line="240" w:lineRule="auto"/>
        <w:jc w:val="both"/>
        <w:rPr>
          <w:rFonts w:ascii="Arial" w:hAnsi="Arial" w:cs="Arial"/>
          <w:sz w:val="22"/>
          <w:szCs w:val="22"/>
        </w:rPr>
      </w:pPr>
    </w:p>
    <w:p w14:paraId="7FD47E58" w14:textId="77777777" w:rsidR="00727B09" w:rsidRDefault="00727B09" w:rsidP="00727B09">
      <w:pPr>
        <w:spacing w:before="120" w:after="120" w:line="240" w:lineRule="auto"/>
        <w:jc w:val="both"/>
        <w:rPr>
          <w:rFonts w:ascii="Arial" w:hAnsi="Arial" w:cs="Arial"/>
          <w:sz w:val="22"/>
          <w:szCs w:val="22"/>
        </w:rPr>
      </w:pPr>
    </w:p>
    <w:p w14:paraId="5D9A7966" w14:textId="77777777" w:rsidR="00727B09" w:rsidRPr="0098068B" w:rsidRDefault="00727B09" w:rsidP="00727B09">
      <w:pPr>
        <w:spacing w:before="120" w:after="120" w:line="240" w:lineRule="auto"/>
        <w:jc w:val="both"/>
        <w:rPr>
          <w:rFonts w:ascii="Arial" w:hAnsi="Arial" w:cs="Arial"/>
          <w:sz w:val="22"/>
          <w:szCs w:val="22"/>
        </w:rPr>
      </w:pPr>
    </w:p>
    <w:p w14:paraId="4BF8CCD8" w14:textId="77777777" w:rsidR="0054210E" w:rsidRDefault="0054210E" w:rsidP="00B30293">
      <w:pPr>
        <w:spacing w:before="120" w:after="120" w:line="240" w:lineRule="auto"/>
        <w:rPr>
          <w:rFonts w:ascii="Arial" w:hAnsi="Arial" w:cs="Arial"/>
          <w:b/>
          <w:bCs/>
          <w:sz w:val="22"/>
          <w:szCs w:val="22"/>
        </w:rPr>
      </w:pPr>
      <w:r w:rsidRPr="0054210E">
        <w:rPr>
          <w:rFonts w:ascii="Arial" w:hAnsi="Arial" w:cs="Arial"/>
          <w:b/>
          <w:bCs/>
          <w:noProof/>
          <w:sz w:val="22"/>
          <w:szCs w:val="22"/>
        </w:rPr>
        <w:lastRenderedPageBreak/>
        <w:drawing>
          <wp:inline distT="0" distB="0" distL="0" distR="0" wp14:anchorId="51BF294D" wp14:editId="2DA0485D">
            <wp:extent cx="5664491" cy="2578233"/>
            <wp:effectExtent l="0" t="0" r="0" b="0"/>
            <wp:docPr id="14873538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7353888" name=""/>
                    <pic:cNvPicPr/>
                  </pic:nvPicPr>
                  <pic:blipFill>
                    <a:blip r:embed="rId7"/>
                    <a:stretch>
                      <a:fillRect/>
                    </a:stretch>
                  </pic:blipFill>
                  <pic:spPr>
                    <a:xfrm>
                      <a:off x="0" y="0"/>
                      <a:ext cx="5664491" cy="2578233"/>
                    </a:xfrm>
                    <a:prstGeom prst="rect">
                      <a:avLst/>
                    </a:prstGeom>
                  </pic:spPr>
                </pic:pic>
              </a:graphicData>
            </a:graphic>
          </wp:inline>
        </w:drawing>
      </w:r>
    </w:p>
    <w:p w14:paraId="066C9F8A" w14:textId="6B478DEF" w:rsidR="008B753B" w:rsidRPr="008B753B" w:rsidRDefault="008B753B" w:rsidP="008B753B">
      <w:pPr>
        <w:pStyle w:val="NormalWeb"/>
        <w:spacing w:before="0" w:beforeAutospacing="0" w:after="0" w:afterAutospacing="0"/>
        <w:jc w:val="both"/>
        <w:rPr>
          <w:rFonts w:ascii="Arial" w:hAnsi="Arial" w:cs="Arial"/>
          <w:sz w:val="22"/>
          <w:szCs w:val="22"/>
        </w:rPr>
      </w:pPr>
      <w:r>
        <w:rPr>
          <w:rFonts w:ascii="Arial" w:eastAsia="+mn-ea" w:hAnsi="Arial" w:cs="Arial"/>
          <w:b/>
          <w:bCs/>
          <w:color w:val="000000"/>
          <w:kern w:val="24"/>
          <w:sz w:val="22"/>
          <w:szCs w:val="22"/>
        </w:rPr>
        <w:t>e</w:t>
      </w:r>
      <w:r w:rsidRPr="008B753B">
        <w:rPr>
          <w:rFonts w:ascii="Arial" w:eastAsia="+mn-ea" w:hAnsi="Arial" w:cs="Arial"/>
          <w:b/>
          <w:bCs/>
          <w:color w:val="000000"/>
          <w:kern w:val="24"/>
          <w:sz w:val="22"/>
          <w:szCs w:val="22"/>
        </w:rPr>
        <w:t xml:space="preserve">-Figure 1. </w:t>
      </w:r>
      <w:r w:rsidRPr="008B753B">
        <w:rPr>
          <w:rFonts w:ascii="Arial" w:eastAsia="+mn-ea" w:hAnsi="Arial" w:cs="Arial"/>
          <w:color w:val="000000"/>
          <w:kern w:val="24"/>
          <w:sz w:val="22"/>
          <w:szCs w:val="22"/>
        </w:rPr>
        <w:t>Scree plot showing the eigenvalues of the principal components (PC). The Kaiser-Guttman criterion was applied to identify components to retain, with the dashed red line indicating the eigenvalue threshold of 1. Permutation testing was then performed to determine whether the variance explained by each PC exceeded that expected by chance. Based on these analyses, PC1, PC2, and PC3 were retained for further analysis in the main dataset.</w:t>
      </w:r>
    </w:p>
    <w:p w14:paraId="37B9442B" w14:textId="77777777" w:rsidR="0054210E" w:rsidRDefault="0054210E" w:rsidP="00B30293">
      <w:pPr>
        <w:spacing w:before="120" w:after="120" w:line="240" w:lineRule="auto"/>
        <w:rPr>
          <w:rFonts w:ascii="Arial" w:hAnsi="Arial" w:cs="Arial"/>
          <w:b/>
          <w:bCs/>
          <w:sz w:val="22"/>
          <w:szCs w:val="22"/>
        </w:rPr>
      </w:pPr>
    </w:p>
    <w:p w14:paraId="5E0DF6AE" w14:textId="77777777" w:rsidR="002C59C1" w:rsidRDefault="002C59C1" w:rsidP="00B30293">
      <w:pPr>
        <w:spacing w:before="120" w:after="120" w:line="240" w:lineRule="auto"/>
        <w:rPr>
          <w:rFonts w:ascii="Arial" w:hAnsi="Arial" w:cs="Arial"/>
          <w:b/>
          <w:bCs/>
          <w:sz w:val="22"/>
          <w:szCs w:val="22"/>
        </w:rPr>
      </w:pPr>
    </w:p>
    <w:p w14:paraId="744D9CDA" w14:textId="77777777" w:rsidR="002C59C1" w:rsidRDefault="002C59C1" w:rsidP="00B30293">
      <w:pPr>
        <w:spacing w:before="120" w:after="120" w:line="240" w:lineRule="auto"/>
        <w:rPr>
          <w:rFonts w:ascii="Arial" w:hAnsi="Arial" w:cs="Arial"/>
          <w:b/>
          <w:bCs/>
          <w:sz w:val="22"/>
          <w:szCs w:val="22"/>
        </w:rPr>
      </w:pPr>
    </w:p>
    <w:p w14:paraId="430E375A" w14:textId="77777777" w:rsidR="002C59C1" w:rsidRDefault="002C59C1" w:rsidP="00B30293">
      <w:pPr>
        <w:spacing w:before="120" w:after="120" w:line="240" w:lineRule="auto"/>
        <w:rPr>
          <w:rFonts w:ascii="Arial" w:hAnsi="Arial" w:cs="Arial"/>
          <w:b/>
          <w:bCs/>
          <w:sz w:val="22"/>
          <w:szCs w:val="22"/>
        </w:rPr>
      </w:pPr>
    </w:p>
    <w:p w14:paraId="0CDE480E" w14:textId="77777777" w:rsidR="002C59C1" w:rsidRDefault="002C59C1" w:rsidP="00B30293">
      <w:pPr>
        <w:spacing w:before="120" w:after="120" w:line="240" w:lineRule="auto"/>
        <w:rPr>
          <w:rFonts w:ascii="Arial" w:hAnsi="Arial" w:cs="Arial"/>
          <w:b/>
          <w:bCs/>
          <w:sz w:val="22"/>
          <w:szCs w:val="22"/>
        </w:rPr>
      </w:pPr>
    </w:p>
    <w:p w14:paraId="0E007AEE" w14:textId="77777777" w:rsidR="002C59C1" w:rsidRDefault="002C59C1" w:rsidP="00B30293">
      <w:pPr>
        <w:spacing w:before="120" w:after="120" w:line="240" w:lineRule="auto"/>
        <w:rPr>
          <w:rFonts w:ascii="Arial" w:hAnsi="Arial" w:cs="Arial"/>
          <w:b/>
          <w:bCs/>
          <w:sz w:val="22"/>
          <w:szCs w:val="22"/>
        </w:rPr>
      </w:pPr>
    </w:p>
    <w:p w14:paraId="085B77DB" w14:textId="77777777" w:rsidR="002C59C1" w:rsidRDefault="002C59C1" w:rsidP="00B30293">
      <w:pPr>
        <w:spacing w:before="120" w:after="120" w:line="240" w:lineRule="auto"/>
        <w:rPr>
          <w:rFonts w:ascii="Arial" w:hAnsi="Arial" w:cs="Arial"/>
          <w:b/>
          <w:bCs/>
          <w:sz w:val="22"/>
          <w:szCs w:val="22"/>
        </w:rPr>
      </w:pPr>
    </w:p>
    <w:p w14:paraId="1A09E193" w14:textId="77777777" w:rsidR="002C59C1" w:rsidRDefault="002C59C1" w:rsidP="00B30293">
      <w:pPr>
        <w:spacing w:before="120" w:after="120" w:line="240" w:lineRule="auto"/>
        <w:rPr>
          <w:rFonts w:ascii="Arial" w:hAnsi="Arial" w:cs="Arial"/>
          <w:b/>
          <w:bCs/>
          <w:sz w:val="22"/>
          <w:szCs w:val="22"/>
        </w:rPr>
      </w:pPr>
    </w:p>
    <w:p w14:paraId="3ECD304B" w14:textId="77777777" w:rsidR="002C59C1" w:rsidRDefault="002C59C1" w:rsidP="00B30293">
      <w:pPr>
        <w:spacing w:before="120" w:after="120" w:line="240" w:lineRule="auto"/>
        <w:rPr>
          <w:rFonts w:ascii="Arial" w:hAnsi="Arial" w:cs="Arial"/>
          <w:b/>
          <w:bCs/>
          <w:sz w:val="22"/>
          <w:szCs w:val="22"/>
        </w:rPr>
      </w:pPr>
    </w:p>
    <w:p w14:paraId="20079CB6" w14:textId="77777777" w:rsidR="002C59C1" w:rsidRDefault="002C59C1" w:rsidP="00B30293">
      <w:pPr>
        <w:spacing w:before="120" w:after="120" w:line="240" w:lineRule="auto"/>
        <w:rPr>
          <w:rFonts w:ascii="Arial" w:hAnsi="Arial" w:cs="Arial"/>
          <w:b/>
          <w:bCs/>
          <w:sz w:val="22"/>
          <w:szCs w:val="22"/>
        </w:rPr>
      </w:pPr>
    </w:p>
    <w:p w14:paraId="13707F9B" w14:textId="77777777" w:rsidR="002C59C1" w:rsidRDefault="002C59C1" w:rsidP="00B30293">
      <w:pPr>
        <w:spacing w:before="120" w:after="120" w:line="240" w:lineRule="auto"/>
        <w:rPr>
          <w:rFonts w:ascii="Arial" w:hAnsi="Arial" w:cs="Arial"/>
          <w:b/>
          <w:bCs/>
          <w:sz w:val="22"/>
          <w:szCs w:val="22"/>
        </w:rPr>
      </w:pPr>
    </w:p>
    <w:p w14:paraId="5DB0A9DF" w14:textId="77777777" w:rsidR="002C59C1" w:rsidRDefault="002C59C1" w:rsidP="00B30293">
      <w:pPr>
        <w:spacing w:before="120" w:after="120" w:line="240" w:lineRule="auto"/>
        <w:rPr>
          <w:rFonts w:ascii="Arial" w:hAnsi="Arial" w:cs="Arial"/>
          <w:b/>
          <w:bCs/>
          <w:sz w:val="22"/>
          <w:szCs w:val="22"/>
        </w:rPr>
      </w:pPr>
    </w:p>
    <w:p w14:paraId="70175920" w14:textId="77777777" w:rsidR="002C59C1" w:rsidRDefault="002C59C1" w:rsidP="00B30293">
      <w:pPr>
        <w:spacing w:before="120" w:after="120" w:line="240" w:lineRule="auto"/>
        <w:rPr>
          <w:rFonts w:ascii="Arial" w:hAnsi="Arial" w:cs="Arial"/>
          <w:b/>
          <w:bCs/>
          <w:sz w:val="22"/>
          <w:szCs w:val="22"/>
        </w:rPr>
      </w:pPr>
    </w:p>
    <w:p w14:paraId="3BAC8CBB" w14:textId="77777777" w:rsidR="002C59C1" w:rsidRDefault="002C59C1" w:rsidP="00B30293">
      <w:pPr>
        <w:spacing w:before="120" w:after="120" w:line="240" w:lineRule="auto"/>
        <w:rPr>
          <w:rFonts w:ascii="Arial" w:hAnsi="Arial" w:cs="Arial"/>
          <w:b/>
          <w:bCs/>
          <w:sz w:val="22"/>
          <w:szCs w:val="22"/>
        </w:rPr>
      </w:pPr>
    </w:p>
    <w:p w14:paraId="3A529F5B" w14:textId="77777777" w:rsidR="002C59C1" w:rsidRDefault="002C59C1" w:rsidP="00B30293">
      <w:pPr>
        <w:spacing w:before="120" w:after="120" w:line="240" w:lineRule="auto"/>
        <w:rPr>
          <w:rFonts w:ascii="Arial" w:hAnsi="Arial" w:cs="Arial"/>
          <w:b/>
          <w:bCs/>
          <w:sz w:val="22"/>
          <w:szCs w:val="22"/>
        </w:rPr>
      </w:pPr>
    </w:p>
    <w:p w14:paraId="4AF72911" w14:textId="77777777" w:rsidR="002C59C1" w:rsidRDefault="002C59C1" w:rsidP="00B30293">
      <w:pPr>
        <w:spacing w:before="120" w:after="120" w:line="240" w:lineRule="auto"/>
        <w:rPr>
          <w:rFonts w:ascii="Arial" w:hAnsi="Arial" w:cs="Arial"/>
          <w:b/>
          <w:bCs/>
          <w:sz w:val="22"/>
          <w:szCs w:val="22"/>
        </w:rPr>
      </w:pPr>
    </w:p>
    <w:p w14:paraId="24CA4DE1" w14:textId="77777777" w:rsidR="002C59C1" w:rsidRDefault="002C59C1" w:rsidP="00B30293">
      <w:pPr>
        <w:spacing w:before="120" w:after="120" w:line="240" w:lineRule="auto"/>
        <w:rPr>
          <w:rFonts w:ascii="Arial" w:hAnsi="Arial" w:cs="Arial"/>
          <w:b/>
          <w:bCs/>
          <w:sz w:val="22"/>
          <w:szCs w:val="22"/>
        </w:rPr>
      </w:pPr>
    </w:p>
    <w:p w14:paraId="101BBCCD" w14:textId="77777777" w:rsidR="002C59C1" w:rsidRDefault="002C59C1" w:rsidP="00B30293">
      <w:pPr>
        <w:spacing w:before="120" w:after="120" w:line="240" w:lineRule="auto"/>
        <w:rPr>
          <w:rFonts w:ascii="Arial" w:hAnsi="Arial" w:cs="Arial"/>
          <w:b/>
          <w:bCs/>
          <w:sz w:val="22"/>
          <w:szCs w:val="22"/>
        </w:rPr>
      </w:pPr>
    </w:p>
    <w:p w14:paraId="511DD1CA" w14:textId="77777777" w:rsidR="002C59C1" w:rsidRDefault="002C59C1" w:rsidP="00B30293">
      <w:pPr>
        <w:spacing w:before="120" w:after="120" w:line="240" w:lineRule="auto"/>
        <w:rPr>
          <w:rFonts w:ascii="Arial" w:hAnsi="Arial" w:cs="Arial"/>
          <w:b/>
          <w:bCs/>
          <w:sz w:val="22"/>
          <w:szCs w:val="22"/>
        </w:rPr>
      </w:pPr>
    </w:p>
    <w:p w14:paraId="6D4B36B3" w14:textId="189533F1" w:rsidR="003418F5" w:rsidRPr="003418F5" w:rsidRDefault="003418F5" w:rsidP="006E2452">
      <w:pPr>
        <w:spacing w:before="120" w:after="120" w:line="240" w:lineRule="auto"/>
        <w:jc w:val="both"/>
        <w:rPr>
          <w:rFonts w:ascii="Arial" w:hAnsi="Arial" w:cs="Arial"/>
          <w:b/>
          <w:bCs/>
          <w:sz w:val="22"/>
          <w:szCs w:val="22"/>
        </w:rPr>
      </w:pPr>
      <w:r w:rsidRPr="003418F5">
        <w:rPr>
          <w:rFonts w:ascii="Arial" w:hAnsi="Arial" w:cs="Arial"/>
          <w:b/>
          <w:bCs/>
          <w:noProof/>
          <w:sz w:val="22"/>
          <w:szCs w:val="22"/>
        </w:rPr>
        <w:drawing>
          <wp:anchor distT="0" distB="0" distL="114300" distR="114300" simplePos="0" relativeHeight="251658240" behindDoc="1" locked="0" layoutInCell="1" allowOverlap="1" wp14:anchorId="1198282F" wp14:editId="5F36BC5C">
            <wp:simplePos x="0" y="0"/>
            <wp:positionH relativeFrom="margin">
              <wp:align>right</wp:align>
            </wp:positionH>
            <wp:positionV relativeFrom="paragraph">
              <wp:posOffset>6545</wp:posOffset>
            </wp:positionV>
            <wp:extent cx="5943600" cy="2299335"/>
            <wp:effectExtent l="0" t="0" r="0" b="5715"/>
            <wp:wrapTight wrapText="bothSides">
              <wp:wrapPolygon edited="0">
                <wp:start x="0" y="0"/>
                <wp:lineTo x="0" y="21475"/>
                <wp:lineTo x="21531" y="21475"/>
                <wp:lineTo x="21531" y="0"/>
                <wp:lineTo x="0" y="0"/>
              </wp:wrapPolygon>
            </wp:wrapTight>
            <wp:docPr id="13010769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1076992" name=""/>
                    <pic:cNvPicPr/>
                  </pic:nvPicPr>
                  <pic:blipFill>
                    <a:blip r:embed="rId8">
                      <a:extLst>
                        <a:ext uri="{28A0092B-C50C-407E-A947-70E740481C1C}">
                          <a14:useLocalDpi xmlns:a14="http://schemas.microsoft.com/office/drawing/2010/main" val="0"/>
                        </a:ext>
                      </a:extLst>
                    </a:blip>
                    <a:stretch>
                      <a:fillRect/>
                    </a:stretch>
                  </pic:blipFill>
                  <pic:spPr>
                    <a:xfrm>
                      <a:off x="0" y="0"/>
                      <a:ext cx="5943600" cy="2299335"/>
                    </a:xfrm>
                    <a:prstGeom prst="rect">
                      <a:avLst/>
                    </a:prstGeom>
                  </pic:spPr>
                </pic:pic>
              </a:graphicData>
            </a:graphic>
          </wp:anchor>
        </w:drawing>
      </w:r>
      <w:r>
        <w:rPr>
          <w:rFonts w:ascii="Arial" w:eastAsia="+mn-ea" w:hAnsi="Arial" w:cs="Arial"/>
          <w:b/>
          <w:bCs/>
          <w:color w:val="000000"/>
          <w:kern w:val="24"/>
          <w:sz w:val="22"/>
          <w:szCs w:val="22"/>
        </w:rPr>
        <w:t>e-</w:t>
      </w:r>
      <w:r w:rsidRPr="003418F5">
        <w:rPr>
          <w:rFonts w:ascii="Arial" w:eastAsia="+mn-ea" w:hAnsi="Arial" w:cs="Arial"/>
          <w:b/>
          <w:bCs/>
          <w:color w:val="000000"/>
          <w:kern w:val="24"/>
          <w:sz w:val="22"/>
          <w:szCs w:val="22"/>
        </w:rPr>
        <w:t>Figure 2</w:t>
      </w:r>
      <w:r w:rsidR="006E2452">
        <w:rPr>
          <w:rFonts w:ascii="Arial" w:eastAsia="+mn-ea" w:hAnsi="Arial" w:cs="Arial"/>
          <w:b/>
          <w:bCs/>
          <w:color w:val="000000"/>
          <w:kern w:val="24"/>
          <w:sz w:val="22"/>
          <w:szCs w:val="22"/>
        </w:rPr>
        <w:t>.</w:t>
      </w:r>
      <w:r w:rsidRPr="003418F5">
        <w:rPr>
          <w:rFonts w:ascii="Arial" w:eastAsia="+mn-ea" w:hAnsi="Arial" w:cs="Arial"/>
          <w:b/>
          <w:bCs/>
          <w:color w:val="000000"/>
          <w:kern w:val="24"/>
          <w:sz w:val="22"/>
          <w:szCs w:val="22"/>
        </w:rPr>
        <w:t xml:space="preserve"> </w:t>
      </w:r>
      <w:r w:rsidR="00004926">
        <w:rPr>
          <w:rFonts w:ascii="Arial" w:eastAsia="+mn-ea" w:hAnsi="Arial" w:cs="Arial"/>
          <w:b/>
          <w:bCs/>
          <w:color w:val="000000"/>
          <w:kern w:val="24"/>
          <w:sz w:val="22"/>
          <w:szCs w:val="22"/>
        </w:rPr>
        <w:t xml:space="preserve">(A) </w:t>
      </w:r>
      <w:r w:rsidRPr="00004926">
        <w:rPr>
          <w:rFonts w:ascii="Arial" w:eastAsia="+mn-ea" w:hAnsi="Arial" w:cs="Arial"/>
          <w:b/>
          <w:bCs/>
          <w:color w:val="000000"/>
          <w:kern w:val="24"/>
          <w:sz w:val="22"/>
          <w:szCs w:val="22"/>
        </w:rPr>
        <w:t>Mahalanobis distance</w:t>
      </w:r>
      <w:r w:rsidR="0048798E">
        <w:rPr>
          <w:rFonts w:ascii="Arial" w:eastAsia="+mn-ea" w:hAnsi="Arial" w:cs="Arial"/>
          <w:color w:val="000000"/>
          <w:kern w:val="24"/>
          <w:sz w:val="22"/>
          <w:szCs w:val="22"/>
        </w:rPr>
        <w:t>. Mahalanobis distance-based</w:t>
      </w:r>
      <w:r w:rsidRPr="003418F5">
        <w:rPr>
          <w:rFonts w:ascii="Arial" w:eastAsia="+mn-ea" w:hAnsi="Arial" w:cs="Arial"/>
          <w:color w:val="000000"/>
          <w:kern w:val="24"/>
          <w:sz w:val="22"/>
          <w:szCs w:val="22"/>
        </w:rPr>
        <w:t xml:space="preserve"> </w:t>
      </w:r>
      <w:r w:rsidR="0048798E">
        <w:rPr>
          <w:rFonts w:ascii="Arial" w:eastAsia="+mn-ea" w:hAnsi="Arial" w:cs="Arial"/>
          <w:color w:val="000000"/>
          <w:kern w:val="24"/>
          <w:sz w:val="22"/>
          <w:szCs w:val="22"/>
        </w:rPr>
        <w:t xml:space="preserve">outlier </w:t>
      </w:r>
      <w:r w:rsidRPr="003418F5">
        <w:rPr>
          <w:rFonts w:ascii="Arial" w:eastAsia="+mn-ea" w:hAnsi="Arial" w:cs="Arial"/>
          <w:color w:val="000000"/>
          <w:kern w:val="24"/>
          <w:sz w:val="22"/>
          <w:szCs w:val="22"/>
        </w:rPr>
        <w:t>detection identified two samples (highlighted in red) as outliers in the two-dimensional principal component (PC) space.</w:t>
      </w:r>
      <w:r w:rsidR="0048798E">
        <w:rPr>
          <w:rFonts w:ascii="Arial" w:eastAsia="+mn-ea" w:hAnsi="Arial" w:cs="Arial"/>
          <w:color w:val="000000"/>
          <w:kern w:val="24"/>
          <w:sz w:val="22"/>
          <w:szCs w:val="22"/>
        </w:rPr>
        <w:t xml:space="preserve"> </w:t>
      </w:r>
      <w:r w:rsidR="0048798E">
        <w:rPr>
          <w:rFonts w:ascii="Arial" w:eastAsia="+mn-ea" w:hAnsi="Arial" w:cs="Arial"/>
          <w:b/>
          <w:bCs/>
          <w:color w:val="000000"/>
          <w:kern w:val="24"/>
          <w:sz w:val="22"/>
          <w:szCs w:val="22"/>
        </w:rPr>
        <w:t>(B)</w:t>
      </w:r>
      <w:r w:rsidR="00FF462A">
        <w:rPr>
          <w:rFonts w:ascii="Arial" w:eastAsia="+mn-ea" w:hAnsi="Arial" w:cs="Arial"/>
          <w:b/>
          <w:bCs/>
          <w:color w:val="000000"/>
          <w:kern w:val="24"/>
          <w:sz w:val="22"/>
          <w:szCs w:val="22"/>
        </w:rPr>
        <w:t xml:space="preserve"> </w:t>
      </w:r>
      <w:r w:rsidRPr="0048798E">
        <w:rPr>
          <w:rFonts w:ascii="Arial" w:eastAsia="+mn-ea" w:hAnsi="Arial" w:cs="Arial"/>
          <w:b/>
          <w:bCs/>
          <w:color w:val="000000"/>
          <w:kern w:val="24"/>
          <w:sz w:val="22"/>
          <w:szCs w:val="22"/>
        </w:rPr>
        <w:t>Comparison of PC1 loadings before and after outlier removal</w:t>
      </w:r>
      <w:r w:rsidR="0048798E" w:rsidRPr="0048798E">
        <w:rPr>
          <w:rFonts w:ascii="Arial" w:eastAsia="+mn-ea" w:hAnsi="Arial" w:cs="Arial"/>
          <w:b/>
          <w:bCs/>
          <w:color w:val="000000"/>
          <w:kern w:val="24"/>
          <w:sz w:val="22"/>
          <w:szCs w:val="22"/>
        </w:rPr>
        <w:t>.</w:t>
      </w:r>
      <w:r w:rsidRPr="003418F5">
        <w:rPr>
          <w:rFonts w:ascii="Arial" w:eastAsia="+mn-ea" w:hAnsi="Arial" w:cs="Arial"/>
          <w:color w:val="000000"/>
          <w:kern w:val="24"/>
          <w:sz w:val="22"/>
          <w:szCs w:val="22"/>
        </w:rPr>
        <w:t xml:space="preserve"> </w:t>
      </w:r>
      <w:r w:rsidR="009B50D6">
        <w:rPr>
          <w:rFonts w:ascii="Arial" w:eastAsia="+mn-ea" w:hAnsi="Arial" w:cs="Arial"/>
          <w:color w:val="000000"/>
          <w:kern w:val="24"/>
          <w:sz w:val="22"/>
          <w:szCs w:val="22"/>
        </w:rPr>
        <w:t xml:space="preserve">Figure </w:t>
      </w:r>
      <w:r w:rsidR="006E2452">
        <w:rPr>
          <w:rFonts w:ascii="Arial" w:eastAsia="+mn-ea" w:hAnsi="Arial" w:cs="Arial"/>
          <w:color w:val="000000"/>
          <w:kern w:val="24"/>
          <w:sz w:val="22"/>
          <w:szCs w:val="22"/>
        </w:rPr>
        <w:t xml:space="preserve">demonstrates </w:t>
      </w:r>
      <w:r w:rsidRPr="003418F5">
        <w:rPr>
          <w:rFonts w:ascii="Arial" w:eastAsia="+mn-ea" w:hAnsi="Arial" w:cs="Arial"/>
          <w:color w:val="000000"/>
          <w:kern w:val="24"/>
          <w:sz w:val="22"/>
          <w:szCs w:val="22"/>
        </w:rPr>
        <w:t>that the loading coefficients remain largely unchanged</w:t>
      </w:r>
      <w:r w:rsidR="009B50D6">
        <w:rPr>
          <w:rFonts w:ascii="Arial" w:eastAsia="+mn-ea" w:hAnsi="Arial" w:cs="Arial"/>
          <w:color w:val="000000"/>
          <w:kern w:val="24"/>
          <w:sz w:val="22"/>
          <w:szCs w:val="22"/>
        </w:rPr>
        <w:t xml:space="preserve"> after outlier removal.</w:t>
      </w:r>
      <w:r w:rsidRPr="003418F5">
        <w:rPr>
          <w:rFonts w:ascii="Arial" w:eastAsia="+mn-ea" w:hAnsi="Arial" w:cs="Arial"/>
          <w:color w:val="000000"/>
          <w:kern w:val="24"/>
          <w:sz w:val="22"/>
          <w:szCs w:val="22"/>
        </w:rPr>
        <w:t xml:space="preserve"> In both cases, 6-</w:t>
      </w:r>
      <w:r w:rsidRPr="002161A6">
        <w:rPr>
          <w:rFonts w:ascii="Arial" w:eastAsia="+mn-ea" w:hAnsi="Arial" w:cs="Arial"/>
          <w:i/>
          <w:iCs/>
          <w:color w:val="000000"/>
          <w:kern w:val="24"/>
          <w:sz w:val="22"/>
          <w:szCs w:val="22"/>
        </w:rPr>
        <w:t>O</w:t>
      </w:r>
      <w:r w:rsidRPr="003418F5">
        <w:rPr>
          <w:rFonts w:ascii="Arial" w:eastAsia="+mn-ea" w:hAnsi="Arial" w:cs="Arial"/>
          <w:color w:val="000000"/>
          <w:kern w:val="24"/>
          <w:sz w:val="22"/>
          <w:szCs w:val="22"/>
        </w:rPr>
        <w:t xml:space="preserve">- and </w:t>
      </w:r>
      <w:r w:rsidRPr="002161A6">
        <w:rPr>
          <w:rFonts w:ascii="Arial" w:eastAsia="+mn-ea" w:hAnsi="Arial" w:cs="Arial"/>
          <w:i/>
          <w:iCs/>
          <w:color w:val="000000"/>
          <w:kern w:val="24"/>
          <w:sz w:val="22"/>
          <w:szCs w:val="22"/>
        </w:rPr>
        <w:t>N</w:t>
      </w:r>
      <w:r w:rsidRPr="003418F5">
        <w:rPr>
          <w:rFonts w:ascii="Arial" w:eastAsia="+mn-ea" w:hAnsi="Arial" w:cs="Arial"/>
          <w:color w:val="000000"/>
          <w:kern w:val="24"/>
          <w:sz w:val="22"/>
          <w:szCs w:val="22"/>
        </w:rPr>
        <w:t xml:space="preserve">-sulfated HS subtypes </w:t>
      </w:r>
      <w:r w:rsidR="009156AB">
        <w:rPr>
          <w:rFonts w:ascii="Arial" w:eastAsia="+mn-ea" w:hAnsi="Arial" w:cs="Arial"/>
          <w:color w:val="000000"/>
          <w:kern w:val="24"/>
          <w:sz w:val="22"/>
          <w:szCs w:val="22"/>
        </w:rPr>
        <w:t>were</w:t>
      </w:r>
      <w:r w:rsidRPr="003418F5">
        <w:rPr>
          <w:rFonts w:ascii="Arial" w:eastAsia="+mn-ea" w:hAnsi="Arial" w:cs="Arial"/>
          <w:color w:val="000000"/>
          <w:kern w:val="24"/>
          <w:sz w:val="22"/>
          <w:szCs w:val="22"/>
        </w:rPr>
        <w:t xml:space="preserve"> the primary contributors to the variance captured by PC1.</w:t>
      </w:r>
    </w:p>
    <w:p w14:paraId="4F4CC892" w14:textId="202958B7" w:rsidR="002C59C1" w:rsidRDefault="002C59C1" w:rsidP="00B30293">
      <w:pPr>
        <w:spacing w:before="120" w:after="120" w:line="240" w:lineRule="auto"/>
        <w:rPr>
          <w:rFonts w:ascii="Arial" w:hAnsi="Arial" w:cs="Arial"/>
          <w:b/>
          <w:bCs/>
          <w:sz w:val="22"/>
          <w:szCs w:val="22"/>
        </w:rPr>
      </w:pPr>
    </w:p>
    <w:p w14:paraId="1082F3D6" w14:textId="77777777" w:rsidR="0054210E" w:rsidRDefault="0054210E" w:rsidP="00B30293">
      <w:pPr>
        <w:spacing w:before="120" w:after="120" w:line="240" w:lineRule="auto"/>
        <w:rPr>
          <w:rFonts w:ascii="Arial" w:hAnsi="Arial" w:cs="Arial"/>
          <w:b/>
          <w:bCs/>
          <w:sz w:val="22"/>
          <w:szCs w:val="22"/>
        </w:rPr>
      </w:pPr>
    </w:p>
    <w:p w14:paraId="13D0EF5C" w14:textId="77777777" w:rsidR="0054210E" w:rsidRDefault="0054210E" w:rsidP="00B30293">
      <w:pPr>
        <w:spacing w:before="120" w:after="120" w:line="240" w:lineRule="auto"/>
        <w:rPr>
          <w:rFonts w:ascii="Arial" w:hAnsi="Arial" w:cs="Arial"/>
          <w:b/>
          <w:bCs/>
          <w:sz w:val="22"/>
          <w:szCs w:val="22"/>
        </w:rPr>
      </w:pPr>
    </w:p>
    <w:p w14:paraId="03DA2F0A" w14:textId="77777777" w:rsidR="0054210E" w:rsidRDefault="0054210E" w:rsidP="00B30293">
      <w:pPr>
        <w:spacing w:before="120" w:after="120" w:line="240" w:lineRule="auto"/>
        <w:rPr>
          <w:rFonts w:ascii="Arial" w:hAnsi="Arial" w:cs="Arial"/>
          <w:b/>
          <w:bCs/>
          <w:sz w:val="22"/>
          <w:szCs w:val="22"/>
        </w:rPr>
      </w:pPr>
    </w:p>
    <w:p w14:paraId="36FB6FC6" w14:textId="77777777" w:rsidR="0054210E" w:rsidRDefault="0054210E" w:rsidP="00B30293">
      <w:pPr>
        <w:spacing w:before="120" w:after="120" w:line="240" w:lineRule="auto"/>
        <w:rPr>
          <w:rFonts w:ascii="Arial" w:hAnsi="Arial" w:cs="Arial"/>
          <w:b/>
          <w:bCs/>
          <w:sz w:val="22"/>
          <w:szCs w:val="22"/>
        </w:rPr>
      </w:pPr>
    </w:p>
    <w:p w14:paraId="0084BEB8" w14:textId="77777777" w:rsidR="0003623C" w:rsidRDefault="0003623C" w:rsidP="00B30293">
      <w:pPr>
        <w:spacing w:before="120" w:after="120" w:line="240" w:lineRule="auto"/>
        <w:rPr>
          <w:rFonts w:ascii="Arial" w:hAnsi="Arial" w:cs="Arial"/>
          <w:b/>
          <w:bCs/>
          <w:sz w:val="22"/>
          <w:szCs w:val="22"/>
        </w:rPr>
      </w:pPr>
    </w:p>
    <w:p w14:paraId="1DDA14C0" w14:textId="77777777" w:rsidR="0003623C" w:rsidRDefault="0003623C" w:rsidP="00B30293">
      <w:pPr>
        <w:spacing w:before="120" w:after="120" w:line="240" w:lineRule="auto"/>
        <w:rPr>
          <w:rFonts w:ascii="Arial" w:hAnsi="Arial" w:cs="Arial"/>
          <w:b/>
          <w:bCs/>
          <w:sz w:val="22"/>
          <w:szCs w:val="22"/>
        </w:rPr>
      </w:pPr>
    </w:p>
    <w:p w14:paraId="7E4DE969" w14:textId="77777777" w:rsidR="0003623C" w:rsidRDefault="0003623C" w:rsidP="00B30293">
      <w:pPr>
        <w:spacing w:before="120" w:after="120" w:line="240" w:lineRule="auto"/>
        <w:rPr>
          <w:rFonts w:ascii="Arial" w:hAnsi="Arial" w:cs="Arial"/>
          <w:b/>
          <w:bCs/>
          <w:sz w:val="22"/>
          <w:szCs w:val="22"/>
        </w:rPr>
      </w:pPr>
    </w:p>
    <w:p w14:paraId="3FF3E175" w14:textId="77777777" w:rsidR="0003623C" w:rsidRDefault="0003623C" w:rsidP="00B30293">
      <w:pPr>
        <w:spacing w:before="120" w:after="120" w:line="240" w:lineRule="auto"/>
        <w:rPr>
          <w:rFonts w:ascii="Arial" w:hAnsi="Arial" w:cs="Arial"/>
          <w:b/>
          <w:bCs/>
          <w:sz w:val="22"/>
          <w:szCs w:val="22"/>
        </w:rPr>
      </w:pPr>
    </w:p>
    <w:p w14:paraId="1B36D9E9" w14:textId="77777777" w:rsidR="0003623C" w:rsidRDefault="0003623C" w:rsidP="00B30293">
      <w:pPr>
        <w:spacing w:before="120" w:after="120" w:line="240" w:lineRule="auto"/>
        <w:rPr>
          <w:rFonts w:ascii="Arial" w:hAnsi="Arial" w:cs="Arial"/>
          <w:b/>
          <w:bCs/>
          <w:sz w:val="22"/>
          <w:szCs w:val="22"/>
        </w:rPr>
      </w:pPr>
    </w:p>
    <w:p w14:paraId="50819926" w14:textId="77777777" w:rsidR="0003623C" w:rsidRDefault="0003623C" w:rsidP="00B30293">
      <w:pPr>
        <w:spacing w:before="120" w:after="120" w:line="240" w:lineRule="auto"/>
        <w:rPr>
          <w:rFonts w:ascii="Arial" w:hAnsi="Arial" w:cs="Arial"/>
          <w:b/>
          <w:bCs/>
          <w:sz w:val="22"/>
          <w:szCs w:val="22"/>
        </w:rPr>
      </w:pPr>
    </w:p>
    <w:p w14:paraId="3C4E4AB5" w14:textId="77777777" w:rsidR="0003623C" w:rsidRDefault="0003623C" w:rsidP="00B30293">
      <w:pPr>
        <w:spacing w:before="120" w:after="120" w:line="240" w:lineRule="auto"/>
        <w:rPr>
          <w:rFonts w:ascii="Arial" w:hAnsi="Arial" w:cs="Arial"/>
          <w:b/>
          <w:bCs/>
          <w:sz w:val="22"/>
          <w:szCs w:val="22"/>
        </w:rPr>
      </w:pPr>
    </w:p>
    <w:p w14:paraId="4514F83E" w14:textId="77777777" w:rsidR="0003623C" w:rsidRDefault="0003623C" w:rsidP="00B30293">
      <w:pPr>
        <w:spacing w:before="120" w:after="120" w:line="240" w:lineRule="auto"/>
        <w:rPr>
          <w:rFonts w:ascii="Arial" w:hAnsi="Arial" w:cs="Arial"/>
          <w:b/>
          <w:bCs/>
          <w:sz w:val="22"/>
          <w:szCs w:val="22"/>
        </w:rPr>
      </w:pPr>
    </w:p>
    <w:p w14:paraId="7BFE2E1A" w14:textId="77777777" w:rsidR="0003623C" w:rsidRDefault="0003623C" w:rsidP="00B30293">
      <w:pPr>
        <w:spacing w:before="120" w:after="120" w:line="240" w:lineRule="auto"/>
        <w:rPr>
          <w:rFonts w:ascii="Arial" w:hAnsi="Arial" w:cs="Arial"/>
          <w:b/>
          <w:bCs/>
          <w:sz w:val="22"/>
          <w:szCs w:val="22"/>
        </w:rPr>
      </w:pPr>
    </w:p>
    <w:p w14:paraId="44148067" w14:textId="77777777" w:rsidR="0003623C" w:rsidRDefault="0003623C" w:rsidP="00B30293">
      <w:pPr>
        <w:spacing w:before="120" w:after="120" w:line="240" w:lineRule="auto"/>
        <w:rPr>
          <w:rFonts w:ascii="Arial" w:hAnsi="Arial" w:cs="Arial"/>
          <w:b/>
          <w:bCs/>
          <w:sz w:val="22"/>
          <w:szCs w:val="22"/>
        </w:rPr>
      </w:pPr>
    </w:p>
    <w:p w14:paraId="3E52D492" w14:textId="77777777" w:rsidR="0003623C" w:rsidRDefault="0003623C" w:rsidP="00B30293">
      <w:pPr>
        <w:spacing w:before="120" w:after="120" w:line="240" w:lineRule="auto"/>
        <w:rPr>
          <w:rFonts w:ascii="Arial" w:hAnsi="Arial" w:cs="Arial"/>
          <w:b/>
          <w:bCs/>
          <w:sz w:val="22"/>
          <w:szCs w:val="22"/>
        </w:rPr>
      </w:pPr>
    </w:p>
    <w:p w14:paraId="5F9B736B" w14:textId="77777777" w:rsidR="0003623C" w:rsidRDefault="0003623C" w:rsidP="00B30293">
      <w:pPr>
        <w:spacing w:before="120" w:after="120" w:line="240" w:lineRule="auto"/>
        <w:rPr>
          <w:rFonts w:ascii="Arial" w:hAnsi="Arial" w:cs="Arial"/>
          <w:b/>
          <w:bCs/>
          <w:sz w:val="22"/>
          <w:szCs w:val="22"/>
        </w:rPr>
      </w:pPr>
    </w:p>
    <w:p w14:paraId="61FB07B5" w14:textId="77777777" w:rsidR="0003623C" w:rsidRDefault="0003623C" w:rsidP="00B30293">
      <w:pPr>
        <w:spacing w:before="120" w:after="120" w:line="240" w:lineRule="auto"/>
        <w:rPr>
          <w:rFonts w:ascii="Arial" w:hAnsi="Arial" w:cs="Arial"/>
          <w:b/>
          <w:bCs/>
          <w:sz w:val="22"/>
          <w:szCs w:val="22"/>
        </w:rPr>
      </w:pPr>
    </w:p>
    <w:p w14:paraId="65A2CD34" w14:textId="77777777" w:rsidR="0003623C" w:rsidRDefault="0003623C" w:rsidP="00B30293">
      <w:pPr>
        <w:spacing w:before="120" w:after="120" w:line="240" w:lineRule="auto"/>
        <w:rPr>
          <w:rFonts w:ascii="Arial" w:hAnsi="Arial" w:cs="Arial"/>
          <w:b/>
          <w:bCs/>
          <w:sz w:val="22"/>
          <w:szCs w:val="22"/>
        </w:rPr>
      </w:pPr>
    </w:p>
    <w:p w14:paraId="7709341D" w14:textId="77777777" w:rsidR="0003623C" w:rsidRDefault="0003623C" w:rsidP="00B30293">
      <w:pPr>
        <w:spacing w:before="120" w:after="120" w:line="240" w:lineRule="auto"/>
        <w:rPr>
          <w:rFonts w:ascii="Arial" w:hAnsi="Arial" w:cs="Arial"/>
          <w:b/>
          <w:bCs/>
          <w:sz w:val="22"/>
          <w:szCs w:val="22"/>
        </w:rPr>
      </w:pPr>
    </w:p>
    <w:p w14:paraId="1157AE15" w14:textId="77777777" w:rsidR="0003623C" w:rsidRDefault="0003623C" w:rsidP="00B30293">
      <w:pPr>
        <w:spacing w:before="120" w:after="120" w:line="240" w:lineRule="auto"/>
        <w:rPr>
          <w:rFonts w:ascii="Arial" w:hAnsi="Arial" w:cs="Arial"/>
          <w:b/>
          <w:bCs/>
          <w:sz w:val="22"/>
          <w:szCs w:val="22"/>
        </w:rPr>
      </w:pPr>
    </w:p>
    <w:p w14:paraId="566626AF" w14:textId="6980C2CA" w:rsidR="00004926" w:rsidRPr="00004926" w:rsidRDefault="00004926" w:rsidP="00004926">
      <w:pPr>
        <w:pStyle w:val="NormalWeb"/>
        <w:spacing w:before="0" w:beforeAutospacing="0" w:after="0" w:afterAutospacing="0"/>
        <w:jc w:val="both"/>
        <w:rPr>
          <w:rFonts w:ascii="Arial" w:hAnsi="Arial" w:cs="Arial"/>
          <w:sz w:val="22"/>
          <w:szCs w:val="22"/>
        </w:rPr>
      </w:pPr>
      <w:r w:rsidRPr="00004926">
        <w:rPr>
          <w:rFonts w:ascii="Arial" w:hAnsi="Arial" w:cs="Arial"/>
          <w:noProof/>
          <w:sz w:val="22"/>
          <w:szCs w:val="22"/>
        </w:rPr>
        <w:drawing>
          <wp:anchor distT="0" distB="0" distL="114300" distR="114300" simplePos="0" relativeHeight="251659264" behindDoc="1" locked="0" layoutInCell="1" allowOverlap="1" wp14:anchorId="23965CD0" wp14:editId="4FF8A253">
            <wp:simplePos x="0" y="0"/>
            <wp:positionH relativeFrom="margin">
              <wp:posOffset>-9331</wp:posOffset>
            </wp:positionH>
            <wp:positionV relativeFrom="paragraph">
              <wp:posOffset>39</wp:posOffset>
            </wp:positionV>
            <wp:extent cx="5943600" cy="2971800"/>
            <wp:effectExtent l="0" t="0" r="0" b="0"/>
            <wp:wrapTight wrapText="bothSides">
              <wp:wrapPolygon edited="0">
                <wp:start x="0" y="0"/>
                <wp:lineTo x="0" y="21462"/>
                <wp:lineTo x="21531" y="21462"/>
                <wp:lineTo x="21531" y="0"/>
                <wp:lineTo x="0" y="0"/>
              </wp:wrapPolygon>
            </wp:wrapTight>
            <wp:docPr id="4" name="Picture 3" descr="A close-up of a graph&#10;&#10;AI-generated content may be incorrect.">
              <a:extLst xmlns:a="http://schemas.openxmlformats.org/drawingml/2006/main">
                <a:ext uri="{FF2B5EF4-FFF2-40B4-BE49-F238E27FC236}">
                  <a16:creationId xmlns:a16="http://schemas.microsoft.com/office/drawing/2014/main" id="{9C562BF1-9104-C85A-C0A5-C95447F0701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close-up of a graph&#10;&#10;AI-generated content may be incorrect.">
                      <a:extLst>
                        <a:ext uri="{FF2B5EF4-FFF2-40B4-BE49-F238E27FC236}">
                          <a16:creationId xmlns:a16="http://schemas.microsoft.com/office/drawing/2014/main" id="{9C562BF1-9104-C85A-C0A5-C95447F0701C}"/>
                        </a:ext>
                      </a:extLst>
                    </pic:cNvPr>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5943600" cy="2971800"/>
                    </a:xfrm>
                    <a:prstGeom prst="rect">
                      <a:avLst/>
                    </a:prstGeom>
                  </pic:spPr>
                </pic:pic>
              </a:graphicData>
            </a:graphic>
            <wp14:sizeRelH relativeFrom="margin">
              <wp14:pctWidth>0</wp14:pctWidth>
            </wp14:sizeRelH>
            <wp14:sizeRelV relativeFrom="margin">
              <wp14:pctHeight>0</wp14:pctHeight>
            </wp14:sizeRelV>
          </wp:anchor>
        </w:drawing>
      </w:r>
      <w:r w:rsidRPr="00004926">
        <w:rPr>
          <w:rFonts w:ascii="Arial" w:eastAsia="+mn-ea" w:hAnsi="Arial" w:cs="Arial"/>
          <w:b/>
          <w:bCs/>
          <w:color w:val="000000"/>
          <w:kern w:val="24"/>
          <w:sz w:val="22"/>
          <w:szCs w:val="22"/>
        </w:rPr>
        <w:t xml:space="preserve">e-Figure 3. (A) PC Loadings Heatmap (PARDS and no PARDS). </w:t>
      </w:r>
      <w:r w:rsidRPr="00004926">
        <w:rPr>
          <w:rFonts w:ascii="Arial" w:eastAsia="+mn-ea" w:hAnsi="Arial" w:cs="Arial"/>
          <w:color w:val="000000"/>
          <w:kern w:val="24"/>
          <w:sz w:val="22"/>
          <w:szCs w:val="22"/>
        </w:rPr>
        <w:t xml:space="preserve">Biomarker loadings across PC1, PC2, and PC3. </w:t>
      </w:r>
      <w:r w:rsidRPr="00004926">
        <w:rPr>
          <w:rFonts w:ascii="Arial" w:eastAsia="+mn-ea" w:hAnsi="Arial" w:cs="Arial"/>
          <w:b/>
          <w:bCs/>
          <w:color w:val="000000"/>
          <w:kern w:val="24"/>
          <w:sz w:val="22"/>
          <w:szCs w:val="22"/>
        </w:rPr>
        <w:t xml:space="preserve">(B) PCA Biplot (PARDS and no PARDS). </w:t>
      </w:r>
      <w:r w:rsidRPr="00004926">
        <w:rPr>
          <w:rFonts w:ascii="Arial" w:eastAsia="+mn-ea" w:hAnsi="Arial" w:cs="Arial"/>
          <w:color w:val="000000"/>
          <w:kern w:val="24"/>
          <w:sz w:val="22"/>
          <w:szCs w:val="22"/>
        </w:rPr>
        <w:t xml:space="preserve">PCA biplot of PC1 (Dim1, </w:t>
      </w:r>
      <w:r w:rsidR="0048528B">
        <w:rPr>
          <w:rFonts w:ascii="Arial" w:eastAsia="+mn-ea" w:hAnsi="Arial" w:cs="Arial"/>
          <w:color w:val="000000"/>
          <w:kern w:val="24"/>
          <w:sz w:val="22"/>
          <w:szCs w:val="22"/>
        </w:rPr>
        <w:t>“glycocalyx axis”</w:t>
      </w:r>
      <w:r w:rsidRPr="00004926">
        <w:rPr>
          <w:rFonts w:ascii="Arial" w:eastAsia="+mn-ea" w:hAnsi="Arial" w:cs="Arial"/>
          <w:color w:val="000000"/>
          <w:kern w:val="24"/>
          <w:sz w:val="22"/>
          <w:szCs w:val="22"/>
        </w:rPr>
        <w:t xml:space="preserve">) and PC2 (Dim 2, </w:t>
      </w:r>
      <w:r w:rsidR="0048528B">
        <w:rPr>
          <w:rFonts w:ascii="Arial" w:eastAsia="+mn-ea" w:hAnsi="Arial" w:cs="Arial"/>
          <w:color w:val="000000"/>
          <w:kern w:val="24"/>
          <w:sz w:val="22"/>
          <w:szCs w:val="22"/>
        </w:rPr>
        <w:t>“inflammatory axis”</w:t>
      </w:r>
      <w:r w:rsidRPr="00004926">
        <w:rPr>
          <w:rFonts w:ascii="Arial" w:eastAsia="+mn-ea" w:hAnsi="Arial" w:cs="Arial"/>
          <w:color w:val="000000"/>
          <w:kern w:val="24"/>
          <w:sz w:val="22"/>
          <w:szCs w:val="22"/>
        </w:rPr>
        <w:t xml:space="preserve">) across children with (black dots) and without PARDS (grey dots). Arrows represent variables with the highest loading coefficients for a given PC. PCA = principal component analysis; PC = principal component; PARDS = pediatric acute respiratory distress syndrome. </w:t>
      </w:r>
    </w:p>
    <w:p w14:paraId="76B220D4" w14:textId="37E6FBE8" w:rsidR="0003623C" w:rsidRDefault="0003623C" w:rsidP="00B30293">
      <w:pPr>
        <w:spacing w:before="120" w:after="120" w:line="240" w:lineRule="auto"/>
        <w:rPr>
          <w:rFonts w:ascii="Arial" w:hAnsi="Arial" w:cs="Arial"/>
          <w:b/>
          <w:bCs/>
          <w:sz w:val="22"/>
          <w:szCs w:val="22"/>
        </w:rPr>
      </w:pPr>
    </w:p>
    <w:p w14:paraId="68447D64" w14:textId="77777777" w:rsidR="0054210E" w:rsidRDefault="0054210E" w:rsidP="00B30293">
      <w:pPr>
        <w:spacing w:before="120" w:after="120" w:line="240" w:lineRule="auto"/>
        <w:rPr>
          <w:rFonts w:ascii="Arial" w:hAnsi="Arial" w:cs="Arial"/>
          <w:b/>
          <w:bCs/>
          <w:sz w:val="22"/>
          <w:szCs w:val="22"/>
        </w:rPr>
      </w:pPr>
    </w:p>
    <w:p w14:paraId="47F49B6E" w14:textId="77777777" w:rsidR="0054210E" w:rsidRDefault="0054210E" w:rsidP="00B30293">
      <w:pPr>
        <w:spacing w:before="120" w:after="120" w:line="240" w:lineRule="auto"/>
        <w:rPr>
          <w:rFonts w:ascii="Arial" w:hAnsi="Arial" w:cs="Arial"/>
          <w:b/>
          <w:bCs/>
          <w:sz w:val="22"/>
          <w:szCs w:val="22"/>
        </w:rPr>
      </w:pPr>
    </w:p>
    <w:p w14:paraId="09BA607A" w14:textId="77777777" w:rsidR="0054210E" w:rsidRDefault="0054210E" w:rsidP="00B30293">
      <w:pPr>
        <w:spacing w:before="120" w:after="120" w:line="240" w:lineRule="auto"/>
        <w:rPr>
          <w:rFonts w:ascii="Arial" w:hAnsi="Arial" w:cs="Arial"/>
          <w:b/>
          <w:bCs/>
          <w:sz w:val="22"/>
          <w:szCs w:val="22"/>
        </w:rPr>
      </w:pPr>
    </w:p>
    <w:p w14:paraId="6A70F7F4" w14:textId="77777777" w:rsidR="0054210E" w:rsidRDefault="0054210E" w:rsidP="00B30293">
      <w:pPr>
        <w:spacing w:before="120" w:after="120" w:line="240" w:lineRule="auto"/>
        <w:rPr>
          <w:rFonts w:ascii="Arial" w:hAnsi="Arial" w:cs="Arial"/>
          <w:b/>
          <w:bCs/>
          <w:sz w:val="22"/>
          <w:szCs w:val="22"/>
        </w:rPr>
      </w:pPr>
    </w:p>
    <w:p w14:paraId="157F5E7A" w14:textId="77777777" w:rsidR="0054210E" w:rsidRDefault="0054210E" w:rsidP="00B30293">
      <w:pPr>
        <w:spacing w:before="120" w:after="120" w:line="240" w:lineRule="auto"/>
        <w:rPr>
          <w:rFonts w:ascii="Arial" w:hAnsi="Arial" w:cs="Arial"/>
          <w:b/>
          <w:bCs/>
          <w:sz w:val="22"/>
          <w:szCs w:val="22"/>
        </w:rPr>
      </w:pPr>
    </w:p>
    <w:p w14:paraId="1BD5CC9C" w14:textId="77777777" w:rsidR="0054210E" w:rsidRDefault="0054210E" w:rsidP="00B30293">
      <w:pPr>
        <w:spacing w:before="120" w:after="120" w:line="240" w:lineRule="auto"/>
        <w:rPr>
          <w:rFonts w:ascii="Arial" w:hAnsi="Arial" w:cs="Arial"/>
          <w:b/>
          <w:bCs/>
          <w:sz w:val="22"/>
          <w:szCs w:val="22"/>
        </w:rPr>
      </w:pPr>
    </w:p>
    <w:p w14:paraId="39F22437" w14:textId="77777777" w:rsidR="0054210E" w:rsidRDefault="0054210E" w:rsidP="00B30293">
      <w:pPr>
        <w:spacing w:before="120" w:after="120" w:line="240" w:lineRule="auto"/>
        <w:rPr>
          <w:rFonts w:ascii="Arial" w:hAnsi="Arial" w:cs="Arial"/>
          <w:b/>
          <w:bCs/>
          <w:sz w:val="22"/>
          <w:szCs w:val="22"/>
        </w:rPr>
      </w:pPr>
    </w:p>
    <w:p w14:paraId="34BDD445" w14:textId="77777777" w:rsidR="0054210E" w:rsidRDefault="0054210E" w:rsidP="00B30293">
      <w:pPr>
        <w:spacing w:before="120" w:after="120" w:line="240" w:lineRule="auto"/>
        <w:rPr>
          <w:rFonts w:ascii="Arial" w:hAnsi="Arial" w:cs="Arial"/>
          <w:b/>
          <w:bCs/>
          <w:sz w:val="22"/>
          <w:szCs w:val="22"/>
        </w:rPr>
      </w:pPr>
    </w:p>
    <w:p w14:paraId="1D264726" w14:textId="77777777" w:rsidR="0054210E" w:rsidRDefault="0054210E" w:rsidP="00B30293">
      <w:pPr>
        <w:spacing w:before="120" w:after="120" w:line="240" w:lineRule="auto"/>
        <w:rPr>
          <w:rFonts w:ascii="Arial" w:hAnsi="Arial" w:cs="Arial"/>
          <w:b/>
          <w:bCs/>
          <w:sz w:val="22"/>
          <w:szCs w:val="22"/>
        </w:rPr>
      </w:pPr>
    </w:p>
    <w:p w14:paraId="49EC8F73" w14:textId="77777777" w:rsidR="0054210E" w:rsidRDefault="0054210E" w:rsidP="00B30293">
      <w:pPr>
        <w:spacing w:before="120" w:after="120" w:line="240" w:lineRule="auto"/>
        <w:rPr>
          <w:rFonts w:ascii="Arial" w:hAnsi="Arial" w:cs="Arial"/>
          <w:b/>
          <w:bCs/>
          <w:sz w:val="22"/>
          <w:szCs w:val="22"/>
        </w:rPr>
      </w:pPr>
    </w:p>
    <w:p w14:paraId="4D79A754" w14:textId="77777777" w:rsidR="0054210E" w:rsidRDefault="0054210E" w:rsidP="00B30293">
      <w:pPr>
        <w:spacing w:before="120" w:after="120" w:line="240" w:lineRule="auto"/>
        <w:rPr>
          <w:rFonts w:ascii="Arial" w:hAnsi="Arial" w:cs="Arial"/>
          <w:b/>
          <w:bCs/>
          <w:sz w:val="22"/>
          <w:szCs w:val="22"/>
        </w:rPr>
      </w:pPr>
    </w:p>
    <w:p w14:paraId="78F23647" w14:textId="77777777" w:rsidR="0054210E" w:rsidRDefault="0054210E" w:rsidP="00B30293">
      <w:pPr>
        <w:spacing w:before="120" w:after="120" w:line="240" w:lineRule="auto"/>
        <w:rPr>
          <w:rFonts w:ascii="Arial" w:hAnsi="Arial" w:cs="Arial"/>
          <w:b/>
          <w:bCs/>
          <w:sz w:val="22"/>
          <w:szCs w:val="22"/>
        </w:rPr>
      </w:pPr>
    </w:p>
    <w:p w14:paraId="05F7718B" w14:textId="77777777" w:rsidR="0054210E" w:rsidRDefault="0054210E" w:rsidP="00B30293">
      <w:pPr>
        <w:spacing w:before="120" w:after="120" w:line="240" w:lineRule="auto"/>
        <w:rPr>
          <w:rFonts w:ascii="Arial" w:hAnsi="Arial" w:cs="Arial"/>
          <w:b/>
          <w:bCs/>
          <w:sz w:val="22"/>
          <w:szCs w:val="22"/>
        </w:rPr>
      </w:pPr>
    </w:p>
    <w:p w14:paraId="1EAB9449" w14:textId="77777777" w:rsidR="0054210E" w:rsidRDefault="0054210E" w:rsidP="00B30293">
      <w:pPr>
        <w:spacing w:before="120" w:after="120" w:line="240" w:lineRule="auto"/>
        <w:rPr>
          <w:rFonts w:ascii="Arial" w:hAnsi="Arial" w:cs="Arial"/>
          <w:b/>
          <w:bCs/>
          <w:sz w:val="22"/>
          <w:szCs w:val="22"/>
        </w:rPr>
      </w:pPr>
    </w:p>
    <w:p w14:paraId="6D5712F9" w14:textId="77777777" w:rsidR="0003623C" w:rsidRDefault="0003623C" w:rsidP="00B30293">
      <w:pPr>
        <w:spacing w:before="120" w:after="120" w:line="240" w:lineRule="auto"/>
        <w:rPr>
          <w:rFonts w:ascii="Arial" w:hAnsi="Arial" w:cs="Arial"/>
          <w:b/>
          <w:bCs/>
          <w:sz w:val="22"/>
          <w:szCs w:val="22"/>
        </w:rPr>
      </w:pPr>
    </w:p>
    <w:p w14:paraId="60D8509A" w14:textId="77777777" w:rsidR="003418F5" w:rsidRDefault="003418F5" w:rsidP="00B30293">
      <w:pPr>
        <w:spacing w:before="120" w:after="120" w:line="240" w:lineRule="auto"/>
        <w:rPr>
          <w:rFonts w:ascii="Arial" w:hAnsi="Arial" w:cs="Arial"/>
          <w:b/>
          <w:bCs/>
          <w:sz w:val="22"/>
          <w:szCs w:val="22"/>
        </w:rPr>
      </w:pPr>
    </w:p>
    <w:p w14:paraId="2903A7BE" w14:textId="6E8FDC29" w:rsidR="009E6E1B" w:rsidRPr="00BC3B5D" w:rsidRDefault="002A2A78" w:rsidP="009E6E1B">
      <w:pPr>
        <w:pStyle w:val="NormalWeb"/>
        <w:spacing w:before="0" w:beforeAutospacing="0" w:after="0" w:afterAutospacing="0"/>
        <w:jc w:val="both"/>
        <w:rPr>
          <w:rFonts w:ascii="Arial" w:hAnsi="Arial" w:cs="Arial"/>
          <w:sz w:val="22"/>
          <w:szCs w:val="22"/>
        </w:rPr>
      </w:pPr>
      <w:r w:rsidRPr="009E6E1B">
        <w:rPr>
          <w:rFonts w:ascii="Arial" w:hAnsi="Arial" w:cs="Arial"/>
          <w:b/>
          <w:bCs/>
          <w:noProof/>
          <w:sz w:val="22"/>
          <w:szCs w:val="22"/>
        </w:rPr>
        <w:drawing>
          <wp:anchor distT="0" distB="0" distL="114300" distR="114300" simplePos="0" relativeHeight="251660288" behindDoc="1" locked="0" layoutInCell="1" allowOverlap="1" wp14:anchorId="1CD4DBC5" wp14:editId="637118E5">
            <wp:simplePos x="0" y="0"/>
            <wp:positionH relativeFrom="column">
              <wp:posOffset>0</wp:posOffset>
            </wp:positionH>
            <wp:positionV relativeFrom="paragraph">
              <wp:posOffset>0</wp:posOffset>
            </wp:positionV>
            <wp:extent cx="5943600" cy="2635885"/>
            <wp:effectExtent l="0" t="0" r="0" b="0"/>
            <wp:wrapTight wrapText="bothSides">
              <wp:wrapPolygon edited="0">
                <wp:start x="0" y="0"/>
                <wp:lineTo x="0" y="21387"/>
                <wp:lineTo x="21531" y="21387"/>
                <wp:lineTo x="21531" y="0"/>
                <wp:lineTo x="0" y="0"/>
              </wp:wrapPolygon>
            </wp:wrapTight>
            <wp:docPr id="7162283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6228366" name=""/>
                    <pic:cNvPicPr/>
                  </pic:nvPicPr>
                  <pic:blipFill>
                    <a:blip r:embed="rId10">
                      <a:extLst>
                        <a:ext uri="{28A0092B-C50C-407E-A947-70E740481C1C}">
                          <a14:useLocalDpi xmlns:a14="http://schemas.microsoft.com/office/drawing/2010/main" val="0"/>
                        </a:ext>
                      </a:extLst>
                    </a:blip>
                    <a:stretch>
                      <a:fillRect/>
                    </a:stretch>
                  </pic:blipFill>
                  <pic:spPr>
                    <a:xfrm>
                      <a:off x="0" y="0"/>
                      <a:ext cx="5943600" cy="2635885"/>
                    </a:xfrm>
                    <a:prstGeom prst="rect">
                      <a:avLst/>
                    </a:prstGeom>
                  </pic:spPr>
                </pic:pic>
              </a:graphicData>
            </a:graphic>
          </wp:anchor>
        </w:drawing>
      </w:r>
      <w:r w:rsidR="009E6E1B" w:rsidRPr="009E6E1B">
        <w:rPr>
          <w:rFonts w:ascii="Arial" w:eastAsia="+mn-ea" w:hAnsi="Arial" w:cs="Arial"/>
          <w:b/>
          <w:bCs/>
          <w:color w:val="000000"/>
          <w:kern w:val="24"/>
          <w:sz w:val="22"/>
          <w:szCs w:val="22"/>
        </w:rPr>
        <w:t>e-Figure 4</w:t>
      </w:r>
      <w:r w:rsidR="00AA0B54">
        <w:rPr>
          <w:rFonts w:ascii="Arial" w:eastAsia="+mn-ea" w:hAnsi="Arial" w:cs="Arial"/>
          <w:b/>
          <w:bCs/>
          <w:color w:val="000000"/>
          <w:kern w:val="24"/>
          <w:sz w:val="22"/>
          <w:szCs w:val="22"/>
        </w:rPr>
        <w:t xml:space="preserve">. (A) </w:t>
      </w:r>
      <w:r w:rsidR="009E6E1B" w:rsidRPr="009E6E1B">
        <w:rPr>
          <w:rFonts w:ascii="Arial" w:eastAsia="+mn-ea" w:hAnsi="Arial" w:cs="Arial"/>
          <w:b/>
          <w:bCs/>
          <w:color w:val="000000"/>
          <w:kern w:val="24"/>
          <w:sz w:val="22"/>
          <w:szCs w:val="22"/>
        </w:rPr>
        <w:t xml:space="preserve">Proportion of 6-O- and </w:t>
      </w:r>
      <w:r w:rsidR="009E6E1B" w:rsidRPr="00AA0B54">
        <w:rPr>
          <w:rFonts w:ascii="Arial" w:eastAsia="+mn-ea" w:hAnsi="Arial" w:cs="Arial"/>
          <w:b/>
          <w:bCs/>
          <w:i/>
          <w:iCs/>
          <w:color w:val="000000"/>
          <w:kern w:val="24"/>
          <w:sz w:val="22"/>
          <w:szCs w:val="22"/>
        </w:rPr>
        <w:t>N</w:t>
      </w:r>
      <w:r w:rsidR="009E6E1B" w:rsidRPr="009E6E1B">
        <w:rPr>
          <w:rFonts w:ascii="Arial" w:eastAsia="+mn-ea" w:hAnsi="Arial" w:cs="Arial"/>
          <w:b/>
          <w:bCs/>
          <w:color w:val="000000"/>
          <w:kern w:val="24"/>
          <w:sz w:val="22"/>
          <w:szCs w:val="22"/>
        </w:rPr>
        <w:t>-sulfated HS and total HS by PARDS status.</w:t>
      </w:r>
      <w:r w:rsidR="00AA0B54">
        <w:rPr>
          <w:rFonts w:ascii="Arial" w:eastAsia="+mn-ea" w:hAnsi="Arial" w:cs="Arial"/>
          <w:b/>
          <w:bCs/>
          <w:color w:val="000000"/>
          <w:kern w:val="24"/>
          <w:sz w:val="22"/>
          <w:szCs w:val="22"/>
        </w:rPr>
        <w:t xml:space="preserve"> </w:t>
      </w:r>
      <w:r w:rsidR="00BC3B5D" w:rsidRPr="00974C7A">
        <w:rPr>
          <w:rFonts w:ascii="Arial" w:hAnsi="Arial" w:cs="Arial"/>
          <w:sz w:val="22"/>
          <w:szCs w:val="22"/>
        </w:rPr>
        <w:t xml:space="preserve">Among children with PARDS, higher total HS levels were associated with increased </w:t>
      </w:r>
      <w:r w:rsidR="00BC3B5D">
        <w:rPr>
          <w:rFonts w:ascii="Arial" w:hAnsi="Arial" w:cs="Arial"/>
          <w:sz w:val="22"/>
          <w:szCs w:val="22"/>
        </w:rPr>
        <w:t xml:space="preserve">proportion </w:t>
      </w:r>
      <w:r w:rsidR="00BC3B5D" w:rsidRPr="00974C7A">
        <w:rPr>
          <w:rFonts w:ascii="Arial" w:hAnsi="Arial" w:cs="Arial"/>
          <w:sz w:val="22"/>
          <w:szCs w:val="22"/>
        </w:rPr>
        <w:t xml:space="preserve">of </w:t>
      </w:r>
      <w:r w:rsidR="00BC3B5D">
        <w:rPr>
          <w:rFonts w:ascii="Arial" w:eastAsia="+mn-ea" w:hAnsi="Arial" w:cs="Arial"/>
          <w:color w:val="000000"/>
          <w:kern w:val="24"/>
          <w:sz w:val="22"/>
          <w:szCs w:val="22"/>
        </w:rPr>
        <w:t>6-</w:t>
      </w:r>
      <w:r w:rsidR="00BC3B5D">
        <w:rPr>
          <w:rFonts w:ascii="Arial" w:eastAsia="+mn-ea" w:hAnsi="Arial" w:cs="Arial"/>
          <w:i/>
          <w:iCs/>
          <w:color w:val="000000"/>
          <w:kern w:val="24"/>
          <w:sz w:val="22"/>
          <w:szCs w:val="22"/>
        </w:rPr>
        <w:t>O-</w:t>
      </w:r>
      <w:r w:rsidR="00BC3B5D">
        <w:rPr>
          <w:rFonts w:ascii="Arial" w:eastAsia="+mn-ea" w:hAnsi="Arial" w:cs="Arial"/>
          <w:color w:val="000000"/>
          <w:kern w:val="24"/>
          <w:sz w:val="22"/>
          <w:szCs w:val="22"/>
        </w:rPr>
        <w:t xml:space="preserve"> and </w:t>
      </w:r>
      <w:r w:rsidR="00BC3B5D">
        <w:rPr>
          <w:rFonts w:ascii="Arial" w:eastAsia="+mn-ea" w:hAnsi="Arial" w:cs="Arial"/>
          <w:i/>
          <w:iCs/>
          <w:color w:val="000000"/>
          <w:kern w:val="24"/>
          <w:sz w:val="22"/>
          <w:szCs w:val="22"/>
        </w:rPr>
        <w:t>N-</w:t>
      </w:r>
      <w:r w:rsidR="00BC3B5D">
        <w:rPr>
          <w:rFonts w:ascii="Arial" w:eastAsia="+mn-ea" w:hAnsi="Arial" w:cs="Arial"/>
          <w:color w:val="000000"/>
          <w:kern w:val="24"/>
          <w:sz w:val="22"/>
          <w:szCs w:val="22"/>
        </w:rPr>
        <w:t>sulfated</w:t>
      </w:r>
      <w:r w:rsidR="00BC3B5D" w:rsidRPr="00690876">
        <w:rPr>
          <w:rFonts w:ascii="Arial" w:eastAsia="+mn-ea" w:hAnsi="Arial" w:cs="Arial"/>
          <w:color w:val="000000"/>
          <w:kern w:val="24"/>
          <w:sz w:val="22"/>
          <w:szCs w:val="22"/>
        </w:rPr>
        <w:t xml:space="preserve"> HS</w:t>
      </w:r>
      <w:r w:rsidR="00BC3B5D">
        <w:rPr>
          <w:rFonts w:ascii="Arial" w:eastAsia="+mn-ea" w:hAnsi="Arial" w:cs="Arial"/>
          <w:color w:val="000000"/>
          <w:kern w:val="24"/>
          <w:sz w:val="22"/>
          <w:szCs w:val="22"/>
        </w:rPr>
        <w:t xml:space="preserve"> subtypes </w:t>
      </w:r>
      <w:r w:rsidR="00BC3B5D" w:rsidRPr="00974C7A">
        <w:rPr>
          <w:rFonts w:ascii="Arial" w:hAnsi="Arial" w:cs="Arial"/>
          <w:sz w:val="22"/>
          <w:szCs w:val="22"/>
        </w:rPr>
        <w:t>whereas the opposite pattern was observed in non-PARDS</w:t>
      </w:r>
      <w:r w:rsidR="00BC3B5D">
        <w:rPr>
          <w:rFonts w:ascii="Arial" w:hAnsi="Arial" w:cs="Arial"/>
          <w:sz w:val="22"/>
          <w:szCs w:val="22"/>
        </w:rPr>
        <w:t xml:space="preserve">. </w:t>
      </w:r>
      <w:r w:rsidR="005618BB" w:rsidRPr="00690876">
        <w:rPr>
          <w:rFonts w:ascii="Arial" w:eastAsia="+mn-ea" w:hAnsi="Arial" w:cs="Arial"/>
          <w:color w:val="000000"/>
          <w:kern w:val="24"/>
          <w:sz w:val="22"/>
          <w:szCs w:val="22"/>
        </w:rPr>
        <w:t xml:space="preserve">A linear model including the interaction term: Proportion </w:t>
      </w:r>
      <w:r w:rsidR="005618BB">
        <w:rPr>
          <w:rFonts w:ascii="Arial" w:eastAsia="+mn-ea" w:hAnsi="Arial" w:cs="Arial"/>
          <w:color w:val="000000"/>
          <w:kern w:val="24"/>
          <w:sz w:val="22"/>
          <w:szCs w:val="22"/>
        </w:rPr>
        <w:t>6</w:t>
      </w:r>
      <w:r w:rsidR="00026461">
        <w:rPr>
          <w:rFonts w:ascii="Arial" w:eastAsia="+mn-ea" w:hAnsi="Arial" w:cs="Arial"/>
          <w:color w:val="000000"/>
          <w:kern w:val="24"/>
          <w:sz w:val="22"/>
          <w:szCs w:val="22"/>
        </w:rPr>
        <w:t>-</w:t>
      </w:r>
      <w:r w:rsidR="00026461">
        <w:rPr>
          <w:rFonts w:ascii="Arial" w:eastAsia="+mn-ea" w:hAnsi="Arial" w:cs="Arial"/>
          <w:i/>
          <w:iCs/>
          <w:color w:val="000000"/>
          <w:kern w:val="24"/>
          <w:sz w:val="22"/>
          <w:szCs w:val="22"/>
        </w:rPr>
        <w:t>O-</w:t>
      </w:r>
      <w:r w:rsidR="00026461">
        <w:rPr>
          <w:rFonts w:ascii="Arial" w:eastAsia="+mn-ea" w:hAnsi="Arial" w:cs="Arial"/>
          <w:color w:val="000000"/>
          <w:kern w:val="24"/>
          <w:sz w:val="22"/>
          <w:szCs w:val="22"/>
        </w:rPr>
        <w:t xml:space="preserve"> and </w:t>
      </w:r>
      <w:r w:rsidR="00026461">
        <w:rPr>
          <w:rFonts w:ascii="Arial" w:eastAsia="+mn-ea" w:hAnsi="Arial" w:cs="Arial"/>
          <w:i/>
          <w:iCs/>
          <w:color w:val="000000"/>
          <w:kern w:val="24"/>
          <w:sz w:val="22"/>
          <w:szCs w:val="22"/>
        </w:rPr>
        <w:t>N-</w:t>
      </w:r>
      <w:r w:rsidR="00026461">
        <w:rPr>
          <w:rFonts w:ascii="Arial" w:eastAsia="+mn-ea" w:hAnsi="Arial" w:cs="Arial"/>
          <w:color w:val="000000"/>
          <w:kern w:val="24"/>
          <w:sz w:val="22"/>
          <w:szCs w:val="22"/>
        </w:rPr>
        <w:t>sulfated</w:t>
      </w:r>
      <w:r w:rsidR="005618BB" w:rsidRPr="00690876">
        <w:rPr>
          <w:rFonts w:ascii="Arial" w:eastAsia="+mn-ea" w:hAnsi="Arial" w:cs="Arial"/>
          <w:color w:val="000000"/>
          <w:kern w:val="24"/>
          <w:sz w:val="22"/>
          <w:szCs w:val="22"/>
        </w:rPr>
        <w:t xml:space="preserve"> HS ~ Total HS * PARDS status demonstrated that the slopes differed significantly between groups</w:t>
      </w:r>
      <w:r w:rsidR="00BC3B5D">
        <w:rPr>
          <w:rFonts w:ascii="Arial" w:eastAsia="+mn-ea" w:hAnsi="Arial" w:cs="Arial"/>
          <w:color w:val="000000"/>
          <w:kern w:val="24"/>
          <w:sz w:val="22"/>
          <w:szCs w:val="22"/>
        </w:rPr>
        <w:t xml:space="preserve"> (interaction </w:t>
      </w:r>
      <w:r w:rsidR="00CD0B1F">
        <w:rPr>
          <w:rFonts w:ascii="Arial" w:eastAsia="+mn-ea" w:hAnsi="Arial" w:cs="Arial"/>
          <w:color w:val="000000"/>
          <w:kern w:val="24"/>
          <w:sz w:val="22"/>
          <w:szCs w:val="22"/>
        </w:rPr>
        <w:t>p</w:t>
      </w:r>
      <w:r w:rsidR="00BC3B5D">
        <w:rPr>
          <w:rFonts w:ascii="Arial" w:eastAsia="+mn-ea" w:hAnsi="Arial" w:cs="Arial"/>
          <w:color w:val="000000"/>
          <w:kern w:val="24"/>
          <w:sz w:val="22"/>
          <w:szCs w:val="22"/>
        </w:rPr>
        <w:t>=0.012)</w:t>
      </w:r>
      <w:r w:rsidR="005618BB" w:rsidRPr="00690876">
        <w:rPr>
          <w:rFonts w:ascii="Arial" w:eastAsia="+mn-ea" w:hAnsi="Arial" w:cs="Arial"/>
          <w:color w:val="000000"/>
          <w:kern w:val="24"/>
          <w:sz w:val="22"/>
          <w:szCs w:val="22"/>
        </w:rPr>
        <w:t>.</w:t>
      </w:r>
      <w:r w:rsidR="00D85807">
        <w:rPr>
          <w:rFonts w:ascii="Arial" w:eastAsia="+mn-ea" w:hAnsi="Arial" w:cs="Arial"/>
          <w:color w:val="000000"/>
          <w:kern w:val="24"/>
          <w:sz w:val="22"/>
          <w:szCs w:val="22"/>
        </w:rPr>
        <w:t xml:space="preserve"> </w:t>
      </w:r>
      <w:r w:rsidR="00745947">
        <w:rPr>
          <w:rFonts w:ascii="Arial" w:eastAsia="+mn-ea" w:hAnsi="Arial" w:cs="Arial"/>
          <w:b/>
          <w:bCs/>
          <w:color w:val="000000"/>
          <w:kern w:val="24"/>
          <w:sz w:val="22"/>
          <w:szCs w:val="22"/>
        </w:rPr>
        <w:t xml:space="preserve">(B) </w:t>
      </w:r>
      <w:r w:rsidR="009E6E1B" w:rsidRPr="009E6E1B">
        <w:rPr>
          <w:rFonts w:ascii="Arial" w:eastAsia="+mn-ea" w:hAnsi="Arial" w:cs="Arial"/>
          <w:b/>
          <w:bCs/>
          <w:color w:val="000000"/>
          <w:kern w:val="24"/>
          <w:sz w:val="22"/>
          <w:szCs w:val="22"/>
        </w:rPr>
        <w:t>Proportion of 6-</w:t>
      </w:r>
      <w:r w:rsidR="009E6E1B" w:rsidRPr="00745947">
        <w:rPr>
          <w:rFonts w:ascii="Arial" w:eastAsia="+mn-ea" w:hAnsi="Arial" w:cs="Arial"/>
          <w:b/>
          <w:bCs/>
          <w:i/>
          <w:iCs/>
          <w:color w:val="000000"/>
          <w:kern w:val="24"/>
          <w:sz w:val="22"/>
          <w:szCs w:val="22"/>
        </w:rPr>
        <w:t>O</w:t>
      </w:r>
      <w:r w:rsidR="009E6E1B" w:rsidRPr="009E6E1B">
        <w:rPr>
          <w:rFonts w:ascii="Arial" w:eastAsia="+mn-ea" w:hAnsi="Arial" w:cs="Arial"/>
          <w:b/>
          <w:bCs/>
          <w:color w:val="000000"/>
          <w:kern w:val="24"/>
          <w:sz w:val="22"/>
          <w:szCs w:val="22"/>
        </w:rPr>
        <w:t xml:space="preserve">- and </w:t>
      </w:r>
      <w:r w:rsidR="009E6E1B" w:rsidRPr="00745947">
        <w:rPr>
          <w:rFonts w:ascii="Arial" w:eastAsia="+mn-ea" w:hAnsi="Arial" w:cs="Arial"/>
          <w:b/>
          <w:bCs/>
          <w:i/>
          <w:iCs/>
          <w:color w:val="000000"/>
          <w:kern w:val="24"/>
          <w:sz w:val="22"/>
          <w:szCs w:val="22"/>
        </w:rPr>
        <w:t>N</w:t>
      </w:r>
      <w:r w:rsidR="009E6E1B" w:rsidRPr="009E6E1B">
        <w:rPr>
          <w:rFonts w:ascii="Arial" w:eastAsia="+mn-ea" w:hAnsi="Arial" w:cs="Arial"/>
          <w:b/>
          <w:bCs/>
          <w:color w:val="000000"/>
          <w:kern w:val="24"/>
          <w:sz w:val="22"/>
          <w:szCs w:val="22"/>
        </w:rPr>
        <w:t>-sulfated HS</w:t>
      </w:r>
      <w:r w:rsidR="00745947">
        <w:rPr>
          <w:rFonts w:ascii="Arial" w:eastAsia="+mn-ea" w:hAnsi="Arial" w:cs="Arial"/>
          <w:b/>
          <w:bCs/>
          <w:color w:val="000000"/>
          <w:kern w:val="24"/>
          <w:sz w:val="22"/>
          <w:szCs w:val="22"/>
        </w:rPr>
        <w:t xml:space="preserve"> subtypes</w:t>
      </w:r>
      <w:r w:rsidR="009E6E1B" w:rsidRPr="009E6E1B">
        <w:rPr>
          <w:rFonts w:ascii="Arial" w:eastAsia="+mn-ea" w:hAnsi="Arial" w:cs="Arial"/>
          <w:b/>
          <w:bCs/>
          <w:color w:val="000000"/>
          <w:kern w:val="24"/>
          <w:sz w:val="22"/>
          <w:szCs w:val="22"/>
        </w:rPr>
        <w:t xml:space="preserve"> by PARDS clusters.</w:t>
      </w:r>
      <w:r w:rsidR="00243133">
        <w:rPr>
          <w:rFonts w:ascii="Arial" w:eastAsia="+mn-ea" w:hAnsi="Arial" w:cs="Arial"/>
          <w:b/>
          <w:bCs/>
          <w:color w:val="000000"/>
          <w:kern w:val="24"/>
          <w:sz w:val="22"/>
          <w:szCs w:val="22"/>
        </w:rPr>
        <w:t xml:space="preserve"> </w:t>
      </w:r>
      <w:r w:rsidR="00243133">
        <w:rPr>
          <w:rFonts w:ascii="Arial" w:eastAsia="+mn-ea" w:hAnsi="Arial" w:cs="Arial"/>
          <w:color w:val="000000"/>
          <w:kern w:val="24"/>
          <w:sz w:val="22"/>
          <w:szCs w:val="22"/>
        </w:rPr>
        <w:t>Proportion of 6-</w:t>
      </w:r>
      <w:r w:rsidR="00243133">
        <w:rPr>
          <w:rFonts w:ascii="Arial" w:eastAsia="+mn-ea" w:hAnsi="Arial" w:cs="Arial"/>
          <w:i/>
          <w:iCs/>
          <w:color w:val="000000"/>
          <w:kern w:val="24"/>
          <w:sz w:val="22"/>
          <w:szCs w:val="22"/>
        </w:rPr>
        <w:t>O-</w:t>
      </w:r>
      <w:r w:rsidR="00243133">
        <w:rPr>
          <w:rFonts w:ascii="Arial" w:eastAsia="+mn-ea" w:hAnsi="Arial" w:cs="Arial"/>
          <w:color w:val="000000"/>
          <w:kern w:val="24"/>
          <w:sz w:val="22"/>
          <w:szCs w:val="22"/>
        </w:rPr>
        <w:t xml:space="preserve"> and </w:t>
      </w:r>
      <w:r w:rsidR="00243133">
        <w:rPr>
          <w:rFonts w:ascii="Arial" w:eastAsia="+mn-ea" w:hAnsi="Arial" w:cs="Arial"/>
          <w:i/>
          <w:iCs/>
          <w:color w:val="000000"/>
          <w:kern w:val="24"/>
          <w:sz w:val="22"/>
          <w:szCs w:val="22"/>
        </w:rPr>
        <w:t>N-</w:t>
      </w:r>
      <w:r w:rsidR="00243133">
        <w:rPr>
          <w:rFonts w:ascii="Arial" w:eastAsia="+mn-ea" w:hAnsi="Arial" w:cs="Arial"/>
          <w:color w:val="000000"/>
          <w:kern w:val="24"/>
          <w:sz w:val="22"/>
          <w:szCs w:val="22"/>
        </w:rPr>
        <w:t>sulfated</w:t>
      </w:r>
      <w:r w:rsidR="00243133" w:rsidRPr="00690876">
        <w:rPr>
          <w:rFonts w:ascii="Arial" w:eastAsia="+mn-ea" w:hAnsi="Arial" w:cs="Arial"/>
          <w:color w:val="000000"/>
          <w:kern w:val="24"/>
          <w:sz w:val="22"/>
          <w:szCs w:val="22"/>
        </w:rPr>
        <w:t xml:space="preserve"> HS</w:t>
      </w:r>
      <w:r w:rsidR="00243133">
        <w:rPr>
          <w:rFonts w:ascii="Arial" w:eastAsia="+mn-ea" w:hAnsi="Arial" w:cs="Arial"/>
          <w:color w:val="000000"/>
          <w:kern w:val="24"/>
          <w:sz w:val="22"/>
          <w:szCs w:val="22"/>
        </w:rPr>
        <w:t xml:space="preserve"> subtypes increased stepwise across PARD clusters.</w:t>
      </w:r>
      <w:r w:rsidR="00243133">
        <w:rPr>
          <w:rFonts w:ascii="Arial" w:eastAsia="+mn-ea" w:hAnsi="Arial" w:cs="Arial"/>
          <w:b/>
          <w:bCs/>
          <w:color w:val="000000"/>
          <w:kern w:val="24"/>
          <w:sz w:val="22"/>
          <w:szCs w:val="22"/>
        </w:rPr>
        <w:t xml:space="preserve"> </w:t>
      </w:r>
      <w:r w:rsidR="00CD0B1F">
        <w:rPr>
          <w:rFonts w:ascii="Arial" w:eastAsia="+mn-ea" w:hAnsi="Arial" w:cs="Arial"/>
          <w:color w:val="000000"/>
          <w:kern w:val="24"/>
          <w:sz w:val="22"/>
          <w:szCs w:val="22"/>
        </w:rPr>
        <w:t>p</w:t>
      </w:r>
      <w:r w:rsidR="00BC3B5D">
        <w:rPr>
          <w:rFonts w:ascii="Arial" w:eastAsia="+mn-ea" w:hAnsi="Arial" w:cs="Arial"/>
          <w:color w:val="000000"/>
          <w:kern w:val="24"/>
          <w:sz w:val="22"/>
          <w:szCs w:val="22"/>
        </w:rPr>
        <w:t xml:space="preserve">&lt;0.05 was statistically significant. </w:t>
      </w:r>
      <w:r w:rsidR="0057059B">
        <w:rPr>
          <w:rFonts w:ascii="Arial" w:eastAsia="+mn-ea" w:hAnsi="Arial" w:cs="Arial"/>
          <w:color w:val="000000"/>
          <w:kern w:val="24"/>
          <w:sz w:val="22"/>
          <w:szCs w:val="22"/>
        </w:rPr>
        <w:t xml:space="preserve">HS = heparan sulfate; PARDS = pediatric acute respiratory distress syndrome. </w:t>
      </w:r>
    </w:p>
    <w:p w14:paraId="2667F878" w14:textId="0C46F27A" w:rsidR="00C05A4D" w:rsidRDefault="00C05A4D" w:rsidP="00B30293">
      <w:pPr>
        <w:spacing w:before="120" w:after="120" w:line="240" w:lineRule="auto"/>
        <w:rPr>
          <w:rFonts w:ascii="Arial" w:hAnsi="Arial" w:cs="Arial"/>
          <w:b/>
          <w:bCs/>
          <w:sz w:val="22"/>
          <w:szCs w:val="22"/>
        </w:rPr>
      </w:pPr>
    </w:p>
    <w:p w14:paraId="774D13A9" w14:textId="77777777" w:rsidR="00C05A4D" w:rsidRDefault="00C05A4D" w:rsidP="00B30293">
      <w:pPr>
        <w:spacing w:before="120" w:after="120" w:line="240" w:lineRule="auto"/>
        <w:rPr>
          <w:rFonts w:ascii="Arial" w:hAnsi="Arial" w:cs="Arial"/>
          <w:b/>
          <w:bCs/>
          <w:sz w:val="22"/>
          <w:szCs w:val="22"/>
        </w:rPr>
      </w:pPr>
    </w:p>
    <w:p w14:paraId="688DCA16" w14:textId="77777777" w:rsidR="00C05A4D" w:rsidRDefault="00C05A4D" w:rsidP="00B30293">
      <w:pPr>
        <w:spacing w:before="120" w:after="120" w:line="240" w:lineRule="auto"/>
        <w:rPr>
          <w:rFonts w:ascii="Arial" w:hAnsi="Arial" w:cs="Arial"/>
          <w:b/>
          <w:bCs/>
          <w:sz w:val="22"/>
          <w:szCs w:val="22"/>
        </w:rPr>
      </w:pPr>
    </w:p>
    <w:p w14:paraId="51E0DDD5" w14:textId="77777777" w:rsidR="00C05A4D" w:rsidRDefault="00C05A4D" w:rsidP="00B30293">
      <w:pPr>
        <w:spacing w:before="120" w:after="120" w:line="240" w:lineRule="auto"/>
        <w:rPr>
          <w:rFonts w:ascii="Arial" w:hAnsi="Arial" w:cs="Arial"/>
          <w:b/>
          <w:bCs/>
          <w:sz w:val="22"/>
          <w:szCs w:val="22"/>
        </w:rPr>
      </w:pPr>
    </w:p>
    <w:p w14:paraId="710CD906" w14:textId="77777777" w:rsidR="0074008D" w:rsidRDefault="0074008D" w:rsidP="00B30293">
      <w:pPr>
        <w:spacing w:before="120" w:after="120" w:line="240" w:lineRule="auto"/>
        <w:rPr>
          <w:rFonts w:ascii="Arial" w:hAnsi="Arial" w:cs="Arial"/>
          <w:b/>
          <w:bCs/>
          <w:sz w:val="22"/>
          <w:szCs w:val="22"/>
        </w:rPr>
      </w:pPr>
    </w:p>
    <w:p w14:paraId="24699E01" w14:textId="77777777" w:rsidR="0074008D" w:rsidRDefault="0074008D" w:rsidP="00B30293">
      <w:pPr>
        <w:spacing w:before="120" w:after="120" w:line="240" w:lineRule="auto"/>
        <w:rPr>
          <w:rFonts w:ascii="Arial" w:hAnsi="Arial" w:cs="Arial"/>
          <w:b/>
          <w:bCs/>
          <w:sz w:val="22"/>
          <w:szCs w:val="22"/>
        </w:rPr>
      </w:pPr>
    </w:p>
    <w:p w14:paraId="4D416301" w14:textId="77777777" w:rsidR="0074008D" w:rsidRDefault="0074008D" w:rsidP="00B30293">
      <w:pPr>
        <w:spacing w:before="120" w:after="120" w:line="240" w:lineRule="auto"/>
        <w:rPr>
          <w:rFonts w:ascii="Arial" w:hAnsi="Arial" w:cs="Arial"/>
          <w:b/>
          <w:bCs/>
          <w:sz w:val="22"/>
          <w:szCs w:val="22"/>
        </w:rPr>
      </w:pPr>
    </w:p>
    <w:p w14:paraId="29E7BB4C" w14:textId="77777777" w:rsidR="0074008D" w:rsidRDefault="0074008D" w:rsidP="00B30293">
      <w:pPr>
        <w:spacing w:before="120" w:after="120" w:line="240" w:lineRule="auto"/>
        <w:rPr>
          <w:rFonts w:ascii="Arial" w:hAnsi="Arial" w:cs="Arial"/>
          <w:b/>
          <w:bCs/>
          <w:sz w:val="22"/>
          <w:szCs w:val="22"/>
        </w:rPr>
      </w:pPr>
    </w:p>
    <w:p w14:paraId="0B855A44" w14:textId="77777777" w:rsidR="0074008D" w:rsidRDefault="0074008D" w:rsidP="00B30293">
      <w:pPr>
        <w:spacing w:before="120" w:after="120" w:line="240" w:lineRule="auto"/>
        <w:rPr>
          <w:rFonts w:ascii="Arial" w:hAnsi="Arial" w:cs="Arial"/>
          <w:b/>
          <w:bCs/>
          <w:sz w:val="22"/>
          <w:szCs w:val="22"/>
        </w:rPr>
      </w:pPr>
    </w:p>
    <w:p w14:paraId="7D1D377C" w14:textId="77777777" w:rsidR="0074008D" w:rsidRDefault="0074008D" w:rsidP="00B30293">
      <w:pPr>
        <w:spacing w:before="120" w:after="120" w:line="240" w:lineRule="auto"/>
        <w:rPr>
          <w:rFonts w:ascii="Arial" w:hAnsi="Arial" w:cs="Arial"/>
          <w:b/>
          <w:bCs/>
          <w:sz w:val="22"/>
          <w:szCs w:val="22"/>
        </w:rPr>
      </w:pPr>
    </w:p>
    <w:p w14:paraId="79BA95B4" w14:textId="77777777" w:rsidR="0074008D" w:rsidRDefault="0074008D" w:rsidP="00B30293">
      <w:pPr>
        <w:spacing w:before="120" w:after="120" w:line="240" w:lineRule="auto"/>
        <w:rPr>
          <w:rFonts w:ascii="Arial" w:hAnsi="Arial" w:cs="Arial"/>
          <w:b/>
          <w:bCs/>
          <w:sz w:val="22"/>
          <w:szCs w:val="22"/>
        </w:rPr>
      </w:pPr>
    </w:p>
    <w:p w14:paraId="6638E9BA" w14:textId="77777777" w:rsidR="0074008D" w:rsidRDefault="0074008D" w:rsidP="00B30293">
      <w:pPr>
        <w:spacing w:before="120" w:after="120" w:line="240" w:lineRule="auto"/>
        <w:rPr>
          <w:rFonts w:ascii="Arial" w:hAnsi="Arial" w:cs="Arial"/>
          <w:b/>
          <w:bCs/>
          <w:sz w:val="22"/>
          <w:szCs w:val="22"/>
        </w:rPr>
      </w:pPr>
    </w:p>
    <w:p w14:paraId="22315265" w14:textId="77777777" w:rsidR="0074008D" w:rsidRDefault="0074008D" w:rsidP="00B30293">
      <w:pPr>
        <w:spacing w:before="120" w:after="120" w:line="240" w:lineRule="auto"/>
        <w:rPr>
          <w:rFonts w:ascii="Arial" w:hAnsi="Arial" w:cs="Arial"/>
          <w:b/>
          <w:bCs/>
          <w:sz w:val="22"/>
          <w:szCs w:val="22"/>
        </w:rPr>
      </w:pPr>
    </w:p>
    <w:p w14:paraId="0ADA8DE3" w14:textId="77777777" w:rsidR="0074008D" w:rsidRDefault="0074008D" w:rsidP="00B30293">
      <w:pPr>
        <w:spacing w:before="120" w:after="120" w:line="240" w:lineRule="auto"/>
        <w:rPr>
          <w:rFonts w:ascii="Arial" w:hAnsi="Arial" w:cs="Arial"/>
          <w:b/>
          <w:bCs/>
          <w:sz w:val="22"/>
          <w:szCs w:val="22"/>
        </w:rPr>
      </w:pPr>
    </w:p>
    <w:p w14:paraId="7ADA582E" w14:textId="77777777" w:rsidR="0074008D" w:rsidRDefault="0074008D" w:rsidP="00B30293">
      <w:pPr>
        <w:spacing w:before="120" w:after="120" w:line="240" w:lineRule="auto"/>
        <w:rPr>
          <w:rFonts w:ascii="Arial" w:hAnsi="Arial" w:cs="Arial"/>
          <w:b/>
          <w:bCs/>
          <w:sz w:val="22"/>
          <w:szCs w:val="22"/>
        </w:rPr>
      </w:pPr>
    </w:p>
    <w:p w14:paraId="21F76FDD" w14:textId="77777777" w:rsidR="0074008D" w:rsidRDefault="0074008D" w:rsidP="00B30293">
      <w:pPr>
        <w:spacing w:before="120" w:after="120" w:line="240" w:lineRule="auto"/>
        <w:rPr>
          <w:rFonts w:ascii="Arial" w:hAnsi="Arial" w:cs="Arial"/>
          <w:b/>
          <w:bCs/>
          <w:sz w:val="22"/>
          <w:szCs w:val="22"/>
        </w:rPr>
      </w:pPr>
    </w:p>
    <w:p w14:paraId="737B0293" w14:textId="7EA66096" w:rsidR="0074008D" w:rsidRDefault="00E15654" w:rsidP="00B30293">
      <w:pPr>
        <w:spacing w:before="120" w:after="120" w:line="240" w:lineRule="auto"/>
        <w:rPr>
          <w:rFonts w:ascii="Arial" w:hAnsi="Arial" w:cs="Arial"/>
          <w:b/>
          <w:bCs/>
          <w:sz w:val="22"/>
          <w:szCs w:val="22"/>
        </w:rPr>
      </w:pPr>
      <w:r>
        <w:rPr>
          <w:noProof/>
        </w:rPr>
        <w:drawing>
          <wp:anchor distT="0" distB="0" distL="114300" distR="114300" simplePos="0" relativeHeight="251661312" behindDoc="1" locked="0" layoutInCell="1" allowOverlap="1" wp14:anchorId="4FD446FD" wp14:editId="6FBFD835">
            <wp:simplePos x="0" y="0"/>
            <wp:positionH relativeFrom="margin">
              <wp:align>left</wp:align>
            </wp:positionH>
            <wp:positionV relativeFrom="paragraph">
              <wp:posOffset>0</wp:posOffset>
            </wp:positionV>
            <wp:extent cx="4203700" cy="3602990"/>
            <wp:effectExtent l="0" t="0" r="6350" b="0"/>
            <wp:wrapTight wrapText="bothSides">
              <wp:wrapPolygon edited="0">
                <wp:start x="0" y="0"/>
                <wp:lineTo x="0" y="21471"/>
                <wp:lineTo x="21535" y="21471"/>
                <wp:lineTo x="21535" y="0"/>
                <wp:lineTo x="0" y="0"/>
              </wp:wrapPolygon>
            </wp:wrapTight>
            <wp:docPr id="5" name="Picture 4">
              <a:extLst xmlns:a="http://schemas.openxmlformats.org/drawingml/2006/main">
                <a:ext uri="{FF2B5EF4-FFF2-40B4-BE49-F238E27FC236}">
                  <a16:creationId xmlns:a16="http://schemas.microsoft.com/office/drawing/2014/main" id="{10164860-F67F-AA5C-0100-77DF26194BD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10164860-F67F-AA5C-0100-77DF26194BDE}"/>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206710" cy="3605829"/>
                    </a:xfrm>
                    <a:prstGeom prst="rect">
                      <a:avLst/>
                    </a:prstGeom>
                  </pic:spPr>
                </pic:pic>
              </a:graphicData>
            </a:graphic>
            <wp14:sizeRelH relativeFrom="margin">
              <wp14:pctWidth>0</wp14:pctWidth>
            </wp14:sizeRelH>
            <wp14:sizeRelV relativeFrom="margin">
              <wp14:pctHeight>0</wp14:pctHeight>
            </wp14:sizeRelV>
          </wp:anchor>
        </w:drawing>
      </w:r>
    </w:p>
    <w:p w14:paraId="22B9F749" w14:textId="77777777" w:rsidR="0074008D" w:rsidRDefault="0074008D" w:rsidP="00B30293">
      <w:pPr>
        <w:spacing w:before="120" w:after="120" w:line="240" w:lineRule="auto"/>
        <w:rPr>
          <w:rFonts w:ascii="Arial" w:hAnsi="Arial" w:cs="Arial"/>
          <w:b/>
          <w:bCs/>
          <w:sz w:val="22"/>
          <w:szCs w:val="22"/>
        </w:rPr>
      </w:pPr>
    </w:p>
    <w:p w14:paraId="4D450F37" w14:textId="77777777" w:rsidR="0074008D" w:rsidRDefault="0074008D" w:rsidP="00B30293">
      <w:pPr>
        <w:spacing w:before="120" w:after="120" w:line="240" w:lineRule="auto"/>
        <w:rPr>
          <w:rFonts w:ascii="Arial" w:hAnsi="Arial" w:cs="Arial"/>
          <w:b/>
          <w:bCs/>
          <w:sz w:val="22"/>
          <w:szCs w:val="22"/>
        </w:rPr>
      </w:pPr>
    </w:p>
    <w:p w14:paraId="5A10369A" w14:textId="77777777" w:rsidR="0074008D" w:rsidRDefault="0074008D" w:rsidP="00B30293">
      <w:pPr>
        <w:spacing w:before="120" w:after="120" w:line="240" w:lineRule="auto"/>
        <w:rPr>
          <w:rFonts w:ascii="Arial" w:hAnsi="Arial" w:cs="Arial"/>
          <w:b/>
          <w:bCs/>
          <w:sz w:val="22"/>
          <w:szCs w:val="22"/>
        </w:rPr>
      </w:pPr>
    </w:p>
    <w:p w14:paraId="52300AC7" w14:textId="77777777" w:rsidR="00C05A4D" w:rsidRDefault="00C05A4D" w:rsidP="00B30293">
      <w:pPr>
        <w:spacing w:before="120" w:after="120" w:line="240" w:lineRule="auto"/>
        <w:rPr>
          <w:rFonts w:ascii="Arial" w:hAnsi="Arial" w:cs="Arial"/>
          <w:b/>
          <w:bCs/>
          <w:sz w:val="22"/>
          <w:szCs w:val="22"/>
        </w:rPr>
      </w:pPr>
    </w:p>
    <w:p w14:paraId="4664C6CE" w14:textId="77777777" w:rsidR="00C05A4D" w:rsidRDefault="00C05A4D" w:rsidP="00B30293">
      <w:pPr>
        <w:spacing w:before="120" w:after="120" w:line="240" w:lineRule="auto"/>
        <w:rPr>
          <w:rFonts w:ascii="Arial" w:hAnsi="Arial" w:cs="Arial"/>
          <w:b/>
          <w:bCs/>
          <w:sz w:val="22"/>
          <w:szCs w:val="22"/>
        </w:rPr>
      </w:pPr>
    </w:p>
    <w:p w14:paraId="5CE269CD" w14:textId="77777777" w:rsidR="00C05A4D" w:rsidRDefault="00C05A4D" w:rsidP="00B30293">
      <w:pPr>
        <w:spacing w:before="120" w:after="120" w:line="240" w:lineRule="auto"/>
        <w:rPr>
          <w:rFonts w:ascii="Arial" w:hAnsi="Arial" w:cs="Arial"/>
          <w:b/>
          <w:bCs/>
          <w:sz w:val="22"/>
          <w:szCs w:val="22"/>
        </w:rPr>
      </w:pPr>
    </w:p>
    <w:p w14:paraId="6218393C" w14:textId="77777777" w:rsidR="00C05A4D" w:rsidRDefault="00C05A4D" w:rsidP="00B30293">
      <w:pPr>
        <w:spacing w:before="120" w:after="120" w:line="240" w:lineRule="auto"/>
        <w:rPr>
          <w:rFonts w:ascii="Arial" w:hAnsi="Arial" w:cs="Arial"/>
          <w:b/>
          <w:bCs/>
          <w:sz w:val="22"/>
          <w:szCs w:val="22"/>
        </w:rPr>
      </w:pPr>
    </w:p>
    <w:p w14:paraId="2228AC13" w14:textId="77777777" w:rsidR="00C05A4D" w:rsidRDefault="00C05A4D" w:rsidP="00B30293">
      <w:pPr>
        <w:spacing w:before="120" w:after="120" w:line="240" w:lineRule="auto"/>
        <w:rPr>
          <w:rFonts w:ascii="Arial" w:hAnsi="Arial" w:cs="Arial"/>
          <w:b/>
          <w:bCs/>
          <w:sz w:val="22"/>
          <w:szCs w:val="22"/>
        </w:rPr>
      </w:pPr>
    </w:p>
    <w:p w14:paraId="6C09BC2F" w14:textId="77777777" w:rsidR="00C05A4D" w:rsidRDefault="00C05A4D" w:rsidP="00B30293">
      <w:pPr>
        <w:spacing w:before="120" w:after="120" w:line="240" w:lineRule="auto"/>
        <w:rPr>
          <w:rFonts w:ascii="Arial" w:hAnsi="Arial" w:cs="Arial"/>
          <w:b/>
          <w:bCs/>
          <w:sz w:val="22"/>
          <w:szCs w:val="22"/>
        </w:rPr>
      </w:pPr>
    </w:p>
    <w:p w14:paraId="2F02781D" w14:textId="77777777" w:rsidR="00C05A4D" w:rsidRDefault="00C05A4D" w:rsidP="00B30293">
      <w:pPr>
        <w:spacing w:before="120" w:after="120" w:line="240" w:lineRule="auto"/>
        <w:rPr>
          <w:rFonts w:ascii="Arial" w:hAnsi="Arial" w:cs="Arial"/>
          <w:b/>
          <w:bCs/>
          <w:sz w:val="22"/>
          <w:szCs w:val="22"/>
        </w:rPr>
      </w:pPr>
    </w:p>
    <w:p w14:paraId="418AF3D5" w14:textId="77777777" w:rsidR="00C05A4D" w:rsidRDefault="00C05A4D" w:rsidP="00B30293">
      <w:pPr>
        <w:spacing w:before="120" w:after="120" w:line="240" w:lineRule="auto"/>
        <w:rPr>
          <w:rFonts w:ascii="Arial" w:hAnsi="Arial" w:cs="Arial"/>
          <w:b/>
          <w:bCs/>
          <w:sz w:val="22"/>
          <w:szCs w:val="22"/>
        </w:rPr>
      </w:pPr>
    </w:p>
    <w:p w14:paraId="768CC3BB" w14:textId="77777777" w:rsidR="00C05A4D" w:rsidRDefault="00C05A4D" w:rsidP="00B30293">
      <w:pPr>
        <w:spacing w:before="120" w:after="120" w:line="240" w:lineRule="auto"/>
        <w:rPr>
          <w:rFonts w:ascii="Arial" w:hAnsi="Arial" w:cs="Arial"/>
          <w:b/>
          <w:bCs/>
          <w:sz w:val="22"/>
          <w:szCs w:val="22"/>
        </w:rPr>
      </w:pPr>
    </w:p>
    <w:p w14:paraId="0BA74CEB" w14:textId="77777777" w:rsidR="00C05A4D" w:rsidRDefault="00C05A4D" w:rsidP="00B30293">
      <w:pPr>
        <w:spacing w:before="120" w:after="120" w:line="240" w:lineRule="auto"/>
        <w:rPr>
          <w:rFonts w:ascii="Arial" w:hAnsi="Arial" w:cs="Arial"/>
          <w:b/>
          <w:bCs/>
          <w:sz w:val="22"/>
          <w:szCs w:val="22"/>
        </w:rPr>
      </w:pPr>
    </w:p>
    <w:p w14:paraId="76FB96AA" w14:textId="77777777" w:rsidR="00C05A4D" w:rsidRDefault="00C05A4D" w:rsidP="00B30293">
      <w:pPr>
        <w:spacing w:before="120" w:after="120" w:line="240" w:lineRule="auto"/>
        <w:rPr>
          <w:rFonts w:ascii="Arial" w:hAnsi="Arial" w:cs="Arial"/>
          <w:b/>
          <w:bCs/>
          <w:sz w:val="22"/>
          <w:szCs w:val="22"/>
        </w:rPr>
      </w:pPr>
    </w:p>
    <w:p w14:paraId="3E2AB411" w14:textId="77777777" w:rsidR="00AC66AB" w:rsidRDefault="00AC66AB" w:rsidP="00AD6C08">
      <w:pPr>
        <w:pStyle w:val="NormalWeb"/>
        <w:spacing w:before="0" w:beforeAutospacing="0" w:after="0" w:afterAutospacing="0"/>
        <w:jc w:val="both"/>
        <w:rPr>
          <w:rFonts w:ascii="Arial" w:eastAsia="+mn-ea" w:hAnsi="Arial" w:cs="Arial"/>
          <w:b/>
          <w:bCs/>
          <w:color w:val="000000"/>
          <w:kern w:val="24"/>
          <w:sz w:val="22"/>
          <w:szCs w:val="22"/>
        </w:rPr>
      </w:pPr>
    </w:p>
    <w:p w14:paraId="0E42E335" w14:textId="1C1DCC13" w:rsidR="00AD6C08" w:rsidRPr="00AD6C08" w:rsidRDefault="00840C5A" w:rsidP="00AD6C08">
      <w:pPr>
        <w:pStyle w:val="NormalWeb"/>
        <w:spacing w:before="0" w:beforeAutospacing="0" w:after="0" w:afterAutospacing="0"/>
        <w:jc w:val="both"/>
        <w:rPr>
          <w:rFonts w:ascii="Arial" w:hAnsi="Arial" w:cs="Arial"/>
          <w:sz w:val="22"/>
          <w:szCs w:val="22"/>
        </w:rPr>
      </w:pPr>
      <w:r>
        <w:rPr>
          <w:rFonts w:ascii="Arial" w:eastAsia="+mn-ea" w:hAnsi="Arial" w:cs="Arial"/>
          <w:b/>
          <w:bCs/>
          <w:color w:val="000000"/>
          <w:kern w:val="24"/>
          <w:sz w:val="22"/>
          <w:szCs w:val="22"/>
        </w:rPr>
        <w:t xml:space="preserve">e-Figure 5. </w:t>
      </w:r>
      <w:r w:rsidR="00AD6C08" w:rsidRPr="00AD6C08">
        <w:rPr>
          <w:rFonts w:ascii="Arial" w:eastAsia="+mn-ea" w:hAnsi="Arial" w:cs="Arial"/>
          <w:b/>
          <w:bCs/>
          <w:color w:val="000000"/>
          <w:kern w:val="24"/>
          <w:sz w:val="22"/>
          <w:szCs w:val="22"/>
        </w:rPr>
        <w:t xml:space="preserve">HPSE activity </w:t>
      </w:r>
      <w:r>
        <w:rPr>
          <w:rFonts w:ascii="Arial" w:eastAsia="+mn-ea" w:hAnsi="Arial" w:cs="Arial"/>
          <w:b/>
          <w:bCs/>
          <w:color w:val="000000"/>
          <w:kern w:val="24"/>
          <w:sz w:val="22"/>
          <w:szCs w:val="22"/>
        </w:rPr>
        <w:t>in</w:t>
      </w:r>
      <w:r w:rsidR="00AD6C08" w:rsidRPr="00AD6C08">
        <w:rPr>
          <w:rFonts w:ascii="Arial" w:eastAsia="+mn-ea" w:hAnsi="Arial" w:cs="Arial"/>
          <w:b/>
          <w:bCs/>
          <w:color w:val="000000"/>
          <w:kern w:val="24"/>
          <w:sz w:val="22"/>
          <w:szCs w:val="22"/>
        </w:rPr>
        <w:t xml:space="preserve"> PARDS vs. no PARDS. </w:t>
      </w:r>
      <w:r w:rsidR="00AD6C08" w:rsidRPr="00AD6C08">
        <w:rPr>
          <w:rFonts w:ascii="Arial" w:eastAsia="+mn-ea" w:hAnsi="Arial" w:cs="Arial"/>
          <w:color w:val="000000"/>
          <w:kern w:val="24"/>
          <w:sz w:val="22"/>
          <w:szCs w:val="22"/>
        </w:rPr>
        <w:t>HPSE activity was higher in children with PARDS compared with those without PARDS, although this difference did not reach statistical significance. Children with PARDS exhibited more than a 10-fold greater variance in HPSE activity relative to non-PARDS patients (Brown-Forsythe test, p=0.002). HPSE = heparanase</w:t>
      </w:r>
      <w:r w:rsidR="00106482">
        <w:rPr>
          <w:rFonts w:ascii="Arial" w:eastAsia="+mn-ea" w:hAnsi="Arial" w:cs="Arial"/>
          <w:color w:val="000000"/>
          <w:kern w:val="24"/>
          <w:sz w:val="22"/>
          <w:szCs w:val="22"/>
        </w:rPr>
        <w:t>-1</w:t>
      </w:r>
      <w:r w:rsidR="00AD6C08" w:rsidRPr="00AD6C08">
        <w:rPr>
          <w:rFonts w:ascii="Arial" w:eastAsia="+mn-ea" w:hAnsi="Arial" w:cs="Arial"/>
          <w:color w:val="000000"/>
          <w:kern w:val="24"/>
          <w:sz w:val="22"/>
          <w:szCs w:val="22"/>
        </w:rPr>
        <w:t>; PARDS = pediatric acute respiratory distress syndrome</w:t>
      </w:r>
      <w:r w:rsidR="00753CF6">
        <w:rPr>
          <w:rFonts w:ascii="Arial" w:eastAsia="+mn-ea" w:hAnsi="Arial" w:cs="Arial"/>
          <w:color w:val="000000"/>
          <w:kern w:val="24"/>
          <w:sz w:val="22"/>
          <w:szCs w:val="22"/>
        </w:rPr>
        <w:t>.</w:t>
      </w:r>
    </w:p>
    <w:p w14:paraId="51BCC74F" w14:textId="77777777" w:rsidR="00E15654" w:rsidRDefault="00E15654" w:rsidP="00B30293">
      <w:pPr>
        <w:spacing w:before="120" w:after="120" w:line="240" w:lineRule="auto"/>
        <w:rPr>
          <w:rFonts w:ascii="Arial" w:hAnsi="Arial" w:cs="Arial"/>
          <w:b/>
          <w:bCs/>
          <w:sz w:val="22"/>
          <w:szCs w:val="22"/>
        </w:rPr>
      </w:pPr>
    </w:p>
    <w:p w14:paraId="299698AA" w14:textId="77777777" w:rsidR="00C05A4D" w:rsidRDefault="00C05A4D" w:rsidP="00B30293">
      <w:pPr>
        <w:spacing w:before="120" w:after="120" w:line="240" w:lineRule="auto"/>
        <w:rPr>
          <w:rFonts w:ascii="Arial" w:hAnsi="Arial" w:cs="Arial"/>
          <w:b/>
          <w:bCs/>
          <w:sz w:val="22"/>
          <w:szCs w:val="22"/>
        </w:rPr>
      </w:pPr>
    </w:p>
    <w:p w14:paraId="6256669A" w14:textId="77777777" w:rsidR="00C05A4D" w:rsidRDefault="00C05A4D" w:rsidP="00B30293">
      <w:pPr>
        <w:spacing w:before="120" w:after="120" w:line="240" w:lineRule="auto"/>
        <w:rPr>
          <w:rFonts w:ascii="Arial" w:hAnsi="Arial" w:cs="Arial"/>
          <w:b/>
          <w:bCs/>
          <w:sz w:val="22"/>
          <w:szCs w:val="22"/>
        </w:rPr>
      </w:pPr>
    </w:p>
    <w:p w14:paraId="686FBE53" w14:textId="77777777" w:rsidR="00C05A4D" w:rsidRDefault="00C05A4D" w:rsidP="00B30293">
      <w:pPr>
        <w:spacing w:before="120" w:after="120" w:line="240" w:lineRule="auto"/>
        <w:rPr>
          <w:rFonts w:ascii="Arial" w:hAnsi="Arial" w:cs="Arial"/>
          <w:b/>
          <w:bCs/>
          <w:sz w:val="22"/>
          <w:szCs w:val="22"/>
        </w:rPr>
      </w:pPr>
    </w:p>
    <w:p w14:paraId="76CD02D6" w14:textId="77777777" w:rsidR="00C05A4D" w:rsidRDefault="00C05A4D" w:rsidP="00B30293">
      <w:pPr>
        <w:spacing w:before="120" w:after="120" w:line="240" w:lineRule="auto"/>
        <w:rPr>
          <w:rFonts w:ascii="Arial" w:hAnsi="Arial" w:cs="Arial"/>
          <w:b/>
          <w:bCs/>
          <w:sz w:val="22"/>
          <w:szCs w:val="22"/>
        </w:rPr>
      </w:pPr>
    </w:p>
    <w:p w14:paraId="4A3C1806" w14:textId="77777777" w:rsidR="00C05A4D" w:rsidRDefault="00C05A4D" w:rsidP="00B30293">
      <w:pPr>
        <w:spacing w:before="120" w:after="120" w:line="240" w:lineRule="auto"/>
        <w:rPr>
          <w:rFonts w:ascii="Arial" w:hAnsi="Arial" w:cs="Arial"/>
          <w:b/>
          <w:bCs/>
          <w:sz w:val="22"/>
          <w:szCs w:val="22"/>
        </w:rPr>
      </w:pPr>
    </w:p>
    <w:p w14:paraId="231E5696" w14:textId="77777777" w:rsidR="009E6E1B" w:rsidRDefault="009E6E1B" w:rsidP="00B30293">
      <w:pPr>
        <w:spacing w:before="120" w:after="120" w:line="240" w:lineRule="auto"/>
        <w:rPr>
          <w:rFonts w:ascii="Arial" w:hAnsi="Arial" w:cs="Arial"/>
          <w:b/>
          <w:bCs/>
          <w:sz w:val="22"/>
          <w:szCs w:val="22"/>
        </w:rPr>
      </w:pPr>
    </w:p>
    <w:p w14:paraId="55F90C98" w14:textId="77777777" w:rsidR="009E6E1B" w:rsidRDefault="009E6E1B" w:rsidP="00B30293">
      <w:pPr>
        <w:spacing w:before="120" w:after="120" w:line="240" w:lineRule="auto"/>
        <w:rPr>
          <w:rFonts w:ascii="Arial" w:hAnsi="Arial" w:cs="Arial"/>
          <w:b/>
          <w:bCs/>
          <w:sz w:val="22"/>
          <w:szCs w:val="22"/>
        </w:rPr>
      </w:pPr>
    </w:p>
    <w:p w14:paraId="16F8EFD6" w14:textId="77777777" w:rsidR="009E6E1B" w:rsidRDefault="009E6E1B" w:rsidP="00B30293">
      <w:pPr>
        <w:spacing w:before="120" w:after="120" w:line="240" w:lineRule="auto"/>
        <w:rPr>
          <w:rFonts w:ascii="Arial" w:hAnsi="Arial" w:cs="Arial"/>
          <w:b/>
          <w:bCs/>
          <w:sz w:val="22"/>
          <w:szCs w:val="22"/>
        </w:rPr>
      </w:pPr>
    </w:p>
    <w:p w14:paraId="41B15733" w14:textId="77777777" w:rsidR="009E6E1B" w:rsidRDefault="009E6E1B" w:rsidP="00B30293">
      <w:pPr>
        <w:spacing w:before="120" w:after="120" w:line="240" w:lineRule="auto"/>
        <w:rPr>
          <w:rFonts w:ascii="Arial" w:hAnsi="Arial" w:cs="Arial"/>
          <w:b/>
          <w:bCs/>
          <w:sz w:val="22"/>
          <w:szCs w:val="22"/>
        </w:rPr>
      </w:pPr>
    </w:p>
    <w:p w14:paraId="6482B64C" w14:textId="77777777" w:rsidR="009E6E1B" w:rsidRDefault="009E6E1B" w:rsidP="00B30293">
      <w:pPr>
        <w:spacing w:before="120" w:after="120" w:line="240" w:lineRule="auto"/>
        <w:rPr>
          <w:rFonts w:ascii="Arial" w:hAnsi="Arial" w:cs="Arial"/>
          <w:b/>
          <w:bCs/>
          <w:sz w:val="22"/>
          <w:szCs w:val="22"/>
        </w:rPr>
      </w:pPr>
    </w:p>
    <w:p w14:paraId="41C1FC8B" w14:textId="77777777" w:rsidR="004B63AD" w:rsidRDefault="004B63AD" w:rsidP="00B30293">
      <w:pPr>
        <w:spacing w:before="120" w:after="120" w:line="240" w:lineRule="auto"/>
        <w:rPr>
          <w:rFonts w:ascii="Arial" w:hAnsi="Arial" w:cs="Arial"/>
          <w:b/>
          <w:bCs/>
          <w:sz w:val="22"/>
          <w:szCs w:val="22"/>
        </w:rPr>
      </w:pPr>
    </w:p>
    <w:p w14:paraId="17C2AAFD" w14:textId="77777777" w:rsidR="00176E4F" w:rsidRDefault="00176E4F" w:rsidP="00B30293">
      <w:pPr>
        <w:spacing w:before="120" w:after="120" w:line="240" w:lineRule="auto"/>
        <w:rPr>
          <w:rFonts w:ascii="Arial" w:hAnsi="Arial" w:cs="Arial"/>
          <w:b/>
          <w:bCs/>
          <w:sz w:val="22"/>
          <w:szCs w:val="22"/>
        </w:rPr>
      </w:pPr>
    </w:p>
    <w:p w14:paraId="5BE9E4FA" w14:textId="77777777" w:rsidR="00AC66AB" w:rsidRDefault="00AC66AB" w:rsidP="00B30293">
      <w:pPr>
        <w:spacing w:before="120" w:after="120" w:line="240" w:lineRule="auto"/>
        <w:rPr>
          <w:rFonts w:ascii="Arial" w:hAnsi="Arial" w:cs="Arial"/>
          <w:b/>
          <w:bCs/>
          <w:sz w:val="22"/>
          <w:szCs w:val="22"/>
        </w:rPr>
      </w:pPr>
    </w:p>
    <w:p w14:paraId="698A0A73" w14:textId="77777777" w:rsidR="00AC66AB" w:rsidRDefault="00AC66AB" w:rsidP="00B30293">
      <w:pPr>
        <w:spacing w:before="120" w:after="120" w:line="240" w:lineRule="auto"/>
        <w:rPr>
          <w:rFonts w:ascii="Arial" w:hAnsi="Arial" w:cs="Arial"/>
          <w:b/>
          <w:bCs/>
          <w:sz w:val="22"/>
          <w:szCs w:val="22"/>
        </w:rPr>
      </w:pPr>
    </w:p>
    <w:p w14:paraId="660CB27F" w14:textId="37022D21" w:rsidR="00FC3AF2" w:rsidRDefault="00DF70BB" w:rsidP="00B30293">
      <w:pPr>
        <w:spacing w:before="120" w:after="120" w:line="240" w:lineRule="auto"/>
        <w:rPr>
          <w:rFonts w:ascii="Arial" w:hAnsi="Arial" w:cs="Arial"/>
          <w:b/>
          <w:bCs/>
          <w:sz w:val="22"/>
          <w:szCs w:val="22"/>
        </w:rPr>
      </w:pPr>
      <w:r>
        <w:rPr>
          <w:rFonts w:ascii="Arial" w:hAnsi="Arial" w:cs="Arial"/>
          <w:b/>
          <w:bCs/>
          <w:sz w:val="22"/>
          <w:szCs w:val="22"/>
        </w:rPr>
        <w:t>e-</w:t>
      </w:r>
      <w:r w:rsidR="00FC3AF2">
        <w:rPr>
          <w:rFonts w:ascii="Arial" w:hAnsi="Arial" w:cs="Arial"/>
          <w:b/>
          <w:bCs/>
          <w:sz w:val="22"/>
          <w:szCs w:val="22"/>
        </w:rPr>
        <w:t xml:space="preserve">Table </w:t>
      </w:r>
      <w:r w:rsidR="00392D90">
        <w:rPr>
          <w:rFonts w:ascii="Arial" w:hAnsi="Arial" w:cs="Arial"/>
          <w:b/>
          <w:bCs/>
          <w:sz w:val="22"/>
          <w:szCs w:val="22"/>
        </w:rPr>
        <w:t>1</w:t>
      </w:r>
      <w:r w:rsidR="00FC3AF2">
        <w:rPr>
          <w:rFonts w:ascii="Arial" w:hAnsi="Arial" w:cs="Arial"/>
          <w:b/>
          <w:bCs/>
          <w:sz w:val="22"/>
          <w:szCs w:val="22"/>
        </w:rPr>
        <w:t>:</w:t>
      </w:r>
      <w:r w:rsidR="001733A7">
        <w:rPr>
          <w:rFonts w:ascii="Arial" w:hAnsi="Arial" w:cs="Arial"/>
          <w:b/>
          <w:bCs/>
          <w:sz w:val="22"/>
          <w:szCs w:val="22"/>
        </w:rPr>
        <w:t xml:space="preserve"> List of Biomarkers </w:t>
      </w:r>
    </w:p>
    <w:tbl>
      <w:tblPr>
        <w:tblStyle w:val="TableGrid"/>
        <w:tblW w:w="9425" w:type="dxa"/>
        <w:tblLook w:val="04A0" w:firstRow="1" w:lastRow="0" w:firstColumn="1" w:lastColumn="0" w:noHBand="0" w:noVBand="1"/>
      </w:tblPr>
      <w:tblGrid>
        <w:gridCol w:w="1945"/>
        <w:gridCol w:w="2268"/>
        <w:gridCol w:w="1457"/>
        <w:gridCol w:w="1337"/>
        <w:gridCol w:w="1262"/>
        <w:gridCol w:w="1156"/>
      </w:tblGrid>
      <w:tr w:rsidR="00E135E6" w14:paraId="4741F6F4" w14:textId="08393E80" w:rsidTr="008E22C1">
        <w:trPr>
          <w:trHeight w:val="427"/>
        </w:trPr>
        <w:tc>
          <w:tcPr>
            <w:tcW w:w="4235" w:type="dxa"/>
            <w:gridSpan w:val="2"/>
          </w:tcPr>
          <w:p w14:paraId="1A8A9F8D" w14:textId="5C8A5DFA" w:rsidR="00664F9B" w:rsidRPr="00FC3AF2" w:rsidRDefault="00664F9B" w:rsidP="00B30293">
            <w:pPr>
              <w:jc w:val="center"/>
              <w:rPr>
                <w:rFonts w:ascii="Arial" w:hAnsi="Arial" w:cs="Arial"/>
                <w:b/>
                <w:bCs/>
                <w:sz w:val="18"/>
                <w:szCs w:val="18"/>
              </w:rPr>
            </w:pPr>
            <w:r w:rsidRPr="00FC3AF2">
              <w:rPr>
                <w:rFonts w:ascii="Arial" w:hAnsi="Arial" w:cs="Arial"/>
                <w:b/>
                <w:bCs/>
                <w:sz w:val="18"/>
                <w:szCs w:val="18"/>
                <w:u w:val="single"/>
              </w:rPr>
              <w:t>Glycosaminoglycans</w:t>
            </w:r>
          </w:p>
        </w:tc>
        <w:tc>
          <w:tcPr>
            <w:tcW w:w="1413" w:type="dxa"/>
          </w:tcPr>
          <w:p w14:paraId="5317A03D" w14:textId="718107AF" w:rsidR="00664F9B" w:rsidRPr="00664F9B" w:rsidRDefault="00664F9B" w:rsidP="00B30293">
            <w:pPr>
              <w:jc w:val="center"/>
              <w:rPr>
                <w:rFonts w:ascii="Arial" w:hAnsi="Arial" w:cs="Arial"/>
                <w:b/>
                <w:bCs/>
                <w:sz w:val="18"/>
                <w:szCs w:val="18"/>
                <w:u w:val="single"/>
              </w:rPr>
            </w:pPr>
            <w:r w:rsidRPr="00664F9B">
              <w:rPr>
                <w:rFonts w:ascii="Arial" w:hAnsi="Arial" w:cs="Arial"/>
                <w:b/>
                <w:bCs/>
                <w:sz w:val="18"/>
                <w:szCs w:val="18"/>
                <w:u w:val="single"/>
              </w:rPr>
              <w:t>Proteoglycans</w:t>
            </w:r>
          </w:p>
        </w:tc>
        <w:tc>
          <w:tcPr>
            <w:tcW w:w="1328" w:type="dxa"/>
          </w:tcPr>
          <w:p w14:paraId="4C6B30F5" w14:textId="27D9A44E" w:rsidR="00664F9B" w:rsidRPr="00664F9B" w:rsidRDefault="00664F9B" w:rsidP="00B30293">
            <w:pPr>
              <w:jc w:val="center"/>
              <w:rPr>
                <w:rFonts w:ascii="Arial" w:hAnsi="Arial" w:cs="Arial"/>
                <w:b/>
                <w:bCs/>
                <w:sz w:val="18"/>
                <w:szCs w:val="18"/>
                <w:u w:val="single"/>
              </w:rPr>
            </w:pPr>
            <w:r>
              <w:rPr>
                <w:rFonts w:ascii="Arial" w:hAnsi="Arial" w:cs="Arial"/>
                <w:b/>
                <w:bCs/>
                <w:sz w:val="18"/>
                <w:szCs w:val="18"/>
                <w:u w:val="single"/>
              </w:rPr>
              <w:t>Inflammation</w:t>
            </w:r>
          </w:p>
        </w:tc>
        <w:tc>
          <w:tcPr>
            <w:tcW w:w="1273" w:type="dxa"/>
          </w:tcPr>
          <w:p w14:paraId="77C8DA20" w14:textId="754F6449" w:rsidR="00664F9B" w:rsidRDefault="00664F9B" w:rsidP="00B30293">
            <w:pPr>
              <w:jc w:val="center"/>
              <w:rPr>
                <w:rFonts w:ascii="Arial" w:hAnsi="Arial" w:cs="Arial"/>
                <w:b/>
                <w:bCs/>
                <w:sz w:val="18"/>
                <w:szCs w:val="18"/>
                <w:u w:val="single"/>
              </w:rPr>
            </w:pPr>
            <w:r>
              <w:rPr>
                <w:rFonts w:ascii="Arial" w:hAnsi="Arial" w:cs="Arial"/>
                <w:b/>
                <w:bCs/>
                <w:sz w:val="18"/>
                <w:szCs w:val="18"/>
                <w:u w:val="single"/>
              </w:rPr>
              <w:t>Endothelial Activation</w:t>
            </w:r>
          </w:p>
        </w:tc>
        <w:tc>
          <w:tcPr>
            <w:tcW w:w="1176" w:type="dxa"/>
          </w:tcPr>
          <w:p w14:paraId="171F5A44" w14:textId="45E1101F" w:rsidR="00664F9B" w:rsidRDefault="00664F9B" w:rsidP="00B30293">
            <w:pPr>
              <w:jc w:val="center"/>
              <w:rPr>
                <w:rFonts w:ascii="Arial" w:hAnsi="Arial" w:cs="Arial"/>
                <w:b/>
                <w:bCs/>
                <w:sz w:val="18"/>
                <w:szCs w:val="18"/>
                <w:u w:val="single"/>
              </w:rPr>
            </w:pPr>
            <w:r>
              <w:rPr>
                <w:rFonts w:ascii="Arial" w:hAnsi="Arial" w:cs="Arial"/>
                <w:b/>
                <w:bCs/>
                <w:sz w:val="18"/>
                <w:szCs w:val="18"/>
                <w:u w:val="single"/>
              </w:rPr>
              <w:t>Epithelial Injury</w:t>
            </w:r>
          </w:p>
        </w:tc>
      </w:tr>
      <w:tr w:rsidR="00E135E6" w14:paraId="642AEBB5" w14:textId="28D6AB29" w:rsidTr="008E22C1">
        <w:trPr>
          <w:trHeight w:val="2073"/>
        </w:trPr>
        <w:tc>
          <w:tcPr>
            <w:tcW w:w="2034" w:type="dxa"/>
          </w:tcPr>
          <w:p w14:paraId="054E6117" w14:textId="23830DE3" w:rsidR="00E135E6" w:rsidRDefault="00E135E6" w:rsidP="00B30293">
            <w:pPr>
              <w:rPr>
                <w:rFonts w:ascii="Arial" w:hAnsi="Arial" w:cs="Arial"/>
                <w:b/>
                <w:bCs/>
                <w:sz w:val="18"/>
                <w:szCs w:val="18"/>
              </w:rPr>
            </w:pPr>
            <w:r>
              <w:rPr>
                <w:rFonts w:ascii="Arial" w:hAnsi="Arial" w:cs="Arial"/>
                <w:b/>
                <w:bCs/>
                <w:sz w:val="18"/>
                <w:szCs w:val="18"/>
              </w:rPr>
              <w:t>HS Disaccharide Subtypes</w:t>
            </w:r>
          </w:p>
          <w:p w14:paraId="24D8DC51" w14:textId="77777777" w:rsidR="00E135E6" w:rsidRPr="00FC3AF2" w:rsidRDefault="00E135E6" w:rsidP="00B30293">
            <w:pPr>
              <w:rPr>
                <w:rFonts w:ascii="Arial" w:hAnsi="Arial" w:cs="Arial"/>
                <w:sz w:val="18"/>
                <w:szCs w:val="18"/>
              </w:rPr>
            </w:pPr>
            <w:r w:rsidRPr="00FC3AF2">
              <w:rPr>
                <w:rFonts w:ascii="Arial" w:hAnsi="Arial" w:cs="Arial"/>
                <w:sz w:val="18"/>
                <w:szCs w:val="18"/>
              </w:rPr>
              <w:t>TriS</w:t>
            </w:r>
            <w:r w:rsidRPr="00FC3AF2">
              <w:rPr>
                <w:rFonts w:ascii="Arial" w:hAnsi="Arial" w:cs="Arial"/>
                <w:sz w:val="18"/>
                <w:szCs w:val="18"/>
                <w:vertAlign w:val="subscript"/>
              </w:rPr>
              <w:t>HS</w:t>
            </w:r>
          </w:p>
          <w:p w14:paraId="2E88CD8B" w14:textId="77777777" w:rsidR="00E135E6" w:rsidRPr="00FC3AF2" w:rsidRDefault="00E135E6" w:rsidP="00B30293">
            <w:pPr>
              <w:rPr>
                <w:rFonts w:ascii="Arial" w:hAnsi="Arial" w:cs="Arial"/>
                <w:sz w:val="18"/>
                <w:szCs w:val="18"/>
              </w:rPr>
            </w:pPr>
            <w:r w:rsidRPr="00FC3AF2">
              <w:rPr>
                <w:rFonts w:ascii="Arial" w:hAnsi="Arial" w:cs="Arial"/>
                <w:sz w:val="18"/>
                <w:szCs w:val="18"/>
              </w:rPr>
              <w:t>NS6S</w:t>
            </w:r>
            <w:r w:rsidRPr="00FC3AF2">
              <w:rPr>
                <w:rFonts w:ascii="Arial" w:hAnsi="Arial" w:cs="Arial"/>
                <w:sz w:val="18"/>
                <w:szCs w:val="18"/>
                <w:vertAlign w:val="subscript"/>
              </w:rPr>
              <w:t>HS</w:t>
            </w:r>
          </w:p>
          <w:p w14:paraId="5142173A" w14:textId="77777777" w:rsidR="00E135E6" w:rsidRPr="00FC3AF2" w:rsidRDefault="00E135E6" w:rsidP="00B30293">
            <w:pPr>
              <w:rPr>
                <w:rFonts w:ascii="Arial" w:hAnsi="Arial" w:cs="Arial"/>
                <w:sz w:val="18"/>
                <w:szCs w:val="18"/>
              </w:rPr>
            </w:pPr>
            <w:r w:rsidRPr="00FC3AF2">
              <w:rPr>
                <w:rFonts w:ascii="Arial" w:hAnsi="Arial" w:cs="Arial"/>
                <w:sz w:val="18"/>
                <w:szCs w:val="18"/>
              </w:rPr>
              <w:t>NS2S</w:t>
            </w:r>
            <w:r w:rsidRPr="00FC3AF2">
              <w:rPr>
                <w:rFonts w:ascii="Arial" w:hAnsi="Arial" w:cs="Arial"/>
                <w:sz w:val="18"/>
                <w:szCs w:val="18"/>
                <w:vertAlign w:val="subscript"/>
              </w:rPr>
              <w:t>HS</w:t>
            </w:r>
          </w:p>
          <w:p w14:paraId="6F81DBB7" w14:textId="77777777" w:rsidR="00E135E6" w:rsidRPr="00FC3AF2" w:rsidRDefault="00E135E6" w:rsidP="00B30293">
            <w:pPr>
              <w:rPr>
                <w:rFonts w:ascii="Arial" w:hAnsi="Arial" w:cs="Arial"/>
                <w:sz w:val="18"/>
                <w:szCs w:val="18"/>
              </w:rPr>
            </w:pPr>
            <w:r w:rsidRPr="00FC3AF2">
              <w:rPr>
                <w:rFonts w:ascii="Arial" w:hAnsi="Arial" w:cs="Arial"/>
                <w:sz w:val="18"/>
                <w:szCs w:val="18"/>
              </w:rPr>
              <w:t>NS</w:t>
            </w:r>
            <w:r w:rsidRPr="00FC3AF2">
              <w:rPr>
                <w:rFonts w:ascii="Arial" w:hAnsi="Arial" w:cs="Arial"/>
                <w:sz w:val="18"/>
                <w:szCs w:val="18"/>
                <w:vertAlign w:val="subscript"/>
              </w:rPr>
              <w:t>HS</w:t>
            </w:r>
          </w:p>
          <w:p w14:paraId="63D6FEE7" w14:textId="77777777" w:rsidR="00E135E6" w:rsidRPr="00FC3AF2" w:rsidRDefault="00E135E6" w:rsidP="00B30293">
            <w:pPr>
              <w:rPr>
                <w:rFonts w:ascii="Arial" w:hAnsi="Arial" w:cs="Arial"/>
                <w:sz w:val="18"/>
                <w:szCs w:val="18"/>
              </w:rPr>
            </w:pPr>
            <w:r w:rsidRPr="00FC3AF2">
              <w:rPr>
                <w:rFonts w:ascii="Arial" w:hAnsi="Arial" w:cs="Arial"/>
                <w:sz w:val="18"/>
                <w:szCs w:val="18"/>
              </w:rPr>
              <w:t>2S6S</w:t>
            </w:r>
            <w:r w:rsidRPr="00FC3AF2">
              <w:rPr>
                <w:rFonts w:ascii="Arial" w:hAnsi="Arial" w:cs="Arial"/>
                <w:sz w:val="18"/>
                <w:szCs w:val="18"/>
                <w:vertAlign w:val="subscript"/>
              </w:rPr>
              <w:t>HS</w:t>
            </w:r>
          </w:p>
          <w:p w14:paraId="49FDD4D6" w14:textId="77777777" w:rsidR="00E135E6" w:rsidRPr="00FC3AF2" w:rsidRDefault="00E135E6" w:rsidP="00B30293">
            <w:pPr>
              <w:rPr>
                <w:rFonts w:ascii="Arial" w:hAnsi="Arial" w:cs="Arial"/>
                <w:sz w:val="18"/>
                <w:szCs w:val="18"/>
              </w:rPr>
            </w:pPr>
            <w:r w:rsidRPr="00FC3AF2">
              <w:rPr>
                <w:rFonts w:ascii="Arial" w:hAnsi="Arial" w:cs="Arial"/>
                <w:sz w:val="18"/>
                <w:szCs w:val="18"/>
              </w:rPr>
              <w:t>2S</w:t>
            </w:r>
            <w:r w:rsidRPr="00FC3AF2">
              <w:rPr>
                <w:rFonts w:ascii="Arial" w:hAnsi="Arial" w:cs="Arial"/>
                <w:sz w:val="18"/>
                <w:szCs w:val="18"/>
                <w:vertAlign w:val="subscript"/>
              </w:rPr>
              <w:t>HS</w:t>
            </w:r>
          </w:p>
          <w:p w14:paraId="29DAE551" w14:textId="77777777" w:rsidR="00E135E6" w:rsidRPr="00FC3AF2" w:rsidRDefault="00E135E6" w:rsidP="00B30293">
            <w:pPr>
              <w:rPr>
                <w:rFonts w:ascii="Arial" w:hAnsi="Arial" w:cs="Arial"/>
                <w:sz w:val="18"/>
                <w:szCs w:val="18"/>
              </w:rPr>
            </w:pPr>
            <w:r w:rsidRPr="00FC3AF2">
              <w:rPr>
                <w:rFonts w:ascii="Arial" w:hAnsi="Arial" w:cs="Arial"/>
                <w:sz w:val="18"/>
                <w:szCs w:val="18"/>
              </w:rPr>
              <w:t>6S</w:t>
            </w:r>
            <w:r w:rsidRPr="00FC3AF2">
              <w:rPr>
                <w:rFonts w:ascii="Arial" w:hAnsi="Arial" w:cs="Arial"/>
                <w:sz w:val="18"/>
                <w:szCs w:val="18"/>
                <w:vertAlign w:val="subscript"/>
              </w:rPr>
              <w:t>HS</w:t>
            </w:r>
          </w:p>
          <w:p w14:paraId="48ABC136" w14:textId="43F6D31D" w:rsidR="00E135E6" w:rsidRPr="00FC3AF2" w:rsidRDefault="00E135E6" w:rsidP="00B30293">
            <w:pPr>
              <w:rPr>
                <w:rFonts w:ascii="Arial" w:hAnsi="Arial" w:cs="Arial"/>
                <w:sz w:val="18"/>
                <w:szCs w:val="18"/>
              </w:rPr>
            </w:pPr>
            <w:r w:rsidRPr="00FC3AF2">
              <w:rPr>
                <w:rFonts w:ascii="Arial" w:hAnsi="Arial" w:cs="Arial"/>
                <w:sz w:val="18"/>
                <w:szCs w:val="18"/>
              </w:rPr>
              <w:t>0S</w:t>
            </w:r>
            <w:r w:rsidRPr="00FC3AF2">
              <w:rPr>
                <w:rFonts w:ascii="Arial" w:hAnsi="Arial" w:cs="Arial"/>
                <w:sz w:val="18"/>
                <w:szCs w:val="18"/>
                <w:vertAlign w:val="subscript"/>
              </w:rPr>
              <w:t>HS</w:t>
            </w:r>
          </w:p>
        </w:tc>
        <w:tc>
          <w:tcPr>
            <w:tcW w:w="2200" w:type="dxa"/>
          </w:tcPr>
          <w:p w14:paraId="27369130" w14:textId="77777777" w:rsidR="00E135E6" w:rsidRDefault="00E135E6" w:rsidP="00B30293">
            <w:pPr>
              <w:rPr>
                <w:rFonts w:ascii="Arial" w:hAnsi="Arial" w:cs="Arial"/>
                <w:b/>
                <w:bCs/>
                <w:sz w:val="18"/>
                <w:szCs w:val="18"/>
              </w:rPr>
            </w:pPr>
            <w:r>
              <w:rPr>
                <w:rFonts w:ascii="Arial" w:hAnsi="Arial" w:cs="Arial"/>
                <w:b/>
                <w:bCs/>
                <w:sz w:val="18"/>
                <w:szCs w:val="18"/>
              </w:rPr>
              <w:t>HS Disaccharide Structure</w:t>
            </w:r>
          </w:p>
          <w:p w14:paraId="2878B8A9" w14:textId="77777777" w:rsidR="00E135E6" w:rsidRPr="00FC3AF2" w:rsidRDefault="00E135E6" w:rsidP="00B30293">
            <w:pPr>
              <w:rPr>
                <w:rFonts w:ascii="Arial" w:hAnsi="Arial" w:cs="Arial"/>
                <w:sz w:val="18"/>
                <w:szCs w:val="18"/>
              </w:rPr>
            </w:pPr>
            <w:r w:rsidRPr="00FC3AF2">
              <w:rPr>
                <w:rFonts w:ascii="Cambria Math" w:hAnsi="Cambria Math" w:cs="Cambria Math"/>
                <w:sz w:val="18"/>
                <w:szCs w:val="18"/>
              </w:rPr>
              <w:t>△</w:t>
            </w:r>
            <w:r w:rsidRPr="00FC3AF2">
              <w:rPr>
                <w:rFonts w:ascii="Arial" w:hAnsi="Arial" w:cs="Arial"/>
                <w:sz w:val="18"/>
                <w:szCs w:val="18"/>
              </w:rPr>
              <w:t>UA2S(1,4)GlcNS6S</w:t>
            </w:r>
          </w:p>
          <w:p w14:paraId="3A50FD71" w14:textId="77777777" w:rsidR="00E135E6" w:rsidRPr="00FC3AF2" w:rsidRDefault="00E135E6" w:rsidP="00B30293">
            <w:pPr>
              <w:rPr>
                <w:rFonts w:ascii="Arial" w:hAnsi="Arial" w:cs="Arial"/>
                <w:sz w:val="18"/>
                <w:szCs w:val="18"/>
              </w:rPr>
            </w:pPr>
            <w:r w:rsidRPr="00FC3AF2">
              <w:rPr>
                <w:rFonts w:ascii="Cambria Math" w:hAnsi="Cambria Math" w:cs="Cambria Math"/>
                <w:sz w:val="18"/>
                <w:szCs w:val="18"/>
              </w:rPr>
              <w:t>△</w:t>
            </w:r>
            <w:r w:rsidRPr="00FC3AF2">
              <w:rPr>
                <w:rFonts w:ascii="Arial" w:hAnsi="Arial" w:cs="Arial"/>
                <w:sz w:val="18"/>
                <w:szCs w:val="18"/>
              </w:rPr>
              <w:t>UA(1,4)GlcNS6S</w:t>
            </w:r>
          </w:p>
          <w:p w14:paraId="5017ADEB" w14:textId="77777777" w:rsidR="00E135E6" w:rsidRPr="00FC3AF2" w:rsidRDefault="00E135E6" w:rsidP="00B30293">
            <w:pPr>
              <w:rPr>
                <w:rFonts w:ascii="Arial" w:hAnsi="Arial" w:cs="Arial"/>
                <w:sz w:val="18"/>
                <w:szCs w:val="18"/>
              </w:rPr>
            </w:pPr>
            <w:r w:rsidRPr="00FC3AF2">
              <w:rPr>
                <w:rFonts w:ascii="Cambria Math" w:hAnsi="Cambria Math" w:cs="Cambria Math"/>
                <w:sz w:val="18"/>
                <w:szCs w:val="18"/>
              </w:rPr>
              <w:t>△</w:t>
            </w:r>
            <w:r w:rsidRPr="00FC3AF2">
              <w:rPr>
                <w:rFonts w:ascii="Arial" w:hAnsi="Arial" w:cs="Arial"/>
                <w:sz w:val="18"/>
                <w:szCs w:val="18"/>
              </w:rPr>
              <w:t>UA2S(1,4)GlcNS</w:t>
            </w:r>
          </w:p>
          <w:p w14:paraId="3777F05B" w14:textId="77777777" w:rsidR="00E135E6" w:rsidRPr="00FC3AF2" w:rsidRDefault="00E135E6" w:rsidP="00B30293">
            <w:pPr>
              <w:rPr>
                <w:rFonts w:ascii="Arial" w:hAnsi="Arial" w:cs="Arial"/>
                <w:sz w:val="18"/>
                <w:szCs w:val="18"/>
              </w:rPr>
            </w:pPr>
            <w:r w:rsidRPr="00FC3AF2">
              <w:rPr>
                <w:rFonts w:ascii="Cambria Math" w:hAnsi="Cambria Math" w:cs="Cambria Math"/>
                <w:sz w:val="18"/>
                <w:szCs w:val="18"/>
              </w:rPr>
              <w:t>△</w:t>
            </w:r>
            <w:r w:rsidRPr="00FC3AF2">
              <w:rPr>
                <w:rFonts w:ascii="Arial" w:hAnsi="Arial" w:cs="Arial"/>
                <w:sz w:val="18"/>
                <w:szCs w:val="18"/>
              </w:rPr>
              <w:t>UA(1,4)GlcNS</w:t>
            </w:r>
          </w:p>
          <w:p w14:paraId="0F4CA0B0" w14:textId="77777777" w:rsidR="00E135E6" w:rsidRPr="00FC3AF2" w:rsidRDefault="00E135E6" w:rsidP="00B30293">
            <w:pPr>
              <w:rPr>
                <w:rFonts w:ascii="Arial" w:hAnsi="Arial" w:cs="Arial"/>
                <w:sz w:val="18"/>
                <w:szCs w:val="18"/>
              </w:rPr>
            </w:pPr>
            <w:r w:rsidRPr="00FC3AF2">
              <w:rPr>
                <w:rFonts w:ascii="Cambria Math" w:hAnsi="Cambria Math" w:cs="Cambria Math"/>
                <w:sz w:val="18"/>
                <w:szCs w:val="18"/>
              </w:rPr>
              <w:t>△</w:t>
            </w:r>
            <w:r w:rsidRPr="00FC3AF2">
              <w:rPr>
                <w:rFonts w:ascii="Arial" w:hAnsi="Arial" w:cs="Arial"/>
                <w:sz w:val="18"/>
                <w:szCs w:val="18"/>
              </w:rPr>
              <w:t>UA2S(1,4)GlcNAc6S</w:t>
            </w:r>
          </w:p>
          <w:p w14:paraId="09BD3A4F" w14:textId="77777777" w:rsidR="00E135E6" w:rsidRPr="00FC3AF2" w:rsidRDefault="00E135E6" w:rsidP="00B30293">
            <w:pPr>
              <w:rPr>
                <w:rFonts w:ascii="Arial" w:hAnsi="Arial" w:cs="Arial"/>
                <w:sz w:val="18"/>
                <w:szCs w:val="18"/>
              </w:rPr>
            </w:pPr>
            <w:r w:rsidRPr="00FC3AF2">
              <w:rPr>
                <w:rFonts w:ascii="Cambria Math" w:hAnsi="Cambria Math" w:cs="Cambria Math"/>
                <w:sz w:val="18"/>
                <w:szCs w:val="18"/>
              </w:rPr>
              <w:t>△</w:t>
            </w:r>
            <w:r w:rsidRPr="00FC3AF2">
              <w:rPr>
                <w:rFonts w:ascii="Arial" w:hAnsi="Arial" w:cs="Arial"/>
                <w:sz w:val="18"/>
                <w:szCs w:val="18"/>
              </w:rPr>
              <w:t>UA2S(1,4)GlcNAc</w:t>
            </w:r>
          </w:p>
          <w:p w14:paraId="3B72AF48" w14:textId="77777777" w:rsidR="00E135E6" w:rsidRPr="00FC3AF2" w:rsidRDefault="00E135E6" w:rsidP="00B30293">
            <w:pPr>
              <w:rPr>
                <w:rFonts w:ascii="Arial" w:hAnsi="Arial" w:cs="Arial"/>
                <w:sz w:val="18"/>
                <w:szCs w:val="18"/>
              </w:rPr>
            </w:pPr>
            <w:r w:rsidRPr="00FC3AF2">
              <w:rPr>
                <w:rFonts w:ascii="Cambria Math" w:hAnsi="Cambria Math" w:cs="Cambria Math"/>
                <w:sz w:val="18"/>
                <w:szCs w:val="18"/>
              </w:rPr>
              <w:t>△</w:t>
            </w:r>
            <w:r w:rsidRPr="00FC3AF2">
              <w:rPr>
                <w:rFonts w:ascii="Arial" w:hAnsi="Arial" w:cs="Arial"/>
                <w:sz w:val="18"/>
                <w:szCs w:val="18"/>
              </w:rPr>
              <w:t>UA(1,4)GlcNAc6S</w:t>
            </w:r>
          </w:p>
          <w:p w14:paraId="002014E7" w14:textId="06DFEC5D" w:rsidR="00E135E6" w:rsidRPr="00FC3AF2" w:rsidRDefault="00E135E6" w:rsidP="00B30293">
            <w:pPr>
              <w:rPr>
                <w:rFonts w:ascii="Arial" w:hAnsi="Arial" w:cs="Arial"/>
                <w:sz w:val="18"/>
                <w:szCs w:val="18"/>
              </w:rPr>
            </w:pPr>
            <w:r w:rsidRPr="00FC3AF2">
              <w:rPr>
                <w:rFonts w:ascii="Cambria Math" w:hAnsi="Cambria Math" w:cs="Cambria Math"/>
                <w:sz w:val="18"/>
                <w:szCs w:val="18"/>
              </w:rPr>
              <w:t>△</w:t>
            </w:r>
            <w:r w:rsidRPr="00FC3AF2">
              <w:rPr>
                <w:rFonts w:ascii="Arial" w:hAnsi="Arial" w:cs="Arial"/>
                <w:sz w:val="18"/>
                <w:szCs w:val="18"/>
              </w:rPr>
              <w:t>UA(1,4)GlcNAc</w:t>
            </w:r>
          </w:p>
        </w:tc>
        <w:tc>
          <w:tcPr>
            <w:tcW w:w="1413" w:type="dxa"/>
            <w:vMerge w:val="restart"/>
          </w:tcPr>
          <w:p w14:paraId="31DD7A55" w14:textId="77777777" w:rsidR="00E135E6" w:rsidRDefault="00E135E6" w:rsidP="00B30293">
            <w:pPr>
              <w:rPr>
                <w:rFonts w:ascii="Arial" w:hAnsi="Arial" w:cs="Arial"/>
                <w:sz w:val="18"/>
                <w:szCs w:val="18"/>
              </w:rPr>
            </w:pPr>
            <w:r>
              <w:rPr>
                <w:rFonts w:ascii="Arial" w:hAnsi="Arial" w:cs="Arial"/>
                <w:sz w:val="18"/>
                <w:szCs w:val="18"/>
              </w:rPr>
              <w:t xml:space="preserve">Endocan </w:t>
            </w:r>
          </w:p>
          <w:p w14:paraId="69CEA50D" w14:textId="5A78D392" w:rsidR="00E135E6" w:rsidRPr="00FC3AF2" w:rsidRDefault="00E135E6" w:rsidP="00B30293">
            <w:pPr>
              <w:rPr>
                <w:rFonts w:ascii="Arial" w:hAnsi="Arial" w:cs="Arial"/>
                <w:sz w:val="18"/>
                <w:szCs w:val="18"/>
              </w:rPr>
            </w:pPr>
            <w:r>
              <w:rPr>
                <w:rFonts w:ascii="Arial" w:hAnsi="Arial" w:cs="Arial"/>
                <w:sz w:val="18"/>
                <w:szCs w:val="18"/>
              </w:rPr>
              <w:t>Syndecan-1</w:t>
            </w:r>
          </w:p>
        </w:tc>
        <w:tc>
          <w:tcPr>
            <w:tcW w:w="1328" w:type="dxa"/>
            <w:vMerge w:val="restart"/>
          </w:tcPr>
          <w:p w14:paraId="0A90A021" w14:textId="45E264B7" w:rsidR="00E135E6" w:rsidRPr="00664F9B" w:rsidRDefault="00E135E6" w:rsidP="00B30293">
            <w:pPr>
              <w:rPr>
                <w:rFonts w:ascii="Arial" w:hAnsi="Arial" w:cs="Arial"/>
                <w:sz w:val="18"/>
                <w:szCs w:val="18"/>
              </w:rPr>
            </w:pPr>
            <w:r w:rsidRPr="00664F9B">
              <w:rPr>
                <w:rFonts w:ascii="Arial" w:hAnsi="Arial" w:cs="Arial"/>
                <w:sz w:val="18"/>
                <w:szCs w:val="18"/>
              </w:rPr>
              <w:t>IL-1</w:t>
            </w:r>
            <w:r>
              <w:rPr>
                <w:rFonts w:ascii="Arial" w:hAnsi="Arial" w:cs="Arial"/>
                <w:sz w:val="18"/>
                <w:szCs w:val="18"/>
              </w:rPr>
              <w:t>β</w:t>
            </w:r>
          </w:p>
          <w:p w14:paraId="695BCBC1" w14:textId="77777777" w:rsidR="00E135E6" w:rsidRPr="00664F9B" w:rsidRDefault="00E135E6" w:rsidP="00B30293">
            <w:pPr>
              <w:rPr>
                <w:rFonts w:ascii="Arial" w:hAnsi="Arial" w:cs="Arial"/>
                <w:sz w:val="18"/>
                <w:szCs w:val="18"/>
              </w:rPr>
            </w:pPr>
            <w:r w:rsidRPr="00664F9B">
              <w:rPr>
                <w:rFonts w:ascii="Arial" w:hAnsi="Arial" w:cs="Arial"/>
                <w:sz w:val="18"/>
                <w:szCs w:val="18"/>
              </w:rPr>
              <w:t>IL-6</w:t>
            </w:r>
          </w:p>
          <w:p w14:paraId="01A4AD0B" w14:textId="77777777" w:rsidR="00E135E6" w:rsidRPr="00664F9B" w:rsidRDefault="00E135E6" w:rsidP="00B30293">
            <w:pPr>
              <w:rPr>
                <w:rFonts w:ascii="Arial" w:hAnsi="Arial" w:cs="Arial"/>
                <w:sz w:val="18"/>
                <w:szCs w:val="18"/>
              </w:rPr>
            </w:pPr>
            <w:r w:rsidRPr="00664F9B">
              <w:rPr>
                <w:rFonts w:ascii="Arial" w:hAnsi="Arial" w:cs="Arial"/>
                <w:sz w:val="18"/>
                <w:szCs w:val="18"/>
              </w:rPr>
              <w:t>IL-8</w:t>
            </w:r>
          </w:p>
          <w:p w14:paraId="7314978E" w14:textId="77777777" w:rsidR="00E135E6" w:rsidRDefault="00E135E6" w:rsidP="00B30293">
            <w:pPr>
              <w:rPr>
                <w:rFonts w:ascii="Arial" w:hAnsi="Arial" w:cs="Arial"/>
                <w:sz w:val="18"/>
                <w:szCs w:val="18"/>
              </w:rPr>
            </w:pPr>
            <w:r w:rsidRPr="00664F9B">
              <w:rPr>
                <w:rFonts w:ascii="Arial" w:hAnsi="Arial" w:cs="Arial"/>
                <w:sz w:val="18"/>
                <w:szCs w:val="18"/>
              </w:rPr>
              <w:t>IL-10</w:t>
            </w:r>
          </w:p>
          <w:p w14:paraId="031E9985" w14:textId="10E416C7" w:rsidR="00E135E6" w:rsidRPr="00664F9B" w:rsidRDefault="00E135E6" w:rsidP="00B30293">
            <w:pPr>
              <w:rPr>
                <w:rFonts w:ascii="Arial" w:hAnsi="Arial" w:cs="Arial"/>
                <w:sz w:val="18"/>
                <w:szCs w:val="18"/>
              </w:rPr>
            </w:pPr>
            <w:r w:rsidRPr="00664F9B">
              <w:rPr>
                <w:rFonts w:ascii="Arial" w:hAnsi="Arial" w:cs="Arial"/>
                <w:sz w:val="18"/>
                <w:szCs w:val="18"/>
              </w:rPr>
              <w:t>TNF-</w:t>
            </w:r>
            <w:r>
              <w:rPr>
                <w:rFonts w:ascii="Arial" w:hAnsi="Arial" w:cs="Arial"/>
                <w:sz w:val="18"/>
                <w:szCs w:val="18"/>
              </w:rPr>
              <w:t>α</w:t>
            </w:r>
          </w:p>
          <w:p w14:paraId="47F43F7C" w14:textId="77777777" w:rsidR="00E135E6" w:rsidRPr="00664F9B" w:rsidRDefault="00E135E6" w:rsidP="00B30293">
            <w:pPr>
              <w:rPr>
                <w:rFonts w:ascii="Arial" w:hAnsi="Arial" w:cs="Arial"/>
                <w:sz w:val="18"/>
                <w:szCs w:val="18"/>
              </w:rPr>
            </w:pPr>
            <w:r w:rsidRPr="00664F9B">
              <w:rPr>
                <w:rFonts w:ascii="Arial" w:hAnsi="Arial" w:cs="Arial"/>
                <w:sz w:val="18"/>
                <w:szCs w:val="18"/>
              </w:rPr>
              <w:t>TNFR-II</w:t>
            </w:r>
          </w:p>
          <w:p w14:paraId="379EDA56" w14:textId="77777777" w:rsidR="00E135E6" w:rsidRPr="00FC3AF2" w:rsidRDefault="00E135E6" w:rsidP="00B30293">
            <w:pPr>
              <w:rPr>
                <w:rFonts w:ascii="Arial" w:hAnsi="Arial" w:cs="Arial"/>
                <w:b/>
                <w:bCs/>
                <w:sz w:val="18"/>
                <w:szCs w:val="18"/>
              </w:rPr>
            </w:pPr>
          </w:p>
        </w:tc>
        <w:tc>
          <w:tcPr>
            <w:tcW w:w="1273" w:type="dxa"/>
            <w:vMerge w:val="restart"/>
          </w:tcPr>
          <w:p w14:paraId="2462C56C" w14:textId="77777777" w:rsidR="00E135E6" w:rsidRDefault="00E135E6" w:rsidP="00B30293">
            <w:pPr>
              <w:rPr>
                <w:rFonts w:ascii="Arial" w:hAnsi="Arial" w:cs="Arial"/>
                <w:sz w:val="18"/>
                <w:szCs w:val="18"/>
              </w:rPr>
            </w:pPr>
            <w:r>
              <w:rPr>
                <w:rFonts w:ascii="Arial" w:hAnsi="Arial" w:cs="Arial"/>
                <w:sz w:val="18"/>
                <w:szCs w:val="18"/>
              </w:rPr>
              <w:t>Ang-1</w:t>
            </w:r>
          </w:p>
          <w:p w14:paraId="150CCFFD" w14:textId="77777777" w:rsidR="00E135E6" w:rsidRDefault="00E135E6" w:rsidP="00B30293">
            <w:pPr>
              <w:rPr>
                <w:rFonts w:ascii="Arial" w:hAnsi="Arial" w:cs="Arial"/>
                <w:sz w:val="18"/>
                <w:szCs w:val="18"/>
              </w:rPr>
            </w:pPr>
            <w:r>
              <w:rPr>
                <w:rFonts w:ascii="Arial" w:hAnsi="Arial" w:cs="Arial"/>
                <w:sz w:val="18"/>
                <w:szCs w:val="18"/>
              </w:rPr>
              <w:t>Ang-2</w:t>
            </w:r>
          </w:p>
          <w:p w14:paraId="6C46276E" w14:textId="77777777" w:rsidR="00E135E6" w:rsidRDefault="00E135E6" w:rsidP="00B30293">
            <w:pPr>
              <w:rPr>
                <w:rFonts w:ascii="Arial" w:hAnsi="Arial" w:cs="Arial"/>
                <w:sz w:val="18"/>
                <w:szCs w:val="18"/>
              </w:rPr>
            </w:pPr>
            <w:r>
              <w:rPr>
                <w:rFonts w:ascii="Arial" w:hAnsi="Arial" w:cs="Arial"/>
                <w:sz w:val="18"/>
                <w:szCs w:val="18"/>
              </w:rPr>
              <w:t>ICAM-1</w:t>
            </w:r>
          </w:p>
          <w:p w14:paraId="03AB3FE1" w14:textId="77777777" w:rsidR="00E135E6" w:rsidRDefault="00E135E6" w:rsidP="00B30293">
            <w:pPr>
              <w:rPr>
                <w:rFonts w:ascii="Arial" w:hAnsi="Arial" w:cs="Arial"/>
                <w:sz w:val="18"/>
                <w:szCs w:val="18"/>
              </w:rPr>
            </w:pPr>
            <w:r>
              <w:rPr>
                <w:rFonts w:ascii="Arial" w:hAnsi="Arial" w:cs="Arial"/>
                <w:sz w:val="18"/>
                <w:szCs w:val="18"/>
              </w:rPr>
              <w:t>TM</w:t>
            </w:r>
          </w:p>
          <w:p w14:paraId="461BE061" w14:textId="77777777" w:rsidR="00E135E6" w:rsidRDefault="00E135E6" w:rsidP="00B30293">
            <w:pPr>
              <w:rPr>
                <w:rFonts w:ascii="Arial" w:hAnsi="Arial" w:cs="Arial"/>
                <w:sz w:val="18"/>
                <w:szCs w:val="18"/>
              </w:rPr>
            </w:pPr>
            <w:r>
              <w:rPr>
                <w:rFonts w:ascii="Arial" w:hAnsi="Arial" w:cs="Arial"/>
                <w:sz w:val="18"/>
                <w:szCs w:val="18"/>
              </w:rPr>
              <w:t>VCAM-1</w:t>
            </w:r>
          </w:p>
          <w:p w14:paraId="0C8DAC41" w14:textId="6C1198AE" w:rsidR="00E135E6" w:rsidRPr="00664F9B" w:rsidRDefault="00E135E6" w:rsidP="00B30293">
            <w:pPr>
              <w:rPr>
                <w:rFonts w:ascii="Arial" w:hAnsi="Arial" w:cs="Arial"/>
                <w:sz w:val="18"/>
                <w:szCs w:val="18"/>
              </w:rPr>
            </w:pPr>
            <w:r>
              <w:rPr>
                <w:rFonts w:ascii="Arial" w:hAnsi="Arial" w:cs="Arial"/>
                <w:sz w:val="18"/>
                <w:szCs w:val="18"/>
              </w:rPr>
              <w:t>vWF</w:t>
            </w:r>
          </w:p>
        </w:tc>
        <w:tc>
          <w:tcPr>
            <w:tcW w:w="1176" w:type="dxa"/>
            <w:vMerge w:val="restart"/>
          </w:tcPr>
          <w:p w14:paraId="6C5ED0DA" w14:textId="77777777" w:rsidR="00E135E6" w:rsidRDefault="00E135E6" w:rsidP="00B30293">
            <w:pPr>
              <w:rPr>
                <w:rFonts w:ascii="Arial" w:hAnsi="Arial" w:cs="Arial"/>
                <w:sz w:val="18"/>
                <w:szCs w:val="18"/>
              </w:rPr>
            </w:pPr>
            <w:r>
              <w:rPr>
                <w:rFonts w:ascii="Arial" w:hAnsi="Arial" w:cs="Arial"/>
                <w:sz w:val="18"/>
                <w:szCs w:val="18"/>
              </w:rPr>
              <w:t>RAGE</w:t>
            </w:r>
          </w:p>
          <w:p w14:paraId="4E71102C" w14:textId="573A5807" w:rsidR="00E135E6" w:rsidRPr="00664F9B" w:rsidRDefault="00E135E6" w:rsidP="00B30293">
            <w:pPr>
              <w:rPr>
                <w:rFonts w:ascii="Arial" w:hAnsi="Arial" w:cs="Arial"/>
                <w:sz w:val="18"/>
                <w:szCs w:val="18"/>
              </w:rPr>
            </w:pPr>
            <w:r>
              <w:rPr>
                <w:rFonts w:ascii="Arial" w:hAnsi="Arial" w:cs="Arial"/>
                <w:sz w:val="18"/>
                <w:szCs w:val="18"/>
              </w:rPr>
              <w:t>SPD</w:t>
            </w:r>
          </w:p>
        </w:tc>
      </w:tr>
      <w:tr w:rsidR="00E135E6" w14:paraId="3BFAF4A8" w14:textId="62863E60" w:rsidTr="008E22C1">
        <w:trPr>
          <w:trHeight w:val="2094"/>
        </w:trPr>
        <w:tc>
          <w:tcPr>
            <w:tcW w:w="2034" w:type="dxa"/>
          </w:tcPr>
          <w:p w14:paraId="411A55A3" w14:textId="77777777" w:rsidR="00E135E6" w:rsidRDefault="00E135E6" w:rsidP="00B30293">
            <w:pPr>
              <w:rPr>
                <w:rFonts w:ascii="Arial" w:hAnsi="Arial" w:cs="Arial"/>
                <w:b/>
                <w:bCs/>
                <w:sz w:val="18"/>
                <w:szCs w:val="18"/>
              </w:rPr>
            </w:pPr>
            <w:r>
              <w:rPr>
                <w:rFonts w:ascii="Arial" w:hAnsi="Arial" w:cs="Arial"/>
                <w:b/>
                <w:bCs/>
                <w:sz w:val="18"/>
                <w:szCs w:val="18"/>
              </w:rPr>
              <w:t>CS Disaccharide Subtypes</w:t>
            </w:r>
          </w:p>
          <w:p w14:paraId="724B9871" w14:textId="77777777" w:rsidR="00E135E6" w:rsidRPr="00FC3AF2" w:rsidRDefault="00E135E6" w:rsidP="00B30293">
            <w:pPr>
              <w:rPr>
                <w:rFonts w:ascii="Arial" w:hAnsi="Arial" w:cs="Arial"/>
                <w:sz w:val="18"/>
                <w:szCs w:val="18"/>
              </w:rPr>
            </w:pPr>
            <w:r w:rsidRPr="00FC3AF2">
              <w:rPr>
                <w:rFonts w:ascii="Arial" w:hAnsi="Arial" w:cs="Arial"/>
                <w:sz w:val="18"/>
                <w:szCs w:val="18"/>
              </w:rPr>
              <w:t>TriS</w:t>
            </w:r>
            <w:r w:rsidRPr="00FC3AF2">
              <w:rPr>
                <w:rFonts w:ascii="Arial" w:hAnsi="Arial" w:cs="Arial"/>
                <w:sz w:val="18"/>
                <w:szCs w:val="18"/>
                <w:vertAlign w:val="subscript"/>
              </w:rPr>
              <w:t>CS</w:t>
            </w:r>
          </w:p>
          <w:p w14:paraId="59241F29" w14:textId="77777777" w:rsidR="00E135E6" w:rsidRPr="00FC3AF2" w:rsidRDefault="00E135E6" w:rsidP="00B30293">
            <w:pPr>
              <w:rPr>
                <w:rFonts w:ascii="Arial" w:hAnsi="Arial" w:cs="Arial"/>
                <w:sz w:val="18"/>
                <w:szCs w:val="18"/>
              </w:rPr>
            </w:pPr>
            <w:r w:rsidRPr="00FC3AF2">
              <w:rPr>
                <w:rFonts w:ascii="Arial" w:hAnsi="Arial" w:cs="Arial"/>
                <w:sz w:val="18"/>
                <w:szCs w:val="18"/>
              </w:rPr>
              <w:t>2S4S</w:t>
            </w:r>
            <w:r w:rsidRPr="00FC3AF2">
              <w:rPr>
                <w:rFonts w:ascii="Arial" w:hAnsi="Arial" w:cs="Arial"/>
                <w:sz w:val="18"/>
                <w:szCs w:val="18"/>
                <w:vertAlign w:val="subscript"/>
              </w:rPr>
              <w:t>CS</w:t>
            </w:r>
          </w:p>
          <w:p w14:paraId="59CC4853" w14:textId="77777777" w:rsidR="00E135E6" w:rsidRPr="00FC3AF2" w:rsidRDefault="00E135E6" w:rsidP="00B30293">
            <w:pPr>
              <w:rPr>
                <w:rFonts w:ascii="Arial" w:hAnsi="Arial" w:cs="Arial"/>
                <w:sz w:val="18"/>
                <w:szCs w:val="18"/>
              </w:rPr>
            </w:pPr>
            <w:r w:rsidRPr="00FC3AF2">
              <w:rPr>
                <w:rFonts w:ascii="Arial" w:hAnsi="Arial" w:cs="Arial"/>
                <w:sz w:val="18"/>
                <w:szCs w:val="18"/>
              </w:rPr>
              <w:t>2S6S</w:t>
            </w:r>
            <w:r w:rsidRPr="00FC3AF2">
              <w:rPr>
                <w:rFonts w:ascii="Arial" w:hAnsi="Arial" w:cs="Arial"/>
                <w:sz w:val="18"/>
                <w:szCs w:val="18"/>
                <w:vertAlign w:val="subscript"/>
              </w:rPr>
              <w:t>CS</w:t>
            </w:r>
          </w:p>
          <w:p w14:paraId="0CFF8F97" w14:textId="77777777" w:rsidR="00E135E6" w:rsidRPr="00FC3AF2" w:rsidRDefault="00E135E6" w:rsidP="00B30293">
            <w:pPr>
              <w:rPr>
                <w:rFonts w:ascii="Arial" w:hAnsi="Arial" w:cs="Arial"/>
                <w:sz w:val="18"/>
                <w:szCs w:val="18"/>
              </w:rPr>
            </w:pPr>
            <w:r w:rsidRPr="00FC3AF2">
              <w:rPr>
                <w:rFonts w:ascii="Arial" w:hAnsi="Arial" w:cs="Arial"/>
                <w:sz w:val="18"/>
                <w:szCs w:val="18"/>
              </w:rPr>
              <w:t>4S6S</w:t>
            </w:r>
            <w:r w:rsidRPr="00FC3AF2">
              <w:rPr>
                <w:rFonts w:ascii="Arial" w:hAnsi="Arial" w:cs="Arial"/>
                <w:sz w:val="18"/>
                <w:szCs w:val="18"/>
                <w:vertAlign w:val="subscript"/>
              </w:rPr>
              <w:t>CS</w:t>
            </w:r>
          </w:p>
          <w:p w14:paraId="43345BDD" w14:textId="77777777" w:rsidR="00E135E6" w:rsidRPr="00FC3AF2" w:rsidRDefault="00E135E6" w:rsidP="00B30293">
            <w:pPr>
              <w:rPr>
                <w:rFonts w:ascii="Arial" w:hAnsi="Arial" w:cs="Arial"/>
                <w:sz w:val="18"/>
                <w:szCs w:val="18"/>
              </w:rPr>
            </w:pPr>
            <w:r w:rsidRPr="00FC3AF2">
              <w:rPr>
                <w:rFonts w:ascii="Arial" w:hAnsi="Arial" w:cs="Arial"/>
                <w:sz w:val="18"/>
                <w:szCs w:val="18"/>
              </w:rPr>
              <w:t>2S</w:t>
            </w:r>
            <w:r w:rsidRPr="00FC3AF2">
              <w:rPr>
                <w:rFonts w:ascii="Arial" w:hAnsi="Arial" w:cs="Arial"/>
                <w:sz w:val="18"/>
                <w:szCs w:val="18"/>
                <w:vertAlign w:val="subscript"/>
              </w:rPr>
              <w:t>CS</w:t>
            </w:r>
          </w:p>
          <w:p w14:paraId="4AB4F61D" w14:textId="77777777" w:rsidR="00E135E6" w:rsidRPr="00FC3AF2" w:rsidRDefault="00E135E6" w:rsidP="00B30293">
            <w:pPr>
              <w:rPr>
                <w:rFonts w:ascii="Arial" w:hAnsi="Arial" w:cs="Arial"/>
                <w:sz w:val="18"/>
                <w:szCs w:val="18"/>
              </w:rPr>
            </w:pPr>
            <w:r w:rsidRPr="00FC3AF2">
              <w:rPr>
                <w:rFonts w:ascii="Arial" w:hAnsi="Arial" w:cs="Arial"/>
                <w:sz w:val="18"/>
                <w:szCs w:val="18"/>
              </w:rPr>
              <w:t>4S</w:t>
            </w:r>
            <w:r w:rsidRPr="00FC3AF2">
              <w:rPr>
                <w:rFonts w:ascii="Arial" w:hAnsi="Arial" w:cs="Arial"/>
                <w:sz w:val="18"/>
                <w:szCs w:val="18"/>
                <w:vertAlign w:val="subscript"/>
              </w:rPr>
              <w:t>CS</w:t>
            </w:r>
          </w:p>
          <w:p w14:paraId="1B52A5A8" w14:textId="77777777" w:rsidR="00E135E6" w:rsidRPr="00FC3AF2" w:rsidRDefault="00E135E6" w:rsidP="00B30293">
            <w:pPr>
              <w:rPr>
                <w:rFonts w:ascii="Arial" w:hAnsi="Arial" w:cs="Arial"/>
                <w:sz w:val="18"/>
                <w:szCs w:val="18"/>
              </w:rPr>
            </w:pPr>
            <w:r w:rsidRPr="00FC3AF2">
              <w:rPr>
                <w:rFonts w:ascii="Arial" w:hAnsi="Arial" w:cs="Arial"/>
                <w:sz w:val="18"/>
                <w:szCs w:val="18"/>
              </w:rPr>
              <w:t>6S</w:t>
            </w:r>
            <w:r w:rsidRPr="00FC3AF2">
              <w:rPr>
                <w:rFonts w:ascii="Arial" w:hAnsi="Arial" w:cs="Arial"/>
                <w:sz w:val="18"/>
                <w:szCs w:val="18"/>
                <w:vertAlign w:val="subscript"/>
              </w:rPr>
              <w:t>CS</w:t>
            </w:r>
          </w:p>
          <w:p w14:paraId="5DA1701E" w14:textId="6F0DD8B3" w:rsidR="00E135E6" w:rsidRPr="00FC3AF2" w:rsidRDefault="00E135E6" w:rsidP="00B30293">
            <w:pPr>
              <w:rPr>
                <w:rFonts w:ascii="Arial" w:hAnsi="Arial" w:cs="Arial"/>
                <w:sz w:val="18"/>
                <w:szCs w:val="18"/>
              </w:rPr>
            </w:pPr>
            <w:r w:rsidRPr="00FC3AF2">
              <w:rPr>
                <w:rFonts w:ascii="Arial" w:hAnsi="Arial" w:cs="Arial"/>
                <w:sz w:val="18"/>
                <w:szCs w:val="18"/>
              </w:rPr>
              <w:t>0S</w:t>
            </w:r>
            <w:r w:rsidRPr="00FC3AF2">
              <w:rPr>
                <w:rFonts w:ascii="Arial" w:hAnsi="Arial" w:cs="Arial"/>
                <w:sz w:val="18"/>
                <w:szCs w:val="18"/>
                <w:vertAlign w:val="subscript"/>
              </w:rPr>
              <w:t>CS</w:t>
            </w:r>
          </w:p>
        </w:tc>
        <w:tc>
          <w:tcPr>
            <w:tcW w:w="2200" w:type="dxa"/>
          </w:tcPr>
          <w:p w14:paraId="6F56604E" w14:textId="47216199" w:rsidR="00E135E6" w:rsidRDefault="00E135E6" w:rsidP="00B30293">
            <w:pPr>
              <w:rPr>
                <w:rFonts w:ascii="Arial" w:hAnsi="Arial" w:cs="Arial"/>
                <w:b/>
                <w:bCs/>
                <w:sz w:val="18"/>
                <w:szCs w:val="18"/>
              </w:rPr>
            </w:pPr>
            <w:r>
              <w:rPr>
                <w:rFonts w:ascii="Arial" w:hAnsi="Arial" w:cs="Arial"/>
                <w:b/>
                <w:bCs/>
                <w:sz w:val="18"/>
                <w:szCs w:val="18"/>
              </w:rPr>
              <w:t>CS Disaccharide Structure</w:t>
            </w:r>
          </w:p>
          <w:p w14:paraId="59F21F27" w14:textId="77777777" w:rsidR="00E135E6" w:rsidRPr="00FC3AF2" w:rsidRDefault="00E135E6" w:rsidP="00B30293">
            <w:pPr>
              <w:rPr>
                <w:rFonts w:ascii="Arial" w:hAnsi="Arial" w:cs="Arial"/>
                <w:sz w:val="18"/>
                <w:szCs w:val="18"/>
              </w:rPr>
            </w:pPr>
            <w:r w:rsidRPr="00FC3AF2">
              <w:rPr>
                <w:rFonts w:ascii="Cambria Math" w:hAnsi="Cambria Math" w:cs="Cambria Math"/>
                <w:sz w:val="18"/>
                <w:szCs w:val="18"/>
              </w:rPr>
              <w:t>△</w:t>
            </w:r>
            <w:r w:rsidRPr="00FC3AF2">
              <w:rPr>
                <w:rFonts w:ascii="Arial" w:hAnsi="Arial" w:cs="Arial"/>
                <w:sz w:val="18"/>
                <w:szCs w:val="18"/>
              </w:rPr>
              <w:t>UA2S(1,3)GalNAc4S6S</w:t>
            </w:r>
          </w:p>
          <w:p w14:paraId="38A1F0BD" w14:textId="77777777" w:rsidR="00E135E6" w:rsidRPr="00FC3AF2" w:rsidRDefault="00E135E6" w:rsidP="00B30293">
            <w:pPr>
              <w:rPr>
                <w:rFonts w:ascii="Arial" w:hAnsi="Arial" w:cs="Arial"/>
                <w:sz w:val="18"/>
                <w:szCs w:val="18"/>
              </w:rPr>
            </w:pPr>
            <w:r w:rsidRPr="00FC3AF2">
              <w:rPr>
                <w:rFonts w:ascii="Cambria Math" w:hAnsi="Cambria Math" w:cs="Cambria Math"/>
                <w:sz w:val="18"/>
                <w:szCs w:val="18"/>
              </w:rPr>
              <w:t>△</w:t>
            </w:r>
            <w:r w:rsidRPr="00FC3AF2">
              <w:rPr>
                <w:rFonts w:ascii="Arial" w:hAnsi="Arial" w:cs="Arial"/>
                <w:sz w:val="18"/>
                <w:szCs w:val="18"/>
              </w:rPr>
              <w:t>UA2S(1,3)GalNAc4S</w:t>
            </w:r>
          </w:p>
          <w:p w14:paraId="379D46C5" w14:textId="77777777" w:rsidR="00E135E6" w:rsidRPr="00FC3AF2" w:rsidRDefault="00E135E6" w:rsidP="00B30293">
            <w:pPr>
              <w:rPr>
                <w:rFonts w:ascii="Arial" w:hAnsi="Arial" w:cs="Arial"/>
                <w:sz w:val="18"/>
                <w:szCs w:val="18"/>
              </w:rPr>
            </w:pPr>
            <w:r w:rsidRPr="00FC3AF2">
              <w:rPr>
                <w:rFonts w:ascii="Cambria Math" w:hAnsi="Cambria Math" w:cs="Cambria Math"/>
                <w:sz w:val="18"/>
                <w:szCs w:val="18"/>
              </w:rPr>
              <w:t>△</w:t>
            </w:r>
            <w:r w:rsidRPr="00FC3AF2">
              <w:rPr>
                <w:rFonts w:ascii="Arial" w:hAnsi="Arial" w:cs="Arial"/>
                <w:sz w:val="18"/>
                <w:szCs w:val="18"/>
              </w:rPr>
              <w:t>UA2S(1,3)GalNAc6S</w:t>
            </w:r>
          </w:p>
          <w:p w14:paraId="27B0D1AE" w14:textId="77777777" w:rsidR="00E135E6" w:rsidRPr="00FC3AF2" w:rsidRDefault="00E135E6" w:rsidP="00B30293">
            <w:pPr>
              <w:rPr>
                <w:rFonts w:ascii="Arial" w:hAnsi="Arial" w:cs="Arial"/>
                <w:sz w:val="18"/>
                <w:szCs w:val="18"/>
              </w:rPr>
            </w:pPr>
            <w:r w:rsidRPr="00FC3AF2">
              <w:rPr>
                <w:rFonts w:ascii="Cambria Math" w:hAnsi="Cambria Math" w:cs="Cambria Math"/>
                <w:sz w:val="18"/>
                <w:szCs w:val="18"/>
              </w:rPr>
              <w:t>△</w:t>
            </w:r>
            <w:r w:rsidRPr="00FC3AF2">
              <w:rPr>
                <w:rFonts w:ascii="Arial" w:hAnsi="Arial" w:cs="Arial"/>
                <w:sz w:val="18"/>
                <w:szCs w:val="18"/>
              </w:rPr>
              <w:t>UA(1,3)GalNAc4S6S</w:t>
            </w:r>
          </w:p>
          <w:p w14:paraId="4568B915" w14:textId="77777777" w:rsidR="00E135E6" w:rsidRPr="00FC3AF2" w:rsidRDefault="00E135E6" w:rsidP="00B30293">
            <w:pPr>
              <w:rPr>
                <w:rFonts w:ascii="Arial" w:hAnsi="Arial" w:cs="Arial"/>
                <w:sz w:val="18"/>
                <w:szCs w:val="18"/>
              </w:rPr>
            </w:pPr>
            <w:r w:rsidRPr="00FC3AF2">
              <w:rPr>
                <w:rFonts w:ascii="Cambria Math" w:hAnsi="Cambria Math" w:cs="Cambria Math"/>
                <w:sz w:val="18"/>
                <w:szCs w:val="18"/>
              </w:rPr>
              <w:t>△</w:t>
            </w:r>
            <w:r w:rsidRPr="00FC3AF2">
              <w:rPr>
                <w:rFonts w:ascii="Arial" w:hAnsi="Arial" w:cs="Arial"/>
                <w:sz w:val="18"/>
                <w:szCs w:val="18"/>
              </w:rPr>
              <w:t>UA2S(1,3)GalNAc</w:t>
            </w:r>
          </w:p>
          <w:p w14:paraId="5D912F4C" w14:textId="77777777" w:rsidR="00E135E6" w:rsidRPr="00FC3AF2" w:rsidRDefault="00E135E6" w:rsidP="00B30293">
            <w:pPr>
              <w:rPr>
                <w:rFonts w:ascii="Arial" w:hAnsi="Arial" w:cs="Arial"/>
                <w:sz w:val="18"/>
                <w:szCs w:val="18"/>
              </w:rPr>
            </w:pPr>
            <w:r w:rsidRPr="00FC3AF2">
              <w:rPr>
                <w:rFonts w:ascii="Cambria Math" w:hAnsi="Cambria Math" w:cs="Cambria Math"/>
                <w:sz w:val="18"/>
                <w:szCs w:val="18"/>
              </w:rPr>
              <w:t>△</w:t>
            </w:r>
            <w:r w:rsidRPr="00FC3AF2">
              <w:rPr>
                <w:rFonts w:ascii="Arial" w:hAnsi="Arial" w:cs="Arial"/>
                <w:sz w:val="18"/>
                <w:szCs w:val="18"/>
              </w:rPr>
              <w:t>UA(1,3)GalNAc4S</w:t>
            </w:r>
          </w:p>
          <w:p w14:paraId="25D05A31" w14:textId="77777777" w:rsidR="00E135E6" w:rsidRPr="00FC3AF2" w:rsidRDefault="00E135E6" w:rsidP="00B30293">
            <w:pPr>
              <w:rPr>
                <w:rFonts w:ascii="Arial" w:hAnsi="Arial" w:cs="Arial"/>
                <w:sz w:val="18"/>
                <w:szCs w:val="18"/>
              </w:rPr>
            </w:pPr>
            <w:r w:rsidRPr="00FC3AF2">
              <w:rPr>
                <w:rFonts w:ascii="Cambria Math" w:hAnsi="Cambria Math" w:cs="Cambria Math"/>
                <w:sz w:val="18"/>
                <w:szCs w:val="18"/>
              </w:rPr>
              <w:t>△</w:t>
            </w:r>
            <w:r w:rsidRPr="00FC3AF2">
              <w:rPr>
                <w:rFonts w:ascii="Arial" w:hAnsi="Arial" w:cs="Arial"/>
                <w:sz w:val="18"/>
                <w:szCs w:val="18"/>
              </w:rPr>
              <w:t>UA(1,3)GalNAc6S</w:t>
            </w:r>
          </w:p>
          <w:p w14:paraId="15572849" w14:textId="713844F7" w:rsidR="00E135E6" w:rsidRPr="00FC3AF2" w:rsidRDefault="00E135E6" w:rsidP="00B30293">
            <w:pPr>
              <w:rPr>
                <w:rFonts w:ascii="Arial" w:hAnsi="Arial" w:cs="Arial"/>
                <w:sz w:val="18"/>
                <w:szCs w:val="18"/>
              </w:rPr>
            </w:pPr>
            <w:r w:rsidRPr="00FC3AF2">
              <w:rPr>
                <w:rFonts w:ascii="Cambria Math" w:hAnsi="Cambria Math" w:cs="Cambria Math"/>
                <w:sz w:val="18"/>
                <w:szCs w:val="18"/>
              </w:rPr>
              <w:t>△</w:t>
            </w:r>
            <w:r w:rsidRPr="00FC3AF2">
              <w:rPr>
                <w:rFonts w:ascii="Arial" w:hAnsi="Arial" w:cs="Arial"/>
                <w:sz w:val="18"/>
                <w:szCs w:val="18"/>
              </w:rPr>
              <w:t>UA(1,3)GalNAc</w:t>
            </w:r>
          </w:p>
        </w:tc>
        <w:tc>
          <w:tcPr>
            <w:tcW w:w="1413" w:type="dxa"/>
            <w:vMerge/>
          </w:tcPr>
          <w:p w14:paraId="4BB135E3" w14:textId="77777777" w:rsidR="00E135E6" w:rsidRPr="00FC3AF2" w:rsidRDefault="00E135E6" w:rsidP="00B30293">
            <w:pPr>
              <w:rPr>
                <w:rFonts w:ascii="Arial" w:hAnsi="Arial" w:cs="Arial"/>
                <w:b/>
                <w:bCs/>
                <w:sz w:val="18"/>
                <w:szCs w:val="18"/>
              </w:rPr>
            </w:pPr>
          </w:p>
        </w:tc>
        <w:tc>
          <w:tcPr>
            <w:tcW w:w="1328" w:type="dxa"/>
            <w:vMerge/>
          </w:tcPr>
          <w:p w14:paraId="686D163C" w14:textId="77777777" w:rsidR="00E135E6" w:rsidRPr="00FC3AF2" w:rsidRDefault="00E135E6" w:rsidP="00B30293">
            <w:pPr>
              <w:rPr>
                <w:rFonts w:ascii="Arial" w:hAnsi="Arial" w:cs="Arial"/>
                <w:b/>
                <w:bCs/>
                <w:sz w:val="18"/>
                <w:szCs w:val="18"/>
              </w:rPr>
            </w:pPr>
          </w:p>
        </w:tc>
        <w:tc>
          <w:tcPr>
            <w:tcW w:w="1273" w:type="dxa"/>
            <w:vMerge/>
          </w:tcPr>
          <w:p w14:paraId="0EED54C1" w14:textId="77777777" w:rsidR="00E135E6" w:rsidRPr="00FC3AF2" w:rsidRDefault="00E135E6" w:rsidP="00B30293">
            <w:pPr>
              <w:rPr>
                <w:rFonts w:ascii="Arial" w:hAnsi="Arial" w:cs="Arial"/>
                <w:b/>
                <w:bCs/>
                <w:sz w:val="18"/>
                <w:szCs w:val="18"/>
              </w:rPr>
            </w:pPr>
          </w:p>
        </w:tc>
        <w:tc>
          <w:tcPr>
            <w:tcW w:w="1176" w:type="dxa"/>
            <w:vMerge/>
          </w:tcPr>
          <w:p w14:paraId="5313D346" w14:textId="77777777" w:rsidR="00E135E6" w:rsidRPr="00FC3AF2" w:rsidRDefault="00E135E6" w:rsidP="00B30293">
            <w:pPr>
              <w:rPr>
                <w:rFonts w:ascii="Arial" w:hAnsi="Arial" w:cs="Arial"/>
                <w:b/>
                <w:bCs/>
                <w:sz w:val="18"/>
                <w:szCs w:val="18"/>
              </w:rPr>
            </w:pPr>
          </w:p>
        </w:tc>
      </w:tr>
      <w:tr w:rsidR="00E135E6" w14:paraId="46A1A42C" w14:textId="3A9CFB92" w:rsidTr="008E22C1">
        <w:trPr>
          <w:trHeight w:val="630"/>
        </w:trPr>
        <w:tc>
          <w:tcPr>
            <w:tcW w:w="2034" w:type="dxa"/>
          </w:tcPr>
          <w:p w14:paraId="7049935B" w14:textId="77777777" w:rsidR="00E135E6" w:rsidRDefault="00E135E6" w:rsidP="00B30293">
            <w:pPr>
              <w:rPr>
                <w:rFonts w:ascii="Arial" w:hAnsi="Arial" w:cs="Arial"/>
                <w:b/>
                <w:bCs/>
                <w:sz w:val="18"/>
                <w:szCs w:val="18"/>
              </w:rPr>
            </w:pPr>
            <w:r>
              <w:rPr>
                <w:rFonts w:ascii="Arial" w:hAnsi="Arial" w:cs="Arial"/>
                <w:b/>
                <w:bCs/>
                <w:sz w:val="18"/>
                <w:szCs w:val="18"/>
              </w:rPr>
              <w:t xml:space="preserve">HA Disaccharide </w:t>
            </w:r>
          </w:p>
          <w:p w14:paraId="513071DF" w14:textId="77777777" w:rsidR="008E22C1" w:rsidRDefault="008E22C1" w:rsidP="00B30293">
            <w:pPr>
              <w:rPr>
                <w:rFonts w:ascii="Arial" w:hAnsi="Arial" w:cs="Arial"/>
                <w:sz w:val="18"/>
                <w:szCs w:val="18"/>
              </w:rPr>
            </w:pPr>
          </w:p>
          <w:p w14:paraId="2588AA59" w14:textId="3FCDB1F2" w:rsidR="00E135E6" w:rsidRPr="00FC3AF2" w:rsidRDefault="00E135E6" w:rsidP="00B30293">
            <w:pPr>
              <w:rPr>
                <w:rFonts w:ascii="Arial" w:hAnsi="Arial" w:cs="Arial"/>
                <w:sz w:val="18"/>
                <w:szCs w:val="18"/>
              </w:rPr>
            </w:pPr>
            <w:r w:rsidRPr="00FC3AF2">
              <w:rPr>
                <w:rFonts w:ascii="Arial" w:hAnsi="Arial" w:cs="Arial"/>
                <w:sz w:val="18"/>
                <w:szCs w:val="18"/>
              </w:rPr>
              <w:t>0S</w:t>
            </w:r>
            <w:r w:rsidRPr="00FC3AF2">
              <w:rPr>
                <w:rFonts w:ascii="Arial" w:hAnsi="Arial" w:cs="Arial"/>
                <w:sz w:val="18"/>
                <w:szCs w:val="18"/>
                <w:vertAlign w:val="subscript"/>
              </w:rPr>
              <w:t>HA</w:t>
            </w:r>
          </w:p>
        </w:tc>
        <w:tc>
          <w:tcPr>
            <w:tcW w:w="2200" w:type="dxa"/>
          </w:tcPr>
          <w:p w14:paraId="6D756FD7" w14:textId="09A914EA" w:rsidR="00E135E6" w:rsidRPr="00FC3AF2" w:rsidRDefault="00E135E6" w:rsidP="00B30293">
            <w:pPr>
              <w:rPr>
                <w:rFonts w:ascii="Arial" w:hAnsi="Arial" w:cs="Arial"/>
                <w:b/>
                <w:bCs/>
                <w:sz w:val="18"/>
                <w:szCs w:val="18"/>
              </w:rPr>
            </w:pPr>
            <w:r>
              <w:rPr>
                <w:rFonts w:ascii="Arial" w:hAnsi="Arial" w:cs="Arial"/>
                <w:b/>
                <w:bCs/>
                <w:sz w:val="18"/>
                <w:szCs w:val="18"/>
              </w:rPr>
              <w:t>HA Disaccharide Structure</w:t>
            </w:r>
          </w:p>
          <w:p w14:paraId="06FBDF98" w14:textId="092297F3" w:rsidR="00E135E6" w:rsidRPr="00FC3AF2" w:rsidRDefault="00E135E6" w:rsidP="00B30293">
            <w:pPr>
              <w:rPr>
                <w:rFonts w:ascii="Arial" w:hAnsi="Arial" w:cs="Arial"/>
                <w:sz w:val="18"/>
                <w:szCs w:val="18"/>
              </w:rPr>
            </w:pPr>
            <w:r w:rsidRPr="00FC3AF2">
              <w:rPr>
                <w:rFonts w:ascii="Cambria Math" w:hAnsi="Cambria Math" w:cs="Cambria Math"/>
                <w:sz w:val="18"/>
                <w:szCs w:val="18"/>
              </w:rPr>
              <w:t>△</w:t>
            </w:r>
            <w:r w:rsidRPr="00FC3AF2">
              <w:rPr>
                <w:rFonts w:ascii="Arial" w:hAnsi="Arial" w:cs="Arial"/>
                <w:sz w:val="18"/>
                <w:szCs w:val="18"/>
              </w:rPr>
              <w:t>UA(1,3)GlcNAc</w:t>
            </w:r>
          </w:p>
        </w:tc>
        <w:tc>
          <w:tcPr>
            <w:tcW w:w="1413" w:type="dxa"/>
            <w:vMerge/>
          </w:tcPr>
          <w:p w14:paraId="07BD73BC" w14:textId="77777777" w:rsidR="00E135E6" w:rsidRPr="00FC3AF2" w:rsidRDefault="00E135E6" w:rsidP="00B30293">
            <w:pPr>
              <w:rPr>
                <w:rFonts w:ascii="Arial" w:hAnsi="Arial" w:cs="Arial"/>
                <w:b/>
                <w:bCs/>
                <w:sz w:val="18"/>
                <w:szCs w:val="18"/>
              </w:rPr>
            </w:pPr>
          </w:p>
        </w:tc>
        <w:tc>
          <w:tcPr>
            <w:tcW w:w="1328" w:type="dxa"/>
            <w:vMerge/>
          </w:tcPr>
          <w:p w14:paraId="0A0D988A" w14:textId="77777777" w:rsidR="00E135E6" w:rsidRPr="00FC3AF2" w:rsidRDefault="00E135E6" w:rsidP="00B30293">
            <w:pPr>
              <w:rPr>
                <w:rFonts w:ascii="Arial" w:hAnsi="Arial" w:cs="Arial"/>
                <w:b/>
                <w:bCs/>
                <w:sz w:val="18"/>
                <w:szCs w:val="18"/>
              </w:rPr>
            </w:pPr>
          </w:p>
        </w:tc>
        <w:tc>
          <w:tcPr>
            <w:tcW w:w="1273" w:type="dxa"/>
            <w:vMerge/>
          </w:tcPr>
          <w:p w14:paraId="42DDE207" w14:textId="77777777" w:rsidR="00E135E6" w:rsidRPr="00FC3AF2" w:rsidRDefault="00E135E6" w:rsidP="00B30293">
            <w:pPr>
              <w:rPr>
                <w:rFonts w:ascii="Arial" w:hAnsi="Arial" w:cs="Arial"/>
                <w:b/>
                <w:bCs/>
                <w:sz w:val="18"/>
                <w:szCs w:val="18"/>
              </w:rPr>
            </w:pPr>
          </w:p>
        </w:tc>
        <w:tc>
          <w:tcPr>
            <w:tcW w:w="1176" w:type="dxa"/>
            <w:vMerge/>
          </w:tcPr>
          <w:p w14:paraId="336BF365" w14:textId="77777777" w:rsidR="00E135E6" w:rsidRPr="00FC3AF2" w:rsidRDefault="00E135E6" w:rsidP="00B30293">
            <w:pPr>
              <w:rPr>
                <w:rFonts w:ascii="Arial" w:hAnsi="Arial" w:cs="Arial"/>
                <w:b/>
                <w:bCs/>
                <w:sz w:val="18"/>
                <w:szCs w:val="18"/>
              </w:rPr>
            </w:pPr>
          </w:p>
        </w:tc>
      </w:tr>
    </w:tbl>
    <w:p w14:paraId="4E755F04" w14:textId="692436D5" w:rsidR="00FC3AF2" w:rsidRPr="0063510D" w:rsidRDefault="008F0858" w:rsidP="00250C7F">
      <w:pPr>
        <w:spacing w:after="0" w:line="240" w:lineRule="auto"/>
        <w:jc w:val="both"/>
        <w:rPr>
          <w:rFonts w:ascii="Arial" w:hAnsi="Arial" w:cs="Arial"/>
          <w:sz w:val="18"/>
          <w:szCs w:val="18"/>
        </w:rPr>
      </w:pPr>
      <w:r w:rsidRPr="0063510D">
        <w:rPr>
          <w:rFonts w:ascii="Arial" w:hAnsi="Arial" w:cs="Arial"/>
          <w:sz w:val="18"/>
          <w:szCs w:val="18"/>
        </w:rPr>
        <w:t xml:space="preserve">HS = heparan sulfate; CS = chondroitin sulfate; HA = hyaluronic acid (hyaluronan); UA = </w:t>
      </w:r>
      <w:r w:rsidR="00B5378D" w:rsidRPr="0063510D">
        <w:rPr>
          <w:rFonts w:ascii="Arial" w:hAnsi="Arial" w:cs="Arial"/>
          <w:sz w:val="18"/>
          <w:szCs w:val="18"/>
        </w:rPr>
        <w:t xml:space="preserve">uronic </w:t>
      </w:r>
      <w:r w:rsidR="00486F4F" w:rsidRPr="0063510D">
        <w:rPr>
          <w:rFonts w:ascii="Arial" w:hAnsi="Arial" w:cs="Arial"/>
          <w:sz w:val="18"/>
          <w:szCs w:val="18"/>
        </w:rPr>
        <w:t>acid; GlcN</w:t>
      </w:r>
      <w:r w:rsidR="009C597C" w:rsidRPr="0063510D">
        <w:rPr>
          <w:rFonts w:ascii="Arial" w:hAnsi="Arial" w:cs="Arial"/>
          <w:sz w:val="18"/>
          <w:szCs w:val="18"/>
        </w:rPr>
        <w:t>Ac</w:t>
      </w:r>
      <w:r w:rsidR="00486F4F" w:rsidRPr="0063510D">
        <w:rPr>
          <w:rFonts w:ascii="Arial" w:hAnsi="Arial" w:cs="Arial"/>
          <w:sz w:val="18"/>
          <w:szCs w:val="18"/>
        </w:rPr>
        <w:t xml:space="preserve"> = N-acetyl glucosamine; </w:t>
      </w:r>
      <w:r w:rsidR="009C597C" w:rsidRPr="0063510D">
        <w:rPr>
          <w:rFonts w:ascii="Arial" w:hAnsi="Arial" w:cs="Arial"/>
          <w:sz w:val="18"/>
          <w:szCs w:val="18"/>
        </w:rPr>
        <w:t>GalNAc = N-acetyl galactosamine;</w:t>
      </w:r>
      <w:r w:rsidR="00157984" w:rsidRPr="0063510D">
        <w:rPr>
          <w:rFonts w:ascii="Arial" w:hAnsi="Arial" w:cs="Arial"/>
          <w:sz w:val="18"/>
          <w:szCs w:val="18"/>
        </w:rPr>
        <w:t xml:space="preserve"> Ang-1 = angiopoietin-1; Ang-2 = angiopoetin-2; </w:t>
      </w:r>
      <w:r w:rsidR="00C540E7" w:rsidRPr="0063510D">
        <w:rPr>
          <w:rFonts w:ascii="Arial" w:hAnsi="Arial" w:cs="Arial"/>
          <w:sz w:val="18"/>
          <w:szCs w:val="18"/>
        </w:rPr>
        <w:t xml:space="preserve"> </w:t>
      </w:r>
      <w:r w:rsidR="00975A58" w:rsidRPr="0063510D">
        <w:rPr>
          <w:rFonts w:ascii="Arial" w:hAnsi="Arial" w:cs="Arial"/>
          <w:sz w:val="18"/>
          <w:szCs w:val="18"/>
        </w:rPr>
        <w:t>ICAM</w:t>
      </w:r>
      <w:r w:rsidR="00157984" w:rsidRPr="0063510D">
        <w:rPr>
          <w:rFonts w:ascii="Arial" w:hAnsi="Arial" w:cs="Arial"/>
          <w:sz w:val="18"/>
          <w:szCs w:val="18"/>
        </w:rPr>
        <w:t>-1</w:t>
      </w:r>
      <w:r w:rsidR="00C540E7" w:rsidRPr="0063510D">
        <w:rPr>
          <w:rFonts w:ascii="Arial" w:hAnsi="Arial" w:cs="Arial"/>
          <w:sz w:val="18"/>
          <w:szCs w:val="18"/>
        </w:rPr>
        <w:t xml:space="preserve">= </w:t>
      </w:r>
      <w:r w:rsidR="00975A58" w:rsidRPr="0063510D">
        <w:rPr>
          <w:rFonts w:ascii="Arial" w:hAnsi="Arial" w:cs="Arial"/>
          <w:sz w:val="18"/>
          <w:szCs w:val="18"/>
        </w:rPr>
        <w:t>intercellular adhesion molecule-1;</w:t>
      </w:r>
      <w:r w:rsidR="00C540E7" w:rsidRPr="0063510D">
        <w:rPr>
          <w:rFonts w:ascii="Arial" w:hAnsi="Arial" w:cs="Arial"/>
          <w:sz w:val="18"/>
          <w:szCs w:val="18"/>
        </w:rPr>
        <w:t xml:space="preserve"> IL- = interleukin-;</w:t>
      </w:r>
      <w:r w:rsidR="00975A58" w:rsidRPr="0063510D">
        <w:rPr>
          <w:rFonts w:ascii="Arial" w:hAnsi="Arial" w:cs="Arial"/>
          <w:sz w:val="18"/>
          <w:szCs w:val="18"/>
        </w:rPr>
        <w:t xml:space="preserve"> RAGE, receptor for advanced glycation end-products; </w:t>
      </w:r>
      <w:r w:rsidR="00C94C42" w:rsidRPr="0063510D">
        <w:rPr>
          <w:rFonts w:ascii="Arial" w:hAnsi="Arial" w:cs="Arial"/>
          <w:sz w:val="18"/>
          <w:szCs w:val="18"/>
        </w:rPr>
        <w:t xml:space="preserve">SPD = surfactant protein D; TM = thrombomodulin; </w:t>
      </w:r>
      <w:r w:rsidR="00250C7F" w:rsidRPr="0063510D">
        <w:rPr>
          <w:rFonts w:ascii="Arial" w:hAnsi="Arial" w:cs="Arial"/>
          <w:sz w:val="18"/>
          <w:szCs w:val="18"/>
        </w:rPr>
        <w:t xml:space="preserve">TNF-α = tumor necrosis factor-alpha; </w:t>
      </w:r>
      <w:r w:rsidR="00C94C42" w:rsidRPr="0063510D">
        <w:rPr>
          <w:rFonts w:ascii="Arial" w:hAnsi="Arial" w:cs="Arial"/>
          <w:sz w:val="18"/>
          <w:szCs w:val="18"/>
        </w:rPr>
        <w:t>TNFRII = tumor necrosis factor receptor II;</w:t>
      </w:r>
      <w:r w:rsidR="00250C7F" w:rsidRPr="0063510D">
        <w:rPr>
          <w:rFonts w:ascii="Arial" w:hAnsi="Arial" w:cs="Arial"/>
          <w:sz w:val="18"/>
          <w:szCs w:val="18"/>
        </w:rPr>
        <w:t xml:space="preserve"> </w:t>
      </w:r>
      <w:r w:rsidR="00975A58" w:rsidRPr="0063510D">
        <w:rPr>
          <w:rFonts w:ascii="Arial" w:hAnsi="Arial" w:cs="Arial"/>
          <w:sz w:val="18"/>
          <w:szCs w:val="18"/>
        </w:rPr>
        <w:t>VCAM, vascular cell adhesion molecule-1; vWF, von Willebrand factor</w:t>
      </w:r>
      <w:r w:rsidR="00250C7F" w:rsidRPr="0063510D">
        <w:rPr>
          <w:rFonts w:ascii="Arial" w:hAnsi="Arial" w:cs="Arial"/>
          <w:sz w:val="18"/>
          <w:szCs w:val="18"/>
        </w:rPr>
        <w:t xml:space="preserve">; </w:t>
      </w:r>
      <w:r w:rsidR="00447EFF" w:rsidRPr="0063510D">
        <w:rPr>
          <w:rFonts w:ascii="Arial" w:hAnsi="Arial" w:cs="Arial"/>
          <w:sz w:val="18"/>
          <w:szCs w:val="18"/>
        </w:rPr>
        <w:t>0S HS</w:t>
      </w:r>
      <w:r w:rsidR="00B4553D" w:rsidRPr="0063510D">
        <w:rPr>
          <w:rFonts w:ascii="Arial" w:hAnsi="Arial" w:cs="Arial"/>
          <w:sz w:val="18"/>
          <w:szCs w:val="18"/>
        </w:rPr>
        <w:t>/</w:t>
      </w:r>
      <w:r w:rsidR="00447EFF" w:rsidRPr="0063510D">
        <w:rPr>
          <w:rFonts w:ascii="Arial" w:hAnsi="Arial" w:cs="Arial"/>
          <w:sz w:val="18"/>
          <w:szCs w:val="18"/>
        </w:rPr>
        <w:t xml:space="preserve">CS = </w:t>
      </w:r>
      <w:r w:rsidR="00B4553D" w:rsidRPr="0063510D">
        <w:rPr>
          <w:rFonts w:ascii="Arial" w:hAnsi="Arial" w:cs="Arial"/>
          <w:sz w:val="18"/>
          <w:szCs w:val="18"/>
        </w:rPr>
        <w:t xml:space="preserve">non-sulfated HS/CS disaccharide subtype. HA is </w:t>
      </w:r>
      <w:r w:rsidR="00975A58" w:rsidRPr="0063510D">
        <w:rPr>
          <w:rFonts w:ascii="Arial" w:hAnsi="Arial" w:cs="Arial"/>
          <w:sz w:val="18"/>
          <w:szCs w:val="18"/>
        </w:rPr>
        <w:t xml:space="preserve">non-sulfated. </w:t>
      </w:r>
    </w:p>
    <w:p w14:paraId="1217D8BF" w14:textId="77777777" w:rsidR="00FC3AF2" w:rsidRDefault="00FC3AF2" w:rsidP="00B30293">
      <w:pPr>
        <w:spacing w:before="120" w:after="120" w:line="240" w:lineRule="auto"/>
        <w:rPr>
          <w:rFonts w:ascii="Arial" w:hAnsi="Arial" w:cs="Arial"/>
          <w:b/>
          <w:bCs/>
          <w:sz w:val="22"/>
          <w:szCs w:val="22"/>
        </w:rPr>
      </w:pPr>
    </w:p>
    <w:p w14:paraId="13E082B3" w14:textId="77777777" w:rsidR="00FC3AF2" w:rsidRDefault="00FC3AF2" w:rsidP="00B30293">
      <w:pPr>
        <w:spacing w:before="120" w:after="120" w:line="240" w:lineRule="auto"/>
        <w:rPr>
          <w:rFonts w:ascii="Arial" w:hAnsi="Arial" w:cs="Arial"/>
          <w:b/>
          <w:bCs/>
          <w:sz w:val="22"/>
          <w:szCs w:val="22"/>
        </w:rPr>
      </w:pPr>
    </w:p>
    <w:p w14:paraId="316BD1D8" w14:textId="47030B77" w:rsidR="00FC3AF2" w:rsidRDefault="00FC3AF2" w:rsidP="00B30293">
      <w:pPr>
        <w:spacing w:before="120" w:after="120" w:line="240" w:lineRule="auto"/>
        <w:rPr>
          <w:rFonts w:ascii="Arial" w:hAnsi="Arial" w:cs="Arial"/>
          <w:b/>
          <w:bCs/>
          <w:sz w:val="22"/>
          <w:szCs w:val="22"/>
        </w:rPr>
      </w:pPr>
    </w:p>
    <w:p w14:paraId="05A4E691" w14:textId="77777777" w:rsidR="00FC3AF2" w:rsidRDefault="00FC3AF2" w:rsidP="00B30293">
      <w:pPr>
        <w:spacing w:before="120" w:after="120" w:line="240" w:lineRule="auto"/>
        <w:rPr>
          <w:rFonts w:ascii="Arial" w:hAnsi="Arial" w:cs="Arial"/>
          <w:b/>
          <w:bCs/>
          <w:sz w:val="22"/>
          <w:szCs w:val="22"/>
        </w:rPr>
      </w:pPr>
    </w:p>
    <w:p w14:paraId="58DEB976" w14:textId="77777777" w:rsidR="00FC3AF2" w:rsidRDefault="00FC3AF2" w:rsidP="00B30293">
      <w:pPr>
        <w:spacing w:before="120" w:after="120" w:line="240" w:lineRule="auto"/>
        <w:rPr>
          <w:rFonts w:ascii="Arial" w:hAnsi="Arial" w:cs="Arial"/>
          <w:b/>
          <w:bCs/>
          <w:sz w:val="22"/>
          <w:szCs w:val="22"/>
        </w:rPr>
      </w:pPr>
    </w:p>
    <w:p w14:paraId="39DDDAAF" w14:textId="77777777" w:rsidR="00FC3AF2" w:rsidRDefault="00FC3AF2" w:rsidP="00B30293">
      <w:pPr>
        <w:spacing w:before="120" w:after="120" w:line="240" w:lineRule="auto"/>
        <w:rPr>
          <w:rFonts w:ascii="Arial" w:hAnsi="Arial" w:cs="Arial"/>
          <w:b/>
          <w:bCs/>
          <w:sz w:val="22"/>
          <w:szCs w:val="22"/>
        </w:rPr>
      </w:pPr>
    </w:p>
    <w:p w14:paraId="256DB7BB" w14:textId="77777777" w:rsidR="00FC3AF2" w:rsidRDefault="00FC3AF2" w:rsidP="00B30293">
      <w:pPr>
        <w:spacing w:before="120" w:after="120" w:line="240" w:lineRule="auto"/>
        <w:rPr>
          <w:rFonts w:ascii="Arial" w:hAnsi="Arial" w:cs="Arial"/>
          <w:b/>
          <w:bCs/>
          <w:sz w:val="22"/>
          <w:szCs w:val="22"/>
        </w:rPr>
      </w:pPr>
    </w:p>
    <w:p w14:paraId="754EFBC1" w14:textId="77777777" w:rsidR="00FC3AF2" w:rsidRDefault="00FC3AF2" w:rsidP="00B30293">
      <w:pPr>
        <w:spacing w:before="120" w:after="120" w:line="240" w:lineRule="auto"/>
        <w:rPr>
          <w:rFonts w:ascii="Arial" w:hAnsi="Arial" w:cs="Arial"/>
          <w:b/>
          <w:bCs/>
          <w:sz w:val="22"/>
          <w:szCs w:val="22"/>
        </w:rPr>
      </w:pPr>
    </w:p>
    <w:p w14:paraId="622C3E7B" w14:textId="77777777" w:rsidR="00FC3AF2" w:rsidRDefault="00FC3AF2" w:rsidP="00B30293">
      <w:pPr>
        <w:spacing w:before="120" w:after="120" w:line="240" w:lineRule="auto"/>
        <w:rPr>
          <w:rFonts w:ascii="Arial" w:hAnsi="Arial" w:cs="Arial"/>
          <w:b/>
          <w:bCs/>
          <w:sz w:val="22"/>
          <w:szCs w:val="22"/>
        </w:rPr>
      </w:pPr>
    </w:p>
    <w:p w14:paraId="1D401EDE" w14:textId="77777777" w:rsidR="00FC3AF2" w:rsidRDefault="00FC3AF2" w:rsidP="00B30293">
      <w:pPr>
        <w:spacing w:before="120" w:after="120" w:line="240" w:lineRule="auto"/>
        <w:rPr>
          <w:rFonts w:ascii="Arial" w:hAnsi="Arial" w:cs="Arial"/>
          <w:b/>
          <w:bCs/>
          <w:sz w:val="22"/>
          <w:szCs w:val="22"/>
        </w:rPr>
      </w:pPr>
    </w:p>
    <w:p w14:paraId="7FEC6272" w14:textId="77777777" w:rsidR="00FC3AF2" w:rsidRDefault="00FC3AF2" w:rsidP="00B30293">
      <w:pPr>
        <w:spacing w:before="120" w:after="120" w:line="240" w:lineRule="auto"/>
        <w:rPr>
          <w:rFonts w:ascii="Arial" w:hAnsi="Arial" w:cs="Arial"/>
          <w:b/>
          <w:bCs/>
          <w:sz w:val="22"/>
          <w:szCs w:val="22"/>
        </w:rPr>
      </w:pPr>
    </w:p>
    <w:p w14:paraId="7D6E25CD" w14:textId="77777777" w:rsidR="00FC3AF2" w:rsidRDefault="00FC3AF2" w:rsidP="00B30293">
      <w:pPr>
        <w:spacing w:before="120" w:after="120" w:line="240" w:lineRule="auto"/>
        <w:rPr>
          <w:rFonts w:ascii="Arial" w:hAnsi="Arial" w:cs="Arial"/>
          <w:b/>
          <w:bCs/>
          <w:sz w:val="22"/>
          <w:szCs w:val="22"/>
        </w:rPr>
      </w:pPr>
    </w:p>
    <w:p w14:paraId="687519F2" w14:textId="77777777" w:rsidR="00FC3AF2" w:rsidRDefault="00FC3AF2" w:rsidP="00B30293">
      <w:pPr>
        <w:spacing w:before="120" w:after="120" w:line="240" w:lineRule="auto"/>
        <w:rPr>
          <w:rFonts w:ascii="Arial" w:hAnsi="Arial" w:cs="Arial"/>
          <w:b/>
          <w:bCs/>
          <w:sz w:val="22"/>
          <w:szCs w:val="22"/>
        </w:rPr>
      </w:pPr>
    </w:p>
    <w:p w14:paraId="3055D840" w14:textId="77777777" w:rsidR="00B30293" w:rsidRDefault="00B30293" w:rsidP="00B30293">
      <w:pPr>
        <w:spacing w:before="120" w:after="120" w:line="240" w:lineRule="auto"/>
        <w:rPr>
          <w:rFonts w:ascii="Arial" w:hAnsi="Arial" w:cs="Arial"/>
          <w:b/>
          <w:bCs/>
          <w:sz w:val="22"/>
          <w:szCs w:val="22"/>
        </w:rPr>
      </w:pPr>
    </w:p>
    <w:p w14:paraId="3FA5CE04" w14:textId="77777777" w:rsidR="00B30293" w:rsidRDefault="00B30293" w:rsidP="00B30293">
      <w:pPr>
        <w:spacing w:before="120" w:after="120" w:line="240" w:lineRule="auto"/>
        <w:rPr>
          <w:rFonts w:ascii="Arial" w:hAnsi="Arial" w:cs="Arial"/>
          <w:b/>
          <w:bCs/>
          <w:sz w:val="22"/>
          <w:szCs w:val="22"/>
        </w:rPr>
      </w:pPr>
    </w:p>
    <w:p w14:paraId="230EDCDF" w14:textId="77777777" w:rsidR="00982547" w:rsidRDefault="00982547" w:rsidP="00B30293">
      <w:pPr>
        <w:spacing w:before="120" w:after="120" w:line="240" w:lineRule="auto"/>
        <w:rPr>
          <w:rFonts w:ascii="Arial" w:hAnsi="Arial" w:cs="Arial"/>
          <w:b/>
          <w:bCs/>
          <w:sz w:val="22"/>
          <w:szCs w:val="22"/>
        </w:rPr>
      </w:pPr>
    </w:p>
    <w:p w14:paraId="3095D590" w14:textId="54C156C5" w:rsidR="00B30293" w:rsidRDefault="00DF70BB" w:rsidP="00C063E6">
      <w:pPr>
        <w:spacing w:after="0" w:line="240" w:lineRule="auto"/>
        <w:rPr>
          <w:rFonts w:ascii="Arial" w:hAnsi="Arial" w:cs="Arial"/>
          <w:b/>
          <w:bCs/>
          <w:sz w:val="22"/>
          <w:szCs w:val="22"/>
        </w:rPr>
      </w:pPr>
      <w:r>
        <w:rPr>
          <w:rFonts w:ascii="Arial" w:hAnsi="Arial" w:cs="Arial"/>
          <w:b/>
          <w:bCs/>
          <w:sz w:val="22"/>
          <w:szCs w:val="22"/>
        </w:rPr>
        <w:t>e-</w:t>
      </w:r>
      <w:r w:rsidR="00B30293">
        <w:rPr>
          <w:rFonts w:ascii="Arial" w:hAnsi="Arial" w:cs="Arial"/>
          <w:b/>
          <w:bCs/>
          <w:sz w:val="22"/>
          <w:szCs w:val="22"/>
        </w:rPr>
        <w:t xml:space="preserve">Table </w:t>
      </w:r>
      <w:r w:rsidR="00392D90">
        <w:rPr>
          <w:rFonts w:ascii="Arial" w:hAnsi="Arial" w:cs="Arial"/>
          <w:b/>
          <w:bCs/>
          <w:sz w:val="22"/>
          <w:szCs w:val="22"/>
        </w:rPr>
        <w:t>2</w:t>
      </w:r>
      <w:r w:rsidR="00B30293">
        <w:rPr>
          <w:rFonts w:ascii="Arial" w:hAnsi="Arial" w:cs="Arial"/>
          <w:b/>
          <w:bCs/>
          <w:sz w:val="22"/>
          <w:szCs w:val="22"/>
        </w:rPr>
        <w:t>:</w:t>
      </w:r>
      <w:r w:rsidR="002508A4">
        <w:rPr>
          <w:rFonts w:ascii="Arial" w:hAnsi="Arial" w:cs="Arial"/>
          <w:b/>
          <w:bCs/>
          <w:sz w:val="22"/>
          <w:szCs w:val="22"/>
        </w:rPr>
        <w:t xml:space="preserve"> Cohort Characteristics</w:t>
      </w:r>
    </w:p>
    <w:p w14:paraId="6AA48C9E" w14:textId="3B323494" w:rsidR="009D7176" w:rsidRDefault="009D7176" w:rsidP="00C063E6">
      <w:pPr>
        <w:spacing w:after="0" w:line="240" w:lineRule="auto"/>
        <w:rPr>
          <w:rFonts w:ascii="Arial" w:hAnsi="Arial" w:cs="Arial"/>
          <w:b/>
          <w:bCs/>
          <w:sz w:val="22"/>
          <w:szCs w:val="22"/>
        </w:rPr>
      </w:pPr>
    </w:p>
    <w:p w14:paraId="493C2B2B" w14:textId="77777777" w:rsidR="002508A4" w:rsidRDefault="002508A4" w:rsidP="00C063E6">
      <w:pPr>
        <w:spacing w:after="0" w:line="240" w:lineRule="auto"/>
        <w:rPr>
          <w:rFonts w:ascii="Arial" w:hAnsi="Arial" w:cs="Arial"/>
          <w:b/>
          <w:bCs/>
          <w:sz w:val="22"/>
          <w:szCs w:val="22"/>
        </w:rPr>
      </w:pPr>
    </w:p>
    <w:p w14:paraId="310F6CA8" w14:textId="0D1B47F7" w:rsidR="004E0920" w:rsidRDefault="004E0920" w:rsidP="00C063E6">
      <w:pPr>
        <w:spacing w:after="0" w:line="240" w:lineRule="auto"/>
        <w:rPr>
          <w:rFonts w:ascii="Arial" w:hAnsi="Arial" w:cs="Arial"/>
          <w:b/>
          <w:bCs/>
          <w:sz w:val="22"/>
          <w:szCs w:val="22"/>
        </w:rPr>
      </w:pPr>
    </w:p>
    <w:tbl>
      <w:tblPr>
        <w:tblStyle w:val="TableGrid"/>
        <w:tblpPr w:leftFromText="180" w:rightFromText="180" w:vertAnchor="page" w:horzAnchor="margin" w:tblpY="1815"/>
        <w:tblW w:w="9146" w:type="dxa"/>
        <w:tblLook w:val="04A0" w:firstRow="1" w:lastRow="0" w:firstColumn="1" w:lastColumn="0" w:noHBand="0" w:noVBand="1"/>
      </w:tblPr>
      <w:tblGrid>
        <w:gridCol w:w="2848"/>
        <w:gridCol w:w="3149"/>
        <w:gridCol w:w="3149"/>
      </w:tblGrid>
      <w:tr w:rsidR="00A6258B" w14:paraId="187C1BA9" w14:textId="77777777" w:rsidTr="00A6258B">
        <w:trPr>
          <w:trHeight w:val="209"/>
        </w:trPr>
        <w:tc>
          <w:tcPr>
            <w:tcW w:w="2848" w:type="dxa"/>
          </w:tcPr>
          <w:p w14:paraId="74A3ED74" w14:textId="77777777" w:rsidR="00A6258B" w:rsidRPr="004E0920" w:rsidRDefault="00A6258B" w:rsidP="00C063E6">
            <w:pPr>
              <w:rPr>
                <w:rFonts w:ascii="Arial" w:hAnsi="Arial" w:cs="Arial"/>
                <w:b/>
                <w:bCs/>
                <w:sz w:val="18"/>
                <w:szCs w:val="18"/>
              </w:rPr>
            </w:pPr>
            <w:r w:rsidRPr="004E0920">
              <w:rPr>
                <w:rFonts w:ascii="Arial" w:hAnsi="Arial" w:cs="Arial"/>
                <w:b/>
                <w:bCs/>
                <w:sz w:val="18"/>
                <w:szCs w:val="18"/>
              </w:rPr>
              <w:t>Variables</w:t>
            </w:r>
          </w:p>
        </w:tc>
        <w:tc>
          <w:tcPr>
            <w:tcW w:w="3149" w:type="dxa"/>
          </w:tcPr>
          <w:p w14:paraId="4FD95F18" w14:textId="77777777" w:rsidR="00A6258B" w:rsidRPr="004E0920" w:rsidRDefault="00A6258B" w:rsidP="00C063E6">
            <w:pPr>
              <w:jc w:val="center"/>
              <w:rPr>
                <w:rFonts w:ascii="Arial" w:hAnsi="Arial" w:cs="Arial"/>
                <w:b/>
                <w:bCs/>
                <w:sz w:val="18"/>
                <w:szCs w:val="18"/>
              </w:rPr>
            </w:pPr>
            <w:r w:rsidRPr="004E0920">
              <w:rPr>
                <w:rFonts w:ascii="Arial" w:hAnsi="Arial" w:cs="Arial"/>
                <w:b/>
                <w:bCs/>
                <w:sz w:val="18"/>
                <w:szCs w:val="18"/>
              </w:rPr>
              <w:t>PARDS (n=36)</w:t>
            </w:r>
          </w:p>
        </w:tc>
        <w:tc>
          <w:tcPr>
            <w:tcW w:w="3149" w:type="dxa"/>
          </w:tcPr>
          <w:p w14:paraId="6122018B" w14:textId="77777777" w:rsidR="00A6258B" w:rsidRPr="004E0920" w:rsidRDefault="00A6258B" w:rsidP="00C063E6">
            <w:pPr>
              <w:jc w:val="center"/>
              <w:rPr>
                <w:rFonts w:ascii="Arial" w:hAnsi="Arial" w:cs="Arial"/>
                <w:b/>
                <w:bCs/>
                <w:sz w:val="18"/>
                <w:szCs w:val="18"/>
              </w:rPr>
            </w:pPr>
            <w:r w:rsidRPr="004E0920">
              <w:rPr>
                <w:rFonts w:ascii="Arial" w:hAnsi="Arial" w:cs="Arial"/>
                <w:b/>
                <w:bCs/>
                <w:sz w:val="18"/>
                <w:szCs w:val="18"/>
              </w:rPr>
              <w:t>No PARDS (n=10)</w:t>
            </w:r>
          </w:p>
        </w:tc>
      </w:tr>
      <w:tr w:rsidR="00A6258B" w14:paraId="73308C99" w14:textId="77777777" w:rsidTr="00596174">
        <w:trPr>
          <w:trHeight w:val="667"/>
        </w:trPr>
        <w:tc>
          <w:tcPr>
            <w:tcW w:w="2848" w:type="dxa"/>
          </w:tcPr>
          <w:p w14:paraId="6C3DDFE9" w14:textId="77777777" w:rsidR="00A6258B" w:rsidRPr="004E0920" w:rsidRDefault="00A6258B" w:rsidP="00B30293">
            <w:pPr>
              <w:rPr>
                <w:rFonts w:ascii="Arial" w:hAnsi="Arial" w:cs="Arial"/>
                <w:b/>
                <w:bCs/>
                <w:sz w:val="18"/>
                <w:szCs w:val="18"/>
              </w:rPr>
            </w:pPr>
            <w:r w:rsidRPr="004E0920">
              <w:rPr>
                <w:rFonts w:ascii="Arial" w:hAnsi="Arial" w:cs="Arial"/>
                <w:b/>
                <w:bCs/>
                <w:sz w:val="18"/>
                <w:szCs w:val="18"/>
              </w:rPr>
              <w:t>Demographics</w:t>
            </w:r>
          </w:p>
          <w:p w14:paraId="1CC3CC5B" w14:textId="77777777" w:rsidR="00A6258B" w:rsidRPr="004E0920" w:rsidRDefault="00A6258B" w:rsidP="00B30293">
            <w:pPr>
              <w:rPr>
                <w:rFonts w:ascii="Arial" w:hAnsi="Arial" w:cs="Arial"/>
                <w:sz w:val="18"/>
                <w:szCs w:val="18"/>
              </w:rPr>
            </w:pPr>
            <w:r w:rsidRPr="004E0920">
              <w:rPr>
                <w:rFonts w:ascii="Arial" w:hAnsi="Arial" w:cs="Arial"/>
                <w:b/>
                <w:bCs/>
                <w:sz w:val="18"/>
                <w:szCs w:val="18"/>
              </w:rPr>
              <w:t xml:space="preserve">  </w:t>
            </w:r>
            <w:r w:rsidRPr="004E0920">
              <w:rPr>
                <w:rFonts w:ascii="Arial" w:hAnsi="Arial" w:cs="Arial"/>
                <w:sz w:val="18"/>
                <w:szCs w:val="18"/>
              </w:rPr>
              <w:t>Age, year</w:t>
            </w:r>
          </w:p>
          <w:p w14:paraId="37379C21" w14:textId="714BE4E1" w:rsidR="00A6258B" w:rsidRPr="004E0920" w:rsidRDefault="00A6258B" w:rsidP="00596174">
            <w:pPr>
              <w:rPr>
                <w:rFonts w:ascii="Arial" w:hAnsi="Arial" w:cs="Arial"/>
                <w:sz w:val="18"/>
                <w:szCs w:val="18"/>
              </w:rPr>
            </w:pPr>
            <w:r w:rsidRPr="004E0920">
              <w:rPr>
                <w:rFonts w:ascii="Arial" w:hAnsi="Arial" w:cs="Arial"/>
                <w:sz w:val="18"/>
                <w:szCs w:val="18"/>
              </w:rPr>
              <w:t xml:space="preserve">  Female sex</w:t>
            </w:r>
          </w:p>
        </w:tc>
        <w:tc>
          <w:tcPr>
            <w:tcW w:w="3149" w:type="dxa"/>
          </w:tcPr>
          <w:p w14:paraId="6B6D5E33" w14:textId="77777777" w:rsidR="00A6258B" w:rsidRDefault="00A6258B" w:rsidP="00B30293">
            <w:pPr>
              <w:jc w:val="center"/>
              <w:rPr>
                <w:rFonts w:ascii="Arial" w:hAnsi="Arial" w:cs="Arial"/>
                <w:b/>
                <w:bCs/>
                <w:sz w:val="18"/>
                <w:szCs w:val="18"/>
              </w:rPr>
            </w:pPr>
          </w:p>
          <w:p w14:paraId="5DC3BDEA" w14:textId="77777777" w:rsidR="00A6258B" w:rsidRDefault="00A6258B" w:rsidP="00B30293">
            <w:pPr>
              <w:jc w:val="center"/>
              <w:rPr>
                <w:rFonts w:ascii="Arial" w:hAnsi="Arial" w:cs="Arial"/>
                <w:sz w:val="18"/>
                <w:szCs w:val="18"/>
              </w:rPr>
            </w:pPr>
            <w:r>
              <w:rPr>
                <w:rFonts w:ascii="Arial" w:hAnsi="Arial" w:cs="Arial"/>
                <w:sz w:val="18"/>
                <w:szCs w:val="18"/>
              </w:rPr>
              <w:t>9.3 (0.19-13.7)</w:t>
            </w:r>
          </w:p>
          <w:p w14:paraId="40B70D65" w14:textId="77777777" w:rsidR="00A6258B" w:rsidRPr="00D017F3" w:rsidRDefault="00A6258B" w:rsidP="00B30293">
            <w:pPr>
              <w:jc w:val="center"/>
              <w:rPr>
                <w:rFonts w:ascii="Arial" w:hAnsi="Arial" w:cs="Arial"/>
                <w:sz w:val="18"/>
                <w:szCs w:val="18"/>
              </w:rPr>
            </w:pPr>
            <w:r>
              <w:rPr>
                <w:rFonts w:ascii="Arial" w:hAnsi="Arial" w:cs="Arial"/>
                <w:sz w:val="18"/>
                <w:szCs w:val="18"/>
              </w:rPr>
              <w:t>16 (44.4)</w:t>
            </w:r>
          </w:p>
        </w:tc>
        <w:tc>
          <w:tcPr>
            <w:tcW w:w="3149" w:type="dxa"/>
          </w:tcPr>
          <w:p w14:paraId="4989B694" w14:textId="77777777" w:rsidR="00A6258B" w:rsidRPr="004E0920" w:rsidRDefault="00A6258B" w:rsidP="00B30293">
            <w:pPr>
              <w:jc w:val="center"/>
              <w:rPr>
                <w:rFonts w:ascii="Arial" w:hAnsi="Arial" w:cs="Arial"/>
                <w:b/>
                <w:bCs/>
                <w:sz w:val="18"/>
                <w:szCs w:val="18"/>
              </w:rPr>
            </w:pPr>
          </w:p>
          <w:p w14:paraId="432E3245" w14:textId="77777777" w:rsidR="00A6258B" w:rsidRPr="004E0920" w:rsidRDefault="00A6258B" w:rsidP="00B30293">
            <w:pPr>
              <w:jc w:val="center"/>
              <w:rPr>
                <w:rFonts w:ascii="Arial" w:hAnsi="Arial" w:cs="Arial"/>
                <w:sz w:val="18"/>
                <w:szCs w:val="18"/>
              </w:rPr>
            </w:pPr>
            <w:r w:rsidRPr="004E0920">
              <w:rPr>
                <w:rFonts w:ascii="Arial" w:hAnsi="Arial" w:cs="Arial"/>
                <w:sz w:val="18"/>
                <w:szCs w:val="18"/>
              </w:rPr>
              <w:t>6.7 (1.9-10.4)</w:t>
            </w:r>
          </w:p>
          <w:p w14:paraId="08F46A19" w14:textId="77777777" w:rsidR="00A6258B" w:rsidRPr="004E0920" w:rsidRDefault="00A6258B" w:rsidP="00B30293">
            <w:pPr>
              <w:jc w:val="center"/>
              <w:rPr>
                <w:rFonts w:ascii="Arial" w:hAnsi="Arial" w:cs="Arial"/>
                <w:sz w:val="18"/>
                <w:szCs w:val="18"/>
              </w:rPr>
            </w:pPr>
            <w:r w:rsidRPr="004E0920">
              <w:rPr>
                <w:rFonts w:ascii="Arial" w:hAnsi="Arial" w:cs="Arial"/>
                <w:sz w:val="18"/>
                <w:szCs w:val="18"/>
              </w:rPr>
              <w:t>4 (40)</w:t>
            </w:r>
          </w:p>
        </w:tc>
      </w:tr>
      <w:tr w:rsidR="00A6258B" w14:paraId="375B1FA5" w14:textId="77777777" w:rsidTr="00A6258B">
        <w:trPr>
          <w:trHeight w:val="858"/>
        </w:trPr>
        <w:tc>
          <w:tcPr>
            <w:tcW w:w="2848" w:type="dxa"/>
          </w:tcPr>
          <w:p w14:paraId="288EC4B1" w14:textId="77777777" w:rsidR="00A6258B" w:rsidRPr="004E0920" w:rsidRDefault="00A6258B" w:rsidP="00B30293">
            <w:pPr>
              <w:rPr>
                <w:rFonts w:ascii="Arial" w:hAnsi="Arial" w:cs="Arial"/>
                <w:b/>
                <w:bCs/>
                <w:sz w:val="18"/>
                <w:szCs w:val="18"/>
              </w:rPr>
            </w:pPr>
            <w:r w:rsidRPr="004E0920">
              <w:rPr>
                <w:rFonts w:ascii="Arial" w:hAnsi="Arial" w:cs="Arial"/>
                <w:b/>
                <w:bCs/>
                <w:sz w:val="18"/>
                <w:szCs w:val="18"/>
              </w:rPr>
              <w:t xml:space="preserve">Comorbidities </w:t>
            </w:r>
          </w:p>
          <w:p w14:paraId="081C7E90" w14:textId="77777777" w:rsidR="00A6258B" w:rsidRDefault="00A6258B" w:rsidP="00B30293">
            <w:pPr>
              <w:rPr>
                <w:rFonts w:ascii="Arial" w:hAnsi="Arial" w:cs="Arial"/>
                <w:sz w:val="18"/>
                <w:szCs w:val="18"/>
              </w:rPr>
            </w:pPr>
            <w:r w:rsidRPr="004E0920">
              <w:rPr>
                <w:rFonts w:ascii="Arial" w:hAnsi="Arial" w:cs="Arial"/>
                <w:b/>
                <w:bCs/>
                <w:sz w:val="18"/>
                <w:szCs w:val="18"/>
              </w:rPr>
              <w:t xml:space="preserve">  </w:t>
            </w:r>
            <w:r w:rsidRPr="004E0920">
              <w:rPr>
                <w:rFonts w:ascii="Arial" w:hAnsi="Arial" w:cs="Arial"/>
                <w:sz w:val="18"/>
                <w:szCs w:val="18"/>
              </w:rPr>
              <w:t>Chronic pulmonary disease</w:t>
            </w:r>
          </w:p>
          <w:p w14:paraId="48301FFF" w14:textId="77777777" w:rsidR="00A6258B" w:rsidRDefault="00A6258B" w:rsidP="00B30293">
            <w:pPr>
              <w:rPr>
                <w:rFonts w:ascii="Arial" w:hAnsi="Arial" w:cs="Arial"/>
                <w:sz w:val="18"/>
                <w:szCs w:val="18"/>
              </w:rPr>
            </w:pPr>
            <w:r>
              <w:rPr>
                <w:rFonts w:ascii="Arial" w:hAnsi="Arial" w:cs="Arial"/>
                <w:sz w:val="18"/>
                <w:szCs w:val="18"/>
              </w:rPr>
              <w:t xml:space="preserve">  Neurologic disease</w:t>
            </w:r>
          </w:p>
          <w:p w14:paraId="794850A0" w14:textId="77777777" w:rsidR="00A6258B" w:rsidRPr="004E0920" w:rsidRDefault="00A6258B" w:rsidP="00B30293">
            <w:pPr>
              <w:rPr>
                <w:rFonts w:ascii="Arial" w:hAnsi="Arial" w:cs="Arial"/>
                <w:sz w:val="18"/>
                <w:szCs w:val="18"/>
              </w:rPr>
            </w:pPr>
            <w:r>
              <w:rPr>
                <w:rFonts w:ascii="Arial" w:hAnsi="Arial" w:cs="Arial"/>
                <w:sz w:val="18"/>
                <w:szCs w:val="18"/>
              </w:rPr>
              <w:t xml:space="preserve">  Immunocompromise</w:t>
            </w:r>
          </w:p>
        </w:tc>
        <w:tc>
          <w:tcPr>
            <w:tcW w:w="3149" w:type="dxa"/>
          </w:tcPr>
          <w:p w14:paraId="664A05E8" w14:textId="77777777" w:rsidR="00A6258B" w:rsidRDefault="00A6258B" w:rsidP="00B30293">
            <w:pPr>
              <w:jc w:val="center"/>
              <w:rPr>
                <w:rFonts w:ascii="Arial" w:hAnsi="Arial" w:cs="Arial"/>
                <w:b/>
                <w:bCs/>
                <w:sz w:val="18"/>
                <w:szCs w:val="18"/>
              </w:rPr>
            </w:pPr>
          </w:p>
          <w:p w14:paraId="40D171D1" w14:textId="77777777" w:rsidR="00A6258B" w:rsidRDefault="00A6258B" w:rsidP="00B30293">
            <w:pPr>
              <w:jc w:val="center"/>
              <w:rPr>
                <w:rFonts w:ascii="Arial" w:hAnsi="Arial" w:cs="Arial"/>
                <w:sz w:val="18"/>
                <w:szCs w:val="18"/>
              </w:rPr>
            </w:pPr>
            <w:r>
              <w:rPr>
                <w:rFonts w:ascii="Arial" w:hAnsi="Arial" w:cs="Arial"/>
                <w:sz w:val="18"/>
                <w:szCs w:val="18"/>
              </w:rPr>
              <w:t>10 (36)</w:t>
            </w:r>
          </w:p>
          <w:p w14:paraId="3E084547" w14:textId="77777777" w:rsidR="00A6258B" w:rsidRDefault="00A6258B" w:rsidP="00B30293">
            <w:pPr>
              <w:jc w:val="center"/>
              <w:rPr>
                <w:rFonts w:ascii="Arial" w:hAnsi="Arial" w:cs="Arial"/>
                <w:sz w:val="18"/>
                <w:szCs w:val="18"/>
              </w:rPr>
            </w:pPr>
            <w:r>
              <w:rPr>
                <w:rFonts w:ascii="Arial" w:hAnsi="Arial" w:cs="Arial"/>
                <w:sz w:val="18"/>
                <w:szCs w:val="18"/>
              </w:rPr>
              <w:t>10 (36)</w:t>
            </w:r>
          </w:p>
          <w:p w14:paraId="5E569347" w14:textId="77777777" w:rsidR="00A6258B" w:rsidRPr="00D017F3" w:rsidRDefault="00A6258B" w:rsidP="00B30293">
            <w:pPr>
              <w:jc w:val="center"/>
              <w:rPr>
                <w:rFonts w:ascii="Arial" w:hAnsi="Arial" w:cs="Arial"/>
                <w:sz w:val="18"/>
                <w:szCs w:val="18"/>
              </w:rPr>
            </w:pPr>
            <w:r>
              <w:rPr>
                <w:rFonts w:ascii="Arial" w:hAnsi="Arial" w:cs="Arial"/>
                <w:sz w:val="18"/>
                <w:szCs w:val="18"/>
              </w:rPr>
              <w:t>7 (19.4)</w:t>
            </w:r>
          </w:p>
        </w:tc>
        <w:tc>
          <w:tcPr>
            <w:tcW w:w="3149" w:type="dxa"/>
          </w:tcPr>
          <w:p w14:paraId="3A5CE682" w14:textId="77777777" w:rsidR="00A6258B" w:rsidRDefault="00A6258B" w:rsidP="00B30293">
            <w:pPr>
              <w:jc w:val="center"/>
              <w:rPr>
                <w:rFonts w:ascii="Arial" w:hAnsi="Arial" w:cs="Arial"/>
                <w:b/>
                <w:bCs/>
                <w:sz w:val="18"/>
                <w:szCs w:val="18"/>
              </w:rPr>
            </w:pPr>
          </w:p>
          <w:p w14:paraId="1903C94B" w14:textId="77777777" w:rsidR="00A6258B" w:rsidRDefault="00A6258B" w:rsidP="00B30293">
            <w:pPr>
              <w:jc w:val="center"/>
              <w:rPr>
                <w:rFonts w:ascii="Arial" w:hAnsi="Arial" w:cs="Arial"/>
                <w:sz w:val="18"/>
                <w:szCs w:val="18"/>
              </w:rPr>
            </w:pPr>
            <w:r>
              <w:rPr>
                <w:rFonts w:ascii="Arial" w:hAnsi="Arial" w:cs="Arial"/>
                <w:sz w:val="18"/>
                <w:szCs w:val="18"/>
              </w:rPr>
              <w:t>2 (20)</w:t>
            </w:r>
          </w:p>
          <w:p w14:paraId="414E0156" w14:textId="77777777" w:rsidR="00A6258B" w:rsidRDefault="00A6258B" w:rsidP="00B30293">
            <w:pPr>
              <w:jc w:val="center"/>
              <w:rPr>
                <w:rFonts w:ascii="Arial" w:hAnsi="Arial" w:cs="Arial"/>
                <w:sz w:val="18"/>
                <w:szCs w:val="18"/>
              </w:rPr>
            </w:pPr>
            <w:r>
              <w:rPr>
                <w:rFonts w:ascii="Arial" w:hAnsi="Arial" w:cs="Arial"/>
                <w:sz w:val="18"/>
                <w:szCs w:val="18"/>
              </w:rPr>
              <w:t>2 (20)</w:t>
            </w:r>
          </w:p>
          <w:p w14:paraId="689617D5" w14:textId="77777777" w:rsidR="00A6258B" w:rsidRPr="00D017F3" w:rsidRDefault="00A6258B" w:rsidP="00B30293">
            <w:pPr>
              <w:jc w:val="center"/>
              <w:rPr>
                <w:rFonts w:ascii="Arial" w:hAnsi="Arial" w:cs="Arial"/>
                <w:sz w:val="18"/>
                <w:szCs w:val="18"/>
              </w:rPr>
            </w:pPr>
            <w:r>
              <w:rPr>
                <w:rFonts w:ascii="Arial" w:hAnsi="Arial" w:cs="Arial"/>
                <w:sz w:val="18"/>
                <w:szCs w:val="18"/>
              </w:rPr>
              <w:t>0 (0)</w:t>
            </w:r>
          </w:p>
        </w:tc>
      </w:tr>
      <w:tr w:rsidR="00A6258B" w14:paraId="27B5CE78" w14:textId="77777777" w:rsidTr="00A6258B">
        <w:trPr>
          <w:trHeight w:val="420"/>
        </w:trPr>
        <w:tc>
          <w:tcPr>
            <w:tcW w:w="2848" w:type="dxa"/>
          </w:tcPr>
          <w:p w14:paraId="3DD9BFEE" w14:textId="77777777" w:rsidR="00A6258B" w:rsidRDefault="00A6258B" w:rsidP="00B30293">
            <w:pPr>
              <w:rPr>
                <w:rFonts w:ascii="Arial" w:hAnsi="Arial" w:cs="Arial"/>
                <w:b/>
                <w:bCs/>
                <w:sz w:val="18"/>
                <w:szCs w:val="18"/>
              </w:rPr>
            </w:pPr>
            <w:r>
              <w:rPr>
                <w:rFonts w:ascii="Arial" w:hAnsi="Arial" w:cs="Arial"/>
                <w:b/>
                <w:bCs/>
                <w:sz w:val="18"/>
                <w:szCs w:val="18"/>
              </w:rPr>
              <w:t>Timing of plasma collection</w:t>
            </w:r>
          </w:p>
          <w:p w14:paraId="65A4CFC5" w14:textId="77777777" w:rsidR="00A6258B" w:rsidRPr="00D017F3" w:rsidRDefault="00A6258B" w:rsidP="00B30293">
            <w:pPr>
              <w:rPr>
                <w:rFonts w:ascii="Arial" w:hAnsi="Arial" w:cs="Arial"/>
                <w:sz w:val="18"/>
                <w:szCs w:val="18"/>
              </w:rPr>
            </w:pPr>
            <w:r>
              <w:rPr>
                <w:rFonts w:ascii="Arial" w:hAnsi="Arial" w:cs="Arial"/>
                <w:b/>
                <w:bCs/>
                <w:sz w:val="18"/>
                <w:szCs w:val="18"/>
              </w:rPr>
              <w:t xml:space="preserve">  </w:t>
            </w:r>
            <w:r>
              <w:rPr>
                <w:rFonts w:ascii="Arial" w:hAnsi="Arial" w:cs="Arial"/>
                <w:sz w:val="18"/>
                <w:szCs w:val="18"/>
              </w:rPr>
              <w:t>Days from intubation</w:t>
            </w:r>
          </w:p>
        </w:tc>
        <w:tc>
          <w:tcPr>
            <w:tcW w:w="3149" w:type="dxa"/>
          </w:tcPr>
          <w:p w14:paraId="7EC3AF40" w14:textId="77777777" w:rsidR="00A6258B" w:rsidRDefault="00A6258B" w:rsidP="00B30293">
            <w:pPr>
              <w:jc w:val="center"/>
              <w:rPr>
                <w:rFonts w:ascii="Arial" w:hAnsi="Arial" w:cs="Arial"/>
                <w:b/>
                <w:bCs/>
                <w:sz w:val="18"/>
                <w:szCs w:val="18"/>
              </w:rPr>
            </w:pPr>
          </w:p>
          <w:p w14:paraId="34271FAA" w14:textId="77777777" w:rsidR="00A6258B" w:rsidRPr="00D017F3" w:rsidRDefault="00A6258B" w:rsidP="00B30293">
            <w:pPr>
              <w:jc w:val="center"/>
              <w:rPr>
                <w:rFonts w:ascii="Arial" w:hAnsi="Arial" w:cs="Arial"/>
                <w:sz w:val="18"/>
                <w:szCs w:val="18"/>
              </w:rPr>
            </w:pPr>
            <w:r>
              <w:rPr>
                <w:rFonts w:ascii="Arial" w:hAnsi="Arial" w:cs="Arial"/>
                <w:sz w:val="18"/>
                <w:szCs w:val="18"/>
              </w:rPr>
              <w:t>4.6 (3.4-5.6)</w:t>
            </w:r>
          </w:p>
        </w:tc>
        <w:tc>
          <w:tcPr>
            <w:tcW w:w="3149" w:type="dxa"/>
          </w:tcPr>
          <w:p w14:paraId="5BF68882" w14:textId="77777777" w:rsidR="00A6258B" w:rsidRDefault="00A6258B" w:rsidP="00B30293">
            <w:pPr>
              <w:jc w:val="center"/>
              <w:rPr>
                <w:rFonts w:ascii="Arial" w:hAnsi="Arial" w:cs="Arial"/>
                <w:b/>
                <w:bCs/>
                <w:sz w:val="18"/>
                <w:szCs w:val="18"/>
              </w:rPr>
            </w:pPr>
          </w:p>
          <w:p w14:paraId="1BDFD592" w14:textId="77777777" w:rsidR="00A6258B" w:rsidRPr="00D017F3" w:rsidRDefault="00A6258B" w:rsidP="00B30293">
            <w:pPr>
              <w:jc w:val="center"/>
              <w:rPr>
                <w:rFonts w:ascii="Arial" w:hAnsi="Arial" w:cs="Arial"/>
                <w:sz w:val="18"/>
                <w:szCs w:val="18"/>
              </w:rPr>
            </w:pPr>
            <w:r>
              <w:rPr>
                <w:rFonts w:ascii="Arial" w:hAnsi="Arial" w:cs="Arial"/>
                <w:sz w:val="18"/>
                <w:szCs w:val="18"/>
              </w:rPr>
              <w:t>4.3 (3.1-5.3)</w:t>
            </w:r>
          </w:p>
        </w:tc>
      </w:tr>
      <w:tr w:rsidR="00A6258B" w14:paraId="3EB07B07" w14:textId="77777777" w:rsidTr="00A6258B">
        <w:trPr>
          <w:trHeight w:val="858"/>
        </w:trPr>
        <w:tc>
          <w:tcPr>
            <w:tcW w:w="2848" w:type="dxa"/>
          </w:tcPr>
          <w:p w14:paraId="04BEA73E" w14:textId="77777777" w:rsidR="00A6258B" w:rsidRDefault="00A6258B" w:rsidP="00B30293">
            <w:pPr>
              <w:rPr>
                <w:rFonts w:ascii="Arial" w:hAnsi="Arial" w:cs="Arial"/>
                <w:b/>
                <w:bCs/>
                <w:sz w:val="18"/>
                <w:szCs w:val="18"/>
              </w:rPr>
            </w:pPr>
            <w:r>
              <w:rPr>
                <w:rFonts w:ascii="Arial" w:hAnsi="Arial" w:cs="Arial"/>
                <w:b/>
                <w:bCs/>
                <w:sz w:val="18"/>
                <w:szCs w:val="18"/>
              </w:rPr>
              <w:t>PARDS Cause</w:t>
            </w:r>
          </w:p>
          <w:p w14:paraId="21229A3E" w14:textId="07A6CD94" w:rsidR="00A6258B" w:rsidRDefault="00A6258B" w:rsidP="00B30293">
            <w:pPr>
              <w:rPr>
                <w:rFonts w:ascii="Arial" w:hAnsi="Arial" w:cs="Arial"/>
                <w:sz w:val="18"/>
                <w:szCs w:val="18"/>
              </w:rPr>
            </w:pPr>
            <w:r>
              <w:rPr>
                <w:rFonts w:ascii="Arial" w:hAnsi="Arial" w:cs="Arial"/>
                <w:b/>
                <w:bCs/>
                <w:sz w:val="18"/>
                <w:szCs w:val="18"/>
              </w:rPr>
              <w:t xml:space="preserve">  </w:t>
            </w:r>
            <w:r w:rsidR="00AA2195">
              <w:rPr>
                <w:rFonts w:ascii="Arial" w:hAnsi="Arial" w:cs="Arial"/>
                <w:sz w:val="18"/>
                <w:szCs w:val="18"/>
              </w:rPr>
              <w:t>Direct (e.g., pneumonia)</w:t>
            </w:r>
          </w:p>
          <w:p w14:paraId="4783F026" w14:textId="7F76AADF" w:rsidR="00A6258B" w:rsidRDefault="00A6258B" w:rsidP="00B30293">
            <w:pPr>
              <w:rPr>
                <w:rFonts w:ascii="Arial" w:hAnsi="Arial" w:cs="Arial"/>
                <w:sz w:val="18"/>
                <w:szCs w:val="18"/>
              </w:rPr>
            </w:pPr>
            <w:r>
              <w:rPr>
                <w:rFonts w:ascii="Arial" w:hAnsi="Arial" w:cs="Arial"/>
                <w:sz w:val="18"/>
                <w:szCs w:val="18"/>
              </w:rPr>
              <w:t xml:space="preserve">  </w:t>
            </w:r>
            <w:r w:rsidR="00AA2195">
              <w:rPr>
                <w:rFonts w:ascii="Arial" w:hAnsi="Arial" w:cs="Arial"/>
                <w:sz w:val="18"/>
                <w:szCs w:val="18"/>
              </w:rPr>
              <w:t>Indirect (e.g., sepsis)</w:t>
            </w:r>
          </w:p>
          <w:p w14:paraId="2BA0C16A" w14:textId="17D61477" w:rsidR="00A6258B" w:rsidRPr="004E0920" w:rsidRDefault="00A6258B" w:rsidP="00B30293">
            <w:pPr>
              <w:rPr>
                <w:rFonts w:ascii="Arial" w:hAnsi="Arial" w:cs="Arial"/>
                <w:sz w:val="18"/>
                <w:szCs w:val="18"/>
              </w:rPr>
            </w:pPr>
            <w:r>
              <w:rPr>
                <w:rFonts w:ascii="Arial" w:hAnsi="Arial" w:cs="Arial"/>
                <w:sz w:val="18"/>
                <w:szCs w:val="18"/>
              </w:rPr>
              <w:t xml:space="preserve">  </w:t>
            </w:r>
            <w:r w:rsidR="00AA2195">
              <w:rPr>
                <w:rFonts w:ascii="Arial" w:hAnsi="Arial" w:cs="Arial"/>
                <w:sz w:val="18"/>
                <w:szCs w:val="18"/>
              </w:rPr>
              <w:t>Unspecified</w:t>
            </w:r>
          </w:p>
        </w:tc>
        <w:tc>
          <w:tcPr>
            <w:tcW w:w="3149" w:type="dxa"/>
          </w:tcPr>
          <w:p w14:paraId="5128D0A8" w14:textId="77777777" w:rsidR="00A6258B" w:rsidRDefault="00A6258B" w:rsidP="00B30293">
            <w:pPr>
              <w:jc w:val="center"/>
              <w:rPr>
                <w:rFonts w:ascii="Arial" w:hAnsi="Arial" w:cs="Arial"/>
                <w:b/>
                <w:bCs/>
                <w:sz w:val="18"/>
                <w:szCs w:val="18"/>
              </w:rPr>
            </w:pPr>
          </w:p>
          <w:p w14:paraId="25D98C02" w14:textId="1D3F9E6B" w:rsidR="00A6258B" w:rsidRDefault="00A95E48" w:rsidP="00B30293">
            <w:pPr>
              <w:jc w:val="center"/>
              <w:rPr>
                <w:rFonts w:ascii="Arial" w:hAnsi="Arial" w:cs="Arial"/>
                <w:sz w:val="18"/>
                <w:szCs w:val="18"/>
              </w:rPr>
            </w:pPr>
            <w:r>
              <w:rPr>
                <w:rFonts w:ascii="Arial" w:hAnsi="Arial" w:cs="Arial"/>
                <w:sz w:val="18"/>
                <w:szCs w:val="18"/>
              </w:rPr>
              <w:t>23 (63.9)</w:t>
            </w:r>
          </w:p>
          <w:p w14:paraId="25DCED70" w14:textId="13F7714E" w:rsidR="00A6258B" w:rsidRDefault="00A95E48" w:rsidP="00B30293">
            <w:pPr>
              <w:jc w:val="center"/>
              <w:rPr>
                <w:rFonts w:ascii="Arial" w:hAnsi="Arial" w:cs="Arial"/>
                <w:sz w:val="18"/>
                <w:szCs w:val="18"/>
              </w:rPr>
            </w:pPr>
            <w:r>
              <w:rPr>
                <w:rFonts w:ascii="Arial" w:hAnsi="Arial" w:cs="Arial"/>
                <w:sz w:val="18"/>
                <w:szCs w:val="18"/>
              </w:rPr>
              <w:t>9 (25.0)</w:t>
            </w:r>
          </w:p>
          <w:p w14:paraId="278DAAD2" w14:textId="56C71AD1" w:rsidR="00A6258B" w:rsidRPr="00F710EA" w:rsidRDefault="00A95E48" w:rsidP="00B30293">
            <w:pPr>
              <w:jc w:val="center"/>
              <w:rPr>
                <w:rFonts w:ascii="Arial" w:hAnsi="Arial" w:cs="Arial"/>
                <w:sz w:val="18"/>
                <w:szCs w:val="18"/>
              </w:rPr>
            </w:pPr>
            <w:r>
              <w:rPr>
                <w:rFonts w:ascii="Arial" w:hAnsi="Arial" w:cs="Arial"/>
                <w:sz w:val="18"/>
                <w:szCs w:val="18"/>
              </w:rPr>
              <w:t>4 (11.1)</w:t>
            </w:r>
          </w:p>
        </w:tc>
        <w:tc>
          <w:tcPr>
            <w:tcW w:w="3149" w:type="dxa"/>
          </w:tcPr>
          <w:p w14:paraId="00DEF88F" w14:textId="77777777" w:rsidR="00A6258B" w:rsidRDefault="00A6258B" w:rsidP="00B30293">
            <w:pPr>
              <w:jc w:val="center"/>
              <w:rPr>
                <w:rFonts w:ascii="Arial" w:hAnsi="Arial" w:cs="Arial"/>
                <w:b/>
                <w:bCs/>
                <w:sz w:val="18"/>
                <w:szCs w:val="18"/>
              </w:rPr>
            </w:pPr>
          </w:p>
          <w:p w14:paraId="04F23742" w14:textId="77777777" w:rsidR="00A6258B" w:rsidRDefault="00A6258B" w:rsidP="00B30293">
            <w:pPr>
              <w:jc w:val="center"/>
              <w:rPr>
                <w:rFonts w:ascii="Arial" w:hAnsi="Arial" w:cs="Arial"/>
                <w:sz w:val="18"/>
                <w:szCs w:val="18"/>
              </w:rPr>
            </w:pPr>
          </w:p>
          <w:p w14:paraId="5B3E8005" w14:textId="77777777" w:rsidR="00A6258B" w:rsidRPr="007519A8" w:rsidRDefault="00A6258B" w:rsidP="00B30293">
            <w:pPr>
              <w:jc w:val="center"/>
              <w:rPr>
                <w:rFonts w:ascii="Arial" w:hAnsi="Arial" w:cs="Arial"/>
                <w:sz w:val="18"/>
                <w:szCs w:val="18"/>
              </w:rPr>
            </w:pPr>
            <w:r>
              <w:rPr>
                <w:rFonts w:ascii="Arial" w:hAnsi="Arial" w:cs="Arial"/>
                <w:sz w:val="18"/>
                <w:szCs w:val="18"/>
              </w:rPr>
              <w:t>NA</w:t>
            </w:r>
          </w:p>
        </w:tc>
      </w:tr>
      <w:tr w:rsidR="00A6258B" w14:paraId="77528457" w14:textId="77777777" w:rsidTr="00A6258B">
        <w:trPr>
          <w:trHeight w:val="1279"/>
        </w:trPr>
        <w:tc>
          <w:tcPr>
            <w:tcW w:w="2848" w:type="dxa"/>
          </w:tcPr>
          <w:p w14:paraId="136CA38C" w14:textId="77777777" w:rsidR="00A6258B" w:rsidRDefault="00A6258B" w:rsidP="00B30293">
            <w:pPr>
              <w:rPr>
                <w:rFonts w:ascii="Arial" w:hAnsi="Arial" w:cs="Arial"/>
                <w:b/>
                <w:bCs/>
                <w:sz w:val="18"/>
                <w:szCs w:val="18"/>
              </w:rPr>
            </w:pPr>
            <w:r>
              <w:rPr>
                <w:rFonts w:ascii="Arial" w:hAnsi="Arial" w:cs="Arial"/>
                <w:b/>
                <w:bCs/>
                <w:sz w:val="18"/>
                <w:szCs w:val="18"/>
              </w:rPr>
              <w:t>Illness Severity and Organ Dysfunction Indices</w:t>
            </w:r>
          </w:p>
          <w:p w14:paraId="49CAE9D5" w14:textId="77777777" w:rsidR="00A6258B" w:rsidRDefault="00A6258B" w:rsidP="00B30293">
            <w:pPr>
              <w:rPr>
                <w:rFonts w:ascii="Arial" w:hAnsi="Arial" w:cs="Arial"/>
                <w:sz w:val="18"/>
                <w:szCs w:val="18"/>
              </w:rPr>
            </w:pPr>
            <w:r>
              <w:rPr>
                <w:rFonts w:ascii="Arial" w:hAnsi="Arial" w:cs="Arial"/>
                <w:b/>
                <w:bCs/>
                <w:sz w:val="18"/>
                <w:szCs w:val="18"/>
              </w:rPr>
              <w:t xml:space="preserve">  </w:t>
            </w:r>
            <w:r>
              <w:rPr>
                <w:rFonts w:ascii="Arial" w:hAnsi="Arial" w:cs="Arial"/>
                <w:sz w:val="18"/>
                <w:szCs w:val="18"/>
              </w:rPr>
              <w:t>PRISM-III</w:t>
            </w:r>
          </w:p>
          <w:p w14:paraId="08795E28" w14:textId="77777777" w:rsidR="00A6258B" w:rsidRDefault="00A6258B" w:rsidP="00B30293">
            <w:pPr>
              <w:rPr>
                <w:rFonts w:ascii="Arial" w:hAnsi="Arial" w:cs="Arial"/>
                <w:sz w:val="18"/>
                <w:szCs w:val="18"/>
              </w:rPr>
            </w:pPr>
            <w:r>
              <w:rPr>
                <w:rFonts w:ascii="Arial" w:hAnsi="Arial" w:cs="Arial"/>
                <w:sz w:val="18"/>
                <w:szCs w:val="18"/>
              </w:rPr>
              <w:t xml:space="preserve">  OSI</w:t>
            </w:r>
          </w:p>
          <w:p w14:paraId="331DECD7" w14:textId="77777777" w:rsidR="00A6258B" w:rsidRDefault="00A6258B" w:rsidP="00B30293">
            <w:pPr>
              <w:rPr>
                <w:rFonts w:ascii="Arial" w:hAnsi="Arial" w:cs="Arial"/>
                <w:sz w:val="18"/>
                <w:szCs w:val="18"/>
              </w:rPr>
            </w:pPr>
            <w:r>
              <w:rPr>
                <w:rFonts w:ascii="Arial" w:hAnsi="Arial" w:cs="Arial"/>
                <w:sz w:val="18"/>
                <w:szCs w:val="18"/>
              </w:rPr>
              <w:t xml:space="preserve">  PELOD-2</w:t>
            </w:r>
          </w:p>
          <w:p w14:paraId="1E13B273" w14:textId="77777777" w:rsidR="00A6258B" w:rsidRPr="00D017F3" w:rsidRDefault="00A6258B" w:rsidP="00B30293">
            <w:pPr>
              <w:rPr>
                <w:rFonts w:ascii="Arial" w:hAnsi="Arial" w:cs="Arial"/>
                <w:sz w:val="18"/>
                <w:szCs w:val="18"/>
              </w:rPr>
            </w:pPr>
            <w:r>
              <w:rPr>
                <w:rFonts w:ascii="Arial" w:hAnsi="Arial" w:cs="Arial"/>
                <w:sz w:val="18"/>
                <w:szCs w:val="18"/>
              </w:rPr>
              <w:t xml:space="preserve">  Non-pulmonary PELOD-2</w:t>
            </w:r>
          </w:p>
        </w:tc>
        <w:tc>
          <w:tcPr>
            <w:tcW w:w="3149" w:type="dxa"/>
          </w:tcPr>
          <w:p w14:paraId="74B19E0C" w14:textId="77777777" w:rsidR="00A6258B" w:rsidRDefault="00A6258B" w:rsidP="00B30293">
            <w:pPr>
              <w:jc w:val="center"/>
              <w:rPr>
                <w:rFonts w:ascii="Arial" w:hAnsi="Arial" w:cs="Arial"/>
                <w:b/>
                <w:bCs/>
                <w:sz w:val="18"/>
                <w:szCs w:val="18"/>
              </w:rPr>
            </w:pPr>
          </w:p>
          <w:p w14:paraId="5D091C02" w14:textId="77777777" w:rsidR="00A6258B" w:rsidRDefault="00A6258B" w:rsidP="00B30293">
            <w:pPr>
              <w:jc w:val="center"/>
              <w:rPr>
                <w:rFonts w:ascii="Arial" w:hAnsi="Arial" w:cs="Arial"/>
                <w:b/>
                <w:bCs/>
                <w:sz w:val="18"/>
                <w:szCs w:val="18"/>
              </w:rPr>
            </w:pPr>
          </w:p>
          <w:p w14:paraId="41845710" w14:textId="77777777" w:rsidR="00A6258B" w:rsidRDefault="00A6258B" w:rsidP="00B30293">
            <w:pPr>
              <w:jc w:val="center"/>
              <w:rPr>
                <w:rFonts w:ascii="Arial" w:hAnsi="Arial" w:cs="Arial"/>
                <w:sz w:val="18"/>
                <w:szCs w:val="18"/>
              </w:rPr>
            </w:pPr>
            <w:r>
              <w:rPr>
                <w:rFonts w:ascii="Arial" w:hAnsi="Arial" w:cs="Arial"/>
                <w:sz w:val="18"/>
                <w:szCs w:val="18"/>
              </w:rPr>
              <w:t>4 (0-10)</w:t>
            </w:r>
          </w:p>
          <w:p w14:paraId="0D0CCE97" w14:textId="77777777" w:rsidR="00A6258B" w:rsidRDefault="00A6258B" w:rsidP="00B30293">
            <w:pPr>
              <w:jc w:val="center"/>
              <w:rPr>
                <w:rFonts w:ascii="Arial" w:hAnsi="Arial" w:cs="Arial"/>
                <w:sz w:val="18"/>
                <w:szCs w:val="18"/>
              </w:rPr>
            </w:pPr>
            <w:bookmarkStart w:id="0" w:name="_Hlk219800322"/>
            <w:r>
              <w:rPr>
                <w:rFonts w:ascii="Arial" w:hAnsi="Arial" w:cs="Arial"/>
                <w:sz w:val="18"/>
                <w:szCs w:val="18"/>
              </w:rPr>
              <w:t>8.3 (5.4-13)</w:t>
            </w:r>
          </w:p>
          <w:bookmarkEnd w:id="0"/>
          <w:p w14:paraId="3F5E3F29" w14:textId="77777777" w:rsidR="00A6258B" w:rsidRDefault="00A6258B" w:rsidP="00B30293">
            <w:pPr>
              <w:jc w:val="center"/>
              <w:rPr>
                <w:rFonts w:ascii="Arial" w:hAnsi="Arial" w:cs="Arial"/>
                <w:sz w:val="18"/>
                <w:szCs w:val="18"/>
              </w:rPr>
            </w:pPr>
            <w:r>
              <w:rPr>
                <w:rFonts w:ascii="Arial" w:hAnsi="Arial" w:cs="Arial"/>
                <w:sz w:val="18"/>
                <w:szCs w:val="18"/>
              </w:rPr>
              <w:t>6.9 (2.2-16)</w:t>
            </w:r>
          </w:p>
          <w:p w14:paraId="1DA9EC9A" w14:textId="77777777" w:rsidR="00A6258B" w:rsidRPr="007519A8" w:rsidRDefault="00A6258B" w:rsidP="00B30293">
            <w:pPr>
              <w:jc w:val="center"/>
              <w:rPr>
                <w:rFonts w:ascii="Arial" w:hAnsi="Arial" w:cs="Arial"/>
                <w:sz w:val="18"/>
                <w:szCs w:val="18"/>
              </w:rPr>
            </w:pPr>
            <w:r>
              <w:rPr>
                <w:rFonts w:ascii="Arial" w:hAnsi="Arial" w:cs="Arial"/>
                <w:sz w:val="18"/>
                <w:szCs w:val="18"/>
              </w:rPr>
              <w:t>1.1 (0.54-2.8)</w:t>
            </w:r>
          </w:p>
        </w:tc>
        <w:tc>
          <w:tcPr>
            <w:tcW w:w="3149" w:type="dxa"/>
          </w:tcPr>
          <w:p w14:paraId="1AE68838" w14:textId="77777777" w:rsidR="00A6258B" w:rsidRDefault="00A6258B" w:rsidP="00B30293">
            <w:pPr>
              <w:jc w:val="center"/>
              <w:rPr>
                <w:rFonts w:ascii="Arial" w:hAnsi="Arial" w:cs="Arial"/>
                <w:b/>
                <w:bCs/>
                <w:sz w:val="18"/>
                <w:szCs w:val="18"/>
              </w:rPr>
            </w:pPr>
          </w:p>
          <w:p w14:paraId="19048FA2" w14:textId="77777777" w:rsidR="00A6258B" w:rsidRDefault="00A6258B" w:rsidP="00B30293">
            <w:pPr>
              <w:jc w:val="center"/>
              <w:rPr>
                <w:rFonts w:ascii="Arial" w:hAnsi="Arial" w:cs="Arial"/>
                <w:b/>
                <w:bCs/>
                <w:sz w:val="18"/>
                <w:szCs w:val="18"/>
              </w:rPr>
            </w:pPr>
          </w:p>
          <w:p w14:paraId="5F06F1AC" w14:textId="77777777" w:rsidR="00A6258B" w:rsidRDefault="00A6258B" w:rsidP="00B30293">
            <w:pPr>
              <w:jc w:val="center"/>
              <w:rPr>
                <w:rFonts w:ascii="Arial" w:hAnsi="Arial" w:cs="Arial"/>
                <w:sz w:val="18"/>
                <w:szCs w:val="18"/>
              </w:rPr>
            </w:pPr>
            <w:r>
              <w:rPr>
                <w:rFonts w:ascii="Arial" w:hAnsi="Arial" w:cs="Arial"/>
                <w:sz w:val="18"/>
                <w:szCs w:val="18"/>
              </w:rPr>
              <w:t>5.5 (0, 11)</w:t>
            </w:r>
          </w:p>
          <w:p w14:paraId="287239B0" w14:textId="77777777" w:rsidR="00A6258B" w:rsidRDefault="00A6258B" w:rsidP="00B30293">
            <w:pPr>
              <w:jc w:val="center"/>
              <w:rPr>
                <w:rFonts w:ascii="Arial" w:hAnsi="Arial" w:cs="Arial"/>
                <w:sz w:val="18"/>
                <w:szCs w:val="18"/>
              </w:rPr>
            </w:pPr>
            <w:bookmarkStart w:id="1" w:name="_Hlk219800338"/>
            <w:r>
              <w:rPr>
                <w:rFonts w:ascii="Arial" w:hAnsi="Arial" w:cs="Arial"/>
                <w:sz w:val="18"/>
                <w:szCs w:val="18"/>
              </w:rPr>
              <w:t>1.9 (1.8-4.4)</w:t>
            </w:r>
          </w:p>
          <w:bookmarkEnd w:id="1"/>
          <w:p w14:paraId="411BE57C" w14:textId="77777777" w:rsidR="00A6258B" w:rsidRDefault="00A6258B" w:rsidP="00B30293">
            <w:pPr>
              <w:jc w:val="center"/>
              <w:rPr>
                <w:rFonts w:ascii="Arial" w:hAnsi="Arial" w:cs="Arial"/>
                <w:sz w:val="18"/>
                <w:szCs w:val="18"/>
              </w:rPr>
            </w:pPr>
            <w:r>
              <w:rPr>
                <w:rFonts w:ascii="Arial" w:hAnsi="Arial" w:cs="Arial"/>
                <w:sz w:val="18"/>
                <w:szCs w:val="18"/>
              </w:rPr>
              <w:t>10.7 (2.2-12.9)</w:t>
            </w:r>
          </w:p>
          <w:p w14:paraId="663FAA00" w14:textId="77777777" w:rsidR="00A6258B" w:rsidRPr="00F710EA" w:rsidRDefault="00A6258B" w:rsidP="00B30293">
            <w:pPr>
              <w:jc w:val="center"/>
              <w:rPr>
                <w:rFonts w:ascii="Arial" w:hAnsi="Arial" w:cs="Arial"/>
                <w:sz w:val="18"/>
                <w:szCs w:val="18"/>
              </w:rPr>
            </w:pPr>
            <w:r>
              <w:rPr>
                <w:rFonts w:ascii="Arial" w:hAnsi="Arial" w:cs="Arial"/>
                <w:sz w:val="18"/>
                <w:szCs w:val="18"/>
              </w:rPr>
              <w:t>2.8 (0.55-3.5)</w:t>
            </w:r>
          </w:p>
        </w:tc>
      </w:tr>
      <w:tr w:rsidR="00A6258B" w14:paraId="59787643" w14:textId="77777777" w:rsidTr="00A6258B">
        <w:trPr>
          <w:trHeight w:val="615"/>
        </w:trPr>
        <w:tc>
          <w:tcPr>
            <w:tcW w:w="2848" w:type="dxa"/>
          </w:tcPr>
          <w:p w14:paraId="33ABFE69" w14:textId="77777777" w:rsidR="00A6258B" w:rsidRDefault="00A6258B" w:rsidP="00B30293">
            <w:pPr>
              <w:rPr>
                <w:rFonts w:ascii="Arial" w:hAnsi="Arial" w:cs="Arial"/>
                <w:b/>
                <w:bCs/>
                <w:sz w:val="18"/>
                <w:szCs w:val="18"/>
              </w:rPr>
            </w:pPr>
            <w:r>
              <w:rPr>
                <w:rFonts w:ascii="Arial" w:hAnsi="Arial" w:cs="Arial"/>
                <w:b/>
                <w:bCs/>
                <w:sz w:val="18"/>
                <w:szCs w:val="18"/>
              </w:rPr>
              <w:t>Clinical Outcomes</w:t>
            </w:r>
          </w:p>
          <w:p w14:paraId="684BBEE9" w14:textId="77777777" w:rsidR="00A6258B" w:rsidRDefault="00A6258B" w:rsidP="00B30293">
            <w:pPr>
              <w:rPr>
                <w:rFonts w:ascii="Arial" w:hAnsi="Arial" w:cs="Arial"/>
                <w:sz w:val="18"/>
                <w:szCs w:val="18"/>
              </w:rPr>
            </w:pPr>
            <w:r>
              <w:rPr>
                <w:rFonts w:ascii="Arial" w:hAnsi="Arial" w:cs="Arial"/>
                <w:b/>
                <w:bCs/>
                <w:sz w:val="18"/>
                <w:szCs w:val="18"/>
              </w:rPr>
              <w:t xml:space="preserve">  </w:t>
            </w:r>
            <w:r>
              <w:rPr>
                <w:rFonts w:ascii="Arial" w:hAnsi="Arial" w:cs="Arial"/>
                <w:sz w:val="18"/>
                <w:szCs w:val="18"/>
              </w:rPr>
              <w:t>28-day ventilator-free days</w:t>
            </w:r>
          </w:p>
          <w:p w14:paraId="3CE7D666" w14:textId="77777777" w:rsidR="00A6258B" w:rsidRPr="00D017F3" w:rsidRDefault="00A6258B" w:rsidP="00B30293">
            <w:pPr>
              <w:rPr>
                <w:rFonts w:ascii="Arial" w:hAnsi="Arial" w:cs="Arial"/>
                <w:sz w:val="18"/>
                <w:szCs w:val="18"/>
              </w:rPr>
            </w:pPr>
            <w:r>
              <w:rPr>
                <w:rFonts w:ascii="Arial" w:hAnsi="Arial" w:cs="Arial"/>
                <w:sz w:val="18"/>
                <w:szCs w:val="18"/>
              </w:rPr>
              <w:t xml:space="preserve">  28-day PICU-free days</w:t>
            </w:r>
          </w:p>
        </w:tc>
        <w:tc>
          <w:tcPr>
            <w:tcW w:w="3149" w:type="dxa"/>
          </w:tcPr>
          <w:p w14:paraId="2518D428" w14:textId="77777777" w:rsidR="00A6258B" w:rsidRDefault="00A6258B" w:rsidP="00B30293">
            <w:pPr>
              <w:jc w:val="center"/>
              <w:rPr>
                <w:rFonts w:ascii="Arial" w:hAnsi="Arial" w:cs="Arial"/>
                <w:b/>
                <w:bCs/>
                <w:sz w:val="18"/>
                <w:szCs w:val="18"/>
              </w:rPr>
            </w:pPr>
          </w:p>
          <w:p w14:paraId="448FD8D9" w14:textId="77777777" w:rsidR="00A6258B" w:rsidRDefault="00A6258B" w:rsidP="00B30293">
            <w:pPr>
              <w:jc w:val="center"/>
              <w:rPr>
                <w:rFonts w:ascii="Arial" w:hAnsi="Arial" w:cs="Arial"/>
                <w:sz w:val="18"/>
                <w:szCs w:val="18"/>
              </w:rPr>
            </w:pPr>
            <w:r>
              <w:rPr>
                <w:rFonts w:ascii="Arial" w:hAnsi="Arial" w:cs="Arial"/>
                <w:sz w:val="18"/>
                <w:szCs w:val="18"/>
              </w:rPr>
              <w:t>20.5 (16.7-22.7)</w:t>
            </w:r>
          </w:p>
          <w:p w14:paraId="5D7EE043" w14:textId="0E01D20A" w:rsidR="00A6258B" w:rsidRPr="007519A8" w:rsidRDefault="00CB3AC9" w:rsidP="00B30293">
            <w:pPr>
              <w:jc w:val="center"/>
              <w:rPr>
                <w:rFonts w:ascii="Arial" w:hAnsi="Arial" w:cs="Arial"/>
                <w:sz w:val="18"/>
                <w:szCs w:val="18"/>
              </w:rPr>
            </w:pPr>
            <w:r>
              <w:rPr>
                <w:rFonts w:ascii="Arial" w:hAnsi="Arial" w:cs="Arial"/>
                <w:sz w:val="18"/>
                <w:szCs w:val="18"/>
              </w:rPr>
              <w:t>15.9 (12.4-</w:t>
            </w:r>
            <w:r w:rsidR="00CA3F2B">
              <w:rPr>
                <w:rFonts w:ascii="Arial" w:hAnsi="Arial" w:cs="Arial"/>
                <w:sz w:val="18"/>
                <w:szCs w:val="18"/>
              </w:rPr>
              <w:t>20.0)</w:t>
            </w:r>
          </w:p>
        </w:tc>
        <w:tc>
          <w:tcPr>
            <w:tcW w:w="3149" w:type="dxa"/>
          </w:tcPr>
          <w:p w14:paraId="676E459A" w14:textId="77777777" w:rsidR="00A6258B" w:rsidRDefault="00A6258B" w:rsidP="00B30293">
            <w:pPr>
              <w:jc w:val="center"/>
              <w:rPr>
                <w:rFonts w:ascii="Arial" w:hAnsi="Arial" w:cs="Arial"/>
                <w:b/>
                <w:bCs/>
                <w:sz w:val="18"/>
                <w:szCs w:val="18"/>
              </w:rPr>
            </w:pPr>
          </w:p>
          <w:p w14:paraId="0C7107EE" w14:textId="77777777" w:rsidR="00A6258B" w:rsidRDefault="00A6258B" w:rsidP="00B30293">
            <w:pPr>
              <w:jc w:val="center"/>
              <w:rPr>
                <w:rFonts w:ascii="Arial" w:hAnsi="Arial" w:cs="Arial"/>
                <w:sz w:val="18"/>
                <w:szCs w:val="18"/>
              </w:rPr>
            </w:pPr>
            <w:r>
              <w:rPr>
                <w:rFonts w:ascii="Arial" w:hAnsi="Arial" w:cs="Arial"/>
                <w:sz w:val="18"/>
                <w:szCs w:val="18"/>
              </w:rPr>
              <w:t>21.0 (19.1-22.4)</w:t>
            </w:r>
          </w:p>
          <w:p w14:paraId="6749E6E9" w14:textId="609CDC26" w:rsidR="00A6258B" w:rsidRPr="00F710EA" w:rsidRDefault="00CA3F2B" w:rsidP="00B30293">
            <w:pPr>
              <w:jc w:val="center"/>
              <w:rPr>
                <w:rFonts w:ascii="Arial" w:hAnsi="Arial" w:cs="Arial"/>
                <w:sz w:val="18"/>
                <w:szCs w:val="18"/>
              </w:rPr>
            </w:pPr>
            <w:r>
              <w:rPr>
                <w:rFonts w:ascii="Arial" w:hAnsi="Arial" w:cs="Arial"/>
                <w:sz w:val="18"/>
                <w:szCs w:val="18"/>
              </w:rPr>
              <w:t>13.7 (12.3-21.3)</w:t>
            </w:r>
          </w:p>
        </w:tc>
      </w:tr>
    </w:tbl>
    <w:p w14:paraId="7715814C" w14:textId="77777777" w:rsidR="00FF2CC0" w:rsidRDefault="00FF2CC0" w:rsidP="00B30293">
      <w:pPr>
        <w:spacing w:before="120" w:after="120" w:line="240" w:lineRule="auto"/>
        <w:rPr>
          <w:rFonts w:ascii="Arial" w:hAnsi="Arial" w:cs="Arial"/>
          <w:b/>
          <w:bCs/>
          <w:sz w:val="22"/>
          <w:szCs w:val="22"/>
        </w:rPr>
      </w:pPr>
    </w:p>
    <w:p w14:paraId="301B85D9" w14:textId="77777777" w:rsidR="00FF2CC0" w:rsidRDefault="00FF2CC0" w:rsidP="00B30293">
      <w:pPr>
        <w:spacing w:before="120" w:after="120" w:line="240" w:lineRule="auto"/>
        <w:rPr>
          <w:rFonts w:ascii="Arial" w:hAnsi="Arial" w:cs="Arial"/>
          <w:b/>
          <w:bCs/>
          <w:sz w:val="22"/>
          <w:szCs w:val="22"/>
        </w:rPr>
      </w:pPr>
    </w:p>
    <w:p w14:paraId="0420BC2D" w14:textId="77777777" w:rsidR="00FF2CC0" w:rsidRDefault="00FF2CC0" w:rsidP="00B30293">
      <w:pPr>
        <w:spacing w:before="120" w:after="120" w:line="240" w:lineRule="auto"/>
        <w:rPr>
          <w:rFonts w:ascii="Arial" w:hAnsi="Arial" w:cs="Arial"/>
          <w:b/>
          <w:bCs/>
          <w:sz w:val="22"/>
          <w:szCs w:val="22"/>
        </w:rPr>
      </w:pPr>
    </w:p>
    <w:p w14:paraId="7ECA4D1C" w14:textId="77777777" w:rsidR="00FF2CC0" w:rsidRDefault="00FF2CC0" w:rsidP="00B30293">
      <w:pPr>
        <w:spacing w:before="120" w:after="120" w:line="240" w:lineRule="auto"/>
        <w:rPr>
          <w:rFonts w:ascii="Arial" w:hAnsi="Arial" w:cs="Arial"/>
          <w:b/>
          <w:bCs/>
          <w:sz w:val="22"/>
          <w:szCs w:val="22"/>
        </w:rPr>
      </w:pPr>
    </w:p>
    <w:p w14:paraId="5528B9A5" w14:textId="77777777" w:rsidR="00FF2CC0" w:rsidRDefault="00FF2CC0" w:rsidP="00B30293">
      <w:pPr>
        <w:spacing w:before="120" w:after="120" w:line="240" w:lineRule="auto"/>
        <w:rPr>
          <w:rFonts w:ascii="Arial" w:hAnsi="Arial" w:cs="Arial"/>
          <w:b/>
          <w:bCs/>
          <w:sz w:val="22"/>
          <w:szCs w:val="22"/>
        </w:rPr>
      </w:pPr>
    </w:p>
    <w:p w14:paraId="7EC462C0" w14:textId="77777777" w:rsidR="00FF2CC0" w:rsidRDefault="00FF2CC0" w:rsidP="00B30293">
      <w:pPr>
        <w:spacing w:before="120" w:after="120" w:line="240" w:lineRule="auto"/>
        <w:rPr>
          <w:rFonts w:ascii="Arial" w:hAnsi="Arial" w:cs="Arial"/>
          <w:b/>
          <w:bCs/>
          <w:sz w:val="22"/>
          <w:szCs w:val="22"/>
        </w:rPr>
      </w:pPr>
    </w:p>
    <w:p w14:paraId="4D079DE8" w14:textId="77777777" w:rsidR="00FF2CC0" w:rsidRDefault="00FF2CC0" w:rsidP="00B30293">
      <w:pPr>
        <w:spacing w:before="120" w:after="120" w:line="240" w:lineRule="auto"/>
        <w:rPr>
          <w:rFonts w:ascii="Arial" w:hAnsi="Arial" w:cs="Arial"/>
          <w:b/>
          <w:bCs/>
          <w:sz w:val="22"/>
          <w:szCs w:val="22"/>
        </w:rPr>
      </w:pPr>
    </w:p>
    <w:p w14:paraId="47B858D3" w14:textId="77777777" w:rsidR="00FF2CC0" w:rsidRDefault="00FF2CC0" w:rsidP="00B30293">
      <w:pPr>
        <w:spacing w:before="120" w:after="120" w:line="240" w:lineRule="auto"/>
        <w:rPr>
          <w:rFonts w:ascii="Arial" w:hAnsi="Arial" w:cs="Arial"/>
          <w:b/>
          <w:bCs/>
          <w:sz w:val="22"/>
          <w:szCs w:val="22"/>
        </w:rPr>
      </w:pPr>
    </w:p>
    <w:p w14:paraId="24CF4351" w14:textId="77777777" w:rsidR="00FF2CC0" w:rsidRDefault="00FF2CC0" w:rsidP="00B30293">
      <w:pPr>
        <w:spacing w:before="120" w:after="120" w:line="240" w:lineRule="auto"/>
        <w:rPr>
          <w:rFonts w:ascii="Arial" w:hAnsi="Arial" w:cs="Arial"/>
          <w:b/>
          <w:bCs/>
          <w:sz w:val="22"/>
          <w:szCs w:val="22"/>
        </w:rPr>
      </w:pPr>
    </w:p>
    <w:p w14:paraId="103C2E44" w14:textId="77777777" w:rsidR="00FF2CC0" w:rsidRDefault="00FF2CC0" w:rsidP="00B30293">
      <w:pPr>
        <w:spacing w:before="120" w:after="120" w:line="240" w:lineRule="auto"/>
        <w:rPr>
          <w:rFonts w:ascii="Arial" w:hAnsi="Arial" w:cs="Arial"/>
          <w:b/>
          <w:bCs/>
          <w:sz w:val="22"/>
          <w:szCs w:val="22"/>
        </w:rPr>
      </w:pPr>
    </w:p>
    <w:p w14:paraId="5A8EE48F" w14:textId="77777777" w:rsidR="00FF2CC0" w:rsidRDefault="00FF2CC0" w:rsidP="00B30293">
      <w:pPr>
        <w:spacing w:before="120" w:after="120" w:line="240" w:lineRule="auto"/>
        <w:rPr>
          <w:rFonts w:ascii="Arial" w:hAnsi="Arial" w:cs="Arial"/>
          <w:b/>
          <w:bCs/>
          <w:sz w:val="22"/>
          <w:szCs w:val="22"/>
        </w:rPr>
      </w:pPr>
    </w:p>
    <w:p w14:paraId="4306D689" w14:textId="77777777" w:rsidR="00FF2CC0" w:rsidRDefault="00FF2CC0" w:rsidP="00B30293">
      <w:pPr>
        <w:spacing w:before="120" w:after="120" w:line="240" w:lineRule="auto"/>
        <w:rPr>
          <w:rFonts w:ascii="Arial" w:hAnsi="Arial" w:cs="Arial"/>
          <w:b/>
          <w:bCs/>
          <w:sz w:val="22"/>
          <w:szCs w:val="22"/>
        </w:rPr>
      </w:pPr>
    </w:p>
    <w:p w14:paraId="41962EE1" w14:textId="77777777" w:rsidR="00FF2CC0" w:rsidRDefault="00FF2CC0" w:rsidP="00B30293">
      <w:pPr>
        <w:spacing w:before="120" w:after="120" w:line="240" w:lineRule="auto"/>
        <w:rPr>
          <w:rFonts w:ascii="Arial" w:hAnsi="Arial" w:cs="Arial"/>
          <w:b/>
          <w:bCs/>
          <w:sz w:val="22"/>
          <w:szCs w:val="22"/>
        </w:rPr>
      </w:pPr>
    </w:p>
    <w:p w14:paraId="134063CA" w14:textId="77777777" w:rsidR="00FF2CC0" w:rsidRDefault="00FF2CC0" w:rsidP="00B30293">
      <w:pPr>
        <w:spacing w:before="120" w:after="120" w:line="240" w:lineRule="auto"/>
        <w:rPr>
          <w:rFonts w:ascii="Arial" w:hAnsi="Arial" w:cs="Arial"/>
          <w:b/>
          <w:bCs/>
          <w:sz w:val="22"/>
          <w:szCs w:val="22"/>
        </w:rPr>
      </w:pPr>
    </w:p>
    <w:p w14:paraId="5E7DD9BF" w14:textId="77777777" w:rsidR="00FF2CC0" w:rsidRDefault="00FF2CC0" w:rsidP="00B30293">
      <w:pPr>
        <w:spacing w:before="120" w:after="120" w:line="240" w:lineRule="auto"/>
        <w:rPr>
          <w:rFonts w:ascii="Arial" w:hAnsi="Arial" w:cs="Arial"/>
          <w:b/>
          <w:bCs/>
          <w:sz w:val="22"/>
          <w:szCs w:val="22"/>
        </w:rPr>
      </w:pPr>
    </w:p>
    <w:p w14:paraId="6DF1539E" w14:textId="77777777" w:rsidR="00FF2CC0" w:rsidRDefault="00FF2CC0" w:rsidP="00B30293">
      <w:pPr>
        <w:spacing w:before="120" w:after="120" w:line="240" w:lineRule="auto"/>
        <w:rPr>
          <w:rFonts w:ascii="Arial" w:hAnsi="Arial" w:cs="Arial"/>
          <w:b/>
          <w:bCs/>
          <w:sz w:val="22"/>
          <w:szCs w:val="22"/>
        </w:rPr>
      </w:pPr>
    </w:p>
    <w:p w14:paraId="2274D8F9" w14:textId="77777777" w:rsidR="00FD2B03" w:rsidRDefault="00FD2B03" w:rsidP="00B30293">
      <w:pPr>
        <w:spacing w:before="120" w:after="120" w:line="240" w:lineRule="auto"/>
        <w:rPr>
          <w:rFonts w:ascii="Arial" w:hAnsi="Arial" w:cs="Arial"/>
          <w:b/>
          <w:bCs/>
          <w:sz w:val="22"/>
          <w:szCs w:val="22"/>
        </w:rPr>
      </w:pPr>
    </w:p>
    <w:p w14:paraId="1376C28F" w14:textId="77777777" w:rsidR="00C063E6" w:rsidRDefault="00C063E6" w:rsidP="00B30293">
      <w:pPr>
        <w:spacing w:before="120" w:after="120" w:line="240" w:lineRule="auto"/>
        <w:rPr>
          <w:rFonts w:ascii="Arial" w:hAnsi="Arial" w:cs="Arial"/>
          <w:b/>
          <w:bCs/>
          <w:sz w:val="22"/>
          <w:szCs w:val="22"/>
        </w:rPr>
      </w:pPr>
    </w:p>
    <w:p w14:paraId="3D8F3DCC" w14:textId="1AF6C642" w:rsidR="0034453D" w:rsidRDefault="00DF70BB" w:rsidP="0034453D">
      <w:pPr>
        <w:spacing w:before="120" w:after="120" w:line="240" w:lineRule="auto"/>
        <w:rPr>
          <w:rFonts w:ascii="Arial" w:hAnsi="Arial" w:cs="Arial"/>
          <w:b/>
          <w:bCs/>
          <w:sz w:val="22"/>
          <w:szCs w:val="22"/>
        </w:rPr>
      </w:pPr>
      <w:r>
        <w:rPr>
          <w:rFonts w:ascii="Arial" w:hAnsi="Arial" w:cs="Arial"/>
          <w:b/>
          <w:bCs/>
          <w:sz w:val="22"/>
          <w:szCs w:val="22"/>
        </w:rPr>
        <w:t>e-</w:t>
      </w:r>
      <w:r w:rsidR="0034453D">
        <w:rPr>
          <w:rFonts w:ascii="Arial" w:hAnsi="Arial" w:cs="Arial"/>
          <w:b/>
          <w:bCs/>
          <w:sz w:val="22"/>
          <w:szCs w:val="22"/>
        </w:rPr>
        <w:t>Table 3:</w:t>
      </w:r>
      <w:r w:rsidR="002508A4">
        <w:rPr>
          <w:rFonts w:ascii="Arial" w:hAnsi="Arial" w:cs="Arial"/>
          <w:b/>
          <w:bCs/>
          <w:sz w:val="22"/>
          <w:szCs w:val="22"/>
        </w:rPr>
        <w:t xml:space="preserve"> </w:t>
      </w:r>
      <w:r w:rsidR="002508A4" w:rsidRPr="00251570">
        <w:rPr>
          <w:rFonts w:ascii="Arial" w:hAnsi="Arial" w:cs="Arial"/>
          <w:b/>
          <w:bCs/>
          <w:sz w:val="22"/>
          <w:szCs w:val="22"/>
        </w:rPr>
        <w:t>Association between PCs and 28-day VFDs and PFDs.</w:t>
      </w:r>
    </w:p>
    <w:tbl>
      <w:tblPr>
        <w:tblpPr w:leftFromText="180" w:rightFromText="180" w:vertAnchor="page" w:horzAnchor="margin" w:tblpY="1748"/>
        <w:tblW w:w="9657" w:type="dxa"/>
        <w:tblCellMar>
          <w:left w:w="0" w:type="dxa"/>
          <w:right w:w="0" w:type="dxa"/>
        </w:tblCellMar>
        <w:tblLook w:val="04A0" w:firstRow="1" w:lastRow="0" w:firstColumn="1" w:lastColumn="0" w:noHBand="0" w:noVBand="1"/>
      </w:tblPr>
      <w:tblGrid>
        <w:gridCol w:w="3213"/>
        <w:gridCol w:w="3290"/>
        <w:gridCol w:w="3154"/>
      </w:tblGrid>
      <w:tr w:rsidR="0034453D" w:rsidRPr="00D840A7" w14:paraId="2E3E5672" w14:textId="77777777" w:rsidTr="0034453D">
        <w:trPr>
          <w:trHeight w:val="556"/>
        </w:trPr>
        <w:tc>
          <w:tcPr>
            <w:tcW w:w="321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FF8A17D" w14:textId="77777777" w:rsidR="0034453D" w:rsidRPr="00D840A7" w:rsidRDefault="0034453D" w:rsidP="0034453D">
            <w:pPr>
              <w:spacing w:after="0" w:line="240" w:lineRule="auto"/>
              <w:rPr>
                <w:rFonts w:ascii="Arial" w:eastAsia="Times New Roman" w:hAnsi="Arial" w:cs="Arial"/>
                <w:kern w:val="0"/>
                <w:sz w:val="36"/>
                <w:szCs w:val="36"/>
                <w14:ligatures w14:val="none"/>
              </w:rPr>
            </w:pPr>
            <w:r w:rsidRPr="00D840A7">
              <w:rPr>
                <w:rFonts w:ascii="Arial" w:eastAsia="Aptos" w:hAnsi="Arial" w:cs="Times New Roman"/>
                <w:b/>
                <w:bCs/>
                <w:color w:val="000000"/>
                <w:sz w:val="18"/>
                <w:szCs w:val="18"/>
                <w14:ligatures w14:val="none"/>
              </w:rPr>
              <w:t>Principal Component</w:t>
            </w:r>
          </w:p>
        </w:tc>
        <w:tc>
          <w:tcPr>
            <w:tcW w:w="329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0580A75" w14:textId="77777777" w:rsidR="0034453D" w:rsidRPr="00D840A7" w:rsidRDefault="0034453D" w:rsidP="0034453D">
            <w:pPr>
              <w:spacing w:after="0" w:line="240" w:lineRule="auto"/>
              <w:jc w:val="center"/>
              <w:rPr>
                <w:rFonts w:ascii="Arial" w:eastAsia="Times New Roman" w:hAnsi="Arial" w:cs="Arial"/>
                <w:kern w:val="0"/>
                <w:sz w:val="36"/>
                <w:szCs w:val="36"/>
                <w14:ligatures w14:val="none"/>
              </w:rPr>
            </w:pPr>
            <w:r w:rsidRPr="00D840A7">
              <w:rPr>
                <w:rFonts w:ascii="Arial" w:eastAsia="Aptos" w:hAnsi="Arial" w:cs="Times New Roman"/>
                <w:b/>
                <w:bCs/>
                <w:color w:val="000000"/>
                <w:sz w:val="18"/>
                <w:szCs w:val="18"/>
                <w14:ligatures w14:val="none"/>
              </w:rPr>
              <w:t>28-day VFD</w:t>
            </w:r>
          </w:p>
          <w:p w14:paraId="6C96005F" w14:textId="715C303C" w:rsidR="0034453D" w:rsidRPr="00D840A7" w:rsidRDefault="005E3B56" w:rsidP="0034453D">
            <w:pPr>
              <w:spacing w:after="0" w:line="240" w:lineRule="auto"/>
              <w:jc w:val="center"/>
              <w:rPr>
                <w:rFonts w:ascii="Arial" w:eastAsia="Times New Roman" w:hAnsi="Arial" w:cs="Arial"/>
                <w:kern w:val="0"/>
                <w:sz w:val="36"/>
                <w:szCs w:val="36"/>
                <w14:ligatures w14:val="none"/>
              </w:rPr>
            </w:pPr>
            <w:r>
              <w:rPr>
                <w:rFonts w:ascii="Arial" w:eastAsia="Aptos" w:hAnsi="Arial" w:cs="Arial"/>
                <w:b/>
                <w:bCs/>
                <w:color w:val="000000"/>
                <w:sz w:val="18"/>
                <w:szCs w:val="18"/>
                <w14:ligatures w14:val="none"/>
              </w:rPr>
              <w:t>β</w:t>
            </w:r>
            <w:r>
              <w:rPr>
                <w:rFonts w:ascii="Arial" w:eastAsia="Aptos" w:hAnsi="Arial" w:cs="Times New Roman"/>
                <w:b/>
                <w:bCs/>
                <w:color w:val="000000"/>
                <w:sz w:val="18"/>
                <w:szCs w:val="18"/>
                <w14:ligatures w14:val="none"/>
              </w:rPr>
              <w:t xml:space="preserve"> </w:t>
            </w:r>
            <w:r w:rsidR="0034453D" w:rsidRPr="00D840A7">
              <w:rPr>
                <w:rFonts w:ascii="Arial" w:eastAsia="Aptos" w:hAnsi="Arial" w:cs="Times New Roman"/>
                <w:b/>
                <w:bCs/>
                <w:color w:val="000000"/>
                <w:sz w:val="18"/>
                <w:szCs w:val="18"/>
                <w14:ligatures w14:val="none"/>
              </w:rPr>
              <w:t>(95% CI)</w:t>
            </w:r>
          </w:p>
        </w:tc>
        <w:tc>
          <w:tcPr>
            <w:tcW w:w="315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1991C7E" w14:textId="77777777" w:rsidR="0034453D" w:rsidRPr="00D840A7" w:rsidRDefault="0034453D" w:rsidP="0034453D">
            <w:pPr>
              <w:spacing w:after="0" w:line="240" w:lineRule="auto"/>
              <w:jc w:val="center"/>
              <w:rPr>
                <w:rFonts w:ascii="Arial" w:eastAsia="Times New Roman" w:hAnsi="Arial" w:cs="Arial"/>
                <w:kern w:val="0"/>
                <w:sz w:val="36"/>
                <w:szCs w:val="36"/>
                <w14:ligatures w14:val="none"/>
              </w:rPr>
            </w:pPr>
            <w:r w:rsidRPr="00D840A7">
              <w:rPr>
                <w:rFonts w:ascii="Arial" w:eastAsia="Aptos" w:hAnsi="Arial" w:cs="Times New Roman"/>
                <w:b/>
                <w:bCs/>
                <w:color w:val="000000"/>
                <w:sz w:val="18"/>
                <w:szCs w:val="18"/>
                <w14:ligatures w14:val="none"/>
              </w:rPr>
              <w:t>28-day PFD</w:t>
            </w:r>
          </w:p>
          <w:p w14:paraId="79E701D6" w14:textId="2A3D2400" w:rsidR="0034453D" w:rsidRPr="00D840A7" w:rsidRDefault="005E3B56" w:rsidP="0034453D">
            <w:pPr>
              <w:spacing w:after="0" w:line="240" w:lineRule="auto"/>
              <w:jc w:val="center"/>
              <w:rPr>
                <w:rFonts w:ascii="Arial" w:eastAsia="Times New Roman" w:hAnsi="Arial" w:cs="Arial"/>
                <w:kern w:val="0"/>
                <w:sz w:val="36"/>
                <w:szCs w:val="36"/>
                <w14:ligatures w14:val="none"/>
              </w:rPr>
            </w:pPr>
            <w:r>
              <w:rPr>
                <w:rFonts w:ascii="Arial" w:eastAsia="Aptos" w:hAnsi="Arial" w:cs="Arial"/>
                <w:b/>
                <w:bCs/>
                <w:color w:val="000000"/>
                <w:sz w:val="18"/>
                <w:szCs w:val="18"/>
                <w14:ligatures w14:val="none"/>
              </w:rPr>
              <w:t>β</w:t>
            </w:r>
            <w:r w:rsidRPr="00D840A7">
              <w:rPr>
                <w:rFonts w:ascii="Arial" w:eastAsia="Aptos" w:hAnsi="Arial" w:cs="Times New Roman"/>
                <w:b/>
                <w:bCs/>
                <w:color w:val="000000"/>
                <w:sz w:val="18"/>
                <w:szCs w:val="18"/>
                <w14:ligatures w14:val="none"/>
              </w:rPr>
              <w:t xml:space="preserve"> </w:t>
            </w:r>
            <w:r w:rsidR="0034453D" w:rsidRPr="00D840A7">
              <w:rPr>
                <w:rFonts w:ascii="Arial" w:eastAsia="Aptos" w:hAnsi="Arial" w:cs="Times New Roman"/>
                <w:b/>
                <w:bCs/>
                <w:color w:val="000000"/>
                <w:sz w:val="18"/>
                <w:szCs w:val="18"/>
                <w14:ligatures w14:val="none"/>
              </w:rPr>
              <w:t xml:space="preserve"> (95% CI)</w:t>
            </w:r>
          </w:p>
        </w:tc>
      </w:tr>
      <w:tr w:rsidR="0034453D" w:rsidRPr="00D840A7" w14:paraId="667EECA3" w14:textId="77777777" w:rsidTr="0034453D">
        <w:trPr>
          <w:trHeight w:val="123"/>
        </w:trPr>
        <w:tc>
          <w:tcPr>
            <w:tcW w:w="321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88715E1" w14:textId="77777777" w:rsidR="0034453D" w:rsidRPr="00D840A7" w:rsidRDefault="0034453D" w:rsidP="0034453D">
            <w:pPr>
              <w:spacing w:after="0" w:line="240" w:lineRule="auto"/>
              <w:jc w:val="both"/>
              <w:rPr>
                <w:rFonts w:ascii="Arial" w:eastAsia="Times New Roman" w:hAnsi="Arial" w:cs="Arial"/>
                <w:kern w:val="0"/>
                <w:sz w:val="36"/>
                <w:szCs w:val="36"/>
                <w14:ligatures w14:val="none"/>
              </w:rPr>
            </w:pPr>
            <w:r w:rsidRPr="00D840A7">
              <w:rPr>
                <w:rFonts w:ascii="Arial" w:eastAsia="Aptos" w:hAnsi="Arial" w:cs="Times New Roman"/>
                <w:color w:val="000000"/>
                <w:sz w:val="18"/>
                <w:szCs w:val="18"/>
                <w14:ligatures w14:val="none"/>
              </w:rPr>
              <w:t>PC1</w:t>
            </w:r>
          </w:p>
        </w:tc>
        <w:tc>
          <w:tcPr>
            <w:tcW w:w="329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15F10A2" w14:textId="77777777" w:rsidR="0034453D" w:rsidRPr="00D840A7" w:rsidRDefault="0034453D" w:rsidP="0034453D">
            <w:pPr>
              <w:spacing w:after="0" w:line="240" w:lineRule="auto"/>
              <w:jc w:val="center"/>
              <w:rPr>
                <w:rFonts w:ascii="Arial" w:eastAsia="Times New Roman" w:hAnsi="Arial" w:cs="Arial"/>
                <w:kern w:val="0"/>
                <w:sz w:val="36"/>
                <w:szCs w:val="36"/>
                <w14:ligatures w14:val="none"/>
              </w:rPr>
            </w:pPr>
            <w:r w:rsidRPr="00D840A7">
              <w:rPr>
                <w:rFonts w:ascii="Arial" w:eastAsia="Aptos" w:hAnsi="Arial" w:cs="Times New Roman"/>
                <w:color w:val="000000"/>
                <w:sz w:val="18"/>
                <w:szCs w:val="18"/>
                <w14:ligatures w14:val="none"/>
              </w:rPr>
              <w:t xml:space="preserve">-0.33 (95% CI -0.64, -0.02), </w:t>
            </w:r>
            <w:r w:rsidRPr="00D840A7">
              <w:rPr>
                <w:rFonts w:ascii="Arial" w:eastAsia="Aptos" w:hAnsi="Arial" w:cs="Times New Roman"/>
                <w:b/>
                <w:bCs/>
                <w:color w:val="000000"/>
                <w:sz w:val="18"/>
                <w:szCs w:val="18"/>
                <w14:ligatures w14:val="none"/>
              </w:rPr>
              <w:t>p=0.037</w:t>
            </w:r>
          </w:p>
        </w:tc>
        <w:tc>
          <w:tcPr>
            <w:tcW w:w="315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70E0406" w14:textId="77777777" w:rsidR="0034453D" w:rsidRPr="00D840A7" w:rsidRDefault="0034453D" w:rsidP="0034453D">
            <w:pPr>
              <w:spacing w:after="0" w:line="240" w:lineRule="auto"/>
              <w:jc w:val="center"/>
              <w:rPr>
                <w:rFonts w:ascii="Arial" w:eastAsia="Times New Roman" w:hAnsi="Arial" w:cs="Arial"/>
                <w:kern w:val="0"/>
                <w:sz w:val="36"/>
                <w:szCs w:val="36"/>
                <w14:ligatures w14:val="none"/>
              </w:rPr>
            </w:pPr>
            <w:r w:rsidRPr="00D840A7">
              <w:rPr>
                <w:rFonts w:ascii="Arial" w:eastAsia="Aptos" w:hAnsi="Arial" w:cs="Times New Roman"/>
                <w:color w:val="000000"/>
                <w:sz w:val="18"/>
                <w:szCs w:val="18"/>
                <w14:ligatures w14:val="none"/>
              </w:rPr>
              <w:t>-0.29 (95% CI -0.63, 0.04), p=0.088</w:t>
            </w:r>
          </w:p>
          <w:p w14:paraId="0FBD269C" w14:textId="77777777" w:rsidR="0034453D" w:rsidRPr="00D840A7" w:rsidRDefault="0034453D" w:rsidP="0034453D">
            <w:pPr>
              <w:spacing w:after="0" w:line="240" w:lineRule="auto"/>
              <w:jc w:val="center"/>
              <w:rPr>
                <w:rFonts w:ascii="Arial" w:eastAsia="Times New Roman" w:hAnsi="Arial" w:cs="Arial"/>
                <w:kern w:val="0"/>
                <w:sz w:val="36"/>
                <w:szCs w:val="36"/>
                <w14:ligatures w14:val="none"/>
              </w:rPr>
            </w:pPr>
            <w:r w:rsidRPr="00D840A7">
              <w:rPr>
                <w:rFonts w:ascii="Arial" w:eastAsia="Aptos" w:hAnsi="Arial" w:cs="Times New Roman"/>
                <w:color w:val="000000"/>
                <w:sz w:val="18"/>
                <w:szCs w:val="18"/>
                <w14:ligatures w14:val="none"/>
              </w:rPr>
              <w:t> </w:t>
            </w:r>
          </w:p>
        </w:tc>
      </w:tr>
      <w:tr w:rsidR="0034453D" w:rsidRPr="00D840A7" w14:paraId="62A7D129" w14:textId="77777777" w:rsidTr="0034453D">
        <w:trPr>
          <w:trHeight w:val="180"/>
        </w:trPr>
        <w:tc>
          <w:tcPr>
            <w:tcW w:w="321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E490B5F" w14:textId="77777777" w:rsidR="0034453D" w:rsidRPr="00D840A7" w:rsidRDefault="0034453D" w:rsidP="0034453D">
            <w:pPr>
              <w:spacing w:after="0" w:line="240" w:lineRule="auto"/>
              <w:jc w:val="both"/>
              <w:rPr>
                <w:rFonts w:ascii="Arial" w:eastAsia="Times New Roman" w:hAnsi="Arial" w:cs="Arial"/>
                <w:kern w:val="0"/>
                <w:sz w:val="36"/>
                <w:szCs w:val="36"/>
                <w14:ligatures w14:val="none"/>
              </w:rPr>
            </w:pPr>
            <w:r w:rsidRPr="00D840A7">
              <w:rPr>
                <w:rFonts w:ascii="Arial" w:eastAsia="Aptos" w:hAnsi="Arial" w:cs="Times New Roman"/>
                <w:color w:val="000000"/>
                <w:sz w:val="18"/>
                <w:szCs w:val="18"/>
                <w14:ligatures w14:val="none"/>
              </w:rPr>
              <w:t>PC2</w:t>
            </w:r>
          </w:p>
        </w:tc>
        <w:tc>
          <w:tcPr>
            <w:tcW w:w="329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3461367" w14:textId="77777777" w:rsidR="0034453D" w:rsidRPr="00D840A7" w:rsidRDefault="0034453D" w:rsidP="0034453D">
            <w:pPr>
              <w:spacing w:after="0" w:line="240" w:lineRule="auto"/>
              <w:jc w:val="center"/>
              <w:rPr>
                <w:rFonts w:ascii="Arial" w:eastAsia="Times New Roman" w:hAnsi="Arial" w:cs="Arial"/>
                <w:kern w:val="0"/>
                <w:sz w:val="36"/>
                <w:szCs w:val="36"/>
                <w14:ligatures w14:val="none"/>
              </w:rPr>
            </w:pPr>
            <w:r w:rsidRPr="00D840A7">
              <w:rPr>
                <w:rFonts w:ascii="Arial" w:eastAsia="Aptos" w:hAnsi="Arial" w:cs="Times New Roman"/>
                <w:color w:val="000000"/>
                <w:sz w:val="18"/>
                <w:szCs w:val="18"/>
                <w14:ligatures w14:val="none"/>
              </w:rPr>
              <w:t>-0.25 (95% CI -0.56, 0.05), p=0.105</w:t>
            </w:r>
          </w:p>
        </w:tc>
        <w:tc>
          <w:tcPr>
            <w:tcW w:w="315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26332BA" w14:textId="77777777" w:rsidR="0034453D" w:rsidRPr="00D840A7" w:rsidRDefault="0034453D" w:rsidP="0034453D">
            <w:pPr>
              <w:spacing w:after="0" w:line="240" w:lineRule="auto"/>
              <w:jc w:val="center"/>
              <w:rPr>
                <w:rFonts w:ascii="Arial" w:eastAsia="Times New Roman" w:hAnsi="Arial" w:cs="Arial"/>
                <w:kern w:val="0"/>
                <w:sz w:val="36"/>
                <w:szCs w:val="36"/>
                <w14:ligatures w14:val="none"/>
              </w:rPr>
            </w:pPr>
            <w:r w:rsidRPr="00D840A7">
              <w:rPr>
                <w:rFonts w:ascii="Arial" w:eastAsia="Aptos" w:hAnsi="Arial" w:cs="Times New Roman"/>
                <w:color w:val="000000"/>
                <w:sz w:val="18"/>
                <w:szCs w:val="18"/>
                <w14:ligatures w14:val="none"/>
              </w:rPr>
              <w:t>-0.12 (95% CI -0.45, 0.21), p=0.469</w:t>
            </w:r>
          </w:p>
          <w:p w14:paraId="629E0161" w14:textId="77777777" w:rsidR="0034453D" w:rsidRPr="00D840A7" w:rsidRDefault="0034453D" w:rsidP="0034453D">
            <w:pPr>
              <w:spacing w:after="0" w:line="240" w:lineRule="auto"/>
              <w:jc w:val="center"/>
              <w:rPr>
                <w:rFonts w:ascii="Arial" w:eastAsia="Times New Roman" w:hAnsi="Arial" w:cs="Arial"/>
                <w:kern w:val="0"/>
                <w:sz w:val="36"/>
                <w:szCs w:val="36"/>
                <w14:ligatures w14:val="none"/>
              </w:rPr>
            </w:pPr>
            <w:r w:rsidRPr="00D840A7">
              <w:rPr>
                <w:rFonts w:ascii="Arial" w:eastAsia="Aptos" w:hAnsi="Arial" w:cs="Times New Roman"/>
                <w:color w:val="000000"/>
                <w:sz w:val="18"/>
                <w:szCs w:val="18"/>
                <w14:ligatures w14:val="none"/>
              </w:rPr>
              <w:t> </w:t>
            </w:r>
          </w:p>
        </w:tc>
      </w:tr>
      <w:tr w:rsidR="0034453D" w:rsidRPr="00D840A7" w14:paraId="7324447D" w14:textId="77777777" w:rsidTr="0034453D">
        <w:trPr>
          <w:trHeight w:val="137"/>
        </w:trPr>
        <w:tc>
          <w:tcPr>
            <w:tcW w:w="321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B0FF373" w14:textId="77777777" w:rsidR="0034453D" w:rsidRPr="00D840A7" w:rsidRDefault="0034453D" w:rsidP="0034453D">
            <w:pPr>
              <w:spacing w:after="0" w:line="240" w:lineRule="auto"/>
              <w:jc w:val="both"/>
              <w:rPr>
                <w:rFonts w:ascii="Arial" w:eastAsia="Times New Roman" w:hAnsi="Arial" w:cs="Arial"/>
                <w:kern w:val="0"/>
                <w:sz w:val="36"/>
                <w:szCs w:val="36"/>
                <w14:ligatures w14:val="none"/>
              </w:rPr>
            </w:pPr>
            <w:r w:rsidRPr="00D840A7">
              <w:rPr>
                <w:rFonts w:ascii="Arial" w:eastAsia="Aptos" w:hAnsi="Arial" w:cs="Times New Roman"/>
                <w:color w:val="000000"/>
                <w:sz w:val="18"/>
                <w:szCs w:val="18"/>
                <w14:ligatures w14:val="none"/>
              </w:rPr>
              <w:t>PC3</w:t>
            </w:r>
          </w:p>
        </w:tc>
        <w:tc>
          <w:tcPr>
            <w:tcW w:w="329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DFB6FA7" w14:textId="77777777" w:rsidR="0034453D" w:rsidRPr="00D840A7" w:rsidRDefault="0034453D" w:rsidP="0034453D">
            <w:pPr>
              <w:spacing w:after="0" w:line="240" w:lineRule="auto"/>
              <w:jc w:val="center"/>
              <w:rPr>
                <w:rFonts w:ascii="Arial" w:eastAsia="Times New Roman" w:hAnsi="Arial" w:cs="Arial"/>
                <w:kern w:val="0"/>
                <w:sz w:val="36"/>
                <w:szCs w:val="36"/>
                <w14:ligatures w14:val="none"/>
              </w:rPr>
            </w:pPr>
            <w:r w:rsidRPr="00D840A7">
              <w:rPr>
                <w:rFonts w:ascii="Arial" w:eastAsia="Aptos" w:hAnsi="Arial" w:cs="Times New Roman"/>
                <w:color w:val="000000"/>
                <w:sz w:val="18"/>
                <w:szCs w:val="18"/>
                <w14:ligatures w14:val="none"/>
              </w:rPr>
              <w:t>-0.28 (95% CI -0.59, 0.02), p=0.074</w:t>
            </w:r>
          </w:p>
          <w:p w14:paraId="01F70A3A" w14:textId="77777777" w:rsidR="0034453D" w:rsidRPr="00D840A7" w:rsidRDefault="0034453D" w:rsidP="0034453D">
            <w:pPr>
              <w:spacing w:after="0" w:line="240" w:lineRule="auto"/>
              <w:rPr>
                <w:rFonts w:ascii="Arial" w:eastAsia="Times New Roman" w:hAnsi="Arial" w:cs="Arial"/>
                <w:kern w:val="0"/>
                <w:sz w:val="36"/>
                <w:szCs w:val="36"/>
                <w14:ligatures w14:val="none"/>
              </w:rPr>
            </w:pPr>
            <w:r w:rsidRPr="00D840A7">
              <w:rPr>
                <w:rFonts w:ascii="Arial" w:eastAsia="Aptos" w:hAnsi="Arial" w:cs="Times New Roman"/>
                <w:color w:val="000000"/>
                <w:sz w:val="18"/>
                <w:szCs w:val="18"/>
                <w14:ligatures w14:val="none"/>
              </w:rPr>
              <w:t> </w:t>
            </w:r>
          </w:p>
        </w:tc>
        <w:tc>
          <w:tcPr>
            <w:tcW w:w="315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D4FFB27" w14:textId="77777777" w:rsidR="0034453D" w:rsidRPr="00D840A7" w:rsidRDefault="0034453D" w:rsidP="0034453D">
            <w:pPr>
              <w:spacing w:after="0" w:line="240" w:lineRule="auto"/>
              <w:jc w:val="center"/>
              <w:rPr>
                <w:rFonts w:ascii="Arial" w:eastAsia="Times New Roman" w:hAnsi="Arial" w:cs="Arial"/>
                <w:kern w:val="0"/>
                <w:sz w:val="36"/>
                <w:szCs w:val="36"/>
                <w14:ligatures w14:val="none"/>
              </w:rPr>
            </w:pPr>
            <w:r w:rsidRPr="00D840A7">
              <w:rPr>
                <w:rFonts w:ascii="Arial" w:eastAsia="Aptos" w:hAnsi="Arial" w:cs="Times New Roman"/>
                <w:color w:val="000000"/>
                <w:sz w:val="18"/>
                <w:szCs w:val="18"/>
                <w14:ligatures w14:val="none"/>
              </w:rPr>
              <w:t>-0.13 (95% CI -0.47, 0.20), p=0.427</w:t>
            </w:r>
          </w:p>
          <w:p w14:paraId="00630E32" w14:textId="77777777" w:rsidR="0034453D" w:rsidRPr="00D840A7" w:rsidRDefault="0034453D" w:rsidP="0034453D">
            <w:pPr>
              <w:spacing w:after="0" w:line="240" w:lineRule="auto"/>
              <w:jc w:val="center"/>
              <w:rPr>
                <w:rFonts w:ascii="Arial" w:eastAsia="Times New Roman" w:hAnsi="Arial" w:cs="Arial"/>
                <w:kern w:val="0"/>
                <w:sz w:val="36"/>
                <w:szCs w:val="36"/>
                <w14:ligatures w14:val="none"/>
              </w:rPr>
            </w:pPr>
            <w:r w:rsidRPr="00D840A7">
              <w:rPr>
                <w:rFonts w:ascii="Arial" w:eastAsia="Aptos" w:hAnsi="Arial" w:cs="Times New Roman"/>
                <w:color w:val="000000"/>
                <w:sz w:val="18"/>
                <w:szCs w:val="18"/>
                <w14:ligatures w14:val="none"/>
              </w:rPr>
              <w:t> </w:t>
            </w:r>
          </w:p>
        </w:tc>
      </w:tr>
    </w:tbl>
    <w:p w14:paraId="0EF87C9C" w14:textId="7420A157" w:rsidR="00D840A7" w:rsidRPr="000D02F6" w:rsidRDefault="002508A4" w:rsidP="00970FF7">
      <w:pPr>
        <w:spacing w:line="240" w:lineRule="auto"/>
        <w:jc w:val="both"/>
        <w:rPr>
          <w:rFonts w:ascii="Arial" w:hAnsi="Arial" w:cs="Arial"/>
          <w:sz w:val="18"/>
          <w:szCs w:val="18"/>
        </w:rPr>
      </w:pPr>
      <w:r w:rsidRPr="000D02F6">
        <w:rPr>
          <w:rFonts w:ascii="Arial" w:hAnsi="Arial" w:cs="Arial"/>
          <w:sz w:val="18"/>
          <w:szCs w:val="18"/>
        </w:rPr>
        <w:t>Standardized regression coefficients (β) with 95% confidence intervals (CIs), with β representing the change in the response variable in standard deviation units [SD]) associated with a 1 SD change in PC score. P&lt;0.05 was statistically significant. VFD = ventilator-free day</w:t>
      </w:r>
      <w:r w:rsidR="00251570" w:rsidRPr="000D02F6">
        <w:rPr>
          <w:rFonts w:ascii="Arial" w:hAnsi="Arial" w:cs="Arial"/>
          <w:sz w:val="18"/>
          <w:szCs w:val="18"/>
        </w:rPr>
        <w:t>;</w:t>
      </w:r>
      <w:r w:rsidRPr="000D02F6">
        <w:rPr>
          <w:rFonts w:ascii="Arial" w:hAnsi="Arial" w:cs="Arial"/>
          <w:sz w:val="18"/>
          <w:szCs w:val="18"/>
        </w:rPr>
        <w:t xml:space="preserve"> PFD = PICU-free days</w:t>
      </w:r>
      <w:r w:rsidR="00251570" w:rsidRPr="000D02F6">
        <w:rPr>
          <w:rFonts w:ascii="Arial" w:hAnsi="Arial" w:cs="Arial"/>
          <w:sz w:val="18"/>
          <w:szCs w:val="18"/>
        </w:rPr>
        <w:t>; PC = principal component</w:t>
      </w:r>
    </w:p>
    <w:p w14:paraId="0C019583" w14:textId="77777777" w:rsidR="00D840A7" w:rsidRDefault="00D840A7" w:rsidP="00970FF7">
      <w:pPr>
        <w:spacing w:line="240" w:lineRule="auto"/>
        <w:jc w:val="both"/>
        <w:rPr>
          <w:rFonts w:ascii="Arial" w:hAnsi="Arial" w:cs="Arial"/>
          <w:b/>
          <w:bCs/>
          <w:sz w:val="22"/>
          <w:szCs w:val="22"/>
          <w:u w:val="single"/>
        </w:rPr>
      </w:pPr>
    </w:p>
    <w:p w14:paraId="04506680" w14:textId="77777777" w:rsidR="00FF2CC0" w:rsidRDefault="00FF2CC0" w:rsidP="00B30293">
      <w:pPr>
        <w:spacing w:before="120" w:after="120" w:line="240" w:lineRule="auto"/>
        <w:rPr>
          <w:rFonts w:ascii="Arial" w:hAnsi="Arial" w:cs="Arial"/>
          <w:b/>
          <w:bCs/>
          <w:sz w:val="22"/>
          <w:szCs w:val="22"/>
        </w:rPr>
      </w:pPr>
    </w:p>
    <w:p w14:paraId="0A22356B" w14:textId="77777777" w:rsidR="00FF2CC0" w:rsidRDefault="00FF2CC0" w:rsidP="00B30293">
      <w:pPr>
        <w:spacing w:before="120" w:after="120" w:line="240" w:lineRule="auto"/>
        <w:rPr>
          <w:rFonts w:ascii="Arial" w:hAnsi="Arial" w:cs="Arial"/>
          <w:b/>
          <w:bCs/>
          <w:sz w:val="22"/>
          <w:szCs w:val="22"/>
        </w:rPr>
      </w:pPr>
    </w:p>
    <w:p w14:paraId="7915F503" w14:textId="77777777" w:rsidR="00FF2CC0" w:rsidRDefault="00FF2CC0" w:rsidP="00B30293">
      <w:pPr>
        <w:spacing w:before="120" w:after="120" w:line="240" w:lineRule="auto"/>
        <w:rPr>
          <w:rFonts w:ascii="Arial" w:hAnsi="Arial" w:cs="Arial"/>
          <w:b/>
          <w:bCs/>
          <w:sz w:val="22"/>
          <w:szCs w:val="22"/>
        </w:rPr>
      </w:pPr>
    </w:p>
    <w:p w14:paraId="7D400033" w14:textId="77777777" w:rsidR="00FF2CC0" w:rsidRDefault="00FF2CC0" w:rsidP="00B30293">
      <w:pPr>
        <w:spacing w:before="120" w:after="120" w:line="240" w:lineRule="auto"/>
        <w:rPr>
          <w:rFonts w:ascii="Arial" w:hAnsi="Arial" w:cs="Arial"/>
          <w:b/>
          <w:bCs/>
          <w:sz w:val="22"/>
          <w:szCs w:val="22"/>
        </w:rPr>
      </w:pPr>
    </w:p>
    <w:p w14:paraId="1857963C" w14:textId="77777777" w:rsidR="00FF2CC0" w:rsidRDefault="00FF2CC0" w:rsidP="00B30293">
      <w:pPr>
        <w:spacing w:before="120" w:after="120" w:line="240" w:lineRule="auto"/>
        <w:rPr>
          <w:rFonts w:ascii="Arial" w:hAnsi="Arial" w:cs="Arial"/>
          <w:b/>
          <w:bCs/>
          <w:sz w:val="22"/>
          <w:szCs w:val="22"/>
        </w:rPr>
      </w:pPr>
    </w:p>
    <w:p w14:paraId="384B4597" w14:textId="6D906982" w:rsidR="008B2A34" w:rsidRDefault="008B2A34" w:rsidP="00B30293">
      <w:pPr>
        <w:spacing w:before="120" w:after="120" w:line="240" w:lineRule="auto"/>
        <w:rPr>
          <w:rFonts w:ascii="Arial" w:hAnsi="Arial" w:cs="Arial"/>
          <w:b/>
          <w:bCs/>
          <w:sz w:val="22"/>
          <w:szCs w:val="22"/>
        </w:rPr>
      </w:pPr>
    </w:p>
    <w:p w14:paraId="55CF32BC" w14:textId="77777777" w:rsidR="008B2A34" w:rsidRDefault="008B2A34" w:rsidP="00B30293">
      <w:pPr>
        <w:spacing w:before="120" w:after="120" w:line="240" w:lineRule="auto"/>
        <w:rPr>
          <w:rFonts w:ascii="Arial" w:hAnsi="Arial" w:cs="Arial"/>
          <w:b/>
          <w:bCs/>
          <w:sz w:val="22"/>
          <w:szCs w:val="22"/>
        </w:rPr>
      </w:pPr>
    </w:p>
    <w:p w14:paraId="395AF383" w14:textId="77777777" w:rsidR="008B2A34" w:rsidRDefault="008B2A34" w:rsidP="00B30293">
      <w:pPr>
        <w:spacing w:before="120" w:after="120" w:line="240" w:lineRule="auto"/>
        <w:rPr>
          <w:rFonts w:ascii="Arial" w:hAnsi="Arial" w:cs="Arial"/>
          <w:b/>
          <w:bCs/>
          <w:sz w:val="22"/>
          <w:szCs w:val="22"/>
        </w:rPr>
      </w:pPr>
    </w:p>
    <w:p w14:paraId="0449208D" w14:textId="77777777" w:rsidR="008B2A34" w:rsidRDefault="008B2A34" w:rsidP="004723F5">
      <w:pPr>
        <w:spacing w:line="240" w:lineRule="auto"/>
        <w:jc w:val="both"/>
        <w:rPr>
          <w:rFonts w:ascii="Arial" w:hAnsi="Arial" w:cs="Arial"/>
          <w:sz w:val="22"/>
          <w:szCs w:val="22"/>
        </w:rPr>
      </w:pPr>
    </w:p>
    <w:p w14:paraId="370D9305" w14:textId="77777777" w:rsidR="008B2A34" w:rsidRDefault="008B2A34" w:rsidP="004723F5">
      <w:pPr>
        <w:spacing w:line="240" w:lineRule="auto"/>
        <w:jc w:val="both"/>
        <w:rPr>
          <w:rFonts w:ascii="Arial" w:hAnsi="Arial" w:cs="Arial"/>
          <w:sz w:val="22"/>
          <w:szCs w:val="22"/>
        </w:rPr>
      </w:pPr>
    </w:p>
    <w:p w14:paraId="606BB868" w14:textId="24AC0826" w:rsidR="003430CF" w:rsidRDefault="003430CF" w:rsidP="004723F5">
      <w:pPr>
        <w:spacing w:line="240" w:lineRule="auto"/>
        <w:jc w:val="both"/>
        <w:rPr>
          <w:rFonts w:ascii="Arial" w:hAnsi="Arial" w:cs="Arial"/>
          <w:sz w:val="22"/>
          <w:szCs w:val="22"/>
        </w:rPr>
      </w:pPr>
    </w:p>
    <w:p w14:paraId="355DADE3" w14:textId="4E333B53" w:rsidR="003430CF" w:rsidRDefault="003430CF" w:rsidP="004723F5">
      <w:pPr>
        <w:spacing w:line="240" w:lineRule="auto"/>
        <w:jc w:val="both"/>
        <w:rPr>
          <w:rFonts w:ascii="Arial" w:hAnsi="Arial" w:cs="Arial"/>
          <w:sz w:val="22"/>
          <w:szCs w:val="22"/>
        </w:rPr>
      </w:pPr>
    </w:p>
    <w:p w14:paraId="120E4060" w14:textId="713CB769" w:rsidR="003430CF" w:rsidRDefault="003430CF" w:rsidP="004723F5">
      <w:pPr>
        <w:spacing w:line="240" w:lineRule="auto"/>
        <w:jc w:val="both"/>
        <w:rPr>
          <w:rFonts w:ascii="Arial" w:hAnsi="Arial" w:cs="Arial"/>
          <w:sz w:val="22"/>
          <w:szCs w:val="22"/>
        </w:rPr>
      </w:pPr>
    </w:p>
    <w:p w14:paraId="31DC630B" w14:textId="77777777" w:rsidR="00004E32" w:rsidRDefault="00004E32" w:rsidP="004723F5">
      <w:pPr>
        <w:spacing w:line="240" w:lineRule="auto"/>
        <w:jc w:val="both"/>
        <w:rPr>
          <w:rFonts w:ascii="Arial" w:hAnsi="Arial" w:cs="Arial"/>
          <w:sz w:val="22"/>
          <w:szCs w:val="22"/>
        </w:rPr>
      </w:pPr>
    </w:p>
    <w:p w14:paraId="6FA0FCAF" w14:textId="77777777" w:rsidR="00902527" w:rsidRDefault="00902527" w:rsidP="004723F5">
      <w:pPr>
        <w:spacing w:line="240" w:lineRule="auto"/>
        <w:jc w:val="both"/>
        <w:rPr>
          <w:rFonts w:ascii="Arial" w:hAnsi="Arial" w:cs="Arial"/>
          <w:sz w:val="22"/>
          <w:szCs w:val="22"/>
        </w:rPr>
      </w:pPr>
    </w:p>
    <w:p w14:paraId="4EDF0EA1" w14:textId="77777777" w:rsidR="00902527" w:rsidRDefault="00902527" w:rsidP="004723F5">
      <w:pPr>
        <w:spacing w:line="240" w:lineRule="auto"/>
        <w:jc w:val="both"/>
        <w:rPr>
          <w:rFonts w:ascii="Arial" w:hAnsi="Arial" w:cs="Arial"/>
          <w:sz w:val="22"/>
          <w:szCs w:val="22"/>
        </w:rPr>
      </w:pPr>
    </w:p>
    <w:p w14:paraId="7F86EA6B" w14:textId="77777777" w:rsidR="00902527" w:rsidRDefault="00902527" w:rsidP="004723F5">
      <w:pPr>
        <w:spacing w:line="240" w:lineRule="auto"/>
        <w:jc w:val="both"/>
        <w:rPr>
          <w:rFonts w:ascii="Arial" w:hAnsi="Arial" w:cs="Arial"/>
          <w:sz w:val="22"/>
          <w:szCs w:val="22"/>
        </w:rPr>
      </w:pPr>
    </w:p>
    <w:p w14:paraId="166800A7" w14:textId="77777777" w:rsidR="00902527" w:rsidRDefault="00902527" w:rsidP="004723F5">
      <w:pPr>
        <w:spacing w:line="240" w:lineRule="auto"/>
        <w:jc w:val="both"/>
        <w:rPr>
          <w:rFonts w:ascii="Arial" w:hAnsi="Arial" w:cs="Arial"/>
          <w:sz w:val="22"/>
          <w:szCs w:val="22"/>
        </w:rPr>
      </w:pPr>
    </w:p>
    <w:p w14:paraId="745DC8D4" w14:textId="77777777" w:rsidR="00902527" w:rsidRDefault="00902527" w:rsidP="004723F5">
      <w:pPr>
        <w:spacing w:line="240" w:lineRule="auto"/>
        <w:jc w:val="both"/>
        <w:rPr>
          <w:rFonts w:ascii="Arial" w:hAnsi="Arial" w:cs="Arial"/>
          <w:sz w:val="22"/>
          <w:szCs w:val="22"/>
        </w:rPr>
      </w:pPr>
    </w:p>
    <w:p w14:paraId="72FA826A" w14:textId="77777777" w:rsidR="00902527" w:rsidRDefault="00902527" w:rsidP="004723F5">
      <w:pPr>
        <w:spacing w:line="240" w:lineRule="auto"/>
        <w:jc w:val="both"/>
        <w:rPr>
          <w:rFonts w:ascii="Arial" w:hAnsi="Arial" w:cs="Arial"/>
          <w:sz w:val="22"/>
          <w:szCs w:val="22"/>
        </w:rPr>
      </w:pPr>
    </w:p>
    <w:p w14:paraId="72CE3B74" w14:textId="77777777" w:rsidR="00902527" w:rsidRDefault="00902527" w:rsidP="004723F5">
      <w:pPr>
        <w:spacing w:line="240" w:lineRule="auto"/>
        <w:jc w:val="both"/>
        <w:rPr>
          <w:rFonts w:ascii="Arial" w:hAnsi="Arial" w:cs="Arial"/>
          <w:sz w:val="22"/>
          <w:szCs w:val="22"/>
        </w:rPr>
      </w:pPr>
    </w:p>
    <w:p w14:paraId="6022A632" w14:textId="77777777" w:rsidR="00902527" w:rsidRDefault="00902527" w:rsidP="004723F5">
      <w:pPr>
        <w:spacing w:line="240" w:lineRule="auto"/>
        <w:jc w:val="both"/>
        <w:rPr>
          <w:rFonts w:ascii="Arial" w:hAnsi="Arial" w:cs="Arial"/>
          <w:sz w:val="22"/>
          <w:szCs w:val="22"/>
        </w:rPr>
      </w:pPr>
    </w:p>
    <w:p w14:paraId="4E6BC16A" w14:textId="77777777" w:rsidR="00004E32" w:rsidRDefault="00004E32" w:rsidP="004723F5">
      <w:pPr>
        <w:spacing w:line="240" w:lineRule="auto"/>
        <w:jc w:val="both"/>
        <w:rPr>
          <w:rFonts w:ascii="Arial" w:hAnsi="Arial" w:cs="Arial"/>
          <w:sz w:val="22"/>
          <w:szCs w:val="22"/>
        </w:rPr>
      </w:pPr>
    </w:p>
    <w:p w14:paraId="389AD4F9" w14:textId="77777777" w:rsidR="00D76EFF" w:rsidRDefault="00D76EFF" w:rsidP="00DF2DE2">
      <w:pPr>
        <w:pStyle w:val="EndNoteBibliography"/>
        <w:spacing w:after="0"/>
        <w:rPr>
          <w:rFonts w:ascii="Arial" w:hAnsi="Arial" w:cs="Arial"/>
          <w:sz w:val="22"/>
          <w:szCs w:val="22"/>
        </w:rPr>
      </w:pPr>
    </w:p>
    <w:p w14:paraId="5A76E439" w14:textId="097EF5C4" w:rsidR="00D76EFF" w:rsidRDefault="00D76EFF" w:rsidP="00DF2DE2">
      <w:pPr>
        <w:pStyle w:val="EndNoteBibliography"/>
        <w:spacing w:after="0"/>
        <w:rPr>
          <w:rFonts w:ascii="Arial" w:hAnsi="Arial" w:cs="Arial"/>
          <w:b/>
          <w:bCs/>
          <w:sz w:val="22"/>
          <w:szCs w:val="22"/>
        </w:rPr>
      </w:pPr>
      <w:r>
        <w:rPr>
          <w:rFonts w:ascii="Arial" w:hAnsi="Arial" w:cs="Arial"/>
          <w:b/>
          <w:bCs/>
          <w:sz w:val="22"/>
          <w:szCs w:val="22"/>
        </w:rPr>
        <w:t>REFERENCES:</w:t>
      </w:r>
    </w:p>
    <w:p w14:paraId="3151DB67" w14:textId="77777777" w:rsidR="00D76EFF" w:rsidRPr="00D76EFF" w:rsidRDefault="00D76EFF" w:rsidP="00DF2DE2">
      <w:pPr>
        <w:pStyle w:val="EndNoteBibliography"/>
        <w:spacing w:after="0"/>
        <w:rPr>
          <w:rFonts w:ascii="Arial" w:hAnsi="Arial" w:cs="Arial"/>
          <w:b/>
          <w:bCs/>
          <w:sz w:val="22"/>
          <w:szCs w:val="22"/>
        </w:rPr>
      </w:pPr>
    </w:p>
    <w:p w14:paraId="3620CBBF" w14:textId="26E92D2D" w:rsidR="00DF2DE2" w:rsidRPr="00E84A8E" w:rsidRDefault="00004E32" w:rsidP="00DF2DE2">
      <w:pPr>
        <w:pStyle w:val="EndNoteBibliography"/>
        <w:spacing w:after="0"/>
        <w:rPr>
          <w:rFonts w:ascii="Arial" w:hAnsi="Arial" w:cs="Arial"/>
          <w:sz w:val="22"/>
          <w:szCs w:val="22"/>
        </w:rPr>
      </w:pPr>
      <w:r w:rsidRPr="00E84A8E">
        <w:rPr>
          <w:rFonts w:ascii="Arial" w:hAnsi="Arial" w:cs="Arial"/>
          <w:sz w:val="22"/>
          <w:szCs w:val="22"/>
        </w:rPr>
        <w:fldChar w:fldCharType="begin"/>
      </w:r>
      <w:r w:rsidRPr="00E84A8E">
        <w:rPr>
          <w:rFonts w:ascii="Arial" w:hAnsi="Arial" w:cs="Arial"/>
          <w:sz w:val="22"/>
          <w:szCs w:val="22"/>
        </w:rPr>
        <w:instrText xml:space="preserve"> ADDIN EN.REFLIST </w:instrText>
      </w:r>
      <w:r w:rsidRPr="00E84A8E">
        <w:rPr>
          <w:rFonts w:ascii="Arial" w:hAnsi="Arial" w:cs="Arial"/>
          <w:sz w:val="22"/>
          <w:szCs w:val="22"/>
        </w:rPr>
        <w:fldChar w:fldCharType="separate"/>
      </w:r>
      <w:r w:rsidR="00DF2DE2" w:rsidRPr="00E84A8E">
        <w:rPr>
          <w:rFonts w:ascii="Arial" w:hAnsi="Arial" w:cs="Arial"/>
          <w:sz w:val="22"/>
          <w:szCs w:val="22"/>
        </w:rPr>
        <w:t>1.</w:t>
      </w:r>
      <w:r w:rsidR="00DF2DE2" w:rsidRPr="00E84A8E">
        <w:rPr>
          <w:rFonts w:ascii="Arial" w:hAnsi="Arial" w:cs="Arial"/>
          <w:sz w:val="22"/>
          <w:szCs w:val="22"/>
        </w:rPr>
        <w:tab/>
        <w:t xml:space="preserve">Calfee CS, Delucchi K, Parsons PE, et al. Subphenotypes in acute respiratory distress syndrome: latent class analysis of data from two randomised controlled trials. </w:t>
      </w:r>
      <w:r w:rsidR="00DF2DE2" w:rsidRPr="00E84A8E">
        <w:rPr>
          <w:rFonts w:ascii="Arial" w:hAnsi="Arial" w:cs="Arial"/>
          <w:i/>
          <w:sz w:val="22"/>
          <w:szCs w:val="22"/>
        </w:rPr>
        <w:t>Lancet Respir Med</w:t>
      </w:r>
      <w:r w:rsidR="00DF2DE2" w:rsidRPr="00E84A8E">
        <w:rPr>
          <w:rFonts w:ascii="Arial" w:hAnsi="Arial" w:cs="Arial"/>
          <w:sz w:val="22"/>
          <w:szCs w:val="22"/>
        </w:rPr>
        <w:t>. Aug 2014;2(8):611-20. doi:10.1016/S2213-2600(14)70097-9</w:t>
      </w:r>
    </w:p>
    <w:p w14:paraId="68AFA9B7" w14:textId="77777777" w:rsidR="00DF2DE2" w:rsidRPr="00E84A8E" w:rsidRDefault="00DF2DE2" w:rsidP="00DF2DE2">
      <w:pPr>
        <w:pStyle w:val="EndNoteBibliography"/>
        <w:spacing w:after="0"/>
        <w:rPr>
          <w:rFonts w:ascii="Arial" w:hAnsi="Arial" w:cs="Arial"/>
          <w:sz w:val="22"/>
          <w:szCs w:val="22"/>
        </w:rPr>
      </w:pPr>
      <w:r w:rsidRPr="00E84A8E">
        <w:rPr>
          <w:rFonts w:ascii="Arial" w:hAnsi="Arial" w:cs="Arial"/>
          <w:sz w:val="22"/>
          <w:szCs w:val="22"/>
        </w:rPr>
        <w:t>2.</w:t>
      </w:r>
      <w:r w:rsidRPr="00E84A8E">
        <w:rPr>
          <w:rFonts w:ascii="Arial" w:hAnsi="Arial" w:cs="Arial"/>
          <w:sz w:val="22"/>
          <w:szCs w:val="22"/>
        </w:rPr>
        <w:tab/>
        <w:t xml:space="preserve">Calfee CS, Janz DR, Bernard GR, et al. Distinct molecular phenotypes of direct vs indirect ARDS in single-center and multicenter studies. </w:t>
      </w:r>
      <w:r w:rsidRPr="00E84A8E">
        <w:rPr>
          <w:rFonts w:ascii="Arial" w:hAnsi="Arial" w:cs="Arial"/>
          <w:i/>
          <w:sz w:val="22"/>
          <w:szCs w:val="22"/>
        </w:rPr>
        <w:t>Chest</w:t>
      </w:r>
      <w:r w:rsidRPr="00E84A8E">
        <w:rPr>
          <w:rFonts w:ascii="Arial" w:hAnsi="Arial" w:cs="Arial"/>
          <w:sz w:val="22"/>
          <w:szCs w:val="22"/>
        </w:rPr>
        <w:t>. Jun 2015;147(6):1539-1548. doi:10.1378/chest.14-2454</w:t>
      </w:r>
    </w:p>
    <w:p w14:paraId="31498FC6" w14:textId="77777777" w:rsidR="00DF2DE2" w:rsidRPr="00E84A8E" w:rsidRDefault="00DF2DE2" w:rsidP="00DF2DE2">
      <w:pPr>
        <w:pStyle w:val="EndNoteBibliography"/>
        <w:spacing w:after="0"/>
        <w:rPr>
          <w:rFonts w:ascii="Arial" w:hAnsi="Arial" w:cs="Arial"/>
          <w:sz w:val="22"/>
          <w:szCs w:val="22"/>
        </w:rPr>
      </w:pPr>
      <w:r w:rsidRPr="00E84A8E">
        <w:rPr>
          <w:rFonts w:ascii="Arial" w:hAnsi="Arial" w:cs="Arial"/>
          <w:sz w:val="22"/>
          <w:szCs w:val="22"/>
        </w:rPr>
        <w:t>3.</w:t>
      </w:r>
      <w:r w:rsidRPr="00E84A8E">
        <w:rPr>
          <w:rFonts w:ascii="Arial" w:hAnsi="Arial" w:cs="Arial"/>
          <w:sz w:val="22"/>
          <w:szCs w:val="22"/>
        </w:rPr>
        <w:tab/>
        <w:t xml:space="preserve">Zinter MS, Spicer A, Orwoll BO, et al. Plasma angiopoietin-2 outperforms other markers of endothelial injury in prognosticating pediatric ARDS mortality. </w:t>
      </w:r>
      <w:r w:rsidRPr="00E84A8E">
        <w:rPr>
          <w:rFonts w:ascii="Arial" w:hAnsi="Arial" w:cs="Arial"/>
          <w:i/>
          <w:sz w:val="22"/>
          <w:szCs w:val="22"/>
        </w:rPr>
        <w:t>American journal of physiology Lung cellular and molecular physiology</w:t>
      </w:r>
      <w:r w:rsidRPr="00E84A8E">
        <w:rPr>
          <w:rFonts w:ascii="Arial" w:hAnsi="Arial" w:cs="Arial"/>
          <w:sz w:val="22"/>
          <w:szCs w:val="22"/>
        </w:rPr>
        <w:t>. Feb 2016;310(3):L224-L231. doi:10.1152/ajplung.00336.2015</w:t>
      </w:r>
    </w:p>
    <w:p w14:paraId="676A5303" w14:textId="77777777" w:rsidR="00DF2DE2" w:rsidRPr="00E84A8E" w:rsidRDefault="00DF2DE2" w:rsidP="00DF2DE2">
      <w:pPr>
        <w:pStyle w:val="EndNoteBibliography"/>
        <w:spacing w:after="0"/>
        <w:rPr>
          <w:rFonts w:ascii="Arial" w:hAnsi="Arial" w:cs="Arial"/>
          <w:sz w:val="22"/>
          <w:szCs w:val="22"/>
        </w:rPr>
      </w:pPr>
      <w:r w:rsidRPr="00E84A8E">
        <w:rPr>
          <w:rFonts w:ascii="Arial" w:hAnsi="Arial" w:cs="Arial"/>
          <w:sz w:val="22"/>
          <w:szCs w:val="22"/>
        </w:rPr>
        <w:t>4.</w:t>
      </w:r>
      <w:r w:rsidRPr="00E84A8E">
        <w:rPr>
          <w:rFonts w:ascii="Arial" w:hAnsi="Arial" w:cs="Arial"/>
          <w:sz w:val="22"/>
          <w:szCs w:val="22"/>
        </w:rPr>
        <w:tab/>
        <w:t xml:space="preserve">Yehya N, Zinter MS, Thompson JM, et al. Identification of molecular subphenotypes in two cohorts of paediatric ARDS. </w:t>
      </w:r>
      <w:r w:rsidRPr="00E84A8E">
        <w:rPr>
          <w:rFonts w:ascii="Arial" w:hAnsi="Arial" w:cs="Arial"/>
          <w:i/>
          <w:sz w:val="22"/>
          <w:szCs w:val="22"/>
        </w:rPr>
        <w:t>Thorax</w:t>
      </w:r>
      <w:r w:rsidRPr="00E84A8E">
        <w:rPr>
          <w:rFonts w:ascii="Arial" w:hAnsi="Arial" w:cs="Arial"/>
          <w:sz w:val="22"/>
          <w:szCs w:val="22"/>
        </w:rPr>
        <w:t>. Oct 9 2023;doi:10.1136/thorax-2023-220130</w:t>
      </w:r>
    </w:p>
    <w:p w14:paraId="37E010F7" w14:textId="77777777" w:rsidR="00DF2DE2" w:rsidRPr="00E84A8E" w:rsidRDefault="00DF2DE2" w:rsidP="00DF2DE2">
      <w:pPr>
        <w:pStyle w:val="EndNoteBibliography"/>
        <w:spacing w:after="0"/>
        <w:rPr>
          <w:rFonts w:ascii="Arial" w:hAnsi="Arial" w:cs="Arial"/>
          <w:sz w:val="22"/>
          <w:szCs w:val="22"/>
        </w:rPr>
      </w:pPr>
      <w:r w:rsidRPr="00E84A8E">
        <w:rPr>
          <w:rFonts w:ascii="Arial" w:hAnsi="Arial" w:cs="Arial"/>
          <w:sz w:val="22"/>
          <w:szCs w:val="22"/>
        </w:rPr>
        <w:t>5.</w:t>
      </w:r>
      <w:r w:rsidRPr="00E84A8E">
        <w:rPr>
          <w:rFonts w:ascii="Arial" w:hAnsi="Arial" w:cs="Arial"/>
          <w:sz w:val="22"/>
          <w:szCs w:val="22"/>
        </w:rPr>
        <w:tab/>
        <w:t xml:space="preserve">Lim MJ, Whitney JE, Sallee CJ, et al. Plasma Soluble Intercellular Adhesion Molecule-1 Has a Central Role in Biomarker Network Analysis and Is Associated With Poor Outcomes in Two Distinct Pediatric Cohorts of Acute Respiratory Distress Syndrome and Acute Respiratory Failure. </w:t>
      </w:r>
      <w:r w:rsidRPr="00E84A8E">
        <w:rPr>
          <w:rFonts w:ascii="Arial" w:hAnsi="Arial" w:cs="Arial"/>
          <w:i/>
          <w:sz w:val="22"/>
          <w:szCs w:val="22"/>
        </w:rPr>
        <w:t>Crit Care Med</w:t>
      </w:r>
      <w:r w:rsidRPr="00E84A8E">
        <w:rPr>
          <w:rFonts w:ascii="Arial" w:hAnsi="Arial" w:cs="Arial"/>
          <w:sz w:val="22"/>
          <w:szCs w:val="22"/>
        </w:rPr>
        <w:t>. Jul 1 2025;53(7):e1457-e1469. doi:10.1097/CCM.0000000000006719</w:t>
      </w:r>
    </w:p>
    <w:p w14:paraId="7A899653" w14:textId="77777777" w:rsidR="00DF2DE2" w:rsidRPr="00E84A8E" w:rsidRDefault="00DF2DE2" w:rsidP="00DF2DE2">
      <w:pPr>
        <w:pStyle w:val="EndNoteBibliography"/>
        <w:spacing w:after="0"/>
        <w:rPr>
          <w:rFonts w:ascii="Arial" w:hAnsi="Arial" w:cs="Arial"/>
          <w:sz w:val="22"/>
          <w:szCs w:val="22"/>
        </w:rPr>
      </w:pPr>
      <w:r w:rsidRPr="00E84A8E">
        <w:rPr>
          <w:rFonts w:ascii="Arial" w:hAnsi="Arial" w:cs="Arial"/>
          <w:sz w:val="22"/>
          <w:szCs w:val="22"/>
        </w:rPr>
        <w:t>6.</w:t>
      </w:r>
      <w:r w:rsidRPr="00E84A8E">
        <w:rPr>
          <w:rFonts w:ascii="Arial" w:hAnsi="Arial" w:cs="Arial"/>
          <w:sz w:val="22"/>
          <w:szCs w:val="22"/>
        </w:rPr>
        <w:tab/>
        <w:t xml:space="preserve">Murphy LS, Wickersham N, McNeil JB, et al. Endothelial glycocalyx degradation is more severe in patients with non-pulmonary sepsis compared to pulmonary sepsis and associates with risk of ARDS and other organ dysfunction. </w:t>
      </w:r>
      <w:r w:rsidRPr="00E84A8E">
        <w:rPr>
          <w:rFonts w:ascii="Arial" w:hAnsi="Arial" w:cs="Arial"/>
          <w:i/>
          <w:sz w:val="22"/>
          <w:szCs w:val="22"/>
        </w:rPr>
        <w:t>Ann Intensive Care</w:t>
      </w:r>
      <w:r w:rsidRPr="00E84A8E">
        <w:rPr>
          <w:rFonts w:ascii="Arial" w:hAnsi="Arial" w:cs="Arial"/>
          <w:sz w:val="22"/>
          <w:szCs w:val="22"/>
        </w:rPr>
        <w:t>. Oct 06 2017;7(1):102. doi:10.1186/s13613-017-0325-y</w:t>
      </w:r>
    </w:p>
    <w:p w14:paraId="6C611A87" w14:textId="77777777" w:rsidR="00DF2DE2" w:rsidRPr="00E84A8E" w:rsidRDefault="00DF2DE2" w:rsidP="00DF2DE2">
      <w:pPr>
        <w:pStyle w:val="EndNoteBibliography"/>
        <w:spacing w:after="0"/>
        <w:rPr>
          <w:rFonts w:ascii="Arial" w:hAnsi="Arial" w:cs="Arial"/>
          <w:sz w:val="22"/>
          <w:szCs w:val="22"/>
        </w:rPr>
      </w:pPr>
      <w:r w:rsidRPr="00E84A8E">
        <w:rPr>
          <w:rFonts w:ascii="Arial" w:hAnsi="Arial" w:cs="Arial"/>
          <w:sz w:val="22"/>
          <w:szCs w:val="22"/>
        </w:rPr>
        <w:t>7.</w:t>
      </w:r>
      <w:r w:rsidRPr="00E84A8E">
        <w:rPr>
          <w:rFonts w:ascii="Arial" w:hAnsi="Arial" w:cs="Arial"/>
          <w:sz w:val="22"/>
          <w:szCs w:val="22"/>
        </w:rPr>
        <w:tab/>
        <w:t xml:space="preserve">Xu D, Esko JD. Demystifying heparan sulfate-protein interactions. </w:t>
      </w:r>
      <w:r w:rsidRPr="00E84A8E">
        <w:rPr>
          <w:rFonts w:ascii="Arial" w:hAnsi="Arial" w:cs="Arial"/>
          <w:i/>
          <w:sz w:val="22"/>
          <w:szCs w:val="22"/>
        </w:rPr>
        <w:t>Annu Rev Biochem</w:t>
      </w:r>
      <w:r w:rsidRPr="00E84A8E">
        <w:rPr>
          <w:rFonts w:ascii="Arial" w:hAnsi="Arial" w:cs="Arial"/>
          <w:sz w:val="22"/>
          <w:szCs w:val="22"/>
        </w:rPr>
        <w:t>. 2014;83:129-57. doi:10.1146/annurev-biochem-060713-035314</w:t>
      </w:r>
    </w:p>
    <w:p w14:paraId="114E187E" w14:textId="77777777" w:rsidR="00DF2DE2" w:rsidRPr="00E84A8E" w:rsidRDefault="00DF2DE2" w:rsidP="00DF2DE2">
      <w:pPr>
        <w:pStyle w:val="EndNoteBibliography"/>
        <w:rPr>
          <w:rFonts w:ascii="Arial" w:hAnsi="Arial" w:cs="Arial"/>
          <w:sz w:val="22"/>
          <w:szCs w:val="22"/>
        </w:rPr>
      </w:pPr>
      <w:r w:rsidRPr="00E84A8E">
        <w:rPr>
          <w:rFonts w:ascii="Arial" w:hAnsi="Arial" w:cs="Arial"/>
          <w:sz w:val="22"/>
          <w:szCs w:val="22"/>
        </w:rPr>
        <w:t>8.</w:t>
      </w:r>
      <w:r w:rsidRPr="00E84A8E">
        <w:rPr>
          <w:rFonts w:ascii="Arial" w:hAnsi="Arial" w:cs="Arial"/>
          <w:sz w:val="22"/>
          <w:szCs w:val="22"/>
        </w:rPr>
        <w:tab/>
        <w:t xml:space="preserve">Sallee CJ, Maddux AB, Hippensteel JA, et al. Circulating Heparan Sulfate Profiles in Pediatric Acute Respiratory Distress Syndrome. </w:t>
      </w:r>
      <w:r w:rsidRPr="00E84A8E">
        <w:rPr>
          <w:rFonts w:ascii="Arial" w:hAnsi="Arial" w:cs="Arial"/>
          <w:i/>
          <w:sz w:val="22"/>
          <w:szCs w:val="22"/>
        </w:rPr>
        <w:t>Shock</w:t>
      </w:r>
      <w:r w:rsidRPr="00E84A8E">
        <w:rPr>
          <w:rFonts w:ascii="Arial" w:hAnsi="Arial" w:cs="Arial"/>
          <w:sz w:val="22"/>
          <w:szCs w:val="22"/>
        </w:rPr>
        <w:t>. Oct 1 2024;62(4):496-504. doi:10.1097/SHK.0000000000002421</w:t>
      </w:r>
    </w:p>
    <w:p w14:paraId="7DB79D63" w14:textId="0F9CE6C7" w:rsidR="008B2A34" w:rsidRDefault="00004E32" w:rsidP="004723F5">
      <w:pPr>
        <w:spacing w:line="240" w:lineRule="auto"/>
        <w:jc w:val="both"/>
        <w:rPr>
          <w:rFonts w:ascii="Arial" w:hAnsi="Arial" w:cs="Arial"/>
          <w:sz w:val="22"/>
          <w:szCs w:val="22"/>
        </w:rPr>
      </w:pPr>
      <w:r w:rsidRPr="00E84A8E">
        <w:rPr>
          <w:rFonts w:ascii="Arial" w:hAnsi="Arial" w:cs="Arial"/>
          <w:sz w:val="22"/>
          <w:szCs w:val="22"/>
        </w:rPr>
        <w:fldChar w:fldCharType="end"/>
      </w:r>
    </w:p>
    <w:sectPr w:rsidR="008B2A34">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468A6D" w14:textId="77777777" w:rsidR="00AB560B" w:rsidRDefault="00AB560B" w:rsidP="00AB560B">
      <w:pPr>
        <w:spacing w:after="0" w:line="240" w:lineRule="auto"/>
      </w:pPr>
      <w:r>
        <w:separator/>
      </w:r>
    </w:p>
  </w:endnote>
  <w:endnote w:type="continuationSeparator" w:id="0">
    <w:p w14:paraId="02DCD6B6" w14:textId="77777777" w:rsidR="00AB560B" w:rsidRDefault="00AB560B" w:rsidP="00AB56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1424763"/>
      <w:docPartObj>
        <w:docPartGallery w:val="Page Numbers (Bottom of Page)"/>
        <w:docPartUnique/>
      </w:docPartObj>
    </w:sdtPr>
    <w:sdtEndPr>
      <w:rPr>
        <w:noProof/>
      </w:rPr>
    </w:sdtEndPr>
    <w:sdtContent>
      <w:p w14:paraId="024200ED" w14:textId="25E779F4" w:rsidR="00AB560B" w:rsidRDefault="00AB560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F2B7685" w14:textId="77777777" w:rsidR="00AB560B" w:rsidRDefault="00AB56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8954F9" w14:textId="77777777" w:rsidR="00AB560B" w:rsidRDefault="00AB560B" w:rsidP="00AB560B">
      <w:pPr>
        <w:spacing w:after="0" w:line="240" w:lineRule="auto"/>
      </w:pPr>
      <w:r>
        <w:separator/>
      </w:r>
    </w:p>
  </w:footnote>
  <w:footnote w:type="continuationSeparator" w:id="0">
    <w:p w14:paraId="4BCC4E62" w14:textId="77777777" w:rsidR="00AB560B" w:rsidRDefault="00AB560B" w:rsidP="00AB560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JAMA&lt;/Style&gt;&lt;LeftDelim&gt;{&lt;/LeftDelim&gt;&lt;RightDelim&gt;}&lt;/RightDelim&gt;&lt;FontName&gt;Aptos&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vpv0p950905sxevrs4v0pro2fsarfrdasx0&quot;&gt;My EndNote Library-Saved&lt;record-ids&gt;&lt;item&gt;6&lt;/item&gt;&lt;item&gt;12&lt;/item&gt;&lt;item&gt;29&lt;/item&gt;&lt;item&gt;50&lt;/item&gt;&lt;item&gt;98&lt;/item&gt;&lt;item&gt;206&lt;/item&gt;&lt;item&gt;280&lt;/item&gt;&lt;item&gt;338&lt;/item&gt;&lt;/record-ids&gt;&lt;/item&gt;&lt;/Libraries&gt;"/>
  </w:docVars>
  <w:rsids>
    <w:rsidRoot w:val="005030F9"/>
    <w:rsid w:val="00004926"/>
    <w:rsid w:val="00004E32"/>
    <w:rsid w:val="00012BAE"/>
    <w:rsid w:val="000235AB"/>
    <w:rsid w:val="00025E31"/>
    <w:rsid w:val="00026461"/>
    <w:rsid w:val="0002748F"/>
    <w:rsid w:val="0003623C"/>
    <w:rsid w:val="0004440E"/>
    <w:rsid w:val="0004579D"/>
    <w:rsid w:val="00051524"/>
    <w:rsid w:val="0005563D"/>
    <w:rsid w:val="00061317"/>
    <w:rsid w:val="00061BE4"/>
    <w:rsid w:val="00063871"/>
    <w:rsid w:val="00076C22"/>
    <w:rsid w:val="00081D47"/>
    <w:rsid w:val="00083910"/>
    <w:rsid w:val="00087AA9"/>
    <w:rsid w:val="00096570"/>
    <w:rsid w:val="00097705"/>
    <w:rsid w:val="000A42CD"/>
    <w:rsid w:val="000A7F45"/>
    <w:rsid w:val="000D02F6"/>
    <w:rsid w:val="000F4F14"/>
    <w:rsid w:val="000F696A"/>
    <w:rsid w:val="000F6FA0"/>
    <w:rsid w:val="0010466D"/>
    <w:rsid w:val="00105345"/>
    <w:rsid w:val="00105FEE"/>
    <w:rsid w:val="00106482"/>
    <w:rsid w:val="00112B28"/>
    <w:rsid w:val="00113148"/>
    <w:rsid w:val="00114B32"/>
    <w:rsid w:val="00120515"/>
    <w:rsid w:val="00136B31"/>
    <w:rsid w:val="0014721A"/>
    <w:rsid w:val="001503A2"/>
    <w:rsid w:val="001554C3"/>
    <w:rsid w:val="00157984"/>
    <w:rsid w:val="00161B58"/>
    <w:rsid w:val="001733A7"/>
    <w:rsid w:val="00176E4F"/>
    <w:rsid w:val="00186B31"/>
    <w:rsid w:val="001A2DB0"/>
    <w:rsid w:val="001C0FB0"/>
    <w:rsid w:val="001D6488"/>
    <w:rsid w:val="001E5138"/>
    <w:rsid w:val="00205EFF"/>
    <w:rsid w:val="00211F6B"/>
    <w:rsid w:val="002161A6"/>
    <w:rsid w:val="00243133"/>
    <w:rsid w:val="002451A9"/>
    <w:rsid w:val="002508A4"/>
    <w:rsid w:val="00250C7F"/>
    <w:rsid w:val="00251570"/>
    <w:rsid w:val="00251DD2"/>
    <w:rsid w:val="00261A95"/>
    <w:rsid w:val="00262F58"/>
    <w:rsid w:val="00272F43"/>
    <w:rsid w:val="00292128"/>
    <w:rsid w:val="002939C7"/>
    <w:rsid w:val="002A0CDF"/>
    <w:rsid w:val="002A2A78"/>
    <w:rsid w:val="002A562D"/>
    <w:rsid w:val="002B71C0"/>
    <w:rsid w:val="002C07FA"/>
    <w:rsid w:val="002C10AF"/>
    <w:rsid w:val="002C59C1"/>
    <w:rsid w:val="002D1998"/>
    <w:rsid w:val="002D1A58"/>
    <w:rsid w:val="002D5766"/>
    <w:rsid w:val="00303DEC"/>
    <w:rsid w:val="0030504F"/>
    <w:rsid w:val="00314FC8"/>
    <w:rsid w:val="0031667C"/>
    <w:rsid w:val="00317B70"/>
    <w:rsid w:val="00317BFD"/>
    <w:rsid w:val="0032023D"/>
    <w:rsid w:val="00337A19"/>
    <w:rsid w:val="003418F5"/>
    <w:rsid w:val="003430CF"/>
    <w:rsid w:val="0034453D"/>
    <w:rsid w:val="00347B07"/>
    <w:rsid w:val="003579C4"/>
    <w:rsid w:val="00363F5D"/>
    <w:rsid w:val="0037636F"/>
    <w:rsid w:val="00376AD7"/>
    <w:rsid w:val="00382FC5"/>
    <w:rsid w:val="00392D90"/>
    <w:rsid w:val="003938C5"/>
    <w:rsid w:val="003A392B"/>
    <w:rsid w:val="003A3F60"/>
    <w:rsid w:val="003A5028"/>
    <w:rsid w:val="003B3A28"/>
    <w:rsid w:val="003B4DF5"/>
    <w:rsid w:val="003B7286"/>
    <w:rsid w:val="003C7C78"/>
    <w:rsid w:val="003D1E21"/>
    <w:rsid w:val="003D583B"/>
    <w:rsid w:val="003D7E26"/>
    <w:rsid w:val="003F321D"/>
    <w:rsid w:val="003F42C2"/>
    <w:rsid w:val="003F4570"/>
    <w:rsid w:val="00404AC3"/>
    <w:rsid w:val="00412FFA"/>
    <w:rsid w:val="0041616D"/>
    <w:rsid w:val="00417DF0"/>
    <w:rsid w:val="0042541A"/>
    <w:rsid w:val="00432383"/>
    <w:rsid w:val="004340C0"/>
    <w:rsid w:val="00441F91"/>
    <w:rsid w:val="00443ADE"/>
    <w:rsid w:val="00447EFF"/>
    <w:rsid w:val="00465D51"/>
    <w:rsid w:val="004723F5"/>
    <w:rsid w:val="00474DA7"/>
    <w:rsid w:val="00477E8B"/>
    <w:rsid w:val="00483238"/>
    <w:rsid w:val="0048528B"/>
    <w:rsid w:val="00486F4F"/>
    <w:rsid w:val="0048798E"/>
    <w:rsid w:val="00490C62"/>
    <w:rsid w:val="004923CD"/>
    <w:rsid w:val="004938E9"/>
    <w:rsid w:val="004B63AD"/>
    <w:rsid w:val="004C77EE"/>
    <w:rsid w:val="004D3B3A"/>
    <w:rsid w:val="004D454D"/>
    <w:rsid w:val="004D4638"/>
    <w:rsid w:val="004E0920"/>
    <w:rsid w:val="004E5CA3"/>
    <w:rsid w:val="004F1580"/>
    <w:rsid w:val="004F703C"/>
    <w:rsid w:val="005030F9"/>
    <w:rsid w:val="00507D0C"/>
    <w:rsid w:val="0051006D"/>
    <w:rsid w:val="0051690B"/>
    <w:rsid w:val="00525121"/>
    <w:rsid w:val="0053001C"/>
    <w:rsid w:val="00531A10"/>
    <w:rsid w:val="0054210E"/>
    <w:rsid w:val="00544E03"/>
    <w:rsid w:val="005618BB"/>
    <w:rsid w:val="00567C67"/>
    <w:rsid w:val="0057059B"/>
    <w:rsid w:val="00575252"/>
    <w:rsid w:val="0057655E"/>
    <w:rsid w:val="0058378F"/>
    <w:rsid w:val="00590512"/>
    <w:rsid w:val="00590822"/>
    <w:rsid w:val="00590C01"/>
    <w:rsid w:val="00594E2E"/>
    <w:rsid w:val="00596174"/>
    <w:rsid w:val="005A4813"/>
    <w:rsid w:val="005B70A1"/>
    <w:rsid w:val="005D1239"/>
    <w:rsid w:val="005D185F"/>
    <w:rsid w:val="005D5787"/>
    <w:rsid w:val="005E3B56"/>
    <w:rsid w:val="005F5FC2"/>
    <w:rsid w:val="00602403"/>
    <w:rsid w:val="006061AD"/>
    <w:rsid w:val="006069EE"/>
    <w:rsid w:val="00620666"/>
    <w:rsid w:val="006212C3"/>
    <w:rsid w:val="00631480"/>
    <w:rsid w:val="0063510D"/>
    <w:rsid w:val="00640178"/>
    <w:rsid w:val="006569F3"/>
    <w:rsid w:val="0066036C"/>
    <w:rsid w:val="00660401"/>
    <w:rsid w:val="00664F9B"/>
    <w:rsid w:val="006718AD"/>
    <w:rsid w:val="00677144"/>
    <w:rsid w:val="00680BA3"/>
    <w:rsid w:val="0068313A"/>
    <w:rsid w:val="00684773"/>
    <w:rsid w:val="0068713F"/>
    <w:rsid w:val="006935B1"/>
    <w:rsid w:val="006B510E"/>
    <w:rsid w:val="006B5C84"/>
    <w:rsid w:val="006C3040"/>
    <w:rsid w:val="006D0DA0"/>
    <w:rsid w:val="006D5766"/>
    <w:rsid w:val="006E2452"/>
    <w:rsid w:val="006E3C5D"/>
    <w:rsid w:val="006E7B02"/>
    <w:rsid w:val="00705EFA"/>
    <w:rsid w:val="00723ABB"/>
    <w:rsid w:val="00727B09"/>
    <w:rsid w:val="00730668"/>
    <w:rsid w:val="00736D3E"/>
    <w:rsid w:val="0074008D"/>
    <w:rsid w:val="007416EC"/>
    <w:rsid w:val="007427D5"/>
    <w:rsid w:val="00745947"/>
    <w:rsid w:val="007519A8"/>
    <w:rsid w:val="00753CF6"/>
    <w:rsid w:val="00762782"/>
    <w:rsid w:val="00763343"/>
    <w:rsid w:val="00765660"/>
    <w:rsid w:val="007708AA"/>
    <w:rsid w:val="00771894"/>
    <w:rsid w:val="00786FEB"/>
    <w:rsid w:val="00790F9B"/>
    <w:rsid w:val="00792069"/>
    <w:rsid w:val="00795A00"/>
    <w:rsid w:val="00796296"/>
    <w:rsid w:val="007A195C"/>
    <w:rsid w:val="007A1CCF"/>
    <w:rsid w:val="007A1E2F"/>
    <w:rsid w:val="007B1896"/>
    <w:rsid w:val="007B2DF7"/>
    <w:rsid w:val="007C1444"/>
    <w:rsid w:val="007C1C21"/>
    <w:rsid w:val="007C6BB9"/>
    <w:rsid w:val="007D235C"/>
    <w:rsid w:val="007D4384"/>
    <w:rsid w:val="007D5122"/>
    <w:rsid w:val="007F34C6"/>
    <w:rsid w:val="00802CEB"/>
    <w:rsid w:val="00814D81"/>
    <w:rsid w:val="00821485"/>
    <w:rsid w:val="00824348"/>
    <w:rsid w:val="008339E6"/>
    <w:rsid w:val="00840C5A"/>
    <w:rsid w:val="00842DA8"/>
    <w:rsid w:val="008563FD"/>
    <w:rsid w:val="008568C7"/>
    <w:rsid w:val="00872CEF"/>
    <w:rsid w:val="00876BCD"/>
    <w:rsid w:val="00886930"/>
    <w:rsid w:val="00891078"/>
    <w:rsid w:val="008A4B5C"/>
    <w:rsid w:val="008B1B4D"/>
    <w:rsid w:val="008B2A34"/>
    <w:rsid w:val="008B4847"/>
    <w:rsid w:val="008B753B"/>
    <w:rsid w:val="008C0967"/>
    <w:rsid w:val="008C443D"/>
    <w:rsid w:val="008D09E6"/>
    <w:rsid w:val="008E22C1"/>
    <w:rsid w:val="008E75FE"/>
    <w:rsid w:val="008F0734"/>
    <w:rsid w:val="008F0858"/>
    <w:rsid w:val="008F5510"/>
    <w:rsid w:val="00902527"/>
    <w:rsid w:val="00904673"/>
    <w:rsid w:val="009156AB"/>
    <w:rsid w:val="00925BFB"/>
    <w:rsid w:val="00931197"/>
    <w:rsid w:val="009334C3"/>
    <w:rsid w:val="00934A7D"/>
    <w:rsid w:val="00944D87"/>
    <w:rsid w:val="009545F7"/>
    <w:rsid w:val="00957B7A"/>
    <w:rsid w:val="00957CBA"/>
    <w:rsid w:val="009674C9"/>
    <w:rsid w:val="009675C8"/>
    <w:rsid w:val="00970FF7"/>
    <w:rsid w:val="00975A58"/>
    <w:rsid w:val="0098068B"/>
    <w:rsid w:val="00982547"/>
    <w:rsid w:val="00990841"/>
    <w:rsid w:val="009976EC"/>
    <w:rsid w:val="009A336A"/>
    <w:rsid w:val="009B0FF3"/>
    <w:rsid w:val="009B2AD3"/>
    <w:rsid w:val="009B35DA"/>
    <w:rsid w:val="009B50D6"/>
    <w:rsid w:val="009B7E36"/>
    <w:rsid w:val="009C597C"/>
    <w:rsid w:val="009C6C1C"/>
    <w:rsid w:val="009D7176"/>
    <w:rsid w:val="009E6E1B"/>
    <w:rsid w:val="009F2B2F"/>
    <w:rsid w:val="009F7BD8"/>
    <w:rsid w:val="00A00606"/>
    <w:rsid w:val="00A02154"/>
    <w:rsid w:val="00A0435D"/>
    <w:rsid w:val="00A2789C"/>
    <w:rsid w:val="00A30BC3"/>
    <w:rsid w:val="00A45C5E"/>
    <w:rsid w:val="00A50FF9"/>
    <w:rsid w:val="00A572C2"/>
    <w:rsid w:val="00A6258B"/>
    <w:rsid w:val="00A71D39"/>
    <w:rsid w:val="00A75042"/>
    <w:rsid w:val="00A83165"/>
    <w:rsid w:val="00A94373"/>
    <w:rsid w:val="00A95C87"/>
    <w:rsid w:val="00A95E48"/>
    <w:rsid w:val="00AA0B54"/>
    <w:rsid w:val="00AA2195"/>
    <w:rsid w:val="00AA7269"/>
    <w:rsid w:val="00AB04DE"/>
    <w:rsid w:val="00AB560B"/>
    <w:rsid w:val="00AB65F1"/>
    <w:rsid w:val="00AC54A2"/>
    <w:rsid w:val="00AC66AB"/>
    <w:rsid w:val="00AD54B7"/>
    <w:rsid w:val="00AD6C08"/>
    <w:rsid w:val="00AE000A"/>
    <w:rsid w:val="00AE6F84"/>
    <w:rsid w:val="00AF02D7"/>
    <w:rsid w:val="00AF22E0"/>
    <w:rsid w:val="00B04514"/>
    <w:rsid w:val="00B06060"/>
    <w:rsid w:val="00B06823"/>
    <w:rsid w:val="00B11046"/>
    <w:rsid w:val="00B139B1"/>
    <w:rsid w:val="00B15498"/>
    <w:rsid w:val="00B300EB"/>
    <w:rsid w:val="00B30293"/>
    <w:rsid w:val="00B36ADF"/>
    <w:rsid w:val="00B374A7"/>
    <w:rsid w:val="00B4553D"/>
    <w:rsid w:val="00B47CC4"/>
    <w:rsid w:val="00B5378D"/>
    <w:rsid w:val="00B53B6C"/>
    <w:rsid w:val="00B61565"/>
    <w:rsid w:val="00B619A0"/>
    <w:rsid w:val="00B65AA1"/>
    <w:rsid w:val="00B66A30"/>
    <w:rsid w:val="00B86401"/>
    <w:rsid w:val="00B86958"/>
    <w:rsid w:val="00B872B6"/>
    <w:rsid w:val="00BC264A"/>
    <w:rsid w:val="00BC3B5D"/>
    <w:rsid w:val="00BC5BC1"/>
    <w:rsid w:val="00BC7394"/>
    <w:rsid w:val="00BD548B"/>
    <w:rsid w:val="00BD74E1"/>
    <w:rsid w:val="00BE028A"/>
    <w:rsid w:val="00BE175D"/>
    <w:rsid w:val="00BE4B86"/>
    <w:rsid w:val="00BF3576"/>
    <w:rsid w:val="00C05A4D"/>
    <w:rsid w:val="00C063E6"/>
    <w:rsid w:val="00C10626"/>
    <w:rsid w:val="00C16DF0"/>
    <w:rsid w:val="00C2463C"/>
    <w:rsid w:val="00C31885"/>
    <w:rsid w:val="00C5256B"/>
    <w:rsid w:val="00C540E7"/>
    <w:rsid w:val="00C560EF"/>
    <w:rsid w:val="00C62785"/>
    <w:rsid w:val="00C70D51"/>
    <w:rsid w:val="00C739E5"/>
    <w:rsid w:val="00C77222"/>
    <w:rsid w:val="00C848ED"/>
    <w:rsid w:val="00C9276C"/>
    <w:rsid w:val="00C94C42"/>
    <w:rsid w:val="00CA1211"/>
    <w:rsid w:val="00CA3F2B"/>
    <w:rsid w:val="00CA75F1"/>
    <w:rsid w:val="00CB0512"/>
    <w:rsid w:val="00CB3AC9"/>
    <w:rsid w:val="00CB6818"/>
    <w:rsid w:val="00CC1793"/>
    <w:rsid w:val="00CD0B1F"/>
    <w:rsid w:val="00CE4C9E"/>
    <w:rsid w:val="00CE6093"/>
    <w:rsid w:val="00CF2E02"/>
    <w:rsid w:val="00D017F3"/>
    <w:rsid w:val="00D04001"/>
    <w:rsid w:val="00D1137F"/>
    <w:rsid w:val="00D11512"/>
    <w:rsid w:val="00D1429E"/>
    <w:rsid w:val="00D25779"/>
    <w:rsid w:val="00D347ED"/>
    <w:rsid w:val="00D41397"/>
    <w:rsid w:val="00D41905"/>
    <w:rsid w:val="00D531EB"/>
    <w:rsid w:val="00D653B9"/>
    <w:rsid w:val="00D76EFF"/>
    <w:rsid w:val="00D80A04"/>
    <w:rsid w:val="00D81083"/>
    <w:rsid w:val="00D818F7"/>
    <w:rsid w:val="00D840A7"/>
    <w:rsid w:val="00D85807"/>
    <w:rsid w:val="00D903D9"/>
    <w:rsid w:val="00DA03E4"/>
    <w:rsid w:val="00DA7606"/>
    <w:rsid w:val="00DB327A"/>
    <w:rsid w:val="00DB5428"/>
    <w:rsid w:val="00DB6B5D"/>
    <w:rsid w:val="00DC7EF2"/>
    <w:rsid w:val="00DD3E1C"/>
    <w:rsid w:val="00DD72F7"/>
    <w:rsid w:val="00DF2DE2"/>
    <w:rsid w:val="00DF70BB"/>
    <w:rsid w:val="00E0519D"/>
    <w:rsid w:val="00E072D5"/>
    <w:rsid w:val="00E10CFF"/>
    <w:rsid w:val="00E135E6"/>
    <w:rsid w:val="00E15654"/>
    <w:rsid w:val="00E15AB2"/>
    <w:rsid w:val="00E206B2"/>
    <w:rsid w:val="00E31F58"/>
    <w:rsid w:val="00E327B5"/>
    <w:rsid w:val="00E347B6"/>
    <w:rsid w:val="00E526BC"/>
    <w:rsid w:val="00E80F93"/>
    <w:rsid w:val="00E8262A"/>
    <w:rsid w:val="00E82E4F"/>
    <w:rsid w:val="00E84A8E"/>
    <w:rsid w:val="00E96A64"/>
    <w:rsid w:val="00E976D0"/>
    <w:rsid w:val="00EC691B"/>
    <w:rsid w:val="00ED3141"/>
    <w:rsid w:val="00ED3F7A"/>
    <w:rsid w:val="00EF3345"/>
    <w:rsid w:val="00F00D28"/>
    <w:rsid w:val="00F03FDE"/>
    <w:rsid w:val="00F060E6"/>
    <w:rsid w:val="00F23A67"/>
    <w:rsid w:val="00F35C3D"/>
    <w:rsid w:val="00F4049E"/>
    <w:rsid w:val="00F50057"/>
    <w:rsid w:val="00F51B42"/>
    <w:rsid w:val="00F710EA"/>
    <w:rsid w:val="00F741D5"/>
    <w:rsid w:val="00F745C3"/>
    <w:rsid w:val="00F773F1"/>
    <w:rsid w:val="00F7743C"/>
    <w:rsid w:val="00F9473F"/>
    <w:rsid w:val="00FA028D"/>
    <w:rsid w:val="00FA4FDA"/>
    <w:rsid w:val="00FB0F1E"/>
    <w:rsid w:val="00FB16AD"/>
    <w:rsid w:val="00FC3AF2"/>
    <w:rsid w:val="00FC784B"/>
    <w:rsid w:val="00FD2B03"/>
    <w:rsid w:val="00FD7074"/>
    <w:rsid w:val="00FE7E8F"/>
    <w:rsid w:val="00FF2CC0"/>
    <w:rsid w:val="00FF462A"/>
    <w:rsid w:val="00FF52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56AD89D"/>
  <w15:chartTrackingRefBased/>
  <w15:docId w15:val="{D010C549-C123-481E-B556-395A1F679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30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30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30F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30F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30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30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30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30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30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30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30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30F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30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30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30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30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30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30F9"/>
    <w:rPr>
      <w:rFonts w:eastAsiaTheme="majorEastAsia" w:cstheme="majorBidi"/>
      <w:color w:val="272727" w:themeColor="text1" w:themeTint="D8"/>
    </w:rPr>
  </w:style>
  <w:style w:type="paragraph" w:styleId="Title">
    <w:name w:val="Title"/>
    <w:basedOn w:val="Normal"/>
    <w:next w:val="Normal"/>
    <w:link w:val="TitleChar"/>
    <w:uiPriority w:val="10"/>
    <w:qFormat/>
    <w:rsid w:val="005030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30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30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30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30F9"/>
    <w:pPr>
      <w:spacing w:before="160"/>
      <w:jc w:val="center"/>
    </w:pPr>
    <w:rPr>
      <w:i/>
      <w:iCs/>
      <w:color w:val="404040" w:themeColor="text1" w:themeTint="BF"/>
    </w:rPr>
  </w:style>
  <w:style w:type="character" w:customStyle="1" w:styleId="QuoteChar">
    <w:name w:val="Quote Char"/>
    <w:basedOn w:val="DefaultParagraphFont"/>
    <w:link w:val="Quote"/>
    <w:uiPriority w:val="29"/>
    <w:rsid w:val="005030F9"/>
    <w:rPr>
      <w:i/>
      <w:iCs/>
      <w:color w:val="404040" w:themeColor="text1" w:themeTint="BF"/>
    </w:rPr>
  </w:style>
  <w:style w:type="paragraph" w:styleId="ListParagraph">
    <w:name w:val="List Paragraph"/>
    <w:basedOn w:val="Normal"/>
    <w:uiPriority w:val="34"/>
    <w:qFormat/>
    <w:rsid w:val="005030F9"/>
    <w:pPr>
      <w:ind w:left="720"/>
      <w:contextualSpacing/>
    </w:pPr>
  </w:style>
  <w:style w:type="character" w:styleId="IntenseEmphasis">
    <w:name w:val="Intense Emphasis"/>
    <w:basedOn w:val="DefaultParagraphFont"/>
    <w:uiPriority w:val="21"/>
    <w:qFormat/>
    <w:rsid w:val="005030F9"/>
    <w:rPr>
      <w:i/>
      <w:iCs/>
      <w:color w:val="0F4761" w:themeColor="accent1" w:themeShade="BF"/>
    </w:rPr>
  </w:style>
  <w:style w:type="paragraph" w:styleId="IntenseQuote">
    <w:name w:val="Intense Quote"/>
    <w:basedOn w:val="Normal"/>
    <w:next w:val="Normal"/>
    <w:link w:val="IntenseQuoteChar"/>
    <w:uiPriority w:val="30"/>
    <w:qFormat/>
    <w:rsid w:val="005030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30F9"/>
    <w:rPr>
      <w:i/>
      <w:iCs/>
      <w:color w:val="0F4761" w:themeColor="accent1" w:themeShade="BF"/>
    </w:rPr>
  </w:style>
  <w:style w:type="character" w:styleId="IntenseReference">
    <w:name w:val="Intense Reference"/>
    <w:basedOn w:val="DefaultParagraphFont"/>
    <w:uiPriority w:val="32"/>
    <w:qFormat/>
    <w:rsid w:val="005030F9"/>
    <w:rPr>
      <w:b/>
      <w:bCs/>
      <w:smallCaps/>
      <w:color w:val="0F4761" w:themeColor="accent1" w:themeShade="BF"/>
      <w:spacing w:val="5"/>
    </w:rPr>
  </w:style>
  <w:style w:type="table" w:styleId="TableGrid">
    <w:name w:val="Table Grid"/>
    <w:basedOn w:val="TableNormal"/>
    <w:uiPriority w:val="39"/>
    <w:rsid w:val="004E09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D548B"/>
    <w:rPr>
      <w:sz w:val="16"/>
      <w:szCs w:val="16"/>
    </w:rPr>
  </w:style>
  <w:style w:type="paragraph" w:styleId="CommentText">
    <w:name w:val="annotation text"/>
    <w:basedOn w:val="Normal"/>
    <w:link w:val="CommentTextChar"/>
    <w:uiPriority w:val="99"/>
    <w:unhideWhenUsed/>
    <w:rsid w:val="00BD548B"/>
    <w:pPr>
      <w:spacing w:line="240" w:lineRule="auto"/>
    </w:pPr>
    <w:rPr>
      <w:sz w:val="20"/>
      <w:szCs w:val="20"/>
    </w:rPr>
  </w:style>
  <w:style w:type="character" w:customStyle="1" w:styleId="CommentTextChar">
    <w:name w:val="Comment Text Char"/>
    <w:basedOn w:val="DefaultParagraphFont"/>
    <w:link w:val="CommentText"/>
    <w:uiPriority w:val="99"/>
    <w:rsid w:val="00BD548B"/>
    <w:rPr>
      <w:sz w:val="20"/>
      <w:szCs w:val="20"/>
    </w:rPr>
  </w:style>
  <w:style w:type="paragraph" w:styleId="CommentSubject">
    <w:name w:val="annotation subject"/>
    <w:basedOn w:val="CommentText"/>
    <w:next w:val="CommentText"/>
    <w:link w:val="CommentSubjectChar"/>
    <w:uiPriority w:val="99"/>
    <w:semiHidden/>
    <w:unhideWhenUsed/>
    <w:rsid w:val="00BD548B"/>
    <w:rPr>
      <w:b/>
      <w:bCs/>
    </w:rPr>
  </w:style>
  <w:style w:type="character" w:customStyle="1" w:styleId="CommentSubjectChar">
    <w:name w:val="Comment Subject Char"/>
    <w:basedOn w:val="CommentTextChar"/>
    <w:link w:val="CommentSubject"/>
    <w:uiPriority w:val="99"/>
    <w:semiHidden/>
    <w:rsid w:val="00BD548B"/>
    <w:rPr>
      <w:b/>
      <w:bCs/>
      <w:sz w:val="20"/>
      <w:szCs w:val="20"/>
    </w:rPr>
  </w:style>
  <w:style w:type="paragraph" w:styleId="Header">
    <w:name w:val="header"/>
    <w:basedOn w:val="Normal"/>
    <w:link w:val="HeaderChar"/>
    <w:uiPriority w:val="99"/>
    <w:unhideWhenUsed/>
    <w:rsid w:val="00AB56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560B"/>
  </w:style>
  <w:style w:type="paragraph" w:styleId="Footer">
    <w:name w:val="footer"/>
    <w:basedOn w:val="Normal"/>
    <w:link w:val="FooterChar"/>
    <w:uiPriority w:val="99"/>
    <w:unhideWhenUsed/>
    <w:rsid w:val="00AB56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560B"/>
  </w:style>
  <w:style w:type="paragraph" w:styleId="NormalWeb">
    <w:name w:val="Normal (Web)"/>
    <w:basedOn w:val="Normal"/>
    <w:uiPriority w:val="99"/>
    <w:semiHidden/>
    <w:unhideWhenUsed/>
    <w:rsid w:val="008B753B"/>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EndNoteBibliographyTitle">
    <w:name w:val="EndNote Bibliography Title"/>
    <w:basedOn w:val="Normal"/>
    <w:link w:val="EndNoteBibliographyTitleChar"/>
    <w:rsid w:val="00004E32"/>
    <w:pPr>
      <w:spacing w:after="0"/>
      <w:jc w:val="center"/>
    </w:pPr>
    <w:rPr>
      <w:rFonts w:ascii="Aptos" w:hAnsi="Aptos"/>
      <w:noProof/>
    </w:rPr>
  </w:style>
  <w:style w:type="character" w:customStyle="1" w:styleId="EndNoteBibliographyTitleChar">
    <w:name w:val="EndNote Bibliography Title Char"/>
    <w:basedOn w:val="DefaultParagraphFont"/>
    <w:link w:val="EndNoteBibliographyTitle"/>
    <w:rsid w:val="00004E32"/>
    <w:rPr>
      <w:rFonts w:ascii="Aptos" w:hAnsi="Aptos"/>
      <w:noProof/>
    </w:rPr>
  </w:style>
  <w:style w:type="paragraph" w:customStyle="1" w:styleId="EndNoteBibliography">
    <w:name w:val="EndNote Bibliography"/>
    <w:basedOn w:val="Normal"/>
    <w:link w:val="EndNoteBibliographyChar"/>
    <w:rsid w:val="00004E32"/>
    <w:pPr>
      <w:spacing w:line="240" w:lineRule="auto"/>
      <w:jc w:val="both"/>
    </w:pPr>
    <w:rPr>
      <w:rFonts w:ascii="Aptos" w:hAnsi="Aptos"/>
      <w:noProof/>
    </w:rPr>
  </w:style>
  <w:style w:type="character" w:customStyle="1" w:styleId="EndNoteBibliographyChar">
    <w:name w:val="EndNote Bibliography Char"/>
    <w:basedOn w:val="DefaultParagraphFont"/>
    <w:link w:val="EndNoteBibliography"/>
    <w:rsid w:val="00004E32"/>
    <w:rPr>
      <w:rFonts w:ascii="Aptos" w:hAnsi="Aptos"/>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217707">
      <w:bodyDiv w:val="1"/>
      <w:marLeft w:val="0"/>
      <w:marRight w:val="0"/>
      <w:marTop w:val="0"/>
      <w:marBottom w:val="0"/>
      <w:divBdr>
        <w:top w:val="none" w:sz="0" w:space="0" w:color="auto"/>
        <w:left w:val="none" w:sz="0" w:space="0" w:color="auto"/>
        <w:bottom w:val="none" w:sz="0" w:space="0" w:color="auto"/>
        <w:right w:val="none" w:sz="0" w:space="0" w:color="auto"/>
      </w:divBdr>
    </w:div>
    <w:div w:id="502860468">
      <w:bodyDiv w:val="1"/>
      <w:marLeft w:val="0"/>
      <w:marRight w:val="0"/>
      <w:marTop w:val="0"/>
      <w:marBottom w:val="0"/>
      <w:divBdr>
        <w:top w:val="none" w:sz="0" w:space="0" w:color="auto"/>
        <w:left w:val="none" w:sz="0" w:space="0" w:color="auto"/>
        <w:bottom w:val="none" w:sz="0" w:space="0" w:color="auto"/>
        <w:right w:val="none" w:sz="0" w:space="0" w:color="auto"/>
      </w:divBdr>
    </w:div>
    <w:div w:id="560678184">
      <w:bodyDiv w:val="1"/>
      <w:marLeft w:val="0"/>
      <w:marRight w:val="0"/>
      <w:marTop w:val="0"/>
      <w:marBottom w:val="0"/>
      <w:divBdr>
        <w:top w:val="none" w:sz="0" w:space="0" w:color="auto"/>
        <w:left w:val="none" w:sz="0" w:space="0" w:color="auto"/>
        <w:bottom w:val="none" w:sz="0" w:space="0" w:color="auto"/>
        <w:right w:val="none" w:sz="0" w:space="0" w:color="auto"/>
      </w:divBdr>
    </w:div>
    <w:div w:id="945576605">
      <w:bodyDiv w:val="1"/>
      <w:marLeft w:val="0"/>
      <w:marRight w:val="0"/>
      <w:marTop w:val="0"/>
      <w:marBottom w:val="0"/>
      <w:divBdr>
        <w:top w:val="none" w:sz="0" w:space="0" w:color="auto"/>
        <w:left w:val="none" w:sz="0" w:space="0" w:color="auto"/>
        <w:bottom w:val="none" w:sz="0" w:space="0" w:color="auto"/>
        <w:right w:val="none" w:sz="0" w:space="0" w:color="auto"/>
      </w:divBdr>
    </w:div>
    <w:div w:id="1088118112">
      <w:bodyDiv w:val="1"/>
      <w:marLeft w:val="0"/>
      <w:marRight w:val="0"/>
      <w:marTop w:val="0"/>
      <w:marBottom w:val="0"/>
      <w:divBdr>
        <w:top w:val="none" w:sz="0" w:space="0" w:color="auto"/>
        <w:left w:val="none" w:sz="0" w:space="0" w:color="auto"/>
        <w:bottom w:val="none" w:sz="0" w:space="0" w:color="auto"/>
        <w:right w:val="none" w:sz="0" w:space="0" w:color="auto"/>
      </w:divBdr>
    </w:div>
    <w:div w:id="1194920887">
      <w:bodyDiv w:val="1"/>
      <w:marLeft w:val="0"/>
      <w:marRight w:val="0"/>
      <w:marTop w:val="0"/>
      <w:marBottom w:val="0"/>
      <w:divBdr>
        <w:top w:val="none" w:sz="0" w:space="0" w:color="auto"/>
        <w:left w:val="none" w:sz="0" w:space="0" w:color="auto"/>
        <w:bottom w:val="none" w:sz="0" w:space="0" w:color="auto"/>
        <w:right w:val="none" w:sz="0" w:space="0" w:color="auto"/>
      </w:divBdr>
    </w:div>
    <w:div w:id="1547644909">
      <w:bodyDiv w:val="1"/>
      <w:marLeft w:val="0"/>
      <w:marRight w:val="0"/>
      <w:marTop w:val="0"/>
      <w:marBottom w:val="0"/>
      <w:divBdr>
        <w:top w:val="none" w:sz="0" w:space="0" w:color="auto"/>
        <w:left w:val="none" w:sz="0" w:space="0" w:color="auto"/>
        <w:bottom w:val="none" w:sz="0" w:space="0" w:color="auto"/>
        <w:right w:val="none" w:sz="0" w:space="0" w:color="auto"/>
      </w:divBdr>
    </w:div>
    <w:div w:id="1621909421">
      <w:bodyDiv w:val="1"/>
      <w:marLeft w:val="0"/>
      <w:marRight w:val="0"/>
      <w:marTop w:val="0"/>
      <w:marBottom w:val="0"/>
      <w:divBdr>
        <w:top w:val="none" w:sz="0" w:space="0" w:color="auto"/>
        <w:left w:val="none" w:sz="0" w:space="0" w:color="auto"/>
        <w:bottom w:val="none" w:sz="0" w:space="0" w:color="auto"/>
        <w:right w:val="none" w:sz="0" w:space="0" w:color="auto"/>
      </w:divBdr>
    </w:div>
    <w:div w:id="1720203760">
      <w:bodyDiv w:val="1"/>
      <w:marLeft w:val="0"/>
      <w:marRight w:val="0"/>
      <w:marTop w:val="0"/>
      <w:marBottom w:val="0"/>
      <w:divBdr>
        <w:top w:val="none" w:sz="0" w:space="0" w:color="auto"/>
        <w:left w:val="none" w:sz="0" w:space="0" w:color="auto"/>
        <w:bottom w:val="none" w:sz="0" w:space="0" w:color="auto"/>
        <w:right w:val="none" w:sz="0" w:space="0" w:color="auto"/>
      </w:divBdr>
    </w:div>
    <w:div w:id="2143883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tiff"/><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tif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C7779C-53A8-4E42-BA87-3539FD5D5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14</Pages>
  <Words>2722</Words>
  <Characters>15516</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UCLA Health Sciences</Company>
  <LinksUpToDate>false</LinksUpToDate>
  <CharactersWithSpaces>18202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Sallee, Colin J.</dc:creator>
  <cp:keywords/>
  <dc:description/>
  <cp:lastModifiedBy>Sallee, Colin J.</cp:lastModifiedBy>
  <cp:revision>90</cp:revision>
  <dcterms:created xsi:type="dcterms:W3CDTF">2026-04-05T00:30:00Z</dcterms:created>
  <dcterms:modified xsi:type="dcterms:W3CDTF">2026-04-06T20:31:00Z</dcterms:modified>
</cp:coreProperties>
</file>