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9853" w14:textId="77777777" w:rsidR="00E12C79" w:rsidRPr="00E12C79" w:rsidRDefault="00E12C79" w:rsidP="00E12C79">
      <w:pPr>
        <w:rPr>
          <w:lang w:val="en"/>
        </w:rPr>
      </w:pPr>
      <w:r w:rsidRPr="00E12C79">
        <w:rPr>
          <w:b/>
          <w:bCs/>
          <w:lang w:val="en"/>
        </w:rPr>
        <w:t>Supplementary Table 1. Appendix A: Diagnosis and Procedure Codes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E12C79" w:rsidRPr="00E12C79" w14:paraId="1516B83F" w14:textId="77777777">
        <w:trPr>
          <w:trHeight w:val="435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3E8417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 xml:space="preserve"> Diagnosis</w:t>
            </w:r>
          </w:p>
        </w:tc>
        <w:tc>
          <w:tcPr>
            <w:tcW w:w="63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5E3B54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>ICD-9-CM, ICD-10-CM</w:t>
            </w:r>
          </w:p>
        </w:tc>
      </w:tr>
      <w:tr w:rsidR="00E12C79" w:rsidRPr="00E12C79" w14:paraId="40842689" w14:textId="77777777">
        <w:trPr>
          <w:trHeight w:val="97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6FB3E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Lumbar Degeneration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012F65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ICD-9-D-7213, ICD-9-D-72252, ICD-9-D-72210, ICD-9-D-72402, ICD-9-D-72403, ICD-9-D-7242,ICD-10-D-M4806, ICD-10-D-M4807, ICD-10-D-M4808, ICD-10-D-M4809,ICD-10-D-M5116, ICD-10-D-M5117, ICD-10-D-M5118, ICD-10-D-M5119,ICD-10-D-M4726, ICD-10-D-M4727, ICD-10-D-M4728, ICD-10-D-M4729,ICD-10-D-M5416, ICD-10-D-M5417, ICD-10-D-M5418, ICD-10-D-M5419</w:t>
            </w:r>
          </w:p>
        </w:tc>
      </w:tr>
      <w:tr w:rsidR="00E12C79" w:rsidRPr="00E12C79" w14:paraId="667FF781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71E60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>Procedure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E52316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>CPT</w:t>
            </w:r>
          </w:p>
        </w:tc>
      </w:tr>
      <w:tr w:rsidR="00E12C79" w:rsidRPr="00E12C79" w14:paraId="3F27E5D6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46FB16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Hip Fracture Fixation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1B520E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CPT-27235, CPT-27236, CPT-27244, CPT-27245</w:t>
            </w:r>
          </w:p>
        </w:tc>
      </w:tr>
      <w:tr w:rsidR="00E12C79" w:rsidRPr="00E12C79" w14:paraId="67ED8CD4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A91B3B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Lumbar Fusion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869422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CPT-22558, CPT-22585, CPT-22586, CPT-22612, CPT-22630, CPT-22632, CPT-22633, CPT-22634</w:t>
            </w:r>
          </w:p>
        </w:tc>
      </w:tr>
      <w:tr w:rsidR="00E12C79" w:rsidRPr="00E12C79" w14:paraId="6DFE22A1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408EDD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Fusion Levels 1-6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B572B4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CPT-22842, CPT-22558, CPT-22612</w:t>
            </w:r>
          </w:p>
        </w:tc>
      </w:tr>
      <w:tr w:rsidR="00E12C79" w:rsidRPr="00E12C79" w14:paraId="44CB2DA4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836004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Fusion Levels 7-13+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75816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CPT-22843, CPT-22844</w:t>
            </w:r>
          </w:p>
        </w:tc>
      </w:tr>
    </w:tbl>
    <w:p w14:paraId="41A2CAC3" w14:textId="77777777" w:rsidR="00E12C79" w:rsidRPr="00E12C79" w:rsidRDefault="00E12C79" w:rsidP="00E12C79">
      <w:pPr>
        <w:rPr>
          <w:lang w:val="en"/>
        </w:rPr>
      </w:pPr>
      <w:r w:rsidRPr="00E12C79">
        <w:rPr>
          <w:lang w:val="en"/>
        </w:rPr>
        <w:t xml:space="preserve"> </w:t>
      </w:r>
    </w:p>
    <w:p w14:paraId="1D49810B" w14:textId="77777777" w:rsidR="00E12C79" w:rsidRPr="00E12C79" w:rsidRDefault="00E12C79" w:rsidP="00E12C79">
      <w:pPr>
        <w:rPr>
          <w:lang w:val="en"/>
        </w:rPr>
      </w:pPr>
    </w:p>
    <w:p w14:paraId="27E8538C" w14:textId="77777777" w:rsidR="00E12C79" w:rsidRPr="00E12C79" w:rsidRDefault="00E12C79" w:rsidP="00E12C79">
      <w:pPr>
        <w:rPr>
          <w:lang w:val="en"/>
        </w:rPr>
      </w:pPr>
    </w:p>
    <w:p w14:paraId="16D9DF74" w14:textId="77777777" w:rsidR="00E12C79" w:rsidRPr="00E12C79" w:rsidRDefault="00E12C79" w:rsidP="00E12C79">
      <w:pPr>
        <w:rPr>
          <w:lang w:val="en"/>
        </w:rPr>
      </w:pPr>
    </w:p>
    <w:p w14:paraId="3F5E2475" w14:textId="77777777" w:rsidR="00E12C79" w:rsidRPr="00E12C79" w:rsidRDefault="00E12C79" w:rsidP="00E12C79">
      <w:pPr>
        <w:rPr>
          <w:lang w:val="en"/>
        </w:rPr>
      </w:pPr>
    </w:p>
    <w:p w14:paraId="19A962A4" w14:textId="77777777" w:rsidR="00E12C79" w:rsidRPr="00E12C79" w:rsidRDefault="00E12C79" w:rsidP="00E12C79">
      <w:pPr>
        <w:rPr>
          <w:lang w:val="en"/>
        </w:rPr>
      </w:pPr>
    </w:p>
    <w:p w14:paraId="1239E1A8" w14:textId="77777777" w:rsidR="00E12C79" w:rsidRPr="00E12C79" w:rsidRDefault="00E12C79" w:rsidP="00E12C79">
      <w:pPr>
        <w:rPr>
          <w:lang w:val="en"/>
        </w:rPr>
      </w:pPr>
    </w:p>
    <w:p w14:paraId="5192A6B9" w14:textId="77777777" w:rsidR="00E12C79" w:rsidRPr="00E12C79" w:rsidRDefault="00E12C79" w:rsidP="00E12C79">
      <w:pPr>
        <w:rPr>
          <w:lang w:val="en"/>
        </w:rPr>
      </w:pPr>
    </w:p>
    <w:p w14:paraId="0212E5FF" w14:textId="77777777" w:rsidR="00E12C79" w:rsidRPr="00E12C79" w:rsidRDefault="00E12C79" w:rsidP="00E12C79">
      <w:pPr>
        <w:rPr>
          <w:lang w:val="en"/>
        </w:rPr>
      </w:pPr>
    </w:p>
    <w:p w14:paraId="2A0E127F" w14:textId="77777777" w:rsidR="00E12C79" w:rsidRPr="00E12C79" w:rsidRDefault="00E12C79" w:rsidP="00E12C79">
      <w:pPr>
        <w:rPr>
          <w:lang w:val="en"/>
        </w:rPr>
      </w:pPr>
    </w:p>
    <w:p w14:paraId="78E86814" w14:textId="77777777" w:rsidR="00E12C79" w:rsidRPr="00E12C79" w:rsidRDefault="00E12C79" w:rsidP="00E12C79">
      <w:pPr>
        <w:rPr>
          <w:lang w:val="en"/>
        </w:rPr>
      </w:pPr>
    </w:p>
    <w:p w14:paraId="06EDC539" w14:textId="77777777" w:rsidR="00E12C79" w:rsidRPr="00E12C79" w:rsidRDefault="00E12C79" w:rsidP="00E12C79">
      <w:pPr>
        <w:rPr>
          <w:lang w:val="en"/>
        </w:rPr>
      </w:pPr>
    </w:p>
    <w:p w14:paraId="6AB3DC38" w14:textId="77777777" w:rsidR="00E12C79" w:rsidRPr="00E12C79" w:rsidRDefault="00E12C79" w:rsidP="00E12C79">
      <w:pPr>
        <w:rPr>
          <w:lang w:val="en"/>
        </w:rPr>
      </w:pPr>
    </w:p>
    <w:p w14:paraId="1114393F" w14:textId="77777777" w:rsidR="00E12C79" w:rsidRPr="00E12C79" w:rsidRDefault="00E12C79" w:rsidP="00E12C79">
      <w:pPr>
        <w:rPr>
          <w:lang w:val="en"/>
        </w:rPr>
      </w:pPr>
    </w:p>
    <w:p w14:paraId="4FE4E4C0" w14:textId="77777777" w:rsidR="00E12C79" w:rsidRPr="00E12C79" w:rsidRDefault="00E12C79" w:rsidP="00E12C79">
      <w:pPr>
        <w:rPr>
          <w:lang w:val="en"/>
        </w:rPr>
      </w:pPr>
    </w:p>
    <w:p w14:paraId="1B2882CD" w14:textId="77777777" w:rsidR="00E12C79" w:rsidRPr="00E12C79" w:rsidRDefault="00E12C79" w:rsidP="00E12C79">
      <w:pPr>
        <w:rPr>
          <w:lang w:val="en"/>
        </w:rPr>
      </w:pPr>
    </w:p>
    <w:p w14:paraId="7C2EBF45" w14:textId="77777777" w:rsidR="00E12C79" w:rsidRPr="00E12C79" w:rsidRDefault="00E12C79" w:rsidP="00E12C79">
      <w:pPr>
        <w:rPr>
          <w:lang w:val="en"/>
        </w:rPr>
      </w:pPr>
    </w:p>
    <w:p w14:paraId="286CC13D" w14:textId="77777777" w:rsidR="00E12C79" w:rsidRPr="00E12C79" w:rsidRDefault="00E12C79" w:rsidP="00E12C79">
      <w:pPr>
        <w:rPr>
          <w:lang w:val="en"/>
        </w:rPr>
      </w:pPr>
    </w:p>
    <w:p w14:paraId="6F3E0EB5" w14:textId="77777777" w:rsidR="00E12C79" w:rsidRPr="00E12C79" w:rsidRDefault="00E12C79" w:rsidP="00E12C79">
      <w:pPr>
        <w:rPr>
          <w:lang w:val="en"/>
        </w:rPr>
      </w:pPr>
    </w:p>
    <w:p w14:paraId="3AC735E2" w14:textId="77777777" w:rsidR="00E12C79" w:rsidRPr="00E12C79" w:rsidRDefault="00E12C79" w:rsidP="00E12C79">
      <w:pPr>
        <w:rPr>
          <w:lang w:val="en"/>
        </w:rPr>
      </w:pPr>
    </w:p>
    <w:p w14:paraId="076AE9F5" w14:textId="77777777" w:rsidR="00E12C79" w:rsidRPr="00E12C79" w:rsidRDefault="00E12C79" w:rsidP="00E12C79">
      <w:pPr>
        <w:rPr>
          <w:lang w:val="en"/>
        </w:rPr>
      </w:pPr>
    </w:p>
    <w:p w14:paraId="2B9E2117" w14:textId="77777777" w:rsidR="00E12C79" w:rsidRPr="00E12C79" w:rsidRDefault="00E12C79" w:rsidP="00E12C79">
      <w:pPr>
        <w:rPr>
          <w:lang w:val="en"/>
        </w:rPr>
      </w:pPr>
    </w:p>
    <w:p w14:paraId="6C6834F6" w14:textId="77777777" w:rsidR="00E12C79" w:rsidRPr="00E12C79" w:rsidRDefault="00E12C79" w:rsidP="00E12C79">
      <w:pPr>
        <w:rPr>
          <w:lang w:val="en"/>
        </w:rPr>
      </w:pPr>
    </w:p>
    <w:p w14:paraId="74C4B7C0" w14:textId="77777777" w:rsidR="00E12C79" w:rsidRPr="00E12C79" w:rsidRDefault="00E12C79" w:rsidP="00E12C79">
      <w:pPr>
        <w:rPr>
          <w:lang w:val="en"/>
        </w:rPr>
      </w:pPr>
      <w:r w:rsidRPr="00E12C79">
        <w:rPr>
          <w:b/>
          <w:bCs/>
          <w:lang w:val="en"/>
        </w:rPr>
        <w:t>Supplementary Table 2. Appendix B: Baseline Characteristics</w:t>
      </w:r>
    </w:p>
    <w:tbl>
      <w:tblPr>
        <w:tblW w:w="93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0"/>
        <w:gridCol w:w="6320"/>
      </w:tblGrid>
      <w:tr w:rsidR="00E12C79" w:rsidRPr="00E12C79" w14:paraId="088AE8C4" w14:textId="77777777">
        <w:trPr>
          <w:trHeight w:val="435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CA40A7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 xml:space="preserve"> Diagnosis</w:t>
            </w:r>
          </w:p>
        </w:tc>
        <w:tc>
          <w:tcPr>
            <w:tcW w:w="63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1F22E8" w14:textId="77777777" w:rsidR="00E12C79" w:rsidRPr="00E12C79" w:rsidRDefault="00E12C79" w:rsidP="00E12C79">
            <w:pPr>
              <w:rPr>
                <w:b/>
                <w:bCs/>
                <w:lang w:val="en"/>
              </w:rPr>
            </w:pPr>
            <w:r w:rsidRPr="00E12C79">
              <w:rPr>
                <w:b/>
                <w:bCs/>
                <w:lang w:val="en"/>
              </w:rPr>
              <w:t>ICD-9-CM, ICD-10-CM</w:t>
            </w:r>
          </w:p>
        </w:tc>
      </w:tr>
      <w:tr w:rsidR="00E12C79" w:rsidRPr="00E12C79" w14:paraId="642D12A3" w14:textId="77777777">
        <w:trPr>
          <w:trHeight w:val="435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104972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Osteoporosis/Osteopenia</w:t>
            </w:r>
          </w:p>
        </w:tc>
        <w:tc>
          <w:tcPr>
            <w:tcW w:w="63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DE74A2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ICD-10-D-M810, ICD-10-D-M816, ICD-10-D-M818, ICD-10-D-M8580</w:t>
            </w:r>
          </w:p>
        </w:tc>
      </w:tr>
      <w:tr w:rsidR="00E12C79" w:rsidRPr="00E12C79" w14:paraId="777B939B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30E25D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Diabetes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68D9E2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ICD-9-D-24900, ICD-9-D-25099, ICD-9-D-7902, ICD-9-D-79021, ICD-9-D-79022, ICD-9-D-79029, ICD-9-D-7915, ICD-9-D-7916, ICD-10-D-E080, ICD-10-D-E139</w:t>
            </w:r>
          </w:p>
        </w:tc>
      </w:tr>
      <w:tr w:rsidR="00E12C79" w:rsidRPr="00E12C79" w14:paraId="4DE10639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DA9FB6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Obesity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2DF372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ICD-9-D-2780, ICD-9-D-27800, ICD-9-D-27801, ICD-9-D-27802, ICD-9-D-27803, ICD-10-D-E660, ICD-10-D-E669</w:t>
            </w:r>
          </w:p>
        </w:tc>
      </w:tr>
      <w:tr w:rsidR="00E12C79" w:rsidRPr="00E12C79" w14:paraId="4F7440E5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B8A02F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Tobacco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5FEFE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ICD-9-D-3051, ICD-9-D-98984, ICD-9-D-V1582, ICD-10-D-F17220, ICD-10-D-F17221, ICD-10-D-F17223, ICD-10-D-F17228, ICD-10-D-F17229, ICD-10-D-F17290, ICD-10-D-F17291, ICD-10-D-F17293, ICD-10-D-F17298, ICD-10-D-F17299, ICD-10-D-Z720</w:t>
            </w:r>
          </w:p>
        </w:tc>
      </w:tr>
      <w:tr w:rsidR="00E12C79" w:rsidRPr="00E12C79" w14:paraId="0FB60197" w14:textId="77777777">
        <w:trPr>
          <w:trHeight w:val="525"/>
        </w:trPr>
        <w:tc>
          <w:tcPr>
            <w:tcW w:w="3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EA7D3D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Renal Failure</w:t>
            </w:r>
          </w:p>
        </w:tc>
        <w:tc>
          <w:tcPr>
            <w:tcW w:w="6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36426" w14:textId="77777777" w:rsidR="00E12C79" w:rsidRPr="00E12C79" w:rsidRDefault="00E12C79" w:rsidP="00E12C79">
            <w:pPr>
              <w:rPr>
                <w:lang w:val="en"/>
              </w:rPr>
            </w:pPr>
            <w:r w:rsidRPr="00E12C79">
              <w:rPr>
                <w:lang w:val="en"/>
              </w:rPr>
              <w:t>ICD-9-D-40301, ICD-9-D-40311, ICD-9-D-40391, ICD-9-D-40402, ICD-9-D-40403, ICD-9-D-40412, ICD-9-D-40413, ICD-9-D-40492, ICD-9-D-40493, ICD-9-D-5850,ICD-9-D-5869, ICD-9-D-5880, ICD-9-D-V420, ICD-9-D-V451, ICD-9-D-V560,ICD-9-D-V569, ICD-10-D-I120, ICD-10-D-I1311, ICD-10-D-N180,ICD-10-D- NI9, ICD-10-D-N250, ICD-10-D-Z4901,ICD-10-D-Z4902, ICD-10-D-Z940, ICD-10-D-Z992</w:t>
            </w:r>
          </w:p>
        </w:tc>
      </w:tr>
    </w:tbl>
    <w:p w14:paraId="5467B407" w14:textId="77777777" w:rsidR="00E12C79" w:rsidRPr="00E12C79" w:rsidRDefault="00E12C79" w:rsidP="00E12C79">
      <w:pPr>
        <w:rPr>
          <w:lang w:val="en"/>
        </w:rPr>
      </w:pPr>
      <w:r w:rsidRPr="00E12C79">
        <w:rPr>
          <w:lang w:val="en"/>
        </w:rPr>
        <w:t xml:space="preserve"> </w:t>
      </w:r>
    </w:p>
    <w:p w14:paraId="297256E6" w14:textId="77777777" w:rsidR="00E12C79" w:rsidRPr="00E12C79" w:rsidRDefault="00E12C79" w:rsidP="00E12C79">
      <w:pPr>
        <w:rPr>
          <w:lang w:val="en"/>
        </w:rPr>
      </w:pPr>
      <w:r w:rsidRPr="00E12C79">
        <w:rPr>
          <w:lang w:val="en"/>
        </w:rPr>
        <w:t xml:space="preserve"> </w:t>
      </w:r>
    </w:p>
    <w:p w14:paraId="227C6DAE" w14:textId="77777777" w:rsidR="00E12C79" w:rsidRPr="00E12C79" w:rsidRDefault="00E12C79" w:rsidP="00E12C79">
      <w:pPr>
        <w:rPr>
          <w:lang w:val="en"/>
        </w:rPr>
      </w:pPr>
    </w:p>
    <w:p w14:paraId="1A886190" w14:textId="77777777" w:rsidR="00E12C79" w:rsidRPr="00E12C79" w:rsidRDefault="00E12C79" w:rsidP="00E12C79">
      <w:pPr>
        <w:rPr>
          <w:lang w:val="en"/>
        </w:rPr>
      </w:pPr>
    </w:p>
    <w:p w14:paraId="2D60DEA3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79"/>
    <w:rsid w:val="00767E38"/>
    <w:rsid w:val="00866F7D"/>
    <w:rsid w:val="00BC6D0B"/>
    <w:rsid w:val="00E12C79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7800"/>
  <w15:chartTrackingRefBased/>
  <w15:docId w15:val="{A8833216-B933-4ACB-A620-5B9E2D12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2026-04-21T19:14:00Z</dcterms:created>
  <dcterms:modified xsi:type="dcterms:W3CDTF">2026-04-21T19:14:00Z</dcterms:modified>
</cp:coreProperties>
</file>