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AF84" w14:textId="3DFA9256" w:rsidR="002D46CC" w:rsidRDefault="005E70E5">
      <w:pPr>
        <w:pStyle w:val="Header"/>
        <w:rPr>
          <w:rFonts w:ascii="Arial" w:hAnsi="Arial"/>
          <w:sz w:val="28"/>
        </w:rPr>
      </w:pPr>
      <w:r>
        <w:rPr>
          <w:noProof/>
        </w:rPr>
        <w:drawing>
          <wp:anchor distT="0" distB="0" distL="114300" distR="114300" simplePos="0" relativeHeight="251658241" behindDoc="1" locked="0" layoutInCell="1" allowOverlap="1" wp14:anchorId="2CB0F8E0" wp14:editId="080185BE">
            <wp:simplePos x="0" y="0"/>
            <wp:positionH relativeFrom="column">
              <wp:posOffset>-38100</wp:posOffset>
            </wp:positionH>
            <wp:positionV relativeFrom="paragraph">
              <wp:posOffset>-5080</wp:posOffset>
            </wp:positionV>
            <wp:extent cx="5467350" cy="476250"/>
            <wp:effectExtent l="0" t="0" r="0" b="0"/>
            <wp:wrapNone/>
            <wp:docPr id="3" name="Picture 1" descr="esupp new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upp new graph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B52EA" w14:textId="77777777" w:rsidR="002B5979" w:rsidRPr="000B0004" w:rsidRDefault="002B5979" w:rsidP="00472373">
      <w:pPr>
        <w:rPr>
          <w:rFonts w:ascii="Arial Rounded MT Bold" w:hAnsi="Arial Rounded MT Bold"/>
          <w:lang w:val="en-GB"/>
        </w:rPr>
      </w:pPr>
      <w:r w:rsidRPr="000B0004">
        <w:rPr>
          <w:rFonts w:ascii="Arial Rounded MT Bold" w:hAnsi="Arial Rounded MT Bold"/>
          <w:sz w:val="28"/>
          <w:lang w:val="en-GB"/>
        </w:rPr>
        <w:t xml:space="preserve">           </w:t>
      </w:r>
      <w:r w:rsidRPr="000B0004">
        <w:rPr>
          <w:rFonts w:ascii="Arial Rounded MT Bold" w:hAnsi="Arial Rounded MT Bold"/>
          <w:lang w:val="en-GB"/>
        </w:rPr>
        <w:t>SUPPORTING INFORMATION FOR:</w:t>
      </w:r>
    </w:p>
    <w:p w14:paraId="3138AD81" w14:textId="77777777" w:rsidR="002B5979" w:rsidRPr="000B0004" w:rsidRDefault="002B5979">
      <w:pPr>
        <w:pStyle w:val="Header"/>
        <w:rPr>
          <w:rFonts w:ascii="Arial" w:hAnsi="Arial"/>
          <w:sz w:val="28"/>
          <w:lang w:val="en-GB"/>
        </w:rPr>
      </w:pPr>
    </w:p>
    <w:p w14:paraId="6665072D" w14:textId="088EEA8D" w:rsidR="00637D84" w:rsidRPr="008929D7" w:rsidRDefault="008D3D52" w:rsidP="008A2B05">
      <w:pPr>
        <w:pStyle w:val="Header"/>
        <w:rPr>
          <w:rFonts w:ascii="Arial" w:hAnsi="Arial"/>
          <w:b/>
          <w:sz w:val="28"/>
        </w:rPr>
      </w:pPr>
      <w:r w:rsidRPr="000B0004">
        <w:rPr>
          <w:rFonts w:ascii="Arial" w:hAnsi="Arial"/>
          <w:sz w:val="28"/>
          <w:lang w:val="en-GB"/>
        </w:rPr>
        <w:t>Citterio</w:t>
      </w:r>
      <w:r w:rsidR="0067182A" w:rsidRPr="000B0004">
        <w:rPr>
          <w:rFonts w:ascii="Arial" w:hAnsi="Arial"/>
          <w:sz w:val="28"/>
          <w:lang w:val="en-GB"/>
        </w:rPr>
        <w:t xml:space="preserve">, </w:t>
      </w:r>
      <w:r w:rsidRPr="000B0004">
        <w:rPr>
          <w:rFonts w:ascii="Arial" w:hAnsi="Arial"/>
          <w:sz w:val="28"/>
          <w:lang w:val="en-GB"/>
        </w:rPr>
        <w:t>C</w:t>
      </w:r>
      <w:r w:rsidR="008929D7" w:rsidRPr="000B0004">
        <w:rPr>
          <w:rFonts w:ascii="Arial" w:hAnsi="Arial"/>
          <w:sz w:val="28"/>
          <w:lang w:val="en-GB"/>
        </w:rPr>
        <w:t>.</w:t>
      </w:r>
      <w:r w:rsidR="00957CB3" w:rsidRPr="000B0004">
        <w:rPr>
          <w:rFonts w:ascii="Arial" w:hAnsi="Arial"/>
          <w:sz w:val="28"/>
          <w:lang w:val="en-GB"/>
        </w:rPr>
        <w:t xml:space="preserve">, </w:t>
      </w:r>
      <w:r w:rsidRPr="000B0004">
        <w:rPr>
          <w:rFonts w:ascii="Arial" w:hAnsi="Arial"/>
          <w:sz w:val="28"/>
          <w:lang w:val="en-GB"/>
        </w:rPr>
        <w:t>Golinucci</w:t>
      </w:r>
      <w:r w:rsidR="00957CB3" w:rsidRPr="000B0004">
        <w:rPr>
          <w:rFonts w:ascii="Arial" w:hAnsi="Arial"/>
          <w:sz w:val="28"/>
          <w:lang w:val="en-GB"/>
        </w:rPr>
        <w:t>,</w:t>
      </w:r>
      <w:r w:rsidR="009F5CBF" w:rsidRPr="000B0004">
        <w:rPr>
          <w:rFonts w:ascii="Arial" w:hAnsi="Arial"/>
          <w:sz w:val="28"/>
          <w:lang w:val="en-GB"/>
        </w:rPr>
        <w:t xml:space="preserve"> </w:t>
      </w:r>
      <w:r w:rsidRPr="000B0004">
        <w:rPr>
          <w:rFonts w:ascii="Arial" w:hAnsi="Arial"/>
          <w:sz w:val="28"/>
          <w:lang w:val="en-GB"/>
        </w:rPr>
        <w:t>N</w:t>
      </w:r>
      <w:r w:rsidR="00DB45F4" w:rsidRPr="000B0004">
        <w:rPr>
          <w:rFonts w:ascii="Arial" w:hAnsi="Arial"/>
          <w:sz w:val="28"/>
          <w:lang w:val="en-GB"/>
        </w:rPr>
        <w:t>.</w:t>
      </w:r>
      <w:r w:rsidRPr="000B0004">
        <w:rPr>
          <w:rFonts w:ascii="Arial" w:hAnsi="Arial"/>
          <w:sz w:val="28"/>
          <w:lang w:val="en-GB"/>
        </w:rPr>
        <w:t>, Rinaldi L, Rocco M.V</w:t>
      </w:r>
      <w:r w:rsidR="00DB45F4" w:rsidRPr="000B0004">
        <w:rPr>
          <w:rFonts w:ascii="Arial" w:hAnsi="Arial"/>
          <w:sz w:val="28"/>
          <w:lang w:val="en-GB"/>
        </w:rPr>
        <w:t>.</w:t>
      </w:r>
      <w:r w:rsidR="00281931" w:rsidRPr="000B0004">
        <w:rPr>
          <w:lang w:val="en-GB"/>
        </w:rPr>
        <w:t xml:space="preserve"> </w:t>
      </w:r>
      <w:r w:rsidR="007726B5">
        <w:rPr>
          <w:rFonts w:ascii="Arial" w:hAnsi="Arial"/>
          <w:sz w:val="28"/>
        </w:rPr>
        <w:t>Ca</w:t>
      </w:r>
      <w:r w:rsidR="006D2DA0">
        <w:rPr>
          <w:rFonts w:ascii="Arial" w:hAnsi="Arial"/>
          <w:sz w:val="28"/>
        </w:rPr>
        <w:t>rbon footprint of electricity</w:t>
      </w:r>
      <w:r w:rsidR="007726B5">
        <w:rPr>
          <w:rFonts w:ascii="Arial" w:hAnsi="Arial"/>
          <w:sz w:val="28"/>
        </w:rPr>
        <w:t>: a</w:t>
      </w:r>
      <w:r w:rsidR="006D2DA0">
        <w:rPr>
          <w:rFonts w:ascii="Arial" w:hAnsi="Arial"/>
          <w:sz w:val="28"/>
        </w:rPr>
        <w:t xml:space="preserve"> systematic methodological and quantitative review</w:t>
      </w:r>
      <w:r w:rsidR="0067182A" w:rsidRPr="006D2DA0">
        <w:rPr>
          <w:rFonts w:ascii="Arial" w:hAnsi="Arial"/>
          <w:sz w:val="28"/>
        </w:rPr>
        <w:t xml:space="preserve">. </w:t>
      </w:r>
      <w:r w:rsidR="0067182A" w:rsidRPr="0067182A">
        <w:rPr>
          <w:rFonts w:ascii="Arial" w:hAnsi="Arial"/>
          <w:i/>
          <w:sz w:val="28"/>
        </w:rPr>
        <w:t>Journal of Industrial Ecology.</w:t>
      </w:r>
    </w:p>
    <w:p w14:paraId="4CD136F8" w14:textId="77777777" w:rsidR="00637D84" w:rsidRDefault="00FD48D9">
      <w:pPr>
        <w:pStyle w:val="Header"/>
        <w:rPr>
          <w:rFonts w:ascii="Garamond" w:hAnsi="Garamond"/>
          <w:sz w:val="20"/>
        </w:rPr>
      </w:pPr>
      <w:r>
        <w:rPr>
          <w:rFonts w:ascii="Garamond" w:hAnsi="Garamond"/>
          <w:noProof/>
          <w:sz w:val="20"/>
        </w:rPr>
        <w:object w:dxaOrig="1440" w:dyaOrig="1440" w14:anchorId="1C486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3.6pt;margin-top:11.45pt;width:259.5pt;height:20.25pt;z-index:251658240;mso-wrap-edited:f;mso-width-percent:0;mso-height-percent:0;mso-width-percent:0;mso-height-percent:0" o:allowincell="f">
            <v:imagedata r:id="rId12" o:title=""/>
            <w10:wrap type="topAndBottom"/>
          </v:shape>
          <o:OLEObject Type="Embed" ProgID="PBrush" ShapeID="_x0000_s2050" DrawAspect="Content" ObjectID="_1837013940" r:id="rId13"/>
        </w:object>
      </w:r>
    </w:p>
    <w:p w14:paraId="113697F8" w14:textId="1A33EE15" w:rsidR="00281931" w:rsidRDefault="0067182A" w:rsidP="00281931">
      <w:pPr>
        <w:rPr>
          <w:rFonts w:ascii="Arial" w:hAnsi="Arial"/>
          <w:sz w:val="22"/>
        </w:rPr>
      </w:pPr>
      <w:r>
        <w:rPr>
          <w:rFonts w:ascii="Arial" w:hAnsi="Arial"/>
          <w:sz w:val="22"/>
        </w:rPr>
        <w:t xml:space="preserve">This supporting information </w:t>
      </w:r>
      <w:r w:rsidR="00957CB3">
        <w:rPr>
          <w:rFonts w:ascii="Arial" w:hAnsi="Arial"/>
          <w:sz w:val="22"/>
        </w:rPr>
        <w:t>provides</w:t>
      </w:r>
      <w:r w:rsidR="00DB2609" w:rsidRPr="00DB2609">
        <w:t xml:space="preserve"> </w:t>
      </w:r>
      <w:r w:rsidR="00DB2609" w:rsidRPr="00DB2609">
        <w:rPr>
          <w:rFonts w:ascii="Arial" w:hAnsi="Arial"/>
          <w:sz w:val="22"/>
        </w:rPr>
        <w:t>additional details on data sources, harmonization procedures, and robustness checks</w:t>
      </w:r>
      <w:r w:rsidR="00DB2609">
        <w:rPr>
          <w:rFonts w:ascii="Arial" w:hAnsi="Arial"/>
          <w:sz w:val="22"/>
        </w:rPr>
        <w:t xml:space="preserve"> adopted in the article</w:t>
      </w:r>
      <w:r w:rsidR="00DB2609" w:rsidRPr="00DB2609">
        <w:rPr>
          <w:rFonts w:ascii="Arial" w:hAnsi="Arial"/>
          <w:sz w:val="22"/>
        </w:rPr>
        <w:t>. It includes extended results on electricity generation emissions, methodological notes on harmonization across databases, and a comparison of EXIOBASE footprints by commodity and activity. Further sections report national carbon intensities, treatment of monetary databases, and a worked example of company-level electricity footprints. These materials support the reproducibility of the analysis and illustrate the implications of methodological choices for reported emission factors</w:t>
      </w:r>
      <w:r w:rsidR="009A31CE">
        <w:rPr>
          <w:rFonts w:ascii="Arial" w:hAnsi="Arial"/>
          <w:sz w:val="22"/>
        </w:rPr>
        <w:t>.</w:t>
      </w:r>
    </w:p>
    <w:p w14:paraId="7670D0B2" w14:textId="24B2611B" w:rsidR="00637D84" w:rsidRDefault="005E70E5" w:rsidP="00281931">
      <w:pPr>
        <w:jc w:val="right"/>
        <w:rPr>
          <w:rFonts w:ascii="Garamond" w:hAnsi="Garamond"/>
          <w:sz w:val="20"/>
        </w:rPr>
      </w:pPr>
      <w:r w:rsidRPr="00127752">
        <w:rPr>
          <w:rFonts w:ascii="Garamond" w:hAnsi="Garamond"/>
          <w:noProof/>
          <w:sz w:val="20"/>
        </w:rPr>
        <w:drawing>
          <wp:inline distT="0" distB="0" distL="0" distR="0" wp14:anchorId="20A5D748" wp14:editId="5EC773CD">
            <wp:extent cx="3075940" cy="146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5940" cy="146685"/>
                    </a:xfrm>
                    <a:prstGeom prst="rect">
                      <a:avLst/>
                    </a:prstGeom>
                    <a:noFill/>
                    <a:ln>
                      <a:noFill/>
                    </a:ln>
                  </pic:spPr>
                </pic:pic>
              </a:graphicData>
            </a:graphic>
          </wp:inline>
        </w:drawing>
      </w:r>
    </w:p>
    <w:p w14:paraId="61032111" w14:textId="77777777" w:rsidR="00637D84" w:rsidRDefault="00637D84">
      <w:pPr>
        <w:pStyle w:val="Header"/>
        <w:rPr>
          <w:rFonts w:ascii="Garamond" w:hAnsi="Garamond"/>
          <w:sz w:val="20"/>
        </w:rPr>
      </w:pPr>
      <w:r>
        <w:rPr>
          <w:rFonts w:ascii="Garamond" w:hAnsi="Garamond"/>
          <w:sz w:val="22"/>
        </w:rPr>
        <w:t xml:space="preserve"> </w:t>
      </w:r>
    </w:p>
    <w:p w14:paraId="5018724D" w14:textId="77777777" w:rsidR="00637D84" w:rsidRDefault="00637D84">
      <w:pPr>
        <w:pStyle w:val="JIEreferencelist"/>
        <w:ind w:left="0" w:firstLine="0"/>
      </w:pPr>
    </w:p>
    <w:p w14:paraId="54E5C7BE" w14:textId="77777777" w:rsidR="00392495" w:rsidRDefault="00392495" w:rsidP="005053C2">
      <w:pPr>
        <w:pStyle w:val="JIEreferencelist"/>
        <w:ind w:left="0" w:firstLine="0"/>
        <w:rPr>
          <w:i/>
        </w:rPr>
      </w:pPr>
    </w:p>
    <w:p w14:paraId="611E340A" w14:textId="7AAB131C" w:rsidR="005053C2" w:rsidRDefault="00B95648">
      <w:pPr>
        <w:pStyle w:val="JIEreferencelist"/>
        <w:ind w:left="0" w:firstLine="0"/>
        <w:rPr>
          <w:iCs/>
        </w:rPr>
      </w:pPr>
      <w:r>
        <w:rPr>
          <w:i/>
        </w:rPr>
        <w:br w:type="page"/>
      </w:r>
    </w:p>
    <w:p w14:paraId="5EBF603D" w14:textId="77777777" w:rsidR="00B13DDD" w:rsidRDefault="00B13DDD">
      <w:pPr>
        <w:pStyle w:val="JIEreferencelist"/>
        <w:ind w:left="0" w:firstLine="0"/>
        <w:rPr>
          <w:iCs/>
        </w:rPr>
      </w:pPr>
    </w:p>
    <w:p w14:paraId="665A2F4B" w14:textId="55AEFA93" w:rsidR="009E7D4F" w:rsidRPr="00DB2609" w:rsidRDefault="0030719A" w:rsidP="00E846D6">
      <w:pPr>
        <w:rPr>
          <w:bCs/>
          <w:szCs w:val="22"/>
        </w:rPr>
      </w:pPr>
      <w:r w:rsidRPr="00E846D6">
        <w:rPr>
          <w:b/>
          <w:bCs/>
          <w:sz w:val="32"/>
          <w:szCs w:val="22"/>
        </w:rPr>
        <w:t>Table of contents</w:t>
      </w:r>
    </w:p>
    <w:p w14:paraId="422CED92" w14:textId="461A6EE0" w:rsidR="001D6180" w:rsidRPr="0058384E" w:rsidRDefault="0081352A">
      <w:pPr>
        <w:pStyle w:val="TOC2"/>
        <w:tabs>
          <w:tab w:val="right" w:pos="8630"/>
        </w:tabs>
        <w:rPr>
          <w:rFonts w:ascii="Times New Roman" w:eastAsiaTheme="minorEastAsia" w:hAnsi="Times New Roman"/>
          <w:b w:val="0"/>
          <w:bCs w:val="0"/>
          <w:noProof/>
          <w:kern w:val="2"/>
          <w:sz w:val="24"/>
          <w:szCs w:val="24"/>
          <w:lang w:eastAsia="en-GB"/>
          <w14:ligatures w14:val="standardContextual"/>
        </w:rPr>
      </w:pPr>
      <w:r w:rsidRPr="00E846D6">
        <w:rPr>
          <w:rFonts w:ascii="Times New Roman" w:hAnsi="Times New Roman"/>
        </w:rPr>
        <w:fldChar w:fldCharType="begin"/>
      </w:r>
      <w:r w:rsidRPr="0058384E">
        <w:rPr>
          <w:rFonts w:ascii="Times New Roman" w:hAnsi="Times New Roman"/>
        </w:rPr>
        <w:instrText xml:space="preserve"> TOC \o "1-3" \h \z \u </w:instrText>
      </w:r>
      <w:r w:rsidRPr="00E846D6">
        <w:rPr>
          <w:rFonts w:ascii="Times New Roman" w:hAnsi="Times New Roman"/>
        </w:rPr>
        <w:fldChar w:fldCharType="separate"/>
      </w:r>
      <w:hyperlink w:anchor="_Toc209857640" w:history="1">
        <w:r w:rsidR="001D6180" w:rsidRPr="0058384E">
          <w:rPr>
            <w:rStyle w:val="Hyperlink"/>
            <w:rFonts w:ascii="Times New Roman" w:hAnsi="Times New Roman"/>
            <w:noProof/>
          </w:rPr>
          <w:t>1. Electricity generation emissions</w:t>
        </w:r>
        <w:r w:rsidR="001D6180" w:rsidRPr="0058384E">
          <w:rPr>
            <w:rFonts w:ascii="Times New Roman" w:hAnsi="Times New Roman"/>
            <w:noProof/>
            <w:webHidden/>
          </w:rPr>
          <w:tab/>
        </w:r>
        <w:r w:rsidR="001D6180" w:rsidRPr="0058384E">
          <w:rPr>
            <w:rFonts w:ascii="Times New Roman" w:hAnsi="Times New Roman"/>
            <w:noProof/>
            <w:webHidden/>
          </w:rPr>
          <w:fldChar w:fldCharType="begin"/>
        </w:r>
        <w:r w:rsidR="001D6180" w:rsidRPr="0058384E">
          <w:rPr>
            <w:rFonts w:ascii="Times New Roman" w:hAnsi="Times New Roman"/>
            <w:noProof/>
            <w:webHidden/>
          </w:rPr>
          <w:instrText xml:space="preserve"> PAGEREF _Toc209857640 \h </w:instrText>
        </w:r>
        <w:r w:rsidR="001D6180" w:rsidRPr="0058384E">
          <w:rPr>
            <w:rFonts w:ascii="Times New Roman" w:hAnsi="Times New Roman"/>
            <w:noProof/>
            <w:webHidden/>
          </w:rPr>
        </w:r>
        <w:r w:rsidR="001D6180" w:rsidRPr="0058384E">
          <w:rPr>
            <w:rFonts w:ascii="Times New Roman" w:hAnsi="Times New Roman"/>
            <w:noProof/>
            <w:webHidden/>
          </w:rPr>
          <w:fldChar w:fldCharType="separate"/>
        </w:r>
        <w:r w:rsidR="001D6180" w:rsidRPr="0058384E">
          <w:rPr>
            <w:rFonts w:ascii="Times New Roman" w:hAnsi="Times New Roman"/>
            <w:noProof/>
            <w:webHidden/>
          </w:rPr>
          <w:t>2</w:t>
        </w:r>
        <w:r w:rsidR="001D6180" w:rsidRPr="0058384E">
          <w:rPr>
            <w:rFonts w:ascii="Times New Roman" w:hAnsi="Times New Roman"/>
            <w:noProof/>
            <w:webHidden/>
          </w:rPr>
          <w:fldChar w:fldCharType="end"/>
        </w:r>
      </w:hyperlink>
    </w:p>
    <w:p w14:paraId="50A2D7EC" w14:textId="41FC6864" w:rsidR="001D6180" w:rsidRPr="0058384E" w:rsidRDefault="001D6180">
      <w:pPr>
        <w:pStyle w:val="TOC2"/>
        <w:tabs>
          <w:tab w:val="right" w:pos="8630"/>
        </w:tabs>
        <w:rPr>
          <w:rFonts w:ascii="Times New Roman" w:eastAsiaTheme="minorEastAsia" w:hAnsi="Times New Roman"/>
          <w:b w:val="0"/>
          <w:bCs w:val="0"/>
          <w:noProof/>
          <w:kern w:val="2"/>
          <w:sz w:val="24"/>
          <w:szCs w:val="24"/>
          <w:lang w:eastAsia="en-GB"/>
          <w14:ligatures w14:val="standardContextual"/>
        </w:rPr>
      </w:pPr>
      <w:hyperlink w:anchor="_Toc209857641" w:history="1">
        <w:r w:rsidRPr="0058384E">
          <w:rPr>
            <w:rStyle w:val="Hyperlink"/>
            <w:rFonts w:ascii="Times New Roman" w:hAnsi="Times New Roman"/>
            <w:noProof/>
          </w:rPr>
          <w:t>2. Data harmonization</w:t>
        </w:r>
        <w:r w:rsidRPr="0058384E">
          <w:rPr>
            <w:rFonts w:ascii="Times New Roman" w:hAnsi="Times New Roman"/>
            <w:noProof/>
            <w:webHidden/>
          </w:rPr>
          <w:tab/>
        </w:r>
        <w:r w:rsidRPr="0058384E">
          <w:rPr>
            <w:rFonts w:ascii="Times New Roman" w:hAnsi="Times New Roman"/>
            <w:noProof/>
            <w:webHidden/>
          </w:rPr>
          <w:fldChar w:fldCharType="begin"/>
        </w:r>
        <w:r w:rsidRPr="0058384E">
          <w:rPr>
            <w:rFonts w:ascii="Times New Roman" w:hAnsi="Times New Roman"/>
            <w:noProof/>
            <w:webHidden/>
          </w:rPr>
          <w:instrText xml:space="preserve"> PAGEREF _Toc209857641 \h </w:instrText>
        </w:r>
        <w:r w:rsidRPr="0058384E">
          <w:rPr>
            <w:rFonts w:ascii="Times New Roman" w:hAnsi="Times New Roman"/>
            <w:noProof/>
            <w:webHidden/>
          </w:rPr>
        </w:r>
        <w:r w:rsidRPr="0058384E">
          <w:rPr>
            <w:rFonts w:ascii="Times New Roman" w:hAnsi="Times New Roman"/>
            <w:noProof/>
            <w:webHidden/>
          </w:rPr>
          <w:fldChar w:fldCharType="separate"/>
        </w:r>
        <w:r w:rsidRPr="0058384E">
          <w:rPr>
            <w:rFonts w:ascii="Times New Roman" w:hAnsi="Times New Roman"/>
            <w:noProof/>
            <w:webHidden/>
          </w:rPr>
          <w:t>3</w:t>
        </w:r>
        <w:r w:rsidRPr="0058384E">
          <w:rPr>
            <w:rFonts w:ascii="Times New Roman" w:hAnsi="Times New Roman"/>
            <w:noProof/>
            <w:webHidden/>
          </w:rPr>
          <w:fldChar w:fldCharType="end"/>
        </w:r>
      </w:hyperlink>
    </w:p>
    <w:p w14:paraId="1242696E" w14:textId="23456DA4" w:rsidR="001D6180" w:rsidRPr="0058384E" w:rsidRDefault="001D6180">
      <w:pPr>
        <w:pStyle w:val="TOC2"/>
        <w:tabs>
          <w:tab w:val="right" w:pos="8630"/>
        </w:tabs>
        <w:rPr>
          <w:rFonts w:ascii="Times New Roman" w:eastAsiaTheme="minorEastAsia" w:hAnsi="Times New Roman"/>
          <w:b w:val="0"/>
          <w:bCs w:val="0"/>
          <w:noProof/>
          <w:kern w:val="2"/>
          <w:sz w:val="24"/>
          <w:szCs w:val="24"/>
          <w:lang w:eastAsia="en-GB"/>
          <w14:ligatures w14:val="standardContextual"/>
        </w:rPr>
      </w:pPr>
      <w:hyperlink w:anchor="_Toc209857642" w:history="1">
        <w:r w:rsidRPr="0058384E">
          <w:rPr>
            <w:rStyle w:val="Hyperlink"/>
            <w:rFonts w:ascii="Times New Roman" w:hAnsi="Times New Roman"/>
            <w:noProof/>
          </w:rPr>
          <w:t>3. EXIOBASE footprint by commodity vs by activity</w:t>
        </w:r>
        <w:r w:rsidRPr="0058384E">
          <w:rPr>
            <w:rFonts w:ascii="Times New Roman" w:hAnsi="Times New Roman"/>
            <w:noProof/>
            <w:webHidden/>
          </w:rPr>
          <w:tab/>
        </w:r>
        <w:r w:rsidRPr="0058384E">
          <w:rPr>
            <w:rFonts w:ascii="Times New Roman" w:hAnsi="Times New Roman"/>
            <w:noProof/>
            <w:webHidden/>
          </w:rPr>
          <w:fldChar w:fldCharType="begin"/>
        </w:r>
        <w:r w:rsidRPr="0058384E">
          <w:rPr>
            <w:rFonts w:ascii="Times New Roman" w:hAnsi="Times New Roman"/>
            <w:noProof/>
            <w:webHidden/>
          </w:rPr>
          <w:instrText xml:space="preserve"> PAGEREF _Toc209857642 \h </w:instrText>
        </w:r>
        <w:r w:rsidRPr="0058384E">
          <w:rPr>
            <w:rFonts w:ascii="Times New Roman" w:hAnsi="Times New Roman"/>
            <w:noProof/>
            <w:webHidden/>
          </w:rPr>
        </w:r>
        <w:r w:rsidRPr="0058384E">
          <w:rPr>
            <w:rFonts w:ascii="Times New Roman" w:hAnsi="Times New Roman"/>
            <w:noProof/>
            <w:webHidden/>
          </w:rPr>
          <w:fldChar w:fldCharType="separate"/>
        </w:r>
        <w:r w:rsidRPr="0058384E">
          <w:rPr>
            <w:rFonts w:ascii="Times New Roman" w:hAnsi="Times New Roman"/>
            <w:noProof/>
            <w:webHidden/>
          </w:rPr>
          <w:t>5</w:t>
        </w:r>
        <w:r w:rsidRPr="0058384E">
          <w:rPr>
            <w:rFonts w:ascii="Times New Roman" w:hAnsi="Times New Roman"/>
            <w:noProof/>
            <w:webHidden/>
          </w:rPr>
          <w:fldChar w:fldCharType="end"/>
        </w:r>
      </w:hyperlink>
    </w:p>
    <w:p w14:paraId="18D35BA2" w14:textId="24EA6AD7" w:rsidR="001D6180" w:rsidRPr="0058384E" w:rsidRDefault="001D6180">
      <w:pPr>
        <w:pStyle w:val="TOC2"/>
        <w:tabs>
          <w:tab w:val="right" w:pos="8630"/>
        </w:tabs>
        <w:rPr>
          <w:rFonts w:ascii="Times New Roman" w:eastAsiaTheme="minorEastAsia" w:hAnsi="Times New Roman"/>
          <w:b w:val="0"/>
          <w:bCs w:val="0"/>
          <w:noProof/>
          <w:kern w:val="2"/>
          <w:sz w:val="24"/>
          <w:szCs w:val="24"/>
          <w:lang w:eastAsia="en-GB"/>
          <w14:ligatures w14:val="standardContextual"/>
        </w:rPr>
      </w:pPr>
      <w:hyperlink w:anchor="_Toc209857643" w:history="1">
        <w:r w:rsidRPr="0058384E">
          <w:rPr>
            <w:rStyle w:val="Hyperlink"/>
            <w:rFonts w:ascii="Times New Roman" w:hAnsi="Times New Roman"/>
            <w:noProof/>
          </w:rPr>
          <w:t>4. Country generation carbon intensity</w:t>
        </w:r>
        <w:r w:rsidRPr="0058384E">
          <w:rPr>
            <w:rFonts w:ascii="Times New Roman" w:hAnsi="Times New Roman"/>
            <w:noProof/>
            <w:webHidden/>
          </w:rPr>
          <w:tab/>
        </w:r>
        <w:r w:rsidRPr="0058384E">
          <w:rPr>
            <w:rFonts w:ascii="Times New Roman" w:hAnsi="Times New Roman"/>
            <w:noProof/>
            <w:webHidden/>
          </w:rPr>
          <w:fldChar w:fldCharType="begin"/>
        </w:r>
        <w:r w:rsidRPr="0058384E">
          <w:rPr>
            <w:rFonts w:ascii="Times New Roman" w:hAnsi="Times New Roman"/>
            <w:noProof/>
            <w:webHidden/>
          </w:rPr>
          <w:instrText xml:space="preserve"> PAGEREF _Toc209857643 \h </w:instrText>
        </w:r>
        <w:r w:rsidRPr="0058384E">
          <w:rPr>
            <w:rFonts w:ascii="Times New Roman" w:hAnsi="Times New Roman"/>
            <w:noProof/>
            <w:webHidden/>
          </w:rPr>
        </w:r>
        <w:r w:rsidRPr="0058384E">
          <w:rPr>
            <w:rFonts w:ascii="Times New Roman" w:hAnsi="Times New Roman"/>
            <w:noProof/>
            <w:webHidden/>
          </w:rPr>
          <w:fldChar w:fldCharType="separate"/>
        </w:r>
        <w:r w:rsidRPr="0058384E">
          <w:rPr>
            <w:rFonts w:ascii="Times New Roman" w:hAnsi="Times New Roman"/>
            <w:noProof/>
            <w:webHidden/>
          </w:rPr>
          <w:t>6</w:t>
        </w:r>
        <w:r w:rsidRPr="0058384E">
          <w:rPr>
            <w:rFonts w:ascii="Times New Roman" w:hAnsi="Times New Roman"/>
            <w:noProof/>
            <w:webHidden/>
          </w:rPr>
          <w:fldChar w:fldCharType="end"/>
        </w:r>
      </w:hyperlink>
    </w:p>
    <w:p w14:paraId="7F6F11F1" w14:textId="5DA56B96" w:rsidR="001D6180" w:rsidRPr="0058384E" w:rsidRDefault="001D6180">
      <w:pPr>
        <w:pStyle w:val="TOC2"/>
        <w:tabs>
          <w:tab w:val="right" w:pos="8630"/>
        </w:tabs>
        <w:rPr>
          <w:rFonts w:ascii="Times New Roman" w:eastAsiaTheme="minorEastAsia" w:hAnsi="Times New Roman"/>
          <w:b w:val="0"/>
          <w:bCs w:val="0"/>
          <w:noProof/>
          <w:kern w:val="2"/>
          <w:sz w:val="24"/>
          <w:szCs w:val="24"/>
          <w:lang w:eastAsia="en-GB"/>
          <w14:ligatures w14:val="standardContextual"/>
        </w:rPr>
      </w:pPr>
      <w:hyperlink w:anchor="_Toc209857644" w:history="1">
        <w:r w:rsidRPr="0058384E">
          <w:rPr>
            <w:rStyle w:val="Hyperlink"/>
            <w:rFonts w:ascii="Times New Roman" w:hAnsi="Times New Roman"/>
            <w:noProof/>
          </w:rPr>
          <w:t>5. Monetary databases</w:t>
        </w:r>
        <w:r w:rsidRPr="0058384E">
          <w:rPr>
            <w:rFonts w:ascii="Times New Roman" w:hAnsi="Times New Roman"/>
            <w:noProof/>
            <w:webHidden/>
          </w:rPr>
          <w:tab/>
        </w:r>
        <w:r w:rsidRPr="0058384E">
          <w:rPr>
            <w:rFonts w:ascii="Times New Roman" w:hAnsi="Times New Roman"/>
            <w:noProof/>
            <w:webHidden/>
          </w:rPr>
          <w:fldChar w:fldCharType="begin"/>
        </w:r>
        <w:r w:rsidRPr="0058384E">
          <w:rPr>
            <w:rFonts w:ascii="Times New Roman" w:hAnsi="Times New Roman"/>
            <w:noProof/>
            <w:webHidden/>
          </w:rPr>
          <w:instrText xml:space="preserve"> PAGEREF _Toc209857644 \h </w:instrText>
        </w:r>
        <w:r w:rsidRPr="0058384E">
          <w:rPr>
            <w:rFonts w:ascii="Times New Roman" w:hAnsi="Times New Roman"/>
            <w:noProof/>
            <w:webHidden/>
          </w:rPr>
        </w:r>
        <w:r w:rsidRPr="0058384E">
          <w:rPr>
            <w:rFonts w:ascii="Times New Roman" w:hAnsi="Times New Roman"/>
            <w:noProof/>
            <w:webHidden/>
          </w:rPr>
          <w:fldChar w:fldCharType="separate"/>
        </w:r>
        <w:r w:rsidRPr="0058384E">
          <w:rPr>
            <w:rFonts w:ascii="Times New Roman" w:hAnsi="Times New Roman"/>
            <w:noProof/>
            <w:webHidden/>
          </w:rPr>
          <w:t>9</w:t>
        </w:r>
        <w:r w:rsidRPr="0058384E">
          <w:rPr>
            <w:rFonts w:ascii="Times New Roman" w:hAnsi="Times New Roman"/>
            <w:noProof/>
            <w:webHidden/>
          </w:rPr>
          <w:fldChar w:fldCharType="end"/>
        </w:r>
      </w:hyperlink>
    </w:p>
    <w:p w14:paraId="63103E50" w14:textId="62EBD92D" w:rsidR="001D6180" w:rsidRPr="0058384E" w:rsidRDefault="001D6180">
      <w:pPr>
        <w:pStyle w:val="TOC2"/>
        <w:tabs>
          <w:tab w:val="right" w:pos="8630"/>
        </w:tabs>
        <w:rPr>
          <w:rFonts w:ascii="Times New Roman" w:eastAsiaTheme="minorEastAsia" w:hAnsi="Times New Roman"/>
          <w:b w:val="0"/>
          <w:bCs w:val="0"/>
          <w:noProof/>
          <w:kern w:val="2"/>
          <w:sz w:val="24"/>
          <w:szCs w:val="24"/>
          <w:lang w:eastAsia="en-GB"/>
          <w14:ligatures w14:val="standardContextual"/>
        </w:rPr>
      </w:pPr>
      <w:hyperlink w:anchor="_Toc209857645" w:history="1">
        <w:r w:rsidRPr="0058384E">
          <w:rPr>
            <w:rStyle w:val="Hyperlink"/>
            <w:rFonts w:ascii="Times New Roman" w:hAnsi="Times New Roman"/>
            <w:noProof/>
          </w:rPr>
          <w:t>6. Example of company electricity CF</w:t>
        </w:r>
        <w:r w:rsidRPr="0058384E">
          <w:rPr>
            <w:rFonts w:ascii="Times New Roman" w:hAnsi="Times New Roman"/>
            <w:noProof/>
            <w:webHidden/>
          </w:rPr>
          <w:tab/>
        </w:r>
        <w:r w:rsidRPr="0058384E">
          <w:rPr>
            <w:rFonts w:ascii="Times New Roman" w:hAnsi="Times New Roman"/>
            <w:noProof/>
            <w:webHidden/>
          </w:rPr>
          <w:fldChar w:fldCharType="begin"/>
        </w:r>
        <w:r w:rsidRPr="0058384E">
          <w:rPr>
            <w:rFonts w:ascii="Times New Roman" w:hAnsi="Times New Roman"/>
            <w:noProof/>
            <w:webHidden/>
          </w:rPr>
          <w:instrText xml:space="preserve"> PAGEREF _Toc209857645 \h </w:instrText>
        </w:r>
        <w:r w:rsidRPr="0058384E">
          <w:rPr>
            <w:rFonts w:ascii="Times New Roman" w:hAnsi="Times New Roman"/>
            <w:noProof/>
            <w:webHidden/>
          </w:rPr>
        </w:r>
        <w:r w:rsidRPr="0058384E">
          <w:rPr>
            <w:rFonts w:ascii="Times New Roman" w:hAnsi="Times New Roman"/>
            <w:noProof/>
            <w:webHidden/>
          </w:rPr>
          <w:fldChar w:fldCharType="separate"/>
        </w:r>
        <w:r w:rsidRPr="0058384E">
          <w:rPr>
            <w:rFonts w:ascii="Times New Roman" w:hAnsi="Times New Roman"/>
            <w:noProof/>
            <w:webHidden/>
          </w:rPr>
          <w:t>9</w:t>
        </w:r>
        <w:r w:rsidRPr="0058384E">
          <w:rPr>
            <w:rFonts w:ascii="Times New Roman" w:hAnsi="Times New Roman"/>
            <w:noProof/>
            <w:webHidden/>
          </w:rPr>
          <w:fldChar w:fldCharType="end"/>
        </w:r>
      </w:hyperlink>
    </w:p>
    <w:p w14:paraId="7976A96F" w14:textId="6DAB8625" w:rsidR="00B6696D" w:rsidRPr="00E846D6" w:rsidRDefault="0081352A" w:rsidP="00E846D6">
      <w:r w:rsidRPr="00E846D6">
        <w:fldChar w:fldCharType="end"/>
      </w:r>
    </w:p>
    <w:p w14:paraId="78C5039B" w14:textId="478BF71A" w:rsidR="0030719A" w:rsidRDefault="0030719A" w:rsidP="00E846D6">
      <w:pPr>
        <w:pStyle w:val="JIEreferencelist"/>
        <w:rPr>
          <w:rFonts w:ascii="Arial" w:hAnsi="Arial" w:cs="Arial"/>
          <w:iCs/>
        </w:rPr>
      </w:pPr>
    </w:p>
    <w:p w14:paraId="785E0314" w14:textId="292ACA93" w:rsidR="009E7D4F" w:rsidRPr="0058384E" w:rsidRDefault="009E7D4F" w:rsidP="0030719A">
      <w:pPr>
        <w:pStyle w:val="Heading2"/>
      </w:pPr>
      <w:bookmarkStart w:id="0" w:name="_Toc209857640"/>
      <w:r w:rsidRPr="0058384E">
        <w:t>1. Electricity generation emissions</w:t>
      </w:r>
      <w:bookmarkEnd w:id="0"/>
    </w:p>
    <w:p w14:paraId="0936AE99" w14:textId="58345EFC" w:rsidR="00887AA9" w:rsidRPr="00782AA1" w:rsidRDefault="00B13DDD" w:rsidP="00887AA9">
      <w:r w:rsidRPr="000E6300">
        <w:t xml:space="preserve">The data presented in the introduction to support the statements regarding the relevance of electricity in calculating climate impact were calculated using MARIO software. </w:t>
      </w:r>
      <w:r w:rsidR="007118DF" w:rsidRPr="000E6300">
        <w:t xml:space="preserve">The results of </w:t>
      </w:r>
      <w:r w:rsidR="007118DF" w:rsidRPr="000E6300">
        <w:fldChar w:fldCharType="begin"/>
      </w:r>
      <w:r w:rsidR="007118DF" w:rsidRPr="000E6300">
        <w:instrText xml:space="preserve"> REF _Ref207023984 \h </w:instrText>
      </w:r>
      <w:r w:rsidR="000E6300">
        <w:instrText xml:space="preserve"> \* MERGEFORMAT </w:instrText>
      </w:r>
      <w:r w:rsidR="007118DF" w:rsidRPr="000E6300">
        <w:fldChar w:fldCharType="separate"/>
      </w:r>
      <w:r w:rsidR="001D6180" w:rsidRPr="0058384E">
        <w:t xml:space="preserve">Table </w:t>
      </w:r>
      <w:r w:rsidR="001D6180">
        <w:rPr>
          <w:noProof/>
        </w:rPr>
        <w:t>1</w:t>
      </w:r>
      <w:r w:rsidR="007118DF" w:rsidRPr="000E6300">
        <w:fldChar w:fldCharType="end"/>
      </w:r>
      <w:r w:rsidR="007118DF" w:rsidRPr="000E6300">
        <w:t xml:space="preserve"> are </w:t>
      </w:r>
      <w:proofErr w:type="gramStart"/>
      <w:r w:rsidR="007118DF" w:rsidRPr="000E6300">
        <w:t>obtained</w:t>
      </w:r>
      <w:proofErr w:type="gramEnd"/>
      <w:r w:rsidR="007118DF" w:rsidRPr="000E6300">
        <w:t xml:space="preserve"> aggregating different electricity activities and measuring its weight over the rest of </w:t>
      </w:r>
      <w:r w:rsidR="00E8204E" w:rsidRPr="000E6300">
        <w:t xml:space="preserve">GHG </w:t>
      </w:r>
      <w:r w:rsidR="007118DF" w:rsidRPr="000E6300">
        <w:t>emissions.</w:t>
      </w:r>
      <w:r w:rsidR="00E8204E" w:rsidRPr="000E6300">
        <w:t xml:space="preserve"> </w:t>
      </w:r>
      <w:r w:rsidR="00207CEA" w:rsidRPr="000E6300">
        <w:t xml:space="preserve">Another interesting metric that can be easily obtained by </w:t>
      </w:r>
      <w:r w:rsidR="00C14C60" w:rsidRPr="000E6300">
        <w:t>manipulation of SUTs is the weight of emissions related to electricity generation on the total footprint of commodities</w:t>
      </w:r>
      <w:r w:rsidR="00B71247" w:rsidRPr="000E6300">
        <w:t xml:space="preserve">. </w:t>
      </w:r>
      <w:r w:rsidR="001C37BE" w:rsidRPr="000E6300">
        <w:fldChar w:fldCharType="begin"/>
      </w:r>
      <w:r w:rsidR="001C37BE" w:rsidRPr="000E6300">
        <w:instrText xml:space="preserve"> REF _Ref209694251 \h </w:instrText>
      </w:r>
      <w:r w:rsidR="000E6300">
        <w:instrText xml:space="preserve"> \* MERGEFORMAT </w:instrText>
      </w:r>
      <w:r w:rsidR="001C37BE" w:rsidRPr="000E6300">
        <w:fldChar w:fldCharType="separate"/>
      </w:r>
      <w:r w:rsidR="001D6180" w:rsidRPr="0058384E">
        <w:t xml:space="preserve">Figure </w:t>
      </w:r>
      <w:r w:rsidR="001D6180">
        <w:rPr>
          <w:noProof/>
        </w:rPr>
        <w:t>1</w:t>
      </w:r>
      <w:r w:rsidR="001C37BE" w:rsidRPr="000E6300">
        <w:fldChar w:fldCharType="end"/>
      </w:r>
      <w:r w:rsidR="000B5BBB" w:rsidRPr="000E6300">
        <w:t xml:space="preserve"> shows the results for EXIOBASE Monetary SUT 2015 v3.8.2</w:t>
      </w:r>
      <w:r w:rsidR="00DF1E06" w:rsidRPr="000E6300">
        <w:t xml:space="preserve"> </w:t>
      </w:r>
      <w:sdt>
        <w:sdtPr>
          <w:rPr>
            <w:color w:val="000000"/>
          </w:rPr>
          <w:tag w:val="MENDELEY_CITATION_v3_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"/>
          <w:id w:val="1619248696"/>
          <w:placeholder>
            <w:docPart w:val="DefaultPlaceholder_-1854013440"/>
          </w:placeholder>
        </w:sdtPr>
        <w:sdtEndPr/>
        <w:sdtContent>
          <w:r w:rsidR="00D55907" w:rsidRPr="00D55907">
            <w:rPr>
              <w:color w:val="000000"/>
            </w:rPr>
            <w:t>[1]</w:t>
          </w:r>
        </w:sdtContent>
      </w:sdt>
      <w:r w:rsidR="000B5BBB" w:rsidRPr="000E6300">
        <w:t xml:space="preserve"> and EXIOBASE Hybrid SUT 2011</w:t>
      </w:r>
      <w:sdt>
        <w:sdtPr>
          <w:rPr>
            <w:color w:val="000000"/>
          </w:rPr>
          <w:tag w:val="MENDELEY_CITATION_v3_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"/>
          <w:id w:val="-1954469988"/>
          <w:placeholder>
            <w:docPart w:val="DefaultPlaceholder_-1854013440"/>
          </w:placeholder>
        </w:sdtPr>
        <w:sdtEndPr/>
        <w:sdtContent>
          <w:r w:rsidR="00D55907" w:rsidRPr="00D55907">
            <w:rPr>
              <w:color w:val="000000"/>
            </w:rPr>
            <w:t>[2]</w:t>
          </w:r>
        </w:sdtContent>
      </w:sdt>
      <w:r w:rsidR="00DF1E06" w:rsidRPr="000E6300">
        <w:t xml:space="preserve">. </w:t>
      </w:r>
      <w:r w:rsidR="00E90059" w:rsidRPr="000E6300">
        <w:t>Even though the shares span from 0 to 100%, t</w:t>
      </w:r>
      <w:r w:rsidR="00C966D8" w:rsidRPr="000E6300">
        <w:t xml:space="preserve">he inter-quartile range </w:t>
      </w:r>
      <w:r w:rsidR="003D0F4F" w:rsidRPr="000E6300">
        <w:t>is concentrated between 3.9% and</w:t>
      </w:r>
      <w:r w:rsidR="000A750F" w:rsidRPr="000E6300">
        <w:t xml:space="preserve"> 21.1%, and 6.6% and</w:t>
      </w:r>
      <w:r w:rsidR="008B45E5" w:rsidRPr="000E6300">
        <w:t xml:space="preserve"> 27.0% respectively.</w:t>
      </w:r>
      <w:r w:rsidR="00E955D1" w:rsidRPr="000E6300">
        <w:t xml:space="preserve"> The outliers ranging all the way to almost 100% are mainly the commodity electricity itself</w:t>
      </w:r>
      <w:r w:rsidR="00FC5771" w:rsidRPr="000E6300">
        <w:t>.</w:t>
      </w:r>
    </w:p>
    <w:p w14:paraId="215A931E" w14:textId="31C13B2D" w:rsidR="008C3865" w:rsidRPr="000E6300" w:rsidRDefault="00887AA9" w:rsidP="00887AA9">
      <w:r w:rsidRPr="000E6300">
        <w:t>IEA data: N2O and CH4 are provided in gCO2eq/kWh according to IPCC Ar6 report. They are converted back into g of the substance and then AR5 factors are used for final comparison</w:t>
      </w:r>
    </w:p>
    <w:p w14:paraId="06C56420" w14:textId="77777777" w:rsidR="00887AA9" w:rsidRDefault="00887AA9" w:rsidP="0030719A"/>
    <w:p w14:paraId="1DB0D02A" w14:textId="532B1420" w:rsidR="0030719A" w:rsidRPr="000E6300" w:rsidRDefault="00887AA9" w:rsidP="0058384E">
      <w:pPr>
        <w:pStyle w:val="Caption"/>
      </w:pPr>
      <w:bookmarkStart w:id="1" w:name="_Ref207023984"/>
      <w:r w:rsidRPr="007A692E">
        <w:t xml:space="preserve">Table </w:t>
      </w:r>
      <w:r w:rsidRPr="007A692E">
        <w:rPr>
          <w:b w:val="0"/>
          <w:bCs w:val="0"/>
        </w:rPr>
        <w:fldChar w:fldCharType="begin"/>
      </w:r>
      <w:r w:rsidRPr="007A692E">
        <w:instrText xml:space="preserve"> SEQ Table \* ARABIC </w:instrText>
      </w:r>
      <w:r w:rsidRPr="007A692E">
        <w:rPr>
          <w:b w:val="0"/>
          <w:bCs w:val="0"/>
        </w:rPr>
        <w:fldChar w:fldCharType="separate"/>
      </w:r>
      <w:r>
        <w:rPr>
          <w:noProof/>
        </w:rPr>
        <w:t>1</w:t>
      </w:r>
      <w:r w:rsidRPr="007A692E">
        <w:rPr>
          <w:b w:val="0"/>
          <w:bCs w:val="0"/>
        </w:rPr>
        <w:fldChar w:fldCharType="end"/>
      </w:r>
      <w:bookmarkEnd w:id="1"/>
      <w:r w:rsidRPr="007A692E">
        <w:t>: The percentage shows, for three MRIO databases, how much of total GHG emissions are generated by the production of electricity</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95"/>
      </w:tblGrid>
      <w:tr w:rsidR="00B13DDD" w:rsidRPr="000E6300" w14:paraId="335A6892" w14:textId="77777777" w:rsidTr="00D2496E">
        <w:tc>
          <w:tcPr>
            <w:tcW w:w="4390" w:type="dxa"/>
          </w:tcPr>
          <w:p w14:paraId="04451326" w14:textId="2C07C10B" w:rsidR="00B13DDD" w:rsidRPr="0058384E" w:rsidRDefault="0030719A" w:rsidP="0058384E">
            <w:pPr>
              <w:rPr>
                <w:b/>
                <w:bCs/>
              </w:rPr>
            </w:pPr>
            <w:r w:rsidRPr="0058384E">
              <w:rPr>
                <w:b/>
                <w:bCs/>
              </w:rPr>
              <w:t>EEIO database</w:t>
            </w:r>
          </w:p>
        </w:tc>
        <w:tc>
          <w:tcPr>
            <w:tcW w:w="4390" w:type="dxa"/>
          </w:tcPr>
          <w:p w14:paraId="68FC551F" w14:textId="77777777" w:rsidR="00B13DDD" w:rsidRPr="0058384E" w:rsidRDefault="00B13DDD" w:rsidP="0058384E">
            <w:pPr>
              <w:rPr>
                <w:b/>
                <w:bCs/>
              </w:rPr>
            </w:pPr>
            <w:r w:rsidRPr="0058384E">
              <w:rPr>
                <w:b/>
                <w:bCs/>
              </w:rPr>
              <w:t>Share of GHG emissions for electricity production over total</w:t>
            </w:r>
          </w:p>
        </w:tc>
      </w:tr>
      <w:tr w:rsidR="00B13DDD" w:rsidRPr="000E6300" w14:paraId="5422D305" w14:textId="77777777" w:rsidTr="00D2496E">
        <w:tc>
          <w:tcPr>
            <w:tcW w:w="4390" w:type="dxa"/>
          </w:tcPr>
          <w:p w14:paraId="2E6A6881" w14:textId="77777777" w:rsidR="00B13DDD" w:rsidRPr="000E6300" w:rsidRDefault="00B13DDD" w:rsidP="0058384E">
            <w:r w:rsidRPr="000E6300">
              <w:t>EXIOBASE Monetary SUT 2015 v3.8.2</w:t>
            </w:r>
          </w:p>
        </w:tc>
        <w:tc>
          <w:tcPr>
            <w:tcW w:w="4390" w:type="dxa"/>
          </w:tcPr>
          <w:p w14:paraId="4337F0EF" w14:textId="77777777" w:rsidR="00B13DDD" w:rsidRPr="000E6300" w:rsidRDefault="00B13DDD" w:rsidP="0058384E">
            <w:r w:rsidRPr="000E6300">
              <w:t>26.6%</w:t>
            </w:r>
          </w:p>
        </w:tc>
      </w:tr>
      <w:tr w:rsidR="00B13DDD" w:rsidRPr="000E6300" w14:paraId="17665C3E" w14:textId="77777777" w:rsidTr="00D2496E">
        <w:tc>
          <w:tcPr>
            <w:tcW w:w="4390" w:type="dxa"/>
          </w:tcPr>
          <w:p w14:paraId="57064A9F" w14:textId="77777777" w:rsidR="00B13DDD" w:rsidRPr="000E6300" w:rsidRDefault="00B13DDD" w:rsidP="0058384E">
            <w:r w:rsidRPr="000E6300">
              <w:t>EXIOBASE Hybrid SUT 2011 v3.3.18</w:t>
            </w:r>
          </w:p>
        </w:tc>
        <w:tc>
          <w:tcPr>
            <w:tcW w:w="4390" w:type="dxa"/>
          </w:tcPr>
          <w:p w14:paraId="27698D81" w14:textId="77777777" w:rsidR="00B13DDD" w:rsidRPr="000E6300" w:rsidRDefault="00B13DDD" w:rsidP="0058384E">
            <w:r w:rsidRPr="000E6300">
              <w:t>2</w:t>
            </w:r>
            <w:r w:rsidR="00674021" w:rsidRPr="000E6300">
              <w:t>6</w:t>
            </w:r>
            <w:r w:rsidRPr="000E6300">
              <w:t>.</w:t>
            </w:r>
            <w:r w:rsidR="00674021" w:rsidRPr="000E6300">
              <w:t>8</w:t>
            </w:r>
            <w:r w:rsidRPr="000E6300">
              <w:t>%</w:t>
            </w:r>
          </w:p>
        </w:tc>
      </w:tr>
      <w:tr w:rsidR="00674021" w:rsidRPr="000E6300" w14:paraId="3CF1F318" w14:textId="77777777" w:rsidTr="00D2496E">
        <w:tc>
          <w:tcPr>
            <w:tcW w:w="4390" w:type="dxa"/>
          </w:tcPr>
          <w:p w14:paraId="4CED69D9" w14:textId="77777777" w:rsidR="00674021" w:rsidRPr="000E6300" w:rsidRDefault="00674021" w:rsidP="0058384E">
            <w:r w:rsidRPr="000E6300">
              <w:t>EXIOBASE Hybrid SUT 2020 (Nowcasted)</w:t>
            </w:r>
          </w:p>
        </w:tc>
        <w:tc>
          <w:tcPr>
            <w:tcW w:w="4390" w:type="dxa"/>
          </w:tcPr>
          <w:p w14:paraId="4B0293EE" w14:textId="77777777" w:rsidR="00674021" w:rsidRPr="000E6300" w:rsidRDefault="00674021" w:rsidP="0058384E">
            <w:r w:rsidRPr="000E6300">
              <w:t>25.1%</w:t>
            </w:r>
          </w:p>
        </w:tc>
      </w:tr>
      <w:tr w:rsidR="00674021" w:rsidRPr="000E6300" w14:paraId="6A329131" w14:textId="77777777" w:rsidTr="00D2496E">
        <w:tc>
          <w:tcPr>
            <w:tcW w:w="4390" w:type="dxa"/>
          </w:tcPr>
          <w:p w14:paraId="2907AD32" w14:textId="77777777" w:rsidR="00674021" w:rsidRPr="000E6300" w:rsidRDefault="00674021" w:rsidP="0058384E">
            <w:r w:rsidRPr="000E6300">
              <w:t>FIGARO-E3</w:t>
            </w:r>
          </w:p>
        </w:tc>
        <w:tc>
          <w:tcPr>
            <w:tcW w:w="4390" w:type="dxa"/>
          </w:tcPr>
          <w:p w14:paraId="268C29F6" w14:textId="77777777" w:rsidR="00674021" w:rsidRPr="000E6300" w:rsidRDefault="00674021" w:rsidP="0058384E">
            <w:r w:rsidRPr="000E6300">
              <w:t>30.8%</w:t>
            </w:r>
          </w:p>
        </w:tc>
      </w:tr>
    </w:tbl>
    <w:p w14:paraId="2B82A4BD" w14:textId="5D07F13B" w:rsidR="0030719A" w:rsidRPr="0058384E" w:rsidRDefault="0030719A" w:rsidP="0058384E">
      <w:pPr>
        <w:rPr>
          <w:b/>
          <w:bCs/>
        </w:rPr>
      </w:pPr>
    </w:p>
    <w:p w14:paraId="7EA70399" w14:textId="4CE4073E" w:rsidR="000F3DD1" w:rsidRPr="000E6300" w:rsidRDefault="00FE3A2D" w:rsidP="005D1C9A">
      <w:pPr>
        <w:jc w:val="center"/>
        <w:rPr>
          <w:rFonts w:ascii="Arial" w:hAnsi="Arial" w:cs="Arial"/>
        </w:rPr>
      </w:pPr>
      <w:r w:rsidRPr="000E6300">
        <w:rPr>
          <w:rFonts w:ascii="Arial" w:hAnsi="Arial" w:cs="Arial"/>
          <w:noProof/>
        </w:rPr>
        <w:lastRenderedPageBreak/>
        <w:drawing>
          <wp:inline distT="0" distB="0" distL="0" distR="0" wp14:anchorId="0969B863" wp14:editId="559E19F4">
            <wp:extent cx="4382814" cy="3416972"/>
            <wp:effectExtent l="0" t="0" r="0" b="0"/>
            <wp:docPr id="463377861" name="Picture 4" descr="A graph of a graph of electricity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77861" name="Picture 4" descr="A graph of a graph of electricity emission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7223" cy="3474984"/>
                    </a:xfrm>
                    <a:prstGeom prst="rect">
                      <a:avLst/>
                    </a:prstGeom>
                    <a:noFill/>
                    <a:ln>
                      <a:noFill/>
                    </a:ln>
                  </pic:spPr>
                </pic:pic>
              </a:graphicData>
            </a:graphic>
          </wp:inline>
        </w:drawing>
      </w:r>
    </w:p>
    <w:p w14:paraId="42730864" w14:textId="36AFFDC5" w:rsidR="005D1C9A" w:rsidRDefault="005D1C9A">
      <w:pPr>
        <w:pStyle w:val="Caption"/>
      </w:pPr>
      <w:bookmarkStart w:id="2" w:name="_Ref209694251"/>
      <w:r w:rsidRPr="0058384E">
        <w:t xml:space="preserve">Figure </w:t>
      </w:r>
      <w:r w:rsidRPr="0058384E">
        <w:fldChar w:fldCharType="begin"/>
      </w:r>
      <w:r w:rsidRPr="0058384E">
        <w:instrText xml:space="preserve"> SEQ Figure \* ARABIC </w:instrText>
      </w:r>
      <w:r w:rsidRPr="0058384E">
        <w:fldChar w:fldCharType="separate"/>
      </w:r>
      <w:r w:rsidR="001D6180">
        <w:rPr>
          <w:noProof/>
        </w:rPr>
        <w:t>1</w:t>
      </w:r>
      <w:r w:rsidRPr="0058384E">
        <w:fldChar w:fldCharType="end"/>
      </w:r>
      <w:bookmarkEnd w:id="2"/>
      <w:r w:rsidRPr="0058384E">
        <w:t>: Weight of electricity emissions over commodity footprints in EXIOBASE, comparison of Monetary and Hybrid SUTs for 2015</w:t>
      </w:r>
    </w:p>
    <w:p w14:paraId="33200691" w14:textId="77777777" w:rsidR="00FD0DC0" w:rsidRPr="000E6300" w:rsidRDefault="00FD0DC0" w:rsidP="00FD0DC0">
      <w:pPr>
        <w:rPr>
          <w:rFonts w:ascii="Arial" w:hAnsi="Arial" w:cs="Arial"/>
        </w:rPr>
      </w:pPr>
    </w:p>
    <w:p w14:paraId="02D069CA" w14:textId="2C210F39" w:rsidR="00C12E52" w:rsidRPr="0058384E" w:rsidRDefault="009E7D4F" w:rsidP="0030719A">
      <w:pPr>
        <w:pStyle w:val="Heading2"/>
      </w:pPr>
      <w:bookmarkStart w:id="3" w:name="_Toc209857641"/>
      <w:r w:rsidRPr="0058384E">
        <w:t xml:space="preserve">2. </w:t>
      </w:r>
      <w:r w:rsidR="00C6605C" w:rsidRPr="0058384E">
        <w:t>Data harmonization</w:t>
      </w:r>
      <w:bookmarkEnd w:id="3"/>
    </w:p>
    <w:p w14:paraId="4941DF00" w14:textId="3EC00771" w:rsidR="003D60C6" w:rsidRPr="000E6300" w:rsidRDefault="006B03C6" w:rsidP="0030719A">
      <w:r w:rsidRPr="000E6300">
        <w:rPr>
          <w:lang w:val="en-GB"/>
        </w:rPr>
        <w:t>Cross-source data comparison</w:t>
      </w:r>
      <w:r w:rsidRPr="000E6300">
        <w:t xml:space="preserve"> required harmonization along two principal dimensions: </w:t>
      </w:r>
      <w:r w:rsidR="00360E29" w:rsidRPr="000E6300">
        <w:t xml:space="preserve">passing from various GHG accounting to a standardized GWP100 as defined by IPCC AR5 and </w:t>
      </w:r>
      <w:r w:rsidR="00842C22" w:rsidRPr="000E6300">
        <w:t>having a common classification of generation technologies.</w:t>
      </w:r>
    </w:p>
    <w:p w14:paraId="4445B828" w14:textId="22EA8BBA" w:rsidR="00C12E52" w:rsidRDefault="00842C22" w:rsidP="0030719A">
      <w:r w:rsidRPr="000E6300">
        <w:t xml:space="preserve">Table 2 presents the factors by which accounts for each source have been multiplied </w:t>
      </w:r>
      <w:proofErr w:type="gramStart"/>
      <w:r w:rsidRPr="000E6300">
        <w:t>in order to</w:t>
      </w:r>
      <w:proofErr w:type="gramEnd"/>
      <w:r w:rsidRPr="000E6300">
        <w:t xml:space="preserve"> have the same GWP100</w:t>
      </w:r>
      <w:r w:rsidR="00276E87" w:rsidRPr="000E6300">
        <w:t xml:space="preserve">. In EXIOBASE, satellite accounts report gas flows in grams of substance, therefore </w:t>
      </w:r>
      <w:r w:rsidR="001B7E04" w:rsidRPr="000E6300">
        <w:t>AR5 characterization factors have been directly used. IEA reports CH4 and N2O values as CO2-equivalent but through IPCC AR6</w:t>
      </w:r>
      <w:r w:rsidR="003555D6" w:rsidRPr="000E6300">
        <w:t xml:space="preserve"> characterization factors, so a re-scaling was needed. Other sources report directly grams of CO2-equivalent.</w:t>
      </w:r>
    </w:p>
    <w:p w14:paraId="696603A2" w14:textId="77777777" w:rsidR="008C3865" w:rsidRDefault="008C3865" w:rsidP="0030719A"/>
    <w:p w14:paraId="7E690287" w14:textId="49838C7E" w:rsidR="0030719A" w:rsidRPr="000E6300" w:rsidRDefault="008C3865" w:rsidP="0058384E">
      <w:pPr>
        <w:pStyle w:val="Caption"/>
        <w:rPr>
          <w:lang w:val="en-GB"/>
        </w:rPr>
      </w:pPr>
      <w:r w:rsidRPr="00A654C3">
        <w:t xml:space="preserve">Table </w:t>
      </w:r>
      <w:r w:rsidRPr="00A654C3">
        <w:rPr>
          <w:b w:val="0"/>
          <w:bCs w:val="0"/>
        </w:rPr>
        <w:fldChar w:fldCharType="begin"/>
      </w:r>
      <w:r w:rsidRPr="00A654C3">
        <w:instrText xml:space="preserve"> SEQ Table \* ARABIC </w:instrText>
      </w:r>
      <w:r w:rsidRPr="00A654C3">
        <w:rPr>
          <w:b w:val="0"/>
          <w:bCs w:val="0"/>
        </w:rPr>
        <w:fldChar w:fldCharType="separate"/>
      </w:r>
      <w:r>
        <w:rPr>
          <w:noProof/>
        </w:rPr>
        <w:t>2</w:t>
      </w:r>
      <w:r w:rsidRPr="00A654C3">
        <w:rPr>
          <w:b w:val="0"/>
          <w:bCs w:val="0"/>
        </w:rPr>
        <w:fldChar w:fldCharType="end"/>
      </w:r>
      <w:r w:rsidRPr="00A654C3">
        <w:t>: Multiplication factors to reach harmonized climatic impact</w:t>
      </w:r>
      <w:r w:rsidR="008B2036">
        <w:t xml:space="preserve"> (if not specified, </w:t>
      </w:r>
      <w:r w:rsidR="00C9367D">
        <w:t>coefficient of 1 for CO2eq)</w:t>
      </w:r>
    </w:p>
    <w:tbl>
      <w:tblPr>
        <w:tblStyle w:val="TableGrid"/>
        <w:tblW w:w="5000" w:type="pct"/>
        <w:tblLook w:val="04A0" w:firstRow="1" w:lastRow="0" w:firstColumn="1" w:lastColumn="0" w:noHBand="0" w:noVBand="1"/>
      </w:tblPr>
      <w:tblGrid>
        <w:gridCol w:w="2716"/>
        <w:gridCol w:w="895"/>
        <w:gridCol w:w="896"/>
        <w:gridCol w:w="896"/>
        <w:gridCol w:w="879"/>
        <w:gridCol w:w="860"/>
        <w:gridCol w:w="642"/>
        <w:gridCol w:w="846"/>
      </w:tblGrid>
      <w:tr w:rsidR="00C866B8" w:rsidRPr="00534E54" w14:paraId="063B0843" w14:textId="77777777" w:rsidTr="00737C28">
        <w:trPr>
          <w:trHeight w:val="333"/>
        </w:trPr>
        <w:tc>
          <w:tcPr>
            <w:tcW w:w="1574" w:type="pct"/>
            <w:noWrap/>
            <w:hideMark/>
          </w:tcPr>
          <w:p w14:paraId="7282E994" w14:textId="7561701F" w:rsidR="003A4C14" w:rsidRPr="0058384E" w:rsidRDefault="00534E54" w:rsidP="00534E54">
            <w:pPr>
              <w:rPr>
                <w:b/>
                <w:bCs/>
                <w:lang w:val="it-IT"/>
              </w:rPr>
            </w:pPr>
            <w:r w:rsidRPr="0058384E">
              <w:rPr>
                <w:b/>
                <w:bCs/>
              </w:rPr>
              <w:t>Data source</w:t>
            </w:r>
          </w:p>
        </w:tc>
        <w:tc>
          <w:tcPr>
            <w:tcW w:w="519" w:type="pct"/>
            <w:hideMark/>
          </w:tcPr>
          <w:p w14:paraId="2347C7F5" w14:textId="77777777" w:rsidR="003A4C14" w:rsidRPr="0058384E" w:rsidRDefault="003A4C14" w:rsidP="00534E54">
            <w:pPr>
              <w:rPr>
                <w:b/>
                <w:bCs/>
              </w:rPr>
            </w:pPr>
            <w:r w:rsidRPr="0058384E">
              <w:rPr>
                <w:b/>
                <w:bCs/>
              </w:rPr>
              <w:t>CO</w:t>
            </w:r>
            <w:r w:rsidRPr="0058384E">
              <w:rPr>
                <w:b/>
                <w:bCs/>
                <w:vertAlign w:val="subscript"/>
              </w:rPr>
              <w:t>2</w:t>
            </w:r>
          </w:p>
        </w:tc>
        <w:tc>
          <w:tcPr>
            <w:tcW w:w="519" w:type="pct"/>
            <w:hideMark/>
          </w:tcPr>
          <w:p w14:paraId="13CEB8C8" w14:textId="4D8A9F84" w:rsidR="003A4C14" w:rsidRPr="0058384E" w:rsidRDefault="00B02D44" w:rsidP="00534E54">
            <w:pPr>
              <w:rPr>
                <w:b/>
                <w:bCs/>
              </w:rPr>
            </w:pPr>
            <w:r w:rsidRPr="0058384E">
              <w:rPr>
                <w:b/>
                <w:bCs/>
              </w:rPr>
              <w:t>N</w:t>
            </w:r>
            <w:r w:rsidRPr="0058384E">
              <w:rPr>
                <w:b/>
                <w:bCs/>
                <w:vertAlign w:val="subscript"/>
              </w:rPr>
              <w:t>2</w:t>
            </w:r>
            <w:r w:rsidRPr="0058384E">
              <w:rPr>
                <w:b/>
                <w:bCs/>
              </w:rPr>
              <w:t>O</w:t>
            </w:r>
          </w:p>
        </w:tc>
        <w:tc>
          <w:tcPr>
            <w:tcW w:w="519" w:type="pct"/>
            <w:hideMark/>
          </w:tcPr>
          <w:p w14:paraId="7C937BA9" w14:textId="4349563B" w:rsidR="003A4C14" w:rsidRPr="0058384E" w:rsidRDefault="00B02D44" w:rsidP="00534E54">
            <w:pPr>
              <w:rPr>
                <w:b/>
                <w:bCs/>
              </w:rPr>
            </w:pPr>
            <w:r w:rsidRPr="0058384E">
              <w:rPr>
                <w:b/>
                <w:bCs/>
              </w:rPr>
              <w:t>CH</w:t>
            </w:r>
            <w:r w:rsidRPr="0058384E">
              <w:rPr>
                <w:b/>
                <w:bCs/>
                <w:vertAlign w:val="subscript"/>
              </w:rPr>
              <w:t>4</w:t>
            </w:r>
          </w:p>
        </w:tc>
        <w:tc>
          <w:tcPr>
            <w:tcW w:w="509" w:type="pct"/>
            <w:hideMark/>
          </w:tcPr>
          <w:p w14:paraId="40FC0CA3" w14:textId="77777777" w:rsidR="003A4C14" w:rsidRPr="0058384E" w:rsidRDefault="003A4C14" w:rsidP="00534E54">
            <w:pPr>
              <w:rPr>
                <w:b/>
                <w:bCs/>
              </w:rPr>
            </w:pPr>
            <w:r w:rsidRPr="0058384E">
              <w:rPr>
                <w:b/>
                <w:bCs/>
              </w:rPr>
              <w:t>HFCs</w:t>
            </w:r>
          </w:p>
        </w:tc>
        <w:tc>
          <w:tcPr>
            <w:tcW w:w="498" w:type="pct"/>
            <w:hideMark/>
          </w:tcPr>
          <w:p w14:paraId="207DA800" w14:textId="77777777" w:rsidR="003A4C14" w:rsidRPr="0058384E" w:rsidRDefault="003A4C14" w:rsidP="00534E54">
            <w:pPr>
              <w:rPr>
                <w:b/>
                <w:bCs/>
              </w:rPr>
            </w:pPr>
            <w:r w:rsidRPr="0058384E">
              <w:rPr>
                <w:b/>
                <w:bCs/>
              </w:rPr>
              <w:t>SF6</w:t>
            </w:r>
          </w:p>
        </w:tc>
        <w:tc>
          <w:tcPr>
            <w:tcW w:w="372" w:type="pct"/>
            <w:hideMark/>
          </w:tcPr>
          <w:p w14:paraId="0FA2D93A" w14:textId="77777777" w:rsidR="003A4C14" w:rsidRPr="0058384E" w:rsidRDefault="003A4C14" w:rsidP="00534E54">
            <w:pPr>
              <w:rPr>
                <w:b/>
                <w:bCs/>
              </w:rPr>
            </w:pPr>
            <w:r w:rsidRPr="0058384E">
              <w:rPr>
                <w:b/>
                <w:bCs/>
              </w:rPr>
              <w:t>CO</w:t>
            </w:r>
          </w:p>
        </w:tc>
        <w:tc>
          <w:tcPr>
            <w:tcW w:w="490" w:type="pct"/>
            <w:hideMark/>
          </w:tcPr>
          <w:p w14:paraId="757435A6" w14:textId="77777777" w:rsidR="003A4C14" w:rsidRPr="0058384E" w:rsidRDefault="003A4C14" w:rsidP="00534E54">
            <w:pPr>
              <w:rPr>
                <w:b/>
                <w:bCs/>
              </w:rPr>
            </w:pPr>
            <w:proofErr w:type="spellStart"/>
            <w:r w:rsidRPr="0058384E">
              <w:rPr>
                <w:b/>
                <w:bCs/>
              </w:rPr>
              <w:t>Fgas</w:t>
            </w:r>
            <w:proofErr w:type="spellEnd"/>
          </w:p>
        </w:tc>
      </w:tr>
      <w:tr w:rsidR="00C866B8" w:rsidRPr="000E6300" w14:paraId="58A6D0BC" w14:textId="77777777" w:rsidTr="00737C28">
        <w:trPr>
          <w:trHeight w:val="343"/>
        </w:trPr>
        <w:tc>
          <w:tcPr>
            <w:tcW w:w="1574" w:type="pct"/>
            <w:noWrap/>
            <w:hideMark/>
          </w:tcPr>
          <w:p w14:paraId="21B895A2" w14:textId="32F35412" w:rsidR="003A4C14" w:rsidRPr="0058384E" w:rsidRDefault="003A4C14" w:rsidP="00534E54">
            <w:proofErr w:type="spellStart"/>
            <w:r w:rsidRPr="0058384E">
              <w:t>Exiobase</w:t>
            </w:r>
            <w:proofErr w:type="spellEnd"/>
            <w:r w:rsidR="00524715" w:rsidRPr="0058384E">
              <w:t xml:space="preserve"> 3.</w:t>
            </w:r>
            <w:r w:rsidR="00C866B8">
              <w:t>10.1</w:t>
            </w:r>
          </w:p>
        </w:tc>
        <w:tc>
          <w:tcPr>
            <w:tcW w:w="519" w:type="pct"/>
            <w:hideMark/>
          </w:tcPr>
          <w:p w14:paraId="41513088" w14:textId="77777777" w:rsidR="003A4C14" w:rsidRPr="000E6300" w:rsidRDefault="003A4C14" w:rsidP="0058384E">
            <w:r w:rsidRPr="000E6300">
              <w:t>1</w:t>
            </w:r>
          </w:p>
        </w:tc>
        <w:tc>
          <w:tcPr>
            <w:tcW w:w="519" w:type="pct"/>
            <w:hideMark/>
          </w:tcPr>
          <w:p w14:paraId="62BFB296" w14:textId="5CCDF727" w:rsidR="003A4C14" w:rsidRPr="000E6300" w:rsidRDefault="003A4C14" w:rsidP="0058384E">
            <w:r w:rsidRPr="000E6300">
              <w:t>264</w:t>
            </w:r>
            <w:r w:rsidR="00524715" w:rsidRPr="000E6300">
              <w:t>.</w:t>
            </w:r>
            <w:r w:rsidRPr="000E6300">
              <w:t>8</w:t>
            </w:r>
          </w:p>
        </w:tc>
        <w:tc>
          <w:tcPr>
            <w:tcW w:w="519" w:type="pct"/>
            <w:hideMark/>
          </w:tcPr>
          <w:p w14:paraId="6F3314E2" w14:textId="09724E9E" w:rsidR="003A4C14" w:rsidRPr="000E6300" w:rsidRDefault="003A4C14" w:rsidP="0058384E">
            <w:r w:rsidRPr="000E6300">
              <w:t>29</w:t>
            </w:r>
            <w:r w:rsidR="00524715" w:rsidRPr="000E6300">
              <w:t>.</w:t>
            </w:r>
            <w:r w:rsidRPr="000E6300">
              <w:t>7</w:t>
            </w:r>
          </w:p>
        </w:tc>
        <w:tc>
          <w:tcPr>
            <w:tcW w:w="509" w:type="pct"/>
            <w:hideMark/>
          </w:tcPr>
          <w:p w14:paraId="15B50DA0" w14:textId="77777777" w:rsidR="003A4C14" w:rsidRPr="000E6300" w:rsidRDefault="003A4C14" w:rsidP="0058384E">
            <w:r w:rsidRPr="000E6300">
              <w:t>1</w:t>
            </w:r>
          </w:p>
        </w:tc>
        <w:tc>
          <w:tcPr>
            <w:tcW w:w="498" w:type="pct"/>
            <w:hideMark/>
          </w:tcPr>
          <w:p w14:paraId="5DD87FC6" w14:textId="77777777" w:rsidR="003A4C14" w:rsidRPr="000E6300" w:rsidRDefault="003A4C14" w:rsidP="0058384E">
            <w:r w:rsidRPr="000E6300">
              <w:t>23506</w:t>
            </w:r>
          </w:p>
        </w:tc>
        <w:tc>
          <w:tcPr>
            <w:tcW w:w="372" w:type="pct"/>
            <w:hideMark/>
          </w:tcPr>
          <w:p w14:paraId="55AAC82A" w14:textId="3BB69837" w:rsidR="003A4C14" w:rsidRPr="000E6300" w:rsidRDefault="003A4C14" w:rsidP="0058384E">
            <w:r w:rsidRPr="000E6300">
              <w:t>4</w:t>
            </w:r>
            <w:r w:rsidR="00524715" w:rsidRPr="000E6300">
              <w:t>.</w:t>
            </w:r>
            <w:r w:rsidRPr="000E6300">
              <w:t>1</w:t>
            </w:r>
          </w:p>
        </w:tc>
        <w:tc>
          <w:tcPr>
            <w:tcW w:w="490" w:type="pct"/>
            <w:hideMark/>
          </w:tcPr>
          <w:p w14:paraId="13CDC90E" w14:textId="5ACAE3E1" w:rsidR="003A4C14" w:rsidRPr="000E6300" w:rsidRDefault="003A4C14" w:rsidP="0058384E"/>
        </w:tc>
      </w:tr>
      <w:tr w:rsidR="00C866B8" w:rsidRPr="000E6300" w14:paraId="36BE5EC2" w14:textId="77777777" w:rsidTr="00737C28">
        <w:trPr>
          <w:trHeight w:val="343"/>
        </w:trPr>
        <w:tc>
          <w:tcPr>
            <w:tcW w:w="1574" w:type="pct"/>
            <w:noWrap/>
            <w:hideMark/>
          </w:tcPr>
          <w:p w14:paraId="12A2B469" w14:textId="199DF692" w:rsidR="003A4C14" w:rsidRPr="0058384E" w:rsidRDefault="003A4C14" w:rsidP="00534E54">
            <w:proofErr w:type="spellStart"/>
            <w:r w:rsidRPr="0058384E">
              <w:t>Exiobase</w:t>
            </w:r>
            <w:proofErr w:type="spellEnd"/>
            <w:r w:rsidRPr="0058384E">
              <w:t xml:space="preserve"> hybrid 3.8</w:t>
            </w:r>
          </w:p>
        </w:tc>
        <w:tc>
          <w:tcPr>
            <w:tcW w:w="519" w:type="pct"/>
            <w:hideMark/>
          </w:tcPr>
          <w:p w14:paraId="06EFDA25" w14:textId="77777777" w:rsidR="003A4C14" w:rsidRPr="000E6300" w:rsidRDefault="003A4C14" w:rsidP="0058384E">
            <w:r w:rsidRPr="000E6300">
              <w:t>1</w:t>
            </w:r>
          </w:p>
        </w:tc>
        <w:tc>
          <w:tcPr>
            <w:tcW w:w="519" w:type="pct"/>
            <w:hideMark/>
          </w:tcPr>
          <w:p w14:paraId="3A90612F" w14:textId="6F863E2D" w:rsidR="003A4C14" w:rsidRPr="000E6300" w:rsidRDefault="003A4C14" w:rsidP="0058384E">
            <w:r w:rsidRPr="000E6300">
              <w:t>264</w:t>
            </w:r>
            <w:r w:rsidR="00524715" w:rsidRPr="000E6300">
              <w:t>.</w:t>
            </w:r>
            <w:r w:rsidRPr="000E6300">
              <w:t>8</w:t>
            </w:r>
          </w:p>
        </w:tc>
        <w:tc>
          <w:tcPr>
            <w:tcW w:w="519" w:type="pct"/>
            <w:hideMark/>
          </w:tcPr>
          <w:p w14:paraId="4FED1433" w14:textId="4DEB042E" w:rsidR="003A4C14" w:rsidRPr="000E6300" w:rsidRDefault="003A4C14" w:rsidP="0058384E">
            <w:r w:rsidRPr="000E6300">
              <w:t>29</w:t>
            </w:r>
            <w:r w:rsidR="00524715" w:rsidRPr="000E6300">
              <w:t>.</w:t>
            </w:r>
            <w:r w:rsidRPr="000E6300">
              <w:t>7</w:t>
            </w:r>
          </w:p>
        </w:tc>
        <w:tc>
          <w:tcPr>
            <w:tcW w:w="509" w:type="pct"/>
            <w:hideMark/>
          </w:tcPr>
          <w:p w14:paraId="552CD758" w14:textId="349510D2" w:rsidR="003A4C14" w:rsidRPr="000E6300" w:rsidRDefault="003A4C14" w:rsidP="0058384E"/>
        </w:tc>
        <w:tc>
          <w:tcPr>
            <w:tcW w:w="498" w:type="pct"/>
            <w:hideMark/>
          </w:tcPr>
          <w:p w14:paraId="344E3D9C" w14:textId="55B31936" w:rsidR="003A4C14" w:rsidRPr="000E6300" w:rsidRDefault="003A4C14" w:rsidP="0058384E"/>
        </w:tc>
        <w:tc>
          <w:tcPr>
            <w:tcW w:w="372" w:type="pct"/>
            <w:hideMark/>
          </w:tcPr>
          <w:p w14:paraId="389E6011" w14:textId="6012AF31" w:rsidR="003A4C14" w:rsidRPr="000E6300" w:rsidRDefault="003A4C14" w:rsidP="0058384E">
            <w:r w:rsidRPr="000E6300">
              <w:t>4</w:t>
            </w:r>
            <w:r w:rsidR="00524715" w:rsidRPr="000E6300">
              <w:t>.</w:t>
            </w:r>
            <w:r w:rsidRPr="000E6300">
              <w:t>1</w:t>
            </w:r>
          </w:p>
        </w:tc>
        <w:tc>
          <w:tcPr>
            <w:tcW w:w="490" w:type="pct"/>
            <w:hideMark/>
          </w:tcPr>
          <w:p w14:paraId="2ED83036" w14:textId="52DB0D0D" w:rsidR="003A4C14" w:rsidRPr="000E6300" w:rsidRDefault="003A4C14" w:rsidP="0058384E"/>
        </w:tc>
      </w:tr>
      <w:tr w:rsidR="00C9367D" w:rsidRPr="000E6300" w14:paraId="292E3B9B" w14:textId="77777777" w:rsidTr="00737C28">
        <w:trPr>
          <w:trHeight w:val="343"/>
        </w:trPr>
        <w:tc>
          <w:tcPr>
            <w:tcW w:w="1574" w:type="pct"/>
            <w:noWrap/>
            <w:hideMark/>
          </w:tcPr>
          <w:p w14:paraId="4CE11182" w14:textId="5E249741" w:rsidR="00C9367D" w:rsidRPr="0058384E" w:rsidRDefault="00C9367D" w:rsidP="00C9367D">
            <w:r>
              <w:t>GLORIA</w:t>
            </w:r>
          </w:p>
        </w:tc>
        <w:tc>
          <w:tcPr>
            <w:tcW w:w="519" w:type="pct"/>
            <w:noWrap/>
            <w:hideMark/>
          </w:tcPr>
          <w:p w14:paraId="716998FE" w14:textId="3CCB76E0" w:rsidR="00C9367D" w:rsidRPr="000E6300" w:rsidRDefault="00C9367D" w:rsidP="00C9367D">
            <w:r w:rsidRPr="000E6300">
              <w:t>1</w:t>
            </w:r>
          </w:p>
        </w:tc>
        <w:tc>
          <w:tcPr>
            <w:tcW w:w="519" w:type="pct"/>
            <w:noWrap/>
            <w:hideMark/>
          </w:tcPr>
          <w:p w14:paraId="7B1F3045" w14:textId="1840CF7E" w:rsidR="00C9367D" w:rsidRPr="000E6300" w:rsidRDefault="00C9367D" w:rsidP="00C9367D">
            <w:r w:rsidRPr="000E6300">
              <w:t>264.8</w:t>
            </w:r>
          </w:p>
        </w:tc>
        <w:tc>
          <w:tcPr>
            <w:tcW w:w="519" w:type="pct"/>
            <w:noWrap/>
            <w:hideMark/>
          </w:tcPr>
          <w:p w14:paraId="768BCBC3" w14:textId="0964DA89" w:rsidR="00C9367D" w:rsidRPr="000E6300" w:rsidRDefault="00C9367D" w:rsidP="00C9367D">
            <w:r w:rsidRPr="000E6300">
              <w:t>29.7</w:t>
            </w:r>
          </w:p>
        </w:tc>
        <w:tc>
          <w:tcPr>
            <w:tcW w:w="509" w:type="pct"/>
            <w:noWrap/>
            <w:hideMark/>
          </w:tcPr>
          <w:p w14:paraId="6C14EC0D" w14:textId="7D20715D" w:rsidR="00C9367D" w:rsidRPr="000E6300" w:rsidRDefault="00C9367D" w:rsidP="00C9367D">
            <w:r w:rsidRPr="000E6300">
              <w:t>1</w:t>
            </w:r>
          </w:p>
        </w:tc>
        <w:tc>
          <w:tcPr>
            <w:tcW w:w="498" w:type="pct"/>
            <w:noWrap/>
            <w:hideMark/>
          </w:tcPr>
          <w:p w14:paraId="79B0A46F" w14:textId="60A9F472" w:rsidR="00C9367D" w:rsidRPr="000E6300" w:rsidRDefault="00C9367D" w:rsidP="00C9367D">
            <w:r w:rsidRPr="000E6300">
              <w:t>23506</w:t>
            </w:r>
          </w:p>
        </w:tc>
        <w:tc>
          <w:tcPr>
            <w:tcW w:w="372" w:type="pct"/>
            <w:noWrap/>
            <w:hideMark/>
          </w:tcPr>
          <w:p w14:paraId="08A11DF4" w14:textId="73139666" w:rsidR="00C9367D" w:rsidRPr="000E6300" w:rsidRDefault="00C9367D" w:rsidP="00C9367D">
            <w:r w:rsidRPr="000E6300">
              <w:t>4.1</w:t>
            </w:r>
          </w:p>
        </w:tc>
        <w:tc>
          <w:tcPr>
            <w:tcW w:w="490" w:type="pct"/>
            <w:noWrap/>
            <w:hideMark/>
          </w:tcPr>
          <w:p w14:paraId="2806D536" w14:textId="22BF6BE4" w:rsidR="00C9367D" w:rsidRPr="000E6300" w:rsidRDefault="00C9367D" w:rsidP="00C9367D"/>
        </w:tc>
      </w:tr>
      <w:tr w:rsidR="00C866B8" w:rsidRPr="000E6300" w14:paraId="069E8F39" w14:textId="77777777" w:rsidTr="00737C28">
        <w:trPr>
          <w:trHeight w:val="343"/>
        </w:trPr>
        <w:tc>
          <w:tcPr>
            <w:tcW w:w="1574" w:type="pct"/>
            <w:noWrap/>
            <w:hideMark/>
          </w:tcPr>
          <w:p w14:paraId="6DB16B9E" w14:textId="77777777" w:rsidR="003A4C14" w:rsidRPr="0058384E" w:rsidRDefault="003A4C14" w:rsidP="00534E54">
            <w:r w:rsidRPr="0058384E">
              <w:t>IEA</w:t>
            </w:r>
          </w:p>
        </w:tc>
        <w:tc>
          <w:tcPr>
            <w:tcW w:w="519" w:type="pct"/>
            <w:noWrap/>
            <w:hideMark/>
          </w:tcPr>
          <w:p w14:paraId="4A7A8316" w14:textId="77777777" w:rsidR="003A4C14" w:rsidRPr="000E6300" w:rsidRDefault="003A4C14" w:rsidP="0058384E">
            <w:r w:rsidRPr="000E6300">
              <w:t>1</w:t>
            </w:r>
          </w:p>
        </w:tc>
        <w:tc>
          <w:tcPr>
            <w:tcW w:w="519" w:type="pct"/>
            <w:noWrap/>
            <w:hideMark/>
          </w:tcPr>
          <w:p w14:paraId="5903B20A" w14:textId="68F1461E" w:rsidR="003A4C14" w:rsidRPr="000E6300" w:rsidRDefault="003A4C14" w:rsidP="0058384E">
            <w:r w:rsidRPr="000E6300">
              <w:t>1</w:t>
            </w:r>
            <w:r w:rsidR="00524715" w:rsidRPr="000E6300">
              <w:t>.</w:t>
            </w:r>
            <w:r w:rsidRPr="000E6300">
              <w:t>0067</w:t>
            </w:r>
          </w:p>
        </w:tc>
        <w:tc>
          <w:tcPr>
            <w:tcW w:w="519" w:type="pct"/>
            <w:noWrap/>
            <w:hideMark/>
          </w:tcPr>
          <w:p w14:paraId="7DD21BAC" w14:textId="442B2C41" w:rsidR="003A4C14" w:rsidRPr="000E6300" w:rsidRDefault="003A4C14" w:rsidP="0058384E">
            <w:r w:rsidRPr="000E6300">
              <w:t>0</w:t>
            </w:r>
            <w:r w:rsidR="00524715" w:rsidRPr="000E6300">
              <w:t>.</w:t>
            </w:r>
            <w:r w:rsidRPr="000E6300">
              <w:t>970</w:t>
            </w:r>
            <w:r w:rsidR="00524715" w:rsidRPr="000E6300">
              <w:t>7</w:t>
            </w:r>
          </w:p>
        </w:tc>
        <w:tc>
          <w:tcPr>
            <w:tcW w:w="509" w:type="pct"/>
            <w:noWrap/>
            <w:hideMark/>
          </w:tcPr>
          <w:p w14:paraId="007C80DC" w14:textId="249ADEA6" w:rsidR="003A4C14" w:rsidRPr="000E6300" w:rsidRDefault="003A4C14" w:rsidP="0058384E"/>
        </w:tc>
        <w:tc>
          <w:tcPr>
            <w:tcW w:w="498" w:type="pct"/>
            <w:noWrap/>
            <w:hideMark/>
          </w:tcPr>
          <w:p w14:paraId="436836A3" w14:textId="645C5175" w:rsidR="003A4C14" w:rsidRPr="000E6300" w:rsidRDefault="003A4C14" w:rsidP="0058384E"/>
        </w:tc>
        <w:tc>
          <w:tcPr>
            <w:tcW w:w="372" w:type="pct"/>
            <w:noWrap/>
            <w:hideMark/>
          </w:tcPr>
          <w:p w14:paraId="1004E655" w14:textId="44ADD676" w:rsidR="003A4C14" w:rsidRPr="000E6300" w:rsidRDefault="003A4C14" w:rsidP="0058384E"/>
        </w:tc>
        <w:tc>
          <w:tcPr>
            <w:tcW w:w="490" w:type="pct"/>
            <w:noWrap/>
            <w:hideMark/>
          </w:tcPr>
          <w:p w14:paraId="27050506" w14:textId="5C09485A" w:rsidR="003A4C14" w:rsidRPr="000E6300" w:rsidRDefault="003A4C14" w:rsidP="0058384E"/>
        </w:tc>
      </w:tr>
    </w:tbl>
    <w:p w14:paraId="53EC644D" w14:textId="77777777" w:rsidR="001F6D47" w:rsidRDefault="001F6D47" w:rsidP="00534E54"/>
    <w:p w14:paraId="7DBA5F3A" w14:textId="3ADA9F74" w:rsidR="00846FD7" w:rsidRDefault="003D60C6" w:rsidP="00534E54">
      <w:pPr>
        <w:rPr>
          <w:color w:val="000000"/>
        </w:rPr>
      </w:pPr>
      <w:r w:rsidRPr="000E6300">
        <w:t>Table 3</w:t>
      </w:r>
      <w:r w:rsidR="00FF500E" w:rsidRPr="000E6300">
        <w:t xml:space="preserve"> shows how </w:t>
      </w:r>
      <w:r w:rsidR="006631EB" w:rsidRPr="000E6300">
        <w:t xml:space="preserve">classifications of </w:t>
      </w:r>
      <w:r w:rsidR="00FF500E" w:rsidRPr="000E6300">
        <w:t xml:space="preserve">technologies for electricity generation </w:t>
      </w:r>
      <w:r w:rsidR="006631EB" w:rsidRPr="000E6300">
        <w:t>from different sources have been harmonized into common</w:t>
      </w:r>
      <w:r w:rsidR="00FF500E" w:rsidRPr="000E6300">
        <w:t xml:space="preserve"> </w:t>
      </w:r>
      <w:r w:rsidR="006631EB" w:rsidRPr="000E6300">
        <w:t>categories.</w:t>
      </w:r>
      <w:r w:rsidR="00300BE3" w:rsidRPr="000E6300">
        <w:t xml:space="preserve"> For IEA the technology “Biofuels”</w:t>
      </w:r>
      <w:r w:rsidR="003E3E88" w:rsidRPr="000E6300">
        <w:t xml:space="preserve"> has been excluded because it</w:t>
      </w:r>
      <w:r w:rsidR="00095891" w:rsidRPr="000E6300">
        <w:t xml:space="preserve">s CO2 emissions are </w:t>
      </w:r>
      <w:r w:rsidR="00772C06" w:rsidRPr="000E6300">
        <w:t xml:space="preserve">of biogenic origin </w:t>
      </w:r>
      <w:sdt>
        <w:sdtPr>
          <w:rPr>
            <w:color w:val="000000"/>
          </w:rPr>
          <w:tag w:val="MENDELEY_CITATION_v3_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"/>
          <w:id w:val="2037779880"/>
          <w:placeholder>
            <w:docPart w:val="DefaultPlaceholder_-1854013440"/>
          </w:placeholder>
        </w:sdtPr>
        <w:sdtEndPr/>
        <w:sdtContent>
          <w:r w:rsidR="00D55907" w:rsidRPr="00D55907">
            <w:rPr>
              <w:color w:val="000000"/>
            </w:rPr>
            <w:t>[3]</w:t>
          </w:r>
        </w:sdtContent>
      </w:sdt>
      <w:r w:rsidR="00E45A02">
        <w:rPr>
          <w:color w:val="000000"/>
        </w:rPr>
        <w:t>.</w:t>
      </w:r>
      <w:r w:rsidR="001F6D47">
        <w:rPr>
          <w:color w:val="000000"/>
        </w:rPr>
        <w:t xml:space="preserve"> </w:t>
      </w:r>
    </w:p>
    <w:p w14:paraId="67248EE4" w14:textId="77777777" w:rsidR="008C3865" w:rsidRDefault="008C3865" w:rsidP="00534E54">
      <w:pPr>
        <w:rPr>
          <w:color w:val="000000"/>
        </w:rPr>
      </w:pPr>
    </w:p>
    <w:p w14:paraId="492FFD42" w14:textId="66C55D8E" w:rsidR="00E45A02" w:rsidRPr="000E6300" w:rsidRDefault="008C3865" w:rsidP="0058384E">
      <w:pPr>
        <w:pStyle w:val="Caption"/>
      </w:pPr>
      <w:r w:rsidRPr="00E00CE5">
        <w:lastRenderedPageBreak/>
        <w:t xml:space="preserve">Table </w:t>
      </w:r>
      <w:r w:rsidRPr="00E00CE5">
        <w:rPr>
          <w:b w:val="0"/>
          <w:bCs w:val="0"/>
        </w:rPr>
        <w:fldChar w:fldCharType="begin"/>
      </w:r>
      <w:r w:rsidRPr="00E00CE5">
        <w:instrText xml:space="preserve"> SEQ Table \* ARABIC </w:instrText>
      </w:r>
      <w:r w:rsidRPr="00E00CE5">
        <w:rPr>
          <w:b w:val="0"/>
          <w:bCs w:val="0"/>
        </w:rPr>
        <w:fldChar w:fldCharType="separate"/>
      </w:r>
      <w:r>
        <w:rPr>
          <w:noProof/>
        </w:rPr>
        <w:t>3</w:t>
      </w:r>
      <w:r w:rsidRPr="00E00CE5">
        <w:rPr>
          <w:b w:val="0"/>
          <w:bCs w:val="0"/>
        </w:rPr>
        <w:fldChar w:fldCharType="end"/>
      </w:r>
      <w:r w:rsidRPr="00E00CE5">
        <w:t>: Harmonization of electricity generation technologies categories from different sources</w:t>
      </w:r>
    </w:p>
    <w:tbl>
      <w:tblPr>
        <w:tblStyle w:val="TableGrid"/>
        <w:tblW w:w="5000" w:type="pct"/>
        <w:tblLayout w:type="fixed"/>
        <w:tblCellMar>
          <w:left w:w="57" w:type="dxa"/>
          <w:right w:w="57" w:type="dxa"/>
        </w:tblCellMar>
        <w:tblLook w:val="04A0" w:firstRow="1" w:lastRow="0" w:firstColumn="1" w:lastColumn="0" w:noHBand="0" w:noVBand="1"/>
      </w:tblPr>
      <w:tblGrid>
        <w:gridCol w:w="1078"/>
        <w:gridCol w:w="1078"/>
        <w:gridCol w:w="1079"/>
        <w:gridCol w:w="1079"/>
        <w:gridCol w:w="1079"/>
        <w:gridCol w:w="1079"/>
        <w:gridCol w:w="1079"/>
        <w:gridCol w:w="1079"/>
      </w:tblGrid>
      <w:tr w:rsidR="002F2DD4" w:rsidRPr="00534E54" w14:paraId="5ACCFBB7" w14:textId="77777777" w:rsidTr="002F2DD4">
        <w:trPr>
          <w:trHeight w:val="20"/>
        </w:trPr>
        <w:tc>
          <w:tcPr>
            <w:tcW w:w="625" w:type="pct"/>
            <w:noWrap/>
            <w:hideMark/>
          </w:tcPr>
          <w:p w14:paraId="5F0C16D9" w14:textId="77777777" w:rsidR="001D24F5" w:rsidRPr="0058384E" w:rsidRDefault="001D24F5" w:rsidP="00534E54">
            <w:pPr>
              <w:rPr>
                <w:sz w:val="18"/>
                <w:szCs w:val="13"/>
                <w:lang w:val="en-GB"/>
              </w:rPr>
            </w:pPr>
            <w:r w:rsidRPr="0058384E">
              <w:rPr>
                <w:sz w:val="18"/>
                <w:szCs w:val="13"/>
              </w:rPr>
              <w:t> </w:t>
            </w:r>
          </w:p>
        </w:tc>
        <w:tc>
          <w:tcPr>
            <w:tcW w:w="625" w:type="pct"/>
            <w:noWrap/>
            <w:hideMark/>
          </w:tcPr>
          <w:p w14:paraId="6DD57159" w14:textId="77777777" w:rsidR="001D24F5" w:rsidRPr="0058384E" w:rsidRDefault="001D24F5" w:rsidP="00534E54">
            <w:pPr>
              <w:rPr>
                <w:b/>
                <w:bCs/>
                <w:sz w:val="18"/>
                <w:szCs w:val="13"/>
              </w:rPr>
            </w:pPr>
            <w:proofErr w:type="spellStart"/>
            <w:r w:rsidRPr="0058384E">
              <w:rPr>
                <w:b/>
                <w:bCs/>
                <w:sz w:val="18"/>
                <w:szCs w:val="13"/>
              </w:rPr>
              <w:t>Exiobase</w:t>
            </w:r>
            <w:proofErr w:type="spellEnd"/>
          </w:p>
        </w:tc>
        <w:tc>
          <w:tcPr>
            <w:tcW w:w="625" w:type="pct"/>
            <w:noWrap/>
            <w:hideMark/>
          </w:tcPr>
          <w:p w14:paraId="7C0375E4" w14:textId="77777777" w:rsidR="001D24F5" w:rsidRPr="0058384E" w:rsidRDefault="001D24F5" w:rsidP="00534E54">
            <w:pPr>
              <w:rPr>
                <w:b/>
                <w:bCs/>
                <w:sz w:val="18"/>
                <w:szCs w:val="13"/>
              </w:rPr>
            </w:pPr>
            <w:r w:rsidRPr="0058384E">
              <w:rPr>
                <w:b/>
                <w:bCs/>
                <w:sz w:val="18"/>
                <w:szCs w:val="13"/>
              </w:rPr>
              <w:t>Electricity Maps</w:t>
            </w:r>
          </w:p>
        </w:tc>
        <w:tc>
          <w:tcPr>
            <w:tcW w:w="625" w:type="pct"/>
            <w:noWrap/>
            <w:hideMark/>
          </w:tcPr>
          <w:p w14:paraId="2BCEA2AA" w14:textId="77777777" w:rsidR="001D24F5" w:rsidRPr="0058384E" w:rsidRDefault="001D24F5" w:rsidP="00534E54">
            <w:pPr>
              <w:rPr>
                <w:b/>
                <w:bCs/>
                <w:sz w:val="18"/>
                <w:szCs w:val="13"/>
              </w:rPr>
            </w:pPr>
            <w:r w:rsidRPr="0058384E">
              <w:rPr>
                <w:b/>
                <w:bCs/>
                <w:sz w:val="18"/>
                <w:szCs w:val="13"/>
              </w:rPr>
              <w:t>IEA</w:t>
            </w:r>
          </w:p>
        </w:tc>
        <w:tc>
          <w:tcPr>
            <w:tcW w:w="625" w:type="pct"/>
            <w:noWrap/>
            <w:hideMark/>
          </w:tcPr>
          <w:p w14:paraId="314330E5" w14:textId="77777777" w:rsidR="001D24F5" w:rsidRPr="0058384E" w:rsidRDefault="001D24F5" w:rsidP="00534E54">
            <w:pPr>
              <w:rPr>
                <w:b/>
                <w:bCs/>
                <w:sz w:val="18"/>
                <w:szCs w:val="13"/>
              </w:rPr>
            </w:pPr>
            <w:proofErr w:type="spellStart"/>
            <w:r w:rsidRPr="0058384E">
              <w:rPr>
                <w:b/>
                <w:bCs/>
                <w:sz w:val="18"/>
                <w:szCs w:val="13"/>
              </w:rPr>
              <w:t>Ecoinvent</w:t>
            </w:r>
            <w:proofErr w:type="spellEnd"/>
          </w:p>
        </w:tc>
        <w:tc>
          <w:tcPr>
            <w:tcW w:w="625" w:type="pct"/>
            <w:noWrap/>
            <w:hideMark/>
          </w:tcPr>
          <w:p w14:paraId="79B7928F" w14:textId="77777777" w:rsidR="001D24F5" w:rsidRPr="0058384E" w:rsidRDefault="001D24F5" w:rsidP="00534E54">
            <w:pPr>
              <w:rPr>
                <w:b/>
                <w:bCs/>
                <w:sz w:val="18"/>
                <w:szCs w:val="13"/>
              </w:rPr>
            </w:pPr>
            <w:r w:rsidRPr="0058384E">
              <w:rPr>
                <w:b/>
                <w:bCs/>
                <w:sz w:val="18"/>
                <w:szCs w:val="13"/>
              </w:rPr>
              <w:t>NREL</w:t>
            </w:r>
          </w:p>
        </w:tc>
        <w:tc>
          <w:tcPr>
            <w:tcW w:w="625" w:type="pct"/>
            <w:noWrap/>
            <w:hideMark/>
          </w:tcPr>
          <w:p w14:paraId="127E8232" w14:textId="77777777" w:rsidR="001D24F5" w:rsidRPr="0058384E" w:rsidRDefault="001D24F5" w:rsidP="00534E54">
            <w:pPr>
              <w:rPr>
                <w:b/>
                <w:bCs/>
                <w:sz w:val="18"/>
                <w:szCs w:val="13"/>
              </w:rPr>
            </w:pPr>
            <w:r w:rsidRPr="0058384E">
              <w:rPr>
                <w:b/>
                <w:bCs/>
                <w:sz w:val="18"/>
                <w:szCs w:val="13"/>
              </w:rPr>
              <w:t>IPCC</w:t>
            </w:r>
          </w:p>
        </w:tc>
        <w:tc>
          <w:tcPr>
            <w:tcW w:w="625" w:type="pct"/>
            <w:noWrap/>
            <w:hideMark/>
          </w:tcPr>
          <w:p w14:paraId="1A557096" w14:textId="77777777" w:rsidR="001D24F5" w:rsidRPr="0058384E" w:rsidRDefault="001D24F5" w:rsidP="00534E54">
            <w:pPr>
              <w:rPr>
                <w:b/>
                <w:bCs/>
                <w:sz w:val="18"/>
                <w:szCs w:val="13"/>
              </w:rPr>
            </w:pPr>
            <w:r w:rsidRPr="0058384E">
              <w:rPr>
                <w:b/>
                <w:bCs/>
                <w:sz w:val="18"/>
                <w:szCs w:val="13"/>
              </w:rPr>
              <w:t>ENTSO-E</w:t>
            </w:r>
          </w:p>
        </w:tc>
      </w:tr>
      <w:tr w:rsidR="002F2DD4" w:rsidRPr="00534E54" w14:paraId="792AEC90" w14:textId="77777777" w:rsidTr="002F2DD4">
        <w:trPr>
          <w:trHeight w:val="20"/>
        </w:trPr>
        <w:tc>
          <w:tcPr>
            <w:tcW w:w="625" w:type="pct"/>
            <w:hideMark/>
          </w:tcPr>
          <w:p w14:paraId="04E1716D" w14:textId="77777777" w:rsidR="001D24F5" w:rsidRPr="0058384E" w:rsidRDefault="001D24F5" w:rsidP="00534E54">
            <w:pPr>
              <w:rPr>
                <w:b/>
                <w:bCs/>
                <w:sz w:val="18"/>
                <w:szCs w:val="13"/>
              </w:rPr>
            </w:pPr>
            <w:r w:rsidRPr="0058384E">
              <w:rPr>
                <w:b/>
                <w:bCs/>
                <w:sz w:val="18"/>
                <w:szCs w:val="13"/>
              </w:rPr>
              <w:t>Coal</w:t>
            </w:r>
          </w:p>
        </w:tc>
        <w:tc>
          <w:tcPr>
            <w:tcW w:w="625" w:type="pct"/>
            <w:hideMark/>
          </w:tcPr>
          <w:p w14:paraId="57C9232F" w14:textId="77777777" w:rsidR="001D24F5" w:rsidRPr="0058384E" w:rsidRDefault="001D24F5" w:rsidP="00534E54">
            <w:pPr>
              <w:rPr>
                <w:sz w:val="18"/>
                <w:szCs w:val="13"/>
              </w:rPr>
            </w:pPr>
            <w:r w:rsidRPr="0058384E">
              <w:rPr>
                <w:sz w:val="18"/>
                <w:szCs w:val="13"/>
              </w:rPr>
              <w:t>Production of electricity by coal</w:t>
            </w:r>
          </w:p>
        </w:tc>
        <w:tc>
          <w:tcPr>
            <w:tcW w:w="625" w:type="pct"/>
            <w:noWrap/>
            <w:hideMark/>
          </w:tcPr>
          <w:p w14:paraId="71524BA8" w14:textId="77777777" w:rsidR="001D24F5" w:rsidRPr="0058384E" w:rsidRDefault="001D24F5" w:rsidP="00534E54">
            <w:pPr>
              <w:rPr>
                <w:sz w:val="18"/>
                <w:szCs w:val="13"/>
              </w:rPr>
            </w:pPr>
            <w:r w:rsidRPr="0058384E">
              <w:rPr>
                <w:sz w:val="18"/>
                <w:szCs w:val="13"/>
              </w:rPr>
              <w:t>Coal</w:t>
            </w:r>
          </w:p>
        </w:tc>
        <w:tc>
          <w:tcPr>
            <w:tcW w:w="625" w:type="pct"/>
            <w:noWrap/>
            <w:hideMark/>
          </w:tcPr>
          <w:p w14:paraId="7D2D5574" w14:textId="77777777" w:rsidR="001D24F5" w:rsidRPr="0058384E" w:rsidRDefault="001D24F5" w:rsidP="00534E54">
            <w:pPr>
              <w:rPr>
                <w:sz w:val="18"/>
                <w:szCs w:val="13"/>
              </w:rPr>
            </w:pPr>
            <w:r w:rsidRPr="0058384E">
              <w:rPr>
                <w:sz w:val="18"/>
                <w:szCs w:val="13"/>
              </w:rPr>
              <w:t>Coal peat and oil shale</w:t>
            </w:r>
          </w:p>
        </w:tc>
        <w:tc>
          <w:tcPr>
            <w:tcW w:w="625" w:type="pct"/>
            <w:noWrap/>
            <w:hideMark/>
          </w:tcPr>
          <w:p w14:paraId="4F3432DC" w14:textId="77777777" w:rsidR="001D24F5" w:rsidRPr="0058384E" w:rsidRDefault="001D24F5" w:rsidP="00534E54">
            <w:pPr>
              <w:rPr>
                <w:sz w:val="18"/>
                <w:szCs w:val="13"/>
              </w:rPr>
            </w:pPr>
            <w:r w:rsidRPr="0058384E">
              <w:rPr>
                <w:sz w:val="18"/>
                <w:szCs w:val="13"/>
              </w:rPr>
              <w:t>Coal</w:t>
            </w:r>
          </w:p>
        </w:tc>
        <w:tc>
          <w:tcPr>
            <w:tcW w:w="625" w:type="pct"/>
            <w:noWrap/>
            <w:hideMark/>
          </w:tcPr>
          <w:p w14:paraId="208FF52B" w14:textId="77777777" w:rsidR="001D24F5" w:rsidRPr="0058384E" w:rsidRDefault="001D24F5" w:rsidP="00534E54">
            <w:pPr>
              <w:rPr>
                <w:sz w:val="18"/>
                <w:szCs w:val="13"/>
              </w:rPr>
            </w:pPr>
            <w:r w:rsidRPr="0058384E">
              <w:rPr>
                <w:sz w:val="18"/>
                <w:szCs w:val="13"/>
              </w:rPr>
              <w:t>Coal</w:t>
            </w:r>
          </w:p>
        </w:tc>
        <w:tc>
          <w:tcPr>
            <w:tcW w:w="625" w:type="pct"/>
            <w:noWrap/>
            <w:hideMark/>
          </w:tcPr>
          <w:p w14:paraId="4DBD44E4" w14:textId="77777777" w:rsidR="001D24F5" w:rsidRPr="0058384E" w:rsidRDefault="001D24F5" w:rsidP="00534E54">
            <w:pPr>
              <w:rPr>
                <w:sz w:val="18"/>
                <w:szCs w:val="13"/>
              </w:rPr>
            </w:pPr>
            <w:r w:rsidRPr="0058384E">
              <w:rPr>
                <w:sz w:val="18"/>
                <w:szCs w:val="13"/>
              </w:rPr>
              <w:t>Coal</w:t>
            </w:r>
          </w:p>
        </w:tc>
        <w:tc>
          <w:tcPr>
            <w:tcW w:w="625" w:type="pct"/>
            <w:noWrap/>
            <w:hideMark/>
          </w:tcPr>
          <w:p w14:paraId="7108C999" w14:textId="77777777" w:rsidR="001D24F5" w:rsidRPr="0058384E" w:rsidRDefault="001D24F5" w:rsidP="00534E54">
            <w:pPr>
              <w:rPr>
                <w:sz w:val="18"/>
                <w:szCs w:val="13"/>
              </w:rPr>
            </w:pPr>
            <w:r w:rsidRPr="0058384E">
              <w:rPr>
                <w:sz w:val="18"/>
                <w:szCs w:val="13"/>
              </w:rPr>
              <w:t>Fossil Brown coal/Lignite; Hard coal; Peat</w:t>
            </w:r>
          </w:p>
        </w:tc>
      </w:tr>
      <w:tr w:rsidR="002F2DD4" w:rsidRPr="00534E54" w14:paraId="52E921A5" w14:textId="77777777" w:rsidTr="002F2DD4">
        <w:trPr>
          <w:trHeight w:val="20"/>
        </w:trPr>
        <w:tc>
          <w:tcPr>
            <w:tcW w:w="625" w:type="pct"/>
            <w:hideMark/>
          </w:tcPr>
          <w:p w14:paraId="7EC2456C" w14:textId="77777777" w:rsidR="001D24F5" w:rsidRPr="0058384E" w:rsidRDefault="001D24F5" w:rsidP="00534E54">
            <w:pPr>
              <w:rPr>
                <w:b/>
                <w:bCs/>
                <w:sz w:val="18"/>
                <w:szCs w:val="13"/>
              </w:rPr>
            </w:pPr>
            <w:r w:rsidRPr="0058384E">
              <w:rPr>
                <w:b/>
                <w:bCs/>
                <w:sz w:val="18"/>
                <w:szCs w:val="13"/>
              </w:rPr>
              <w:t>Biomass and waste</w:t>
            </w:r>
          </w:p>
        </w:tc>
        <w:tc>
          <w:tcPr>
            <w:tcW w:w="625" w:type="pct"/>
            <w:hideMark/>
          </w:tcPr>
          <w:p w14:paraId="7DEE3CD6" w14:textId="77777777" w:rsidR="001D24F5" w:rsidRPr="0058384E" w:rsidRDefault="001D24F5" w:rsidP="00534E54">
            <w:pPr>
              <w:rPr>
                <w:sz w:val="18"/>
                <w:szCs w:val="13"/>
              </w:rPr>
            </w:pPr>
            <w:r w:rsidRPr="0058384E">
              <w:rPr>
                <w:sz w:val="18"/>
                <w:szCs w:val="13"/>
              </w:rPr>
              <w:t>Production of electricity by biomass and waste</w:t>
            </w:r>
          </w:p>
        </w:tc>
        <w:tc>
          <w:tcPr>
            <w:tcW w:w="625" w:type="pct"/>
            <w:noWrap/>
            <w:hideMark/>
          </w:tcPr>
          <w:p w14:paraId="31D6DA02" w14:textId="77777777" w:rsidR="001D24F5" w:rsidRPr="0058384E" w:rsidRDefault="001D24F5" w:rsidP="00534E54">
            <w:pPr>
              <w:rPr>
                <w:sz w:val="18"/>
                <w:szCs w:val="13"/>
              </w:rPr>
            </w:pPr>
            <w:r w:rsidRPr="0058384E">
              <w:rPr>
                <w:sz w:val="18"/>
                <w:szCs w:val="13"/>
              </w:rPr>
              <w:t>Biomass</w:t>
            </w:r>
          </w:p>
        </w:tc>
        <w:tc>
          <w:tcPr>
            <w:tcW w:w="625" w:type="pct"/>
            <w:noWrap/>
            <w:hideMark/>
          </w:tcPr>
          <w:p w14:paraId="1A763DD2" w14:textId="0D7468CD" w:rsidR="001D24F5" w:rsidRPr="0058384E" w:rsidRDefault="001D24F5" w:rsidP="00534E54">
            <w:pPr>
              <w:rPr>
                <w:sz w:val="18"/>
                <w:szCs w:val="13"/>
              </w:rPr>
            </w:pPr>
            <w:r w:rsidRPr="0058384E">
              <w:rPr>
                <w:sz w:val="18"/>
                <w:szCs w:val="13"/>
              </w:rPr>
              <w:t>Non-renewable wastes</w:t>
            </w:r>
          </w:p>
        </w:tc>
        <w:tc>
          <w:tcPr>
            <w:tcW w:w="625" w:type="pct"/>
            <w:noWrap/>
            <w:hideMark/>
          </w:tcPr>
          <w:p w14:paraId="452E5284" w14:textId="77777777" w:rsidR="001D24F5" w:rsidRPr="0058384E" w:rsidRDefault="001D24F5" w:rsidP="00534E54">
            <w:pPr>
              <w:rPr>
                <w:sz w:val="18"/>
                <w:szCs w:val="13"/>
              </w:rPr>
            </w:pPr>
            <w:r w:rsidRPr="0058384E">
              <w:rPr>
                <w:sz w:val="18"/>
                <w:szCs w:val="13"/>
              </w:rPr>
              <w:t>Biomass; Waste</w:t>
            </w:r>
          </w:p>
        </w:tc>
        <w:tc>
          <w:tcPr>
            <w:tcW w:w="625" w:type="pct"/>
            <w:noWrap/>
            <w:hideMark/>
          </w:tcPr>
          <w:p w14:paraId="1D2078C2" w14:textId="77777777" w:rsidR="001D24F5" w:rsidRPr="0058384E" w:rsidRDefault="001D24F5" w:rsidP="00534E54">
            <w:pPr>
              <w:rPr>
                <w:sz w:val="18"/>
                <w:szCs w:val="13"/>
              </w:rPr>
            </w:pPr>
            <w:r w:rsidRPr="0058384E">
              <w:rPr>
                <w:sz w:val="18"/>
                <w:szCs w:val="13"/>
              </w:rPr>
              <w:t> </w:t>
            </w:r>
          </w:p>
        </w:tc>
        <w:tc>
          <w:tcPr>
            <w:tcW w:w="625" w:type="pct"/>
            <w:noWrap/>
            <w:hideMark/>
          </w:tcPr>
          <w:p w14:paraId="01C5660C" w14:textId="77777777" w:rsidR="001D24F5" w:rsidRPr="0058384E" w:rsidRDefault="001D24F5" w:rsidP="00534E54">
            <w:pPr>
              <w:rPr>
                <w:sz w:val="18"/>
                <w:szCs w:val="13"/>
              </w:rPr>
            </w:pPr>
            <w:r w:rsidRPr="0058384E">
              <w:rPr>
                <w:sz w:val="18"/>
                <w:szCs w:val="13"/>
              </w:rPr>
              <w:t>Biomass dedicated</w:t>
            </w:r>
          </w:p>
        </w:tc>
        <w:tc>
          <w:tcPr>
            <w:tcW w:w="625" w:type="pct"/>
            <w:noWrap/>
            <w:hideMark/>
          </w:tcPr>
          <w:p w14:paraId="0CE89D59" w14:textId="77777777" w:rsidR="001D24F5" w:rsidRPr="0058384E" w:rsidRDefault="001D24F5" w:rsidP="00534E54">
            <w:pPr>
              <w:rPr>
                <w:sz w:val="18"/>
                <w:szCs w:val="13"/>
              </w:rPr>
            </w:pPr>
            <w:r w:rsidRPr="0058384E">
              <w:rPr>
                <w:sz w:val="18"/>
                <w:szCs w:val="13"/>
              </w:rPr>
              <w:t>Biomass; Waste</w:t>
            </w:r>
          </w:p>
        </w:tc>
      </w:tr>
      <w:tr w:rsidR="002F2DD4" w:rsidRPr="00534E54" w14:paraId="33AD3C2C" w14:textId="77777777" w:rsidTr="002F2DD4">
        <w:trPr>
          <w:trHeight w:val="20"/>
        </w:trPr>
        <w:tc>
          <w:tcPr>
            <w:tcW w:w="625" w:type="pct"/>
            <w:hideMark/>
          </w:tcPr>
          <w:p w14:paraId="54BC9E42" w14:textId="77777777" w:rsidR="001D24F5" w:rsidRPr="0058384E" w:rsidRDefault="001D24F5" w:rsidP="00534E54">
            <w:pPr>
              <w:rPr>
                <w:b/>
                <w:bCs/>
                <w:sz w:val="18"/>
                <w:szCs w:val="13"/>
              </w:rPr>
            </w:pPr>
            <w:r w:rsidRPr="0058384E">
              <w:rPr>
                <w:b/>
                <w:bCs/>
                <w:sz w:val="18"/>
                <w:szCs w:val="13"/>
              </w:rPr>
              <w:t>Geothermal</w:t>
            </w:r>
          </w:p>
        </w:tc>
        <w:tc>
          <w:tcPr>
            <w:tcW w:w="625" w:type="pct"/>
            <w:hideMark/>
          </w:tcPr>
          <w:p w14:paraId="63102709" w14:textId="77777777" w:rsidR="001D24F5" w:rsidRPr="0058384E" w:rsidRDefault="001D24F5" w:rsidP="00534E54">
            <w:pPr>
              <w:rPr>
                <w:sz w:val="18"/>
                <w:szCs w:val="13"/>
              </w:rPr>
            </w:pPr>
            <w:r w:rsidRPr="0058384E">
              <w:rPr>
                <w:sz w:val="18"/>
                <w:szCs w:val="13"/>
              </w:rPr>
              <w:t>Production of electricity by Geothermal</w:t>
            </w:r>
          </w:p>
        </w:tc>
        <w:tc>
          <w:tcPr>
            <w:tcW w:w="625" w:type="pct"/>
            <w:noWrap/>
            <w:hideMark/>
          </w:tcPr>
          <w:p w14:paraId="5BB4C245" w14:textId="77777777" w:rsidR="001D24F5" w:rsidRPr="0058384E" w:rsidRDefault="001D24F5" w:rsidP="00534E54">
            <w:pPr>
              <w:rPr>
                <w:sz w:val="18"/>
                <w:szCs w:val="13"/>
              </w:rPr>
            </w:pPr>
            <w:r w:rsidRPr="0058384E">
              <w:rPr>
                <w:sz w:val="18"/>
                <w:szCs w:val="13"/>
              </w:rPr>
              <w:t>Geothermal</w:t>
            </w:r>
          </w:p>
        </w:tc>
        <w:tc>
          <w:tcPr>
            <w:tcW w:w="625" w:type="pct"/>
            <w:noWrap/>
            <w:hideMark/>
          </w:tcPr>
          <w:p w14:paraId="408DAF67" w14:textId="77777777" w:rsidR="001D24F5" w:rsidRPr="0058384E" w:rsidRDefault="001D24F5" w:rsidP="00534E54">
            <w:pPr>
              <w:rPr>
                <w:sz w:val="18"/>
                <w:szCs w:val="13"/>
              </w:rPr>
            </w:pPr>
            <w:r w:rsidRPr="0058384E">
              <w:rPr>
                <w:sz w:val="18"/>
                <w:szCs w:val="13"/>
              </w:rPr>
              <w:t> </w:t>
            </w:r>
          </w:p>
        </w:tc>
        <w:tc>
          <w:tcPr>
            <w:tcW w:w="625" w:type="pct"/>
            <w:noWrap/>
            <w:hideMark/>
          </w:tcPr>
          <w:p w14:paraId="168ED032" w14:textId="77777777" w:rsidR="001D24F5" w:rsidRPr="0058384E" w:rsidRDefault="001D24F5" w:rsidP="00534E54">
            <w:pPr>
              <w:rPr>
                <w:sz w:val="18"/>
                <w:szCs w:val="13"/>
              </w:rPr>
            </w:pPr>
            <w:r w:rsidRPr="0058384E">
              <w:rPr>
                <w:sz w:val="18"/>
                <w:szCs w:val="13"/>
              </w:rPr>
              <w:t>Geothermal</w:t>
            </w:r>
          </w:p>
        </w:tc>
        <w:tc>
          <w:tcPr>
            <w:tcW w:w="625" w:type="pct"/>
            <w:noWrap/>
            <w:hideMark/>
          </w:tcPr>
          <w:p w14:paraId="7FD5D677" w14:textId="77777777" w:rsidR="001D24F5" w:rsidRPr="0058384E" w:rsidRDefault="001D24F5" w:rsidP="00534E54">
            <w:pPr>
              <w:rPr>
                <w:sz w:val="18"/>
                <w:szCs w:val="13"/>
              </w:rPr>
            </w:pPr>
            <w:r w:rsidRPr="0058384E">
              <w:rPr>
                <w:sz w:val="18"/>
                <w:szCs w:val="13"/>
              </w:rPr>
              <w:t> </w:t>
            </w:r>
          </w:p>
        </w:tc>
        <w:tc>
          <w:tcPr>
            <w:tcW w:w="625" w:type="pct"/>
            <w:noWrap/>
            <w:hideMark/>
          </w:tcPr>
          <w:p w14:paraId="49919E4C" w14:textId="77777777" w:rsidR="001D24F5" w:rsidRPr="0058384E" w:rsidRDefault="001D24F5" w:rsidP="00534E54">
            <w:pPr>
              <w:rPr>
                <w:sz w:val="18"/>
                <w:szCs w:val="13"/>
              </w:rPr>
            </w:pPr>
            <w:r w:rsidRPr="0058384E">
              <w:rPr>
                <w:sz w:val="18"/>
                <w:szCs w:val="13"/>
              </w:rPr>
              <w:t>Geothermal</w:t>
            </w:r>
          </w:p>
        </w:tc>
        <w:tc>
          <w:tcPr>
            <w:tcW w:w="625" w:type="pct"/>
            <w:noWrap/>
            <w:hideMark/>
          </w:tcPr>
          <w:p w14:paraId="7272A83E" w14:textId="77777777" w:rsidR="001D24F5" w:rsidRPr="0058384E" w:rsidRDefault="001D24F5" w:rsidP="00534E54">
            <w:pPr>
              <w:rPr>
                <w:sz w:val="18"/>
                <w:szCs w:val="13"/>
              </w:rPr>
            </w:pPr>
            <w:r w:rsidRPr="0058384E">
              <w:rPr>
                <w:sz w:val="18"/>
                <w:szCs w:val="13"/>
              </w:rPr>
              <w:t>Geothermal</w:t>
            </w:r>
          </w:p>
        </w:tc>
      </w:tr>
      <w:tr w:rsidR="002F2DD4" w:rsidRPr="00534E54" w14:paraId="5FAC7077" w14:textId="77777777" w:rsidTr="002F2DD4">
        <w:trPr>
          <w:trHeight w:val="20"/>
        </w:trPr>
        <w:tc>
          <w:tcPr>
            <w:tcW w:w="625" w:type="pct"/>
            <w:hideMark/>
          </w:tcPr>
          <w:p w14:paraId="17EA4252" w14:textId="77777777" w:rsidR="001D24F5" w:rsidRPr="0058384E" w:rsidRDefault="001D24F5" w:rsidP="00534E54">
            <w:pPr>
              <w:rPr>
                <w:b/>
                <w:bCs/>
                <w:sz w:val="18"/>
                <w:szCs w:val="13"/>
              </w:rPr>
            </w:pPr>
            <w:r w:rsidRPr="0058384E">
              <w:rPr>
                <w:b/>
                <w:bCs/>
                <w:sz w:val="18"/>
                <w:szCs w:val="13"/>
              </w:rPr>
              <w:t>Hydroelectric</w:t>
            </w:r>
          </w:p>
        </w:tc>
        <w:tc>
          <w:tcPr>
            <w:tcW w:w="625" w:type="pct"/>
            <w:hideMark/>
          </w:tcPr>
          <w:p w14:paraId="10FF1191" w14:textId="77777777" w:rsidR="001D24F5" w:rsidRPr="0058384E" w:rsidRDefault="001D24F5" w:rsidP="00534E54">
            <w:pPr>
              <w:rPr>
                <w:sz w:val="18"/>
                <w:szCs w:val="13"/>
              </w:rPr>
            </w:pPr>
            <w:r w:rsidRPr="0058384E">
              <w:rPr>
                <w:sz w:val="18"/>
                <w:szCs w:val="13"/>
              </w:rPr>
              <w:t>Production of electricity by hydro</w:t>
            </w:r>
          </w:p>
        </w:tc>
        <w:tc>
          <w:tcPr>
            <w:tcW w:w="625" w:type="pct"/>
            <w:noWrap/>
            <w:hideMark/>
          </w:tcPr>
          <w:p w14:paraId="6CD914E3" w14:textId="77777777" w:rsidR="001D24F5" w:rsidRPr="0058384E" w:rsidRDefault="001D24F5" w:rsidP="00534E54">
            <w:pPr>
              <w:rPr>
                <w:sz w:val="18"/>
                <w:szCs w:val="13"/>
              </w:rPr>
            </w:pPr>
            <w:r w:rsidRPr="0058384E">
              <w:rPr>
                <w:sz w:val="18"/>
                <w:szCs w:val="13"/>
              </w:rPr>
              <w:t>Hydro</w:t>
            </w:r>
          </w:p>
        </w:tc>
        <w:tc>
          <w:tcPr>
            <w:tcW w:w="625" w:type="pct"/>
            <w:noWrap/>
            <w:hideMark/>
          </w:tcPr>
          <w:p w14:paraId="5F032719" w14:textId="77777777" w:rsidR="001D24F5" w:rsidRPr="0058384E" w:rsidRDefault="001D24F5" w:rsidP="00534E54">
            <w:pPr>
              <w:rPr>
                <w:sz w:val="18"/>
                <w:szCs w:val="13"/>
              </w:rPr>
            </w:pPr>
            <w:r w:rsidRPr="0058384E">
              <w:rPr>
                <w:sz w:val="18"/>
                <w:szCs w:val="13"/>
              </w:rPr>
              <w:t> </w:t>
            </w:r>
          </w:p>
        </w:tc>
        <w:tc>
          <w:tcPr>
            <w:tcW w:w="625" w:type="pct"/>
            <w:noWrap/>
            <w:hideMark/>
          </w:tcPr>
          <w:p w14:paraId="16FFD3CF" w14:textId="77777777" w:rsidR="001D24F5" w:rsidRPr="0058384E" w:rsidRDefault="001D24F5" w:rsidP="00534E54">
            <w:pPr>
              <w:rPr>
                <w:sz w:val="18"/>
                <w:szCs w:val="13"/>
              </w:rPr>
            </w:pPr>
            <w:r w:rsidRPr="0058384E">
              <w:rPr>
                <w:sz w:val="18"/>
                <w:szCs w:val="13"/>
              </w:rPr>
              <w:t>Hydroelectric</w:t>
            </w:r>
          </w:p>
        </w:tc>
        <w:tc>
          <w:tcPr>
            <w:tcW w:w="625" w:type="pct"/>
            <w:noWrap/>
            <w:hideMark/>
          </w:tcPr>
          <w:p w14:paraId="6F6D6AFD" w14:textId="77777777" w:rsidR="001D24F5" w:rsidRPr="0058384E" w:rsidRDefault="001D24F5" w:rsidP="00534E54">
            <w:pPr>
              <w:rPr>
                <w:sz w:val="18"/>
                <w:szCs w:val="13"/>
              </w:rPr>
            </w:pPr>
            <w:r w:rsidRPr="0058384E">
              <w:rPr>
                <w:sz w:val="18"/>
                <w:szCs w:val="13"/>
              </w:rPr>
              <w:t> </w:t>
            </w:r>
          </w:p>
        </w:tc>
        <w:tc>
          <w:tcPr>
            <w:tcW w:w="625" w:type="pct"/>
            <w:noWrap/>
            <w:hideMark/>
          </w:tcPr>
          <w:p w14:paraId="53AE4DFE" w14:textId="77777777" w:rsidR="001D24F5" w:rsidRPr="0058384E" w:rsidRDefault="001D24F5" w:rsidP="00534E54">
            <w:pPr>
              <w:rPr>
                <w:sz w:val="18"/>
                <w:szCs w:val="13"/>
              </w:rPr>
            </w:pPr>
            <w:r w:rsidRPr="0058384E">
              <w:rPr>
                <w:sz w:val="18"/>
                <w:szCs w:val="13"/>
              </w:rPr>
              <w:t>Hydropower</w:t>
            </w:r>
          </w:p>
        </w:tc>
        <w:tc>
          <w:tcPr>
            <w:tcW w:w="625" w:type="pct"/>
            <w:noWrap/>
            <w:hideMark/>
          </w:tcPr>
          <w:p w14:paraId="60F2DA45" w14:textId="26B0D93C" w:rsidR="001D24F5" w:rsidRPr="0058384E" w:rsidRDefault="001D24F5" w:rsidP="00534E54">
            <w:pPr>
              <w:rPr>
                <w:sz w:val="18"/>
                <w:szCs w:val="13"/>
              </w:rPr>
            </w:pPr>
            <w:r w:rsidRPr="0058384E">
              <w:rPr>
                <w:sz w:val="18"/>
                <w:szCs w:val="13"/>
              </w:rPr>
              <w:t>Hydro run</w:t>
            </w:r>
            <w:r w:rsidR="00FF500E" w:rsidRPr="0058384E">
              <w:rPr>
                <w:sz w:val="18"/>
                <w:szCs w:val="13"/>
              </w:rPr>
              <w:t xml:space="preserve"> </w:t>
            </w:r>
            <w:r w:rsidRPr="0058384E">
              <w:rPr>
                <w:sz w:val="18"/>
                <w:szCs w:val="13"/>
              </w:rPr>
              <w:t>of</w:t>
            </w:r>
            <w:r w:rsidR="00FF500E" w:rsidRPr="0058384E">
              <w:rPr>
                <w:sz w:val="18"/>
                <w:szCs w:val="13"/>
              </w:rPr>
              <w:t xml:space="preserve"> </w:t>
            </w:r>
            <w:r w:rsidRPr="0058384E">
              <w:rPr>
                <w:sz w:val="18"/>
                <w:szCs w:val="13"/>
              </w:rPr>
              <w:t xml:space="preserve">river and </w:t>
            </w:r>
            <w:proofErr w:type="spellStart"/>
            <w:r w:rsidRPr="0058384E">
              <w:rPr>
                <w:sz w:val="18"/>
                <w:szCs w:val="13"/>
              </w:rPr>
              <w:t>pundage</w:t>
            </w:r>
            <w:proofErr w:type="spellEnd"/>
            <w:r w:rsidRPr="0058384E">
              <w:rPr>
                <w:sz w:val="18"/>
                <w:szCs w:val="13"/>
              </w:rPr>
              <w:t>; water reservoir</w:t>
            </w:r>
          </w:p>
        </w:tc>
      </w:tr>
      <w:tr w:rsidR="002F2DD4" w:rsidRPr="00534E54" w14:paraId="1B675BF4" w14:textId="77777777" w:rsidTr="002F2DD4">
        <w:trPr>
          <w:trHeight w:val="20"/>
        </w:trPr>
        <w:tc>
          <w:tcPr>
            <w:tcW w:w="625" w:type="pct"/>
            <w:hideMark/>
          </w:tcPr>
          <w:p w14:paraId="7563788B" w14:textId="77777777" w:rsidR="001D24F5" w:rsidRPr="0058384E" w:rsidRDefault="001D24F5" w:rsidP="00534E54">
            <w:pPr>
              <w:rPr>
                <w:b/>
                <w:bCs/>
                <w:sz w:val="18"/>
                <w:szCs w:val="13"/>
              </w:rPr>
            </w:pPr>
            <w:r w:rsidRPr="0058384E">
              <w:rPr>
                <w:b/>
                <w:bCs/>
                <w:sz w:val="18"/>
                <w:szCs w:val="13"/>
              </w:rPr>
              <w:t>Natural Gas</w:t>
            </w:r>
          </w:p>
        </w:tc>
        <w:tc>
          <w:tcPr>
            <w:tcW w:w="625" w:type="pct"/>
            <w:hideMark/>
          </w:tcPr>
          <w:p w14:paraId="04145B3E" w14:textId="77777777" w:rsidR="001D24F5" w:rsidRPr="0058384E" w:rsidRDefault="001D24F5" w:rsidP="00534E54">
            <w:pPr>
              <w:rPr>
                <w:sz w:val="18"/>
                <w:szCs w:val="13"/>
              </w:rPr>
            </w:pPr>
            <w:r w:rsidRPr="0058384E">
              <w:rPr>
                <w:sz w:val="18"/>
                <w:szCs w:val="13"/>
              </w:rPr>
              <w:t>Production of electricity by gas</w:t>
            </w:r>
          </w:p>
        </w:tc>
        <w:tc>
          <w:tcPr>
            <w:tcW w:w="625" w:type="pct"/>
            <w:noWrap/>
            <w:hideMark/>
          </w:tcPr>
          <w:p w14:paraId="589A6BA2" w14:textId="77777777" w:rsidR="001D24F5" w:rsidRPr="0058384E" w:rsidRDefault="001D24F5" w:rsidP="00534E54">
            <w:pPr>
              <w:rPr>
                <w:sz w:val="18"/>
                <w:szCs w:val="13"/>
              </w:rPr>
            </w:pPr>
            <w:r w:rsidRPr="0058384E">
              <w:rPr>
                <w:sz w:val="18"/>
                <w:szCs w:val="13"/>
              </w:rPr>
              <w:t>Gas</w:t>
            </w:r>
          </w:p>
        </w:tc>
        <w:tc>
          <w:tcPr>
            <w:tcW w:w="625" w:type="pct"/>
            <w:noWrap/>
            <w:hideMark/>
          </w:tcPr>
          <w:p w14:paraId="372007A2" w14:textId="77777777" w:rsidR="001D24F5" w:rsidRPr="0058384E" w:rsidRDefault="001D24F5" w:rsidP="00534E54">
            <w:pPr>
              <w:rPr>
                <w:sz w:val="18"/>
                <w:szCs w:val="13"/>
              </w:rPr>
            </w:pPr>
            <w:r w:rsidRPr="0058384E">
              <w:rPr>
                <w:sz w:val="18"/>
                <w:szCs w:val="13"/>
              </w:rPr>
              <w:t>Natural gas</w:t>
            </w:r>
          </w:p>
        </w:tc>
        <w:tc>
          <w:tcPr>
            <w:tcW w:w="625" w:type="pct"/>
            <w:noWrap/>
            <w:hideMark/>
          </w:tcPr>
          <w:p w14:paraId="62D1AD43" w14:textId="77777777" w:rsidR="001D24F5" w:rsidRPr="0058384E" w:rsidRDefault="001D24F5" w:rsidP="00534E54">
            <w:pPr>
              <w:rPr>
                <w:sz w:val="18"/>
                <w:szCs w:val="13"/>
              </w:rPr>
            </w:pPr>
            <w:r w:rsidRPr="0058384E">
              <w:rPr>
                <w:sz w:val="18"/>
                <w:szCs w:val="13"/>
              </w:rPr>
              <w:t>Natural Gas; Industrial gasses</w:t>
            </w:r>
          </w:p>
        </w:tc>
        <w:tc>
          <w:tcPr>
            <w:tcW w:w="625" w:type="pct"/>
            <w:noWrap/>
            <w:hideMark/>
          </w:tcPr>
          <w:p w14:paraId="20F0D442" w14:textId="77777777" w:rsidR="001D24F5" w:rsidRPr="0058384E" w:rsidRDefault="001D24F5" w:rsidP="00534E54">
            <w:pPr>
              <w:rPr>
                <w:sz w:val="18"/>
                <w:szCs w:val="13"/>
              </w:rPr>
            </w:pPr>
            <w:r w:rsidRPr="0058384E">
              <w:rPr>
                <w:sz w:val="18"/>
                <w:szCs w:val="13"/>
              </w:rPr>
              <w:t>Natural gas</w:t>
            </w:r>
          </w:p>
        </w:tc>
        <w:tc>
          <w:tcPr>
            <w:tcW w:w="625" w:type="pct"/>
            <w:noWrap/>
            <w:hideMark/>
          </w:tcPr>
          <w:p w14:paraId="520BB78D" w14:textId="77777777" w:rsidR="001D24F5" w:rsidRPr="0058384E" w:rsidRDefault="001D24F5" w:rsidP="00534E54">
            <w:pPr>
              <w:rPr>
                <w:sz w:val="18"/>
                <w:szCs w:val="13"/>
              </w:rPr>
            </w:pPr>
            <w:r w:rsidRPr="0058384E">
              <w:rPr>
                <w:sz w:val="18"/>
                <w:szCs w:val="13"/>
              </w:rPr>
              <w:t>Gas - Combined Cycle</w:t>
            </w:r>
          </w:p>
        </w:tc>
        <w:tc>
          <w:tcPr>
            <w:tcW w:w="625" w:type="pct"/>
            <w:noWrap/>
            <w:hideMark/>
          </w:tcPr>
          <w:p w14:paraId="268D7251" w14:textId="77777777" w:rsidR="001D24F5" w:rsidRPr="0058384E" w:rsidRDefault="001D24F5" w:rsidP="00534E54">
            <w:pPr>
              <w:rPr>
                <w:sz w:val="18"/>
                <w:szCs w:val="13"/>
              </w:rPr>
            </w:pPr>
            <w:r w:rsidRPr="0058384E">
              <w:rPr>
                <w:sz w:val="18"/>
                <w:szCs w:val="13"/>
              </w:rPr>
              <w:t>Fossil gas</w:t>
            </w:r>
          </w:p>
        </w:tc>
      </w:tr>
      <w:tr w:rsidR="002F2DD4" w:rsidRPr="00534E54" w14:paraId="0457485D" w14:textId="77777777" w:rsidTr="002F2DD4">
        <w:trPr>
          <w:trHeight w:val="20"/>
        </w:trPr>
        <w:tc>
          <w:tcPr>
            <w:tcW w:w="625" w:type="pct"/>
            <w:hideMark/>
          </w:tcPr>
          <w:p w14:paraId="673F60E7" w14:textId="77777777" w:rsidR="001D24F5" w:rsidRPr="0058384E" w:rsidRDefault="001D24F5" w:rsidP="00534E54">
            <w:pPr>
              <w:rPr>
                <w:b/>
                <w:bCs/>
                <w:sz w:val="18"/>
                <w:szCs w:val="13"/>
              </w:rPr>
            </w:pPr>
            <w:r w:rsidRPr="0058384E">
              <w:rPr>
                <w:b/>
                <w:bCs/>
                <w:sz w:val="18"/>
                <w:szCs w:val="13"/>
              </w:rPr>
              <w:t>Nec</w:t>
            </w:r>
          </w:p>
        </w:tc>
        <w:tc>
          <w:tcPr>
            <w:tcW w:w="625" w:type="pct"/>
            <w:hideMark/>
          </w:tcPr>
          <w:p w14:paraId="05755FC7" w14:textId="77777777" w:rsidR="001D24F5" w:rsidRPr="0058384E" w:rsidRDefault="001D24F5" w:rsidP="00534E54">
            <w:pPr>
              <w:rPr>
                <w:sz w:val="18"/>
                <w:szCs w:val="13"/>
              </w:rPr>
            </w:pPr>
            <w:r w:rsidRPr="0058384E">
              <w:rPr>
                <w:sz w:val="18"/>
                <w:szCs w:val="13"/>
              </w:rPr>
              <w:t>Production of electricity nec</w:t>
            </w:r>
          </w:p>
        </w:tc>
        <w:tc>
          <w:tcPr>
            <w:tcW w:w="625" w:type="pct"/>
            <w:noWrap/>
            <w:hideMark/>
          </w:tcPr>
          <w:p w14:paraId="1BECF07F" w14:textId="77777777" w:rsidR="001D24F5" w:rsidRPr="0058384E" w:rsidRDefault="001D24F5" w:rsidP="00534E54">
            <w:pPr>
              <w:rPr>
                <w:sz w:val="18"/>
                <w:szCs w:val="13"/>
              </w:rPr>
            </w:pPr>
            <w:r w:rsidRPr="0058384E">
              <w:rPr>
                <w:sz w:val="18"/>
                <w:szCs w:val="13"/>
              </w:rPr>
              <w:t>Unknown</w:t>
            </w:r>
          </w:p>
        </w:tc>
        <w:tc>
          <w:tcPr>
            <w:tcW w:w="625" w:type="pct"/>
            <w:noWrap/>
            <w:hideMark/>
          </w:tcPr>
          <w:p w14:paraId="6BD30816" w14:textId="77777777" w:rsidR="001D24F5" w:rsidRPr="0058384E" w:rsidRDefault="001D24F5" w:rsidP="00534E54">
            <w:pPr>
              <w:rPr>
                <w:sz w:val="18"/>
                <w:szCs w:val="13"/>
              </w:rPr>
            </w:pPr>
            <w:r w:rsidRPr="0058384E">
              <w:rPr>
                <w:sz w:val="18"/>
                <w:szCs w:val="13"/>
              </w:rPr>
              <w:t> </w:t>
            </w:r>
          </w:p>
        </w:tc>
        <w:tc>
          <w:tcPr>
            <w:tcW w:w="625" w:type="pct"/>
            <w:noWrap/>
            <w:hideMark/>
          </w:tcPr>
          <w:p w14:paraId="19EA1D92" w14:textId="77777777" w:rsidR="001D24F5" w:rsidRPr="0058384E" w:rsidRDefault="001D24F5" w:rsidP="00534E54">
            <w:pPr>
              <w:rPr>
                <w:sz w:val="18"/>
                <w:szCs w:val="13"/>
              </w:rPr>
            </w:pPr>
            <w:r w:rsidRPr="0058384E">
              <w:rPr>
                <w:sz w:val="18"/>
                <w:szCs w:val="13"/>
              </w:rPr>
              <w:t> </w:t>
            </w:r>
          </w:p>
        </w:tc>
        <w:tc>
          <w:tcPr>
            <w:tcW w:w="625" w:type="pct"/>
            <w:noWrap/>
            <w:hideMark/>
          </w:tcPr>
          <w:p w14:paraId="457D1AF8" w14:textId="77777777" w:rsidR="001D24F5" w:rsidRPr="0058384E" w:rsidRDefault="001D24F5" w:rsidP="00534E54">
            <w:pPr>
              <w:rPr>
                <w:sz w:val="18"/>
                <w:szCs w:val="13"/>
              </w:rPr>
            </w:pPr>
            <w:r w:rsidRPr="0058384E">
              <w:rPr>
                <w:sz w:val="18"/>
                <w:szCs w:val="13"/>
              </w:rPr>
              <w:t> </w:t>
            </w:r>
          </w:p>
        </w:tc>
        <w:tc>
          <w:tcPr>
            <w:tcW w:w="625" w:type="pct"/>
            <w:noWrap/>
            <w:hideMark/>
          </w:tcPr>
          <w:p w14:paraId="6B806705" w14:textId="77777777" w:rsidR="001D24F5" w:rsidRPr="0058384E" w:rsidRDefault="001D24F5" w:rsidP="00534E54">
            <w:pPr>
              <w:rPr>
                <w:sz w:val="18"/>
                <w:szCs w:val="13"/>
              </w:rPr>
            </w:pPr>
          </w:p>
        </w:tc>
        <w:tc>
          <w:tcPr>
            <w:tcW w:w="625" w:type="pct"/>
            <w:noWrap/>
            <w:hideMark/>
          </w:tcPr>
          <w:p w14:paraId="37FD1D3C" w14:textId="77777777" w:rsidR="001D24F5" w:rsidRPr="0058384E" w:rsidRDefault="001D24F5" w:rsidP="00534E54">
            <w:pPr>
              <w:rPr>
                <w:sz w:val="18"/>
                <w:szCs w:val="13"/>
              </w:rPr>
            </w:pPr>
            <w:r w:rsidRPr="0058384E">
              <w:rPr>
                <w:sz w:val="18"/>
                <w:szCs w:val="13"/>
              </w:rPr>
              <w:t>Other</w:t>
            </w:r>
          </w:p>
        </w:tc>
      </w:tr>
      <w:tr w:rsidR="002F2DD4" w:rsidRPr="00534E54" w14:paraId="614C50E7" w14:textId="77777777" w:rsidTr="002F2DD4">
        <w:trPr>
          <w:trHeight w:val="20"/>
        </w:trPr>
        <w:tc>
          <w:tcPr>
            <w:tcW w:w="625" w:type="pct"/>
            <w:hideMark/>
          </w:tcPr>
          <w:p w14:paraId="237FC8CA" w14:textId="77777777" w:rsidR="001D24F5" w:rsidRPr="0058384E" w:rsidRDefault="001D24F5" w:rsidP="00534E54">
            <w:pPr>
              <w:rPr>
                <w:b/>
                <w:bCs/>
                <w:sz w:val="18"/>
                <w:szCs w:val="13"/>
              </w:rPr>
            </w:pPr>
            <w:r w:rsidRPr="0058384E">
              <w:rPr>
                <w:b/>
                <w:bCs/>
                <w:sz w:val="18"/>
                <w:szCs w:val="13"/>
              </w:rPr>
              <w:t>Nuclear</w:t>
            </w:r>
          </w:p>
        </w:tc>
        <w:tc>
          <w:tcPr>
            <w:tcW w:w="625" w:type="pct"/>
            <w:hideMark/>
          </w:tcPr>
          <w:p w14:paraId="7846BF47" w14:textId="77777777" w:rsidR="001D24F5" w:rsidRPr="0058384E" w:rsidRDefault="001D24F5" w:rsidP="00534E54">
            <w:pPr>
              <w:rPr>
                <w:sz w:val="18"/>
                <w:szCs w:val="13"/>
              </w:rPr>
            </w:pPr>
            <w:r w:rsidRPr="0058384E">
              <w:rPr>
                <w:sz w:val="18"/>
                <w:szCs w:val="13"/>
              </w:rPr>
              <w:t>Production of electricity by nuclear</w:t>
            </w:r>
          </w:p>
        </w:tc>
        <w:tc>
          <w:tcPr>
            <w:tcW w:w="625" w:type="pct"/>
            <w:noWrap/>
            <w:hideMark/>
          </w:tcPr>
          <w:p w14:paraId="1DDB3538" w14:textId="77777777" w:rsidR="001D24F5" w:rsidRPr="0058384E" w:rsidRDefault="001D24F5" w:rsidP="00534E54">
            <w:pPr>
              <w:rPr>
                <w:sz w:val="18"/>
                <w:szCs w:val="13"/>
              </w:rPr>
            </w:pPr>
            <w:r w:rsidRPr="0058384E">
              <w:rPr>
                <w:sz w:val="18"/>
                <w:szCs w:val="13"/>
              </w:rPr>
              <w:t> </w:t>
            </w:r>
          </w:p>
        </w:tc>
        <w:tc>
          <w:tcPr>
            <w:tcW w:w="625" w:type="pct"/>
            <w:noWrap/>
            <w:hideMark/>
          </w:tcPr>
          <w:p w14:paraId="7D957237" w14:textId="77777777" w:rsidR="001D24F5" w:rsidRPr="0058384E" w:rsidRDefault="001D24F5" w:rsidP="00534E54">
            <w:pPr>
              <w:rPr>
                <w:sz w:val="18"/>
                <w:szCs w:val="13"/>
              </w:rPr>
            </w:pPr>
            <w:r w:rsidRPr="0058384E">
              <w:rPr>
                <w:sz w:val="18"/>
                <w:szCs w:val="13"/>
              </w:rPr>
              <w:t> </w:t>
            </w:r>
          </w:p>
        </w:tc>
        <w:tc>
          <w:tcPr>
            <w:tcW w:w="625" w:type="pct"/>
            <w:noWrap/>
            <w:hideMark/>
          </w:tcPr>
          <w:p w14:paraId="694BB61E" w14:textId="77777777" w:rsidR="001D24F5" w:rsidRPr="0058384E" w:rsidRDefault="001D24F5" w:rsidP="00534E54">
            <w:pPr>
              <w:rPr>
                <w:sz w:val="18"/>
                <w:szCs w:val="13"/>
              </w:rPr>
            </w:pPr>
            <w:r w:rsidRPr="0058384E">
              <w:rPr>
                <w:sz w:val="18"/>
                <w:szCs w:val="13"/>
              </w:rPr>
              <w:t>Nuclear</w:t>
            </w:r>
          </w:p>
        </w:tc>
        <w:tc>
          <w:tcPr>
            <w:tcW w:w="625" w:type="pct"/>
            <w:noWrap/>
            <w:hideMark/>
          </w:tcPr>
          <w:p w14:paraId="18968CC5" w14:textId="77777777" w:rsidR="001D24F5" w:rsidRPr="0058384E" w:rsidRDefault="001D24F5" w:rsidP="00534E54">
            <w:pPr>
              <w:rPr>
                <w:sz w:val="18"/>
                <w:szCs w:val="13"/>
              </w:rPr>
            </w:pPr>
            <w:r w:rsidRPr="0058384E">
              <w:rPr>
                <w:sz w:val="18"/>
                <w:szCs w:val="13"/>
              </w:rPr>
              <w:t>Nuclear</w:t>
            </w:r>
          </w:p>
        </w:tc>
        <w:tc>
          <w:tcPr>
            <w:tcW w:w="625" w:type="pct"/>
            <w:noWrap/>
            <w:hideMark/>
          </w:tcPr>
          <w:p w14:paraId="62A31C4F" w14:textId="77777777" w:rsidR="001D24F5" w:rsidRPr="0058384E" w:rsidRDefault="001D24F5" w:rsidP="00534E54">
            <w:pPr>
              <w:rPr>
                <w:sz w:val="18"/>
                <w:szCs w:val="13"/>
              </w:rPr>
            </w:pPr>
            <w:r w:rsidRPr="0058384E">
              <w:rPr>
                <w:sz w:val="18"/>
                <w:szCs w:val="13"/>
              </w:rPr>
              <w:t xml:space="preserve">Nuclear </w:t>
            </w:r>
          </w:p>
        </w:tc>
        <w:tc>
          <w:tcPr>
            <w:tcW w:w="625" w:type="pct"/>
            <w:noWrap/>
            <w:hideMark/>
          </w:tcPr>
          <w:p w14:paraId="2681EC20" w14:textId="77777777" w:rsidR="001D24F5" w:rsidRPr="0058384E" w:rsidRDefault="001D24F5" w:rsidP="00534E54">
            <w:pPr>
              <w:rPr>
                <w:sz w:val="18"/>
                <w:szCs w:val="13"/>
              </w:rPr>
            </w:pPr>
            <w:r w:rsidRPr="0058384E">
              <w:rPr>
                <w:sz w:val="18"/>
                <w:szCs w:val="13"/>
              </w:rPr>
              <w:t>Nuclear</w:t>
            </w:r>
          </w:p>
        </w:tc>
      </w:tr>
      <w:tr w:rsidR="002F2DD4" w:rsidRPr="00534E54" w14:paraId="27E306C2" w14:textId="77777777" w:rsidTr="002F2DD4">
        <w:trPr>
          <w:trHeight w:val="20"/>
        </w:trPr>
        <w:tc>
          <w:tcPr>
            <w:tcW w:w="625" w:type="pct"/>
            <w:hideMark/>
          </w:tcPr>
          <w:p w14:paraId="47C8A07C" w14:textId="77777777" w:rsidR="001D24F5" w:rsidRPr="0058384E" w:rsidRDefault="001D24F5" w:rsidP="00534E54">
            <w:pPr>
              <w:rPr>
                <w:b/>
                <w:bCs/>
                <w:sz w:val="18"/>
                <w:szCs w:val="13"/>
              </w:rPr>
            </w:pPr>
            <w:r w:rsidRPr="0058384E">
              <w:rPr>
                <w:b/>
                <w:bCs/>
                <w:sz w:val="18"/>
                <w:szCs w:val="13"/>
              </w:rPr>
              <w:t>Oil</w:t>
            </w:r>
          </w:p>
        </w:tc>
        <w:tc>
          <w:tcPr>
            <w:tcW w:w="625" w:type="pct"/>
            <w:hideMark/>
          </w:tcPr>
          <w:p w14:paraId="76C18478" w14:textId="77777777" w:rsidR="001D24F5" w:rsidRPr="0058384E" w:rsidRDefault="001D24F5" w:rsidP="00534E54">
            <w:pPr>
              <w:rPr>
                <w:sz w:val="18"/>
                <w:szCs w:val="13"/>
              </w:rPr>
            </w:pPr>
            <w:r w:rsidRPr="0058384E">
              <w:rPr>
                <w:sz w:val="18"/>
                <w:szCs w:val="13"/>
              </w:rPr>
              <w:t>Production of electricity by petroleum and other oil derivatives</w:t>
            </w:r>
          </w:p>
        </w:tc>
        <w:tc>
          <w:tcPr>
            <w:tcW w:w="625" w:type="pct"/>
            <w:noWrap/>
            <w:hideMark/>
          </w:tcPr>
          <w:p w14:paraId="246CD561" w14:textId="77777777" w:rsidR="001D24F5" w:rsidRPr="0058384E" w:rsidRDefault="001D24F5" w:rsidP="00534E54">
            <w:pPr>
              <w:rPr>
                <w:sz w:val="18"/>
                <w:szCs w:val="13"/>
              </w:rPr>
            </w:pPr>
            <w:r w:rsidRPr="0058384E">
              <w:rPr>
                <w:sz w:val="18"/>
                <w:szCs w:val="13"/>
              </w:rPr>
              <w:t>Oil</w:t>
            </w:r>
          </w:p>
        </w:tc>
        <w:tc>
          <w:tcPr>
            <w:tcW w:w="625" w:type="pct"/>
            <w:noWrap/>
            <w:hideMark/>
          </w:tcPr>
          <w:p w14:paraId="7E42B1CB" w14:textId="77777777" w:rsidR="001D24F5" w:rsidRPr="0058384E" w:rsidRDefault="001D24F5" w:rsidP="00534E54">
            <w:pPr>
              <w:rPr>
                <w:sz w:val="18"/>
                <w:szCs w:val="13"/>
              </w:rPr>
            </w:pPr>
            <w:r w:rsidRPr="0058384E">
              <w:rPr>
                <w:sz w:val="18"/>
                <w:szCs w:val="13"/>
              </w:rPr>
              <w:t>Oil</w:t>
            </w:r>
          </w:p>
        </w:tc>
        <w:tc>
          <w:tcPr>
            <w:tcW w:w="625" w:type="pct"/>
            <w:noWrap/>
            <w:hideMark/>
          </w:tcPr>
          <w:p w14:paraId="5FABA47E" w14:textId="77777777" w:rsidR="001D24F5" w:rsidRPr="0058384E" w:rsidRDefault="001D24F5" w:rsidP="00534E54">
            <w:pPr>
              <w:rPr>
                <w:sz w:val="18"/>
                <w:szCs w:val="13"/>
              </w:rPr>
            </w:pPr>
            <w:r w:rsidRPr="0058384E">
              <w:rPr>
                <w:sz w:val="18"/>
                <w:szCs w:val="13"/>
              </w:rPr>
              <w:t>Petroleum products</w:t>
            </w:r>
          </w:p>
        </w:tc>
        <w:tc>
          <w:tcPr>
            <w:tcW w:w="625" w:type="pct"/>
            <w:noWrap/>
            <w:hideMark/>
          </w:tcPr>
          <w:p w14:paraId="56D25767" w14:textId="77777777" w:rsidR="001D24F5" w:rsidRPr="0058384E" w:rsidRDefault="001D24F5" w:rsidP="00534E54">
            <w:pPr>
              <w:rPr>
                <w:sz w:val="18"/>
                <w:szCs w:val="13"/>
              </w:rPr>
            </w:pPr>
            <w:r w:rsidRPr="0058384E">
              <w:rPr>
                <w:sz w:val="18"/>
                <w:szCs w:val="13"/>
              </w:rPr>
              <w:t> </w:t>
            </w:r>
          </w:p>
        </w:tc>
        <w:tc>
          <w:tcPr>
            <w:tcW w:w="625" w:type="pct"/>
            <w:noWrap/>
            <w:hideMark/>
          </w:tcPr>
          <w:p w14:paraId="5E6FFE41" w14:textId="77777777" w:rsidR="001D24F5" w:rsidRPr="0058384E" w:rsidRDefault="001D24F5" w:rsidP="00534E54">
            <w:pPr>
              <w:rPr>
                <w:sz w:val="18"/>
                <w:szCs w:val="13"/>
              </w:rPr>
            </w:pPr>
          </w:p>
        </w:tc>
        <w:tc>
          <w:tcPr>
            <w:tcW w:w="625" w:type="pct"/>
            <w:noWrap/>
            <w:hideMark/>
          </w:tcPr>
          <w:p w14:paraId="0979FCC7" w14:textId="7C5F2EB9" w:rsidR="001D24F5" w:rsidRPr="0058384E" w:rsidRDefault="001D24F5" w:rsidP="00534E54">
            <w:pPr>
              <w:rPr>
                <w:sz w:val="18"/>
                <w:szCs w:val="13"/>
              </w:rPr>
            </w:pPr>
            <w:r w:rsidRPr="0058384E">
              <w:rPr>
                <w:sz w:val="18"/>
                <w:szCs w:val="13"/>
              </w:rPr>
              <w:t>Fossil oil;</w:t>
            </w:r>
            <w:r w:rsidR="00FF500E" w:rsidRPr="0058384E">
              <w:rPr>
                <w:sz w:val="18"/>
                <w:szCs w:val="13"/>
              </w:rPr>
              <w:t xml:space="preserve"> o</w:t>
            </w:r>
            <w:r w:rsidRPr="0058384E">
              <w:rPr>
                <w:sz w:val="18"/>
                <w:szCs w:val="13"/>
              </w:rPr>
              <w:t>il shale</w:t>
            </w:r>
          </w:p>
        </w:tc>
      </w:tr>
      <w:tr w:rsidR="002F2DD4" w:rsidRPr="00534E54" w14:paraId="567894E4" w14:textId="77777777" w:rsidTr="002F2DD4">
        <w:trPr>
          <w:trHeight w:val="20"/>
        </w:trPr>
        <w:tc>
          <w:tcPr>
            <w:tcW w:w="625" w:type="pct"/>
            <w:hideMark/>
          </w:tcPr>
          <w:p w14:paraId="4B86F740" w14:textId="25F1BC7F" w:rsidR="001D24F5" w:rsidRPr="0058384E" w:rsidRDefault="001D24F5" w:rsidP="00534E54">
            <w:pPr>
              <w:rPr>
                <w:b/>
                <w:bCs/>
                <w:sz w:val="18"/>
                <w:szCs w:val="13"/>
              </w:rPr>
            </w:pPr>
            <w:r w:rsidRPr="0058384E">
              <w:rPr>
                <w:b/>
                <w:bCs/>
                <w:sz w:val="18"/>
                <w:szCs w:val="13"/>
              </w:rPr>
              <w:t>Solar</w:t>
            </w:r>
          </w:p>
        </w:tc>
        <w:tc>
          <w:tcPr>
            <w:tcW w:w="625" w:type="pct"/>
            <w:hideMark/>
          </w:tcPr>
          <w:p w14:paraId="6CBB4E93" w14:textId="752D5FD4" w:rsidR="001D24F5" w:rsidRPr="0058384E" w:rsidRDefault="001D24F5" w:rsidP="00534E54">
            <w:pPr>
              <w:rPr>
                <w:sz w:val="18"/>
                <w:szCs w:val="13"/>
              </w:rPr>
            </w:pPr>
            <w:r w:rsidRPr="0058384E">
              <w:rPr>
                <w:sz w:val="18"/>
                <w:szCs w:val="13"/>
              </w:rPr>
              <w:t>Production of electricity by solar photovoltaic; Production of electricity by solar thermal</w:t>
            </w:r>
          </w:p>
          <w:p w14:paraId="13C823A0" w14:textId="36C15E8F" w:rsidR="001D24F5" w:rsidRPr="0058384E" w:rsidRDefault="001D24F5" w:rsidP="00534E54">
            <w:pPr>
              <w:rPr>
                <w:sz w:val="18"/>
                <w:szCs w:val="13"/>
              </w:rPr>
            </w:pPr>
          </w:p>
        </w:tc>
        <w:tc>
          <w:tcPr>
            <w:tcW w:w="625" w:type="pct"/>
            <w:noWrap/>
            <w:hideMark/>
          </w:tcPr>
          <w:p w14:paraId="51A06849" w14:textId="77777777" w:rsidR="001D24F5" w:rsidRPr="0058384E" w:rsidRDefault="001D24F5" w:rsidP="00534E54">
            <w:pPr>
              <w:rPr>
                <w:sz w:val="18"/>
                <w:szCs w:val="13"/>
              </w:rPr>
            </w:pPr>
            <w:r w:rsidRPr="0058384E">
              <w:rPr>
                <w:sz w:val="18"/>
                <w:szCs w:val="13"/>
              </w:rPr>
              <w:t>Solar</w:t>
            </w:r>
          </w:p>
        </w:tc>
        <w:tc>
          <w:tcPr>
            <w:tcW w:w="625" w:type="pct"/>
            <w:noWrap/>
            <w:hideMark/>
          </w:tcPr>
          <w:p w14:paraId="11CDA924" w14:textId="77777777" w:rsidR="001D24F5" w:rsidRPr="0058384E" w:rsidRDefault="001D24F5" w:rsidP="00534E54">
            <w:pPr>
              <w:rPr>
                <w:sz w:val="18"/>
                <w:szCs w:val="13"/>
              </w:rPr>
            </w:pPr>
            <w:r w:rsidRPr="0058384E">
              <w:rPr>
                <w:sz w:val="18"/>
                <w:szCs w:val="13"/>
              </w:rPr>
              <w:t> </w:t>
            </w:r>
          </w:p>
        </w:tc>
        <w:tc>
          <w:tcPr>
            <w:tcW w:w="625" w:type="pct"/>
            <w:noWrap/>
            <w:hideMark/>
          </w:tcPr>
          <w:p w14:paraId="19DE8B6B" w14:textId="77777777" w:rsidR="001D24F5" w:rsidRPr="0058384E" w:rsidRDefault="001D24F5" w:rsidP="00534E54">
            <w:pPr>
              <w:rPr>
                <w:sz w:val="18"/>
                <w:szCs w:val="13"/>
              </w:rPr>
            </w:pPr>
            <w:r w:rsidRPr="0058384E">
              <w:rPr>
                <w:sz w:val="18"/>
                <w:szCs w:val="13"/>
              </w:rPr>
              <w:t>Photovoltaics</w:t>
            </w:r>
          </w:p>
        </w:tc>
        <w:tc>
          <w:tcPr>
            <w:tcW w:w="625" w:type="pct"/>
            <w:noWrap/>
            <w:hideMark/>
          </w:tcPr>
          <w:p w14:paraId="09974A56" w14:textId="59CF1B28" w:rsidR="001D24F5" w:rsidRPr="0058384E" w:rsidRDefault="001D24F5" w:rsidP="00534E54">
            <w:pPr>
              <w:rPr>
                <w:sz w:val="18"/>
                <w:szCs w:val="13"/>
              </w:rPr>
            </w:pPr>
            <w:r w:rsidRPr="0058384E">
              <w:rPr>
                <w:sz w:val="18"/>
                <w:szCs w:val="13"/>
              </w:rPr>
              <w:t>Solar photovoltaics; Concentrating solar power</w:t>
            </w:r>
          </w:p>
        </w:tc>
        <w:tc>
          <w:tcPr>
            <w:tcW w:w="625" w:type="pct"/>
            <w:noWrap/>
            <w:hideMark/>
          </w:tcPr>
          <w:p w14:paraId="0C0B7D24" w14:textId="5F484EAF" w:rsidR="001D24F5" w:rsidRPr="0058384E" w:rsidRDefault="001D24F5" w:rsidP="00534E54">
            <w:pPr>
              <w:rPr>
                <w:sz w:val="18"/>
                <w:szCs w:val="13"/>
              </w:rPr>
            </w:pPr>
            <w:r w:rsidRPr="0058384E">
              <w:rPr>
                <w:sz w:val="18"/>
                <w:szCs w:val="13"/>
              </w:rPr>
              <w:t>Solar PV – Utility; Concentrated solar power</w:t>
            </w:r>
          </w:p>
        </w:tc>
        <w:tc>
          <w:tcPr>
            <w:tcW w:w="625" w:type="pct"/>
            <w:noWrap/>
            <w:hideMark/>
          </w:tcPr>
          <w:p w14:paraId="2FCC94E3" w14:textId="77777777" w:rsidR="001D24F5" w:rsidRPr="0058384E" w:rsidRDefault="001D24F5" w:rsidP="00534E54">
            <w:pPr>
              <w:rPr>
                <w:sz w:val="18"/>
                <w:szCs w:val="13"/>
              </w:rPr>
            </w:pPr>
            <w:r w:rsidRPr="0058384E">
              <w:rPr>
                <w:sz w:val="18"/>
                <w:szCs w:val="13"/>
              </w:rPr>
              <w:t>Solar</w:t>
            </w:r>
          </w:p>
        </w:tc>
      </w:tr>
      <w:tr w:rsidR="002F2DD4" w:rsidRPr="00534E54" w14:paraId="46C13D42" w14:textId="77777777" w:rsidTr="002F2DD4">
        <w:trPr>
          <w:trHeight w:val="20"/>
        </w:trPr>
        <w:tc>
          <w:tcPr>
            <w:tcW w:w="625" w:type="pct"/>
            <w:hideMark/>
          </w:tcPr>
          <w:p w14:paraId="18DD4261" w14:textId="77777777" w:rsidR="001D24F5" w:rsidRPr="0058384E" w:rsidRDefault="001D24F5" w:rsidP="00534E54">
            <w:pPr>
              <w:rPr>
                <w:b/>
                <w:bCs/>
                <w:sz w:val="18"/>
                <w:szCs w:val="13"/>
              </w:rPr>
            </w:pPr>
            <w:r w:rsidRPr="0058384E">
              <w:rPr>
                <w:b/>
                <w:bCs/>
                <w:sz w:val="18"/>
                <w:szCs w:val="13"/>
              </w:rPr>
              <w:t>Ocean</w:t>
            </w:r>
          </w:p>
        </w:tc>
        <w:tc>
          <w:tcPr>
            <w:tcW w:w="625" w:type="pct"/>
            <w:hideMark/>
          </w:tcPr>
          <w:p w14:paraId="7B483031" w14:textId="77777777" w:rsidR="001D24F5" w:rsidRPr="0058384E" w:rsidRDefault="001D24F5" w:rsidP="00534E54">
            <w:pPr>
              <w:rPr>
                <w:sz w:val="18"/>
                <w:szCs w:val="13"/>
              </w:rPr>
            </w:pPr>
            <w:r w:rsidRPr="0058384E">
              <w:rPr>
                <w:sz w:val="18"/>
                <w:szCs w:val="13"/>
              </w:rPr>
              <w:t>Production of electricity by tide, wave, ocean</w:t>
            </w:r>
          </w:p>
        </w:tc>
        <w:tc>
          <w:tcPr>
            <w:tcW w:w="625" w:type="pct"/>
            <w:noWrap/>
            <w:hideMark/>
          </w:tcPr>
          <w:p w14:paraId="5D87A125" w14:textId="77777777" w:rsidR="001D24F5" w:rsidRPr="0058384E" w:rsidRDefault="001D24F5" w:rsidP="00534E54">
            <w:pPr>
              <w:rPr>
                <w:sz w:val="18"/>
                <w:szCs w:val="13"/>
              </w:rPr>
            </w:pPr>
            <w:r w:rsidRPr="0058384E">
              <w:rPr>
                <w:sz w:val="18"/>
                <w:szCs w:val="13"/>
              </w:rPr>
              <w:t> </w:t>
            </w:r>
          </w:p>
        </w:tc>
        <w:tc>
          <w:tcPr>
            <w:tcW w:w="625" w:type="pct"/>
            <w:noWrap/>
            <w:hideMark/>
          </w:tcPr>
          <w:p w14:paraId="373DE368" w14:textId="77777777" w:rsidR="001D24F5" w:rsidRPr="0058384E" w:rsidRDefault="001D24F5" w:rsidP="00534E54">
            <w:pPr>
              <w:rPr>
                <w:sz w:val="18"/>
                <w:szCs w:val="13"/>
              </w:rPr>
            </w:pPr>
            <w:r w:rsidRPr="0058384E">
              <w:rPr>
                <w:sz w:val="18"/>
                <w:szCs w:val="13"/>
              </w:rPr>
              <w:t> </w:t>
            </w:r>
          </w:p>
        </w:tc>
        <w:tc>
          <w:tcPr>
            <w:tcW w:w="625" w:type="pct"/>
            <w:noWrap/>
            <w:hideMark/>
          </w:tcPr>
          <w:p w14:paraId="5C49D3E3" w14:textId="77777777" w:rsidR="001D24F5" w:rsidRPr="0058384E" w:rsidRDefault="001D24F5" w:rsidP="00534E54">
            <w:pPr>
              <w:rPr>
                <w:sz w:val="18"/>
                <w:szCs w:val="13"/>
              </w:rPr>
            </w:pPr>
            <w:r w:rsidRPr="0058384E">
              <w:rPr>
                <w:sz w:val="18"/>
                <w:szCs w:val="13"/>
              </w:rPr>
              <w:t> </w:t>
            </w:r>
          </w:p>
        </w:tc>
        <w:tc>
          <w:tcPr>
            <w:tcW w:w="625" w:type="pct"/>
            <w:noWrap/>
            <w:hideMark/>
          </w:tcPr>
          <w:p w14:paraId="175293C5" w14:textId="77777777" w:rsidR="001D24F5" w:rsidRPr="0058384E" w:rsidRDefault="001D24F5" w:rsidP="00534E54">
            <w:pPr>
              <w:rPr>
                <w:sz w:val="18"/>
                <w:szCs w:val="13"/>
              </w:rPr>
            </w:pPr>
            <w:r w:rsidRPr="0058384E">
              <w:rPr>
                <w:sz w:val="18"/>
                <w:szCs w:val="13"/>
              </w:rPr>
              <w:t> </w:t>
            </w:r>
          </w:p>
        </w:tc>
        <w:tc>
          <w:tcPr>
            <w:tcW w:w="625" w:type="pct"/>
            <w:noWrap/>
            <w:hideMark/>
          </w:tcPr>
          <w:p w14:paraId="55FB9A0C" w14:textId="77777777" w:rsidR="001D24F5" w:rsidRPr="0058384E" w:rsidRDefault="001D24F5" w:rsidP="00534E54">
            <w:pPr>
              <w:rPr>
                <w:sz w:val="18"/>
                <w:szCs w:val="13"/>
              </w:rPr>
            </w:pPr>
            <w:r w:rsidRPr="0058384E">
              <w:rPr>
                <w:sz w:val="18"/>
                <w:szCs w:val="13"/>
              </w:rPr>
              <w:t>Ocean - Wave &amp; Tidal</w:t>
            </w:r>
          </w:p>
        </w:tc>
        <w:tc>
          <w:tcPr>
            <w:tcW w:w="625" w:type="pct"/>
            <w:noWrap/>
            <w:hideMark/>
          </w:tcPr>
          <w:p w14:paraId="3051A204" w14:textId="77777777" w:rsidR="001D24F5" w:rsidRPr="0058384E" w:rsidRDefault="001D24F5" w:rsidP="00534E54">
            <w:pPr>
              <w:rPr>
                <w:sz w:val="18"/>
                <w:szCs w:val="13"/>
              </w:rPr>
            </w:pPr>
            <w:r w:rsidRPr="0058384E">
              <w:rPr>
                <w:sz w:val="18"/>
                <w:szCs w:val="13"/>
              </w:rPr>
              <w:t>Marine</w:t>
            </w:r>
          </w:p>
        </w:tc>
      </w:tr>
      <w:tr w:rsidR="002F2DD4" w:rsidRPr="00534E54" w14:paraId="6C964C93" w14:textId="77777777" w:rsidTr="002F2DD4">
        <w:trPr>
          <w:trHeight w:val="20"/>
        </w:trPr>
        <w:tc>
          <w:tcPr>
            <w:tcW w:w="625" w:type="pct"/>
            <w:hideMark/>
          </w:tcPr>
          <w:p w14:paraId="7E57E397" w14:textId="77777777" w:rsidR="001D24F5" w:rsidRPr="0058384E" w:rsidRDefault="001D24F5" w:rsidP="00534E54">
            <w:pPr>
              <w:rPr>
                <w:b/>
                <w:bCs/>
                <w:sz w:val="18"/>
                <w:szCs w:val="13"/>
              </w:rPr>
            </w:pPr>
            <w:r w:rsidRPr="0058384E">
              <w:rPr>
                <w:b/>
                <w:bCs/>
                <w:sz w:val="18"/>
                <w:szCs w:val="13"/>
              </w:rPr>
              <w:t>Wind</w:t>
            </w:r>
          </w:p>
        </w:tc>
        <w:tc>
          <w:tcPr>
            <w:tcW w:w="625" w:type="pct"/>
            <w:hideMark/>
          </w:tcPr>
          <w:p w14:paraId="0CC31729" w14:textId="77777777" w:rsidR="001D24F5" w:rsidRPr="0058384E" w:rsidRDefault="001D24F5" w:rsidP="00534E54">
            <w:pPr>
              <w:rPr>
                <w:sz w:val="18"/>
                <w:szCs w:val="13"/>
              </w:rPr>
            </w:pPr>
            <w:r w:rsidRPr="0058384E">
              <w:rPr>
                <w:sz w:val="18"/>
                <w:szCs w:val="13"/>
              </w:rPr>
              <w:t>Production of electricity by wind</w:t>
            </w:r>
          </w:p>
        </w:tc>
        <w:tc>
          <w:tcPr>
            <w:tcW w:w="625" w:type="pct"/>
            <w:noWrap/>
            <w:hideMark/>
          </w:tcPr>
          <w:p w14:paraId="76AC6CD5" w14:textId="77777777" w:rsidR="001D24F5" w:rsidRPr="0058384E" w:rsidRDefault="001D24F5" w:rsidP="00534E54">
            <w:pPr>
              <w:rPr>
                <w:sz w:val="18"/>
                <w:szCs w:val="13"/>
              </w:rPr>
            </w:pPr>
            <w:r w:rsidRPr="0058384E">
              <w:rPr>
                <w:sz w:val="18"/>
                <w:szCs w:val="13"/>
              </w:rPr>
              <w:t>Wind</w:t>
            </w:r>
          </w:p>
        </w:tc>
        <w:tc>
          <w:tcPr>
            <w:tcW w:w="625" w:type="pct"/>
            <w:noWrap/>
            <w:hideMark/>
          </w:tcPr>
          <w:p w14:paraId="4FD8135A" w14:textId="77777777" w:rsidR="001D24F5" w:rsidRPr="0058384E" w:rsidRDefault="001D24F5" w:rsidP="00534E54">
            <w:pPr>
              <w:rPr>
                <w:sz w:val="18"/>
                <w:szCs w:val="13"/>
              </w:rPr>
            </w:pPr>
            <w:r w:rsidRPr="0058384E">
              <w:rPr>
                <w:sz w:val="18"/>
                <w:szCs w:val="13"/>
              </w:rPr>
              <w:t> </w:t>
            </w:r>
          </w:p>
        </w:tc>
        <w:tc>
          <w:tcPr>
            <w:tcW w:w="625" w:type="pct"/>
            <w:noWrap/>
            <w:hideMark/>
          </w:tcPr>
          <w:p w14:paraId="2F6B33CC" w14:textId="77777777" w:rsidR="001D24F5" w:rsidRPr="0058384E" w:rsidRDefault="001D24F5" w:rsidP="00534E54">
            <w:pPr>
              <w:rPr>
                <w:sz w:val="18"/>
                <w:szCs w:val="13"/>
              </w:rPr>
            </w:pPr>
            <w:r w:rsidRPr="0058384E">
              <w:rPr>
                <w:sz w:val="18"/>
                <w:szCs w:val="13"/>
              </w:rPr>
              <w:t>Wind</w:t>
            </w:r>
          </w:p>
        </w:tc>
        <w:tc>
          <w:tcPr>
            <w:tcW w:w="625" w:type="pct"/>
            <w:noWrap/>
            <w:hideMark/>
          </w:tcPr>
          <w:p w14:paraId="3EAED341" w14:textId="77777777" w:rsidR="001D24F5" w:rsidRPr="0058384E" w:rsidRDefault="001D24F5" w:rsidP="00534E54">
            <w:pPr>
              <w:rPr>
                <w:sz w:val="18"/>
                <w:szCs w:val="13"/>
              </w:rPr>
            </w:pPr>
            <w:r w:rsidRPr="0058384E">
              <w:rPr>
                <w:sz w:val="18"/>
                <w:szCs w:val="13"/>
              </w:rPr>
              <w:t>Wind</w:t>
            </w:r>
          </w:p>
        </w:tc>
        <w:tc>
          <w:tcPr>
            <w:tcW w:w="625" w:type="pct"/>
            <w:noWrap/>
            <w:hideMark/>
          </w:tcPr>
          <w:p w14:paraId="53EB3CA7" w14:textId="77777777" w:rsidR="001D24F5" w:rsidRPr="0058384E" w:rsidRDefault="001D24F5" w:rsidP="00534E54">
            <w:pPr>
              <w:rPr>
                <w:sz w:val="18"/>
                <w:szCs w:val="13"/>
              </w:rPr>
            </w:pPr>
            <w:r w:rsidRPr="0058384E">
              <w:rPr>
                <w:sz w:val="18"/>
                <w:szCs w:val="13"/>
              </w:rPr>
              <w:t>Wind</w:t>
            </w:r>
          </w:p>
        </w:tc>
        <w:tc>
          <w:tcPr>
            <w:tcW w:w="625" w:type="pct"/>
            <w:noWrap/>
            <w:hideMark/>
          </w:tcPr>
          <w:p w14:paraId="0282BCEC" w14:textId="77777777" w:rsidR="001D24F5" w:rsidRPr="0058384E" w:rsidRDefault="001D24F5" w:rsidP="0058384E">
            <w:pPr>
              <w:rPr>
                <w:sz w:val="18"/>
                <w:szCs w:val="13"/>
              </w:rPr>
            </w:pPr>
            <w:r w:rsidRPr="0058384E">
              <w:rPr>
                <w:sz w:val="18"/>
                <w:szCs w:val="13"/>
              </w:rPr>
              <w:t>Wind onshore, offshore</w:t>
            </w:r>
          </w:p>
        </w:tc>
      </w:tr>
    </w:tbl>
    <w:p w14:paraId="7F3507EB" w14:textId="77777777" w:rsidR="00700FAF" w:rsidRDefault="00700FAF" w:rsidP="00FD0DC0">
      <w:pPr>
        <w:rPr>
          <w:rFonts w:ascii="Arial" w:hAnsi="Arial" w:cs="Arial"/>
          <w:b/>
          <w:bCs/>
          <w:lang w:val="en-GB"/>
        </w:rPr>
      </w:pPr>
    </w:p>
    <w:p w14:paraId="61DC027B" w14:textId="77777777" w:rsidR="00223906" w:rsidRPr="00782AA1" w:rsidRDefault="00223906" w:rsidP="00223906">
      <w:pPr>
        <w:rPr>
          <w:b/>
          <w:bCs/>
          <w:lang w:val="en-GB"/>
        </w:rPr>
      </w:pPr>
      <w:r w:rsidRPr="00782AA1">
        <w:rPr>
          <w:b/>
          <w:bCs/>
          <w:lang w:val="en-GB"/>
        </w:rPr>
        <w:t>Boxplots</w:t>
      </w:r>
    </w:p>
    <w:p w14:paraId="6B8A8536" w14:textId="5D3AC81B" w:rsidR="00700FAF" w:rsidRDefault="00223906" w:rsidP="0058384E">
      <w:pPr>
        <w:keepNext/>
      </w:pPr>
      <w:r w:rsidRPr="00782AA1">
        <w:t xml:space="preserve">To visualize effectively the distribution of data by technology, boxplots are used to provide a clear way for evaluating consistency across data sources. Boxplots are also a valuable tool for assessing whether a data point from an additional source is comparable. The boxplots in Figure 1 in the main </w:t>
      </w:r>
      <w:r w:rsidR="001E317D">
        <w:t>manuscript</w:t>
      </w:r>
      <w:r w:rsidR="001E317D" w:rsidRPr="00782AA1">
        <w:t xml:space="preserve"> </w:t>
      </w:r>
      <w:r w:rsidRPr="00782AA1">
        <w:t xml:space="preserve">and in </w:t>
      </w:r>
      <w:r w:rsidRPr="00782AA1">
        <w:fldChar w:fldCharType="begin"/>
      </w:r>
      <w:r w:rsidRPr="00782AA1">
        <w:instrText xml:space="preserve"> REF _Ref209694737 \h </w:instrText>
      </w:r>
      <w:r>
        <w:instrText xml:space="preserve"> \* MERGEFORMAT </w:instrText>
      </w:r>
      <w:r w:rsidRPr="00782AA1">
        <w:fldChar w:fldCharType="separate"/>
      </w:r>
      <w:r w:rsidR="001D6180" w:rsidRPr="0058384E">
        <w:t xml:space="preserve">Figure </w:t>
      </w:r>
      <w:r w:rsidR="001D6180">
        <w:t>2</w:t>
      </w:r>
      <w:r w:rsidRPr="00782AA1">
        <w:fldChar w:fldCharType="end"/>
      </w:r>
      <w:r>
        <w:rPr>
          <w:rFonts w:ascii="Arial" w:hAnsi="Arial" w:cs="Arial"/>
          <w:lang w:val="en-GB"/>
        </w:rPr>
        <w:t xml:space="preserve"> </w:t>
      </w:r>
      <w:r w:rsidR="005D2478">
        <w:t>here, p</w:t>
      </w:r>
      <w:r w:rsidRPr="00782AA1">
        <w:t xml:space="preserve">resent </w:t>
      </w:r>
      <w:proofErr w:type="spellStart"/>
      <w:r w:rsidRPr="00782AA1">
        <w:t>wiskers</w:t>
      </w:r>
      <w:proofErr w:type="spellEnd"/>
      <w:r w:rsidRPr="00782AA1">
        <w:t xml:space="preserve"> </w:t>
      </w:r>
      <w:r w:rsidRPr="00782AA1">
        <w:lastRenderedPageBreak/>
        <w:t>reaching over</w:t>
      </w:r>
      <w:r>
        <w:t xml:space="preserve"> </w:t>
      </w:r>
      <w:r w:rsidRPr="00782AA1">
        <w:t>and below 1.5 times the inter-quartile range (IQR) while the dashed line is the average and the solid line the median.</w:t>
      </w:r>
    </w:p>
    <w:p w14:paraId="0E12C818" w14:textId="5E370DB3" w:rsidR="0031612B" w:rsidRDefault="0031612B" w:rsidP="00DE6A74">
      <w:pPr>
        <w:keepNext/>
      </w:pPr>
      <w:r>
        <w:rPr>
          <w:noProof/>
        </w:rPr>
        <w:drawing>
          <wp:inline distT="0" distB="0" distL="0" distR="0" wp14:anchorId="6CDCE543" wp14:editId="0CB04293">
            <wp:extent cx="5486400" cy="3035300"/>
            <wp:effectExtent l="0" t="0" r="0" b="0"/>
            <wp:docPr id="1408903156"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03156" name="Picture 5" descr="A screenshot of a compu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3035300"/>
                    </a:xfrm>
                    <a:prstGeom prst="rect">
                      <a:avLst/>
                    </a:prstGeom>
                    <a:noFill/>
                    <a:ln>
                      <a:noFill/>
                    </a:ln>
                  </pic:spPr>
                </pic:pic>
              </a:graphicData>
            </a:graphic>
          </wp:inline>
        </w:drawing>
      </w:r>
    </w:p>
    <w:p w14:paraId="00971BF1" w14:textId="1D3F59E3" w:rsidR="007B205B" w:rsidRPr="0058384E" w:rsidRDefault="0031612B" w:rsidP="00700FAF">
      <w:pPr>
        <w:pStyle w:val="Caption"/>
      </w:pPr>
      <w:bookmarkStart w:id="4" w:name="_Ref209694737"/>
      <w:r w:rsidRPr="0058384E">
        <w:t xml:space="preserve">Figure </w:t>
      </w:r>
      <w:r w:rsidRPr="0058384E">
        <w:fldChar w:fldCharType="begin"/>
      </w:r>
      <w:r w:rsidRPr="0058384E">
        <w:instrText xml:space="preserve"> SEQ Figure \* ARABIC </w:instrText>
      </w:r>
      <w:r w:rsidRPr="0058384E">
        <w:fldChar w:fldCharType="separate"/>
      </w:r>
      <w:r w:rsidR="001D6180">
        <w:rPr>
          <w:noProof/>
        </w:rPr>
        <w:t>2</w:t>
      </w:r>
      <w:r w:rsidRPr="0058384E">
        <w:fldChar w:fldCharType="end"/>
      </w:r>
      <w:bookmarkEnd w:id="4"/>
      <w:r w:rsidRPr="0058384E">
        <w:t>: Carbon intensity of electricity generation, focusing on clean technologies</w:t>
      </w:r>
      <w:r w:rsidR="00095E94" w:rsidRPr="0058384E">
        <w:t>, for Electricity Maps and EXIOBASE hybrid SUT (only sources that report this indicator)</w:t>
      </w:r>
    </w:p>
    <w:p w14:paraId="286FCA38" w14:textId="77777777" w:rsidR="00F90CBC" w:rsidRDefault="00F90CBC" w:rsidP="00F90CBC">
      <w:pPr>
        <w:rPr>
          <w:rFonts w:ascii="Arial" w:hAnsi="Arial" w:cs="Arial"/>
        </w:rPr>
      </w:pPr>
    </w:p>
    <w:p w14:paraId="623D95C7" w14:textId="77777777" w:rsidR="00223906" w:rsidRPr="000E6300" w:rsidRDefault="00223906" w:rsidP="00F90CBC">
      <w:pPr>
        <w:rPr>
          <w:rFonts w:ascii="Arial" w:hAnsi="Arial" w:cs="Arial"/>
        </w:rPr>
      </w:pPr>
    </w:p>
    <w:p w14:paraId="63AD83A2" w14:textId="0EEDCF7E" w:rsidR="00F90CBC" w:rsidRPr="0058384E" w:rsidRDefault="001A4881" w:rsidP="00700FAF">
      <w:pPr>
        <w:pStyle w:val="Heading2"/>
      </w:pPr>
      <w:bookmarkStart w:id="5" w:name="_Toc209857642"/>
      <w:r w:rsidRPr="0058384E">
        <w:t xml:space="preserve">3. </w:t>
      </w:r>
      <w:r w:rsidR="00525BA9" w:rsidRPr="0058384E">
        <w:t>EXIOBASE footprint by commodity vs by activity</w:t>
      </w:r>
      <w:bookmarkEnd w:id="5"/>
    </w:p>
    <w:p w14:paraId="129FCE06" w14:textId="77777777" w:rsidR="00F90CBC" w:rsidRPr="000E6300" w:rsidRDefault="00F90CBC" w:rsidP="00F90CBC">
      <w:pPr>
        <w:rPr>
          <w:rFonts w:ascii="Arial" w:hAnsi="Arial" w:cs="Arial"/>
          <w:noProof/>
          <w:lang w:val="en-GB"/>
        </w:rPr>
      </w:pPr>
      <w:r w:rsidRPr="000E6300">
        <w:rPr>
          <w:rFonts w:ascii="Arial" w:hAnsi="Arial" w:cs="Arial"/>
          <w:noProof/>
        </w:rPr>
        <w:drawing>
          <wp:inline distT="0" distB="0" distL="0" distR="0" wp14:anchorId="03C87690" wp14:editId="40092C41">
            <wp:extent cx="5486400" cy="2709203"/>
            <wp:effectExtent l="0" t="0" r="0" b="0"/>
            <wp:docPr id="1393146963" name="Picture 1" descr="A graph of a graph with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46963" name="Picture 1" descr="A graph of a graph with colored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2709203"/>
                    </a:xfrm>
                    <a:prstGeom prst="rect">
                      <a:avLst/>
                    </a:prstGeom>
                    <a:noFill/>
                    <a:ln>
                      <a:noFill/>
                    </a:ln>
                  </pic:spPr>
                </pic:pic>
              </a:graphicData>
            </a:graphic>
          </wp:inline>
        </w:drawing>
      </w:r>
    </w:p>
    <w:p w14:paraId="17AF6C70" w14:textId="77777777" w:rsidR="00F90CBC" w:rsidRPr="000E6300" w:rsidRDefault="00F90CBC" w:rsidP="00F90CBC">
      <w:pPr>
        <w:pStyle w:val="ListParagraph"/>
        <w:numPr>
          <w:ilvl w:val="0"/>
          <w:numId w:val="24"/>
        </w:numPr>
        <w:rPr>
          <w:rFonts w:ascii="Arial" w:hAnsi="Arial" w:cs="Arial"/>
          <w:noProof/>
          <w:lang w:val="en-GB"/>
        </w:rPr>
      </w:pPr>
      <w:r w:rsidRPr="000E6300">
        <w:rPr>
          <w:rFonts w:ascii="Arial" w:hAnsi="Arial" w:cs="Arial"/>
          <w:noProof/>
          <w:lang w:val="en-GB"/>
        </w:rPr>
        <w:t xml:space="preserve">                                                                  (b)</w:t>
      </w:r>
    </w:p>
    <w:p w14:paraId="3FDFB744" w14:textId="7907020B" w:rsidR="00F90CBC" w:rsidRPr="0058384E" w:rsidRDefault="00F90CBC" w:rsidP="0058384E">
      <w:pPr>
        <w:pStyle w:val="Caption"/>
      </w:pPr>
      <w:r w:rsidRPr="0058384E">
        <w:t xml:space="preserve">Figure </w:t>
      </w:r>
      <w:r w:rsidRPr="0058384E">
        <w:fldChar w:fldCharType="begin"/>
      </w:r>
      <w:r w:rsidRPr="0058384E">
        <w:instrText xml:space="preserve"> SEQ Figure \* ARABIC </w:instrText>
      </w:r>
      <w:r w:rsidRPr="0058384E">
        <w:fldChar w:fldCharType="separate"/>
      </w:r>
      <w:r w:rsidR="001D6180">
        <w:rPr>
          <w:noProof/>
        </w:rPr>
        <w:t>3</w:t>
      </w:r>
      <w:r w:rsidRPr="0058384E">
        <w:fldChar w:fldCharType="end"/>
      </w:r>
      <w:r w:rsidRPr="0058384E">
        <w:t>a. Carbon footprint of electricity generation technologies of EXIOBASE Hybrid SUT (2011), on horizontal axis by commodity and on vertical axis by activity. Figure b. Zoom</w:t>
      </w:r>
    </w:p>
    <w:p w14:paraId="0486767C" w14:textId="77777777" w:rsidR="00F90CBC" w:rsidRPr="000E6300" w:rsidRDefault="00F90CBC" w:rsidP="00F90CBC">
      <w:pPr>
        <w:rPr>
          <w:rFonts w:ascii="Arial" w:hAnsi="Arial" w:cs="Arial"/>
          <w:noProof/>
          <w:lang w:val="en-GB"/>
        </w:rPr>
      </w:pPr>
    </w:p>
    <w:p w14:paraId="357C312A" w14:textId="12512A61" w:rsidR="00F90CBC" w:rsidRPr="000E6300" w:rsidRDefault="00F90CBC" w:rsidP="00223906">
      <w:pPr>
        <w:rPr>
          <w:lang w:val="en-GB"/>
        </w:rPr>
      </w:pPr>
      <w:r w:rsidRPr="000E6300">
        <w:rPr>
          <w:noProof/>
          <w:lang w:val="en-GB"/>
        </w:rPr>
        <w:t xml:space="preserve">When discussing footprints obtained from IOTs or SUTs, it is essential to specify whether they refer to an activity or a commodity. Carbon intensity is only defined for activities due to the fact that satellite accounts are measured for activity outputs, and only </w:t>
      </w:r>
      <w:r w:rsidRPr="000E6300">
        <w:rPr>
          <w:noProof/>
          <w:lang w:val="en-GB"/>
        </w:rPr>
        <w:lastRenderedPageBreak/>
        <w:t xml:space="preserve">afterwards allocated to commodities. The results for footprints instead are distinct and different because, for activities, footprints depend on direct accounts and on the use of inputs from other activities (Leontief matrix </w:t>
      </w:r>
      <w:sdt>
        <w:sdtPr>
          <w:rPr>
            <w:noProof/>
            <w:color w:val="000000"/>
            <w:lang w:val="en-GB"/>
          </w:rPr>
          <w:tag w:val="MENDELEY_CITATION_v3_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"/>
          <w:id w:val="43414334"/>
          <w:placeholder>
            <w:docPart w:val="68FF1E7A4C5C466EA565DC29A63A08F5"/>
          </w:placeholder>
        </w:sdtPr>
        <w:sdtEndPr/>
        <w:sdtContent>
          <w:r w:rsidR="00D55907" w:rsidRPr="00D55907">
            <w:rPr>
              <w:noProof/>
              <w:color w:val="000000"/>
              <w:lang w:val="en-GB"/>
            </w:rPr>
            <w:t>[4]</w:t>
          </w:r>
        </w:sdtContent>
      </w:sdt>
      <w:r w:rsidRPr="000E6300">
        <w:rPr>
          <w:noProof/>
          <w:lang w:val="en-GB"/>
        </w:rPr>
        <w:t xml:space="preserve">) that have their own direct accounts; for commodity footprints, the “make” matrix is involved, which describes, according to the industry-based assumption </w:t>
      </w:r>
      <w:sdt>
        <w:sdtPr>
          <w:rPr>
            <w:noProof/>
            <w:color w:val="000000"/>
            <w:lang w:val="en-GB"/>
          </w:rPr>
          <w:tag w:val="MENDELEY_CITATION_v3_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
          <w:id w:val="491532747"/>
          <w:placeholder>
            <w:docPart w:val="68FF1E7A4C5C466EA565DC29A63A08F5"/>
          </w:placeholder>
        </w:sdtPr>
        <w:sdtEndPr/>
        <w:sdtContent>
          <w:r w:rsidR="00D55907" w:rsidRPr="00D55907">
            <w:rPr>
              <w:noProof/>
              <w:color w:val="000000"/>
              <w:lang w:val="en-GB"/>
            </w:rPr>
            <w:t>[5]</w:t>
          </w:r>
        </w:sdtContent>
      </w:sdt>
      <w:r w:rsidRPr="000E6300">
        <w:rPr>
          <w:noProof/>
          <w:lang w:val="en-GB"/>
        </w:rPr>
        <w:t xml:space="preserve"> used in MARIO </w:t>
      </w:r>
      <w:sdt>
        <w:sdtPr>
          <w:rPr>
            <w:noProof/>
            <w:color w:val="000000"/>
            <w:lang w:val="en-GB"/>
          </w:rPr>
          <w:tag w:val="MENDELEY_CITATION_v3_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"/>
          <w:id w:val="-115370260"/>
          <w:placeholder>
            <w:docPart w:val="2569541DACEE460C9AD7BDE1D5A914F8"/>
          </w:placeholder>
        </w:sdtPr>
        <w:sdtEndPr/>
        <w:sdtContent>
          <w:r w:rsidR="00D55907" w:rsidRPr="00D55907">
            <w:rPr>
              <w:noProof/>
              <w:color w:val="000000"/>
              <w:lang w:val="en-GB"/>
            </w:rPr>
            <w:t>[6]</w:t>
          </w:r>
        </w:sdtContent>
      </w:sdt>
      <w:r w:rsidRPr="000E6300">
        <w:rPr>
          <w:noProof/>
          <w:lang w:val="en-GB"/>
        </w:rPr>
        <w:t>, the mix of commodities each activity produces for one unit of output. Therefore, if electricity from a specific source is produced not only by the corresponding activity but also as a by-product of another activity that has a lower footprint, the total footprint by commodity will result lower than the footprint by activity. Cogeneration is modelled in this way, by including in the “market share” of electricity commodities a portion from “Steam and hot water supply”, in order to describe the activation of heat production when electricity is demanded from technologies that include CHP plants. This is the case for coal, natural gas and oil, where the IQRs of activity and commodity footprints don’t even overlap; for other surces the tendency is of having higher values by activity. The only exception is biomass and waste, where the market share of the commodity “Electricity by biomass and waste” also includes waste incineration, which has a higher footprint than the electricity production activity.</w:t>
      </w:r>
    </w:p>
    <w:p w14:paraId="5505514E" w14:textId="77777777" w:rsidR="00F252CD" w:rsidRPr="000E6300" w:rsidRDefault="00F252CD" w:rsidP="00F252CD">
      <w:pPr>
        <w:rPr>
          <w:rFonts w:ascii="Arial" w:hAnsi="Arial" w:cs="Arial"/>
          <w:lang w:val="en-GB"/>
        </w:rPr>
      </w:pPr>
    </w:p>
    <w:p w14:paraId="2DF335D9" w14:textId="23386137" w:rsidR="00A721FF" w:rsidRPr="000E6300" w:rsidRDefault="00E25F95" w:rsidP="0058384E">
      <w:pPr>
        <w:pStyle w:val="Heading2"/>
      </w:pPr>
      <w:bookmarkStart w:id="6" w:name="_Toc209857643"/>
      <w:r w:rsidRPr="0058384E">
        <w:t xml:space="preserve">4. </w:t>
      </w:r>
      <w:r w:rsidR="00732C2B" w:rsidRPr="0058384E">
        <w:t>Country generation carbon intensity</w:t>
      </w:r>
      <w:bookmarkEnd w:id="6"/>
    </w:p>
    <w:p w14:paraId="23681781" w14:textId="474EBA5A" w:rsidR="00482A51" w:rsidRPr="000E6300" w:rsidRDefault="00482A51" w:rsidP="00223906">
      <w:pPr>
        <w:rPr>
          <w:color w:val="000000"/>
        </w:rPr>
      </w:pPr>
      <w:r w:rsidRPr="000E6300">
        <w:t xml:space="preserve">Data on electricity generation shares by different technologies for </w:t>
      </w:r>
      <w:r w:rsidR="00A60D10" w:rsidRPr="000E6300">
        <w:t>EU27 countries is available on ENTSO-E transparency platform</w:t>
      </w:r>
      <w:r w:rsidR="00F202D2" w:rsidRPr="000E6300">
        <w:t xml:space="preserve"> </w:t>
      </w:r>
      <w:sdt>
        <w:sdtPr>
          <w:rPr>
            <w:color w:val="000000"/>
          </w:rPr>
          <w:tag w:val="MENDELEY_CITATION_v3_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"/>
          <w:id w:val="2120326517"/>
          <w:placeholder>
            <w:docPart w:val="DefaultPlaceholder_-1854013440"/>
          </w:placeholder>
        </w:sdtPr>
        <w:sdtEndPr/>
        <w:sdtContent>
          <w:r w:rsidR="00D55907" w:rsidRPr="00D55907">
            <w:rPr>
              <w:color w:val="000000"/>
            </w:rPr>
            <w:t>[7]</w:t>
          </w:r>
        </w:sdtContent>
      </w:sdt>
      <w:r w:rsidR="00F202D2" w:rsidRPr="000E6300">
        <w:rPr>
          <w:color w:val="000000"/>
        </w:rPr>
        <w:t xml:space="preserve">. It provides temporally detailed </w:t>
      </w:r>
      <w:r w:rsidR="008C3865" w:rsidRPr="000E6300">
        <w:rPr>
          <w:color w:val="000000"/>
        </w:rPr>
        <w:t>information but</w:t>
      </w:r>
      <w:r w:rsidR="004C1A83" w:rsidRPr="000E6300">
        <w:rPr>
          <w:color w:val="000000"/>
        </w:rPr>
        <w:t xml:space="preserve"> is reported to have some missing data or discrepancies</w:t>
      </w:r>
      <w:r w:rsidR="00A32D97" w:rsidRPr="000E6300">
        <w:rPr>
          <w:color w:val="000000"/>
        </w:rPr>
        <w:t xml:space="preserve"> for some countries </w:t>
      </w:r>
      <w:sdt>
        <w:sdtPr>
          <w:rPr>
            <w:color w:val="000000"/>
          </w:rPr>
          <w:tag w:val="MENDELEY_CITATION_v3_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"/>
          <w:id w:val="-135345691"/>
          <w:placeholder>
            <w:docPart w:val="DefaultPlaceholder_-1854013440"/>
          </w:placeholder>
        </w:sdtPr>
        <w:sdtEndPr/>
        <w:sdtContent>
          <w:r w:rsidR="00D55907" w:rsidRPr="00D55907">
            <w:rPr>
              <w:color w:val="000000"/>
            </w:rPr>
            <w:t>[8]</w:t>
          </w:r>
        </w:sdtContent>
      </w:sdt>
      <w:r w:rsidR="00A32D97" w:rsidRPr="000E6300">
        <w:rPr>
          <w:color w:val="000000"/>
        </w:rPr>
        <w:t xml:space="preserve">. </w:t>
      </w:r>
      <w:proofErr w:type="gramStart"/>
      <w:r w:rsidR="00A32D97" w:rsidRPr="000E6300">
        <w:rPr>
          <w:color w:val="000000"/>
        </w:rPr>
        <w:t>In order to</w:t>
      </w:r>
      <w:proofErr w:type="gramEnd"/>
      <w:r w:rsidR="00A32D97" w:rsidRPr="000E6300">
        <w:rPr>
          <w:color w:val="000000"/>
        </w:rPr>
        <w:t xml:space="preserve"> justify the use of this data source, we here </w:t>
      </w:r>
      <w:proofErr w:type="gramStart"/>
      <w:r w:rsidR="00A32D97" w:rsidRPr="000E6300">
        <w:rPr>
          <w:color w:val="000000"/>
        </w:rPr>
        <w:t>perform</w:t>
      </w:r>
      <w:proofErr w:type="gramEnd"/>
      <w:r w:rsidR="00A32D97" w:rsidRPr="000E6300">
        <w:rPr>
          <w:color w:val="000000"/>
        </w:rPr>
        <w:t xml:space="preserve"> </w:t>
      </w:r>
      <w:r w:rsidR="00BF5AD2" w:rsidRPr="000E6300">
        <w:rPr>
          <w:color w:val="000000"/>
        </w:rPr>
        <w:t xml:space="preserve">a comparison with generation shares provided by the think tank EMBER </w:t>
      </w:r>
      <w:sdt>
        <w:sdtPr>
          <w:rPr>
            <w:color w:val="000000"/>
          </w:rPr>
          <w:tag w:val="MENDELEY_CITATION_v3_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"/>
          <w:id w:val="358247277"/>
          <w:placeholder>
            <w:docPart w:val="DefaultPlaceholder_-1854013440"/>
          </w:placeholder>
        </w:sdtPr>
        <w:sdtEndPr/>
        <w:sdtContent>
          <w:r w:rsidR="00D55907" w:rsidRPr="00D55907">
            <w:rPr>
              <w:color w:val="000000"/>
            </w:rPr>
            <w:t>[9]</w:t>
          </w:r>
        </w:sdtContent>
      </w:sdt>
      <w:r w:rsidR="007A4E1C" w:rsidRPr="000E6300">
        <w:rPr>
          <w:color w:val="000000"/>
        </w:rPr>
        <w:t xml:space="preserve">. </w:t>
      </w:r>
      <w:r w:rsidR="008A1BA5" w:rsidRPr="000E6300">
        <w:rPr>
          <w:color w:val="000000"/>
        </w:rPr>
        <w:t>The categorization follows EMBER aggregation, which is less granular than the one used in our work.</w:t>
      </w:r>
      <w:r w:rsidR="00C53868" w:rsidRPr="000E6300">
        <w:rPr>
          <w:color w:val="000000"/>
        </w:rPr>
        <w:t xml:space="preserve"> </w:t>
      </w:r>
      <w:r w:rsidR="00D37D67" w:rsidRPr="000E6300">
        <w:rPr>
          <w:color w:val="000000"/>
        </w:rPr>
        <w:t xml:space="preserve">The comparison </w:t>
      </w:r>
      <w:r w:rsidR="00FB6E34" w:rsidRPr="000E6300">
        <w:rPr>
          <w:color w:val="000000"/>
        </w:rPr>
        <w:t xml:space="preserve">shown here is </w:t>
      </w:r>
      <w:r w:rsidR="00D37D67" w:rsidRPr="000E6300">
        <w:rPr>
          <w:color w:val="000000"/>
        </w:rPr>
        <w:t xml:space="preserve">for year </w:t>
      </w:r>
      <w:proofErr w:type="gramStart"/>
      <w:r w:rsidR="00D37D67" w:rsidRPr="000E6300">
        <w:rPr>
          <w:color w:val="000000"/>
        </w:rPr>
        <w:t>2021</w:t>
      </w:r>
      <w:r w:rsidR="00C905F1">
        <w:rPr>
          <w:color w:val="000000"/>
        </w:rPr>
        <w:t>.</w:t>
      </w:r>
      <w:r w:rsidR="00FB6E34" w:rsidRPr="000E6300">
        <w:rPr>
          <w:color w:val="000000"/>
        </w:rPr>
        <w:t>.</w:t>
      </w:r>
      <w:proofErr w:type="gramEnd"/>
      <w:r w:rsidR="00223906">
        <w:rPr>
          <w:color w:val="000000"/>
        </w:rPr>
        <w:t xml:space="preserve"> </w:t>
      </w:r>
      <w:r w:rsidR="00A66B81">
        <w:rPr>
          <w:color w:val="000000"/>
        </w:rPr>
        <w:fldChar w:fldCharType="begin"/>
      </w:r>
      <w:r w:rsidR="00A66B81">
        <w:rPr>
          <w:color w:val="000000"/>
        </w:rPr>
        <w:instrText xml:space="preserve"> REF _Ref209695341 \h </w:instrText>
      </w:r>
      <w:r w:rsidR="00223906">
        <w:rPr>
          <w:color w:val="000000"/>
        </w:rPr>
        <w:instrText xml:space="preserve"> \* MERGEFORMAT </w:instrText>
      </w:r>
      <w:r w:rsidR="00A66B81">
        <w:rPr>
          <w:color w:val="000000"/>
        </w:rPr>
      </w:r>
      <w:r w:rsidR="00A66B81">
        <w:rPr>
          <w:color w:val="000000"/>
        </w:rPr>
        <w:fldChar w:fldCharType="separate"/>
      </w:r>
      <w:r w:rsidR="001D6180" w:rsidRPr="0058384E">
        <w:t xml:space="preserve">Figure </w:t>
      </w:r>
      <w:r w:rsidR="001D6180">
        <w:rPr>
          <w:noProof/>
        </w:rPr>
        <w:t>4</w:t>
      </w:r>
      <w:r w:rsidR="00A66B81">
        <w:rPr>
          <w:color w:val="000000"/>
        </w:rPr>
        <w:fldChar w:fldCharType="end"/>
      </w:r>
      <w:r w:rsidR="00A66B81">
        <w:rPr>
          <w:color w:val="000000"/>
        </w:rPr>
        <w:t xml:space="preserve"> </w:t>
      </w:r>
      <w:r w:rsidR="00FA4D53" w:rsidRPr="000E6300">
        <w:rPr>
          <w:color w:val="000000"/>
        </w:rPr>
        <w:t>presents for each country stacked bars representing generation shares by technology</w:t>
      </w:r>
      <w:r w:rsidR="0072277F" w:rsidRPr="000E6300">
        <w:rPr>
          <w:color w:val="000000"/>
        </w:rPr>
        <w:t xml:space="preserve">, </w:t>
      </w:r>
      <w:r w:rsidR="002A57E4" w:rsidRPr="000E6300">
        <w:rPr>
          <w:color w:val="000000"/>
        </w:rPr>
        <w:t>on the left ENTSO-E and on the right EMBER. There are significant discrepancies only for</w:t>
      </w:r>
      <w:r w:rsidR="00AE25E9" w:rsidRPr="000E6300">
        <w:rPr>
          <w:color w:val="000000"/>
        </w:rPr>
        <w:t xml:space="preserve"> the categories “other” and “other fossil”, as can be expected since here fall all the situations of uncertainty in reporting.</w:t>
      </w:r>
      <w:r w:rsidR="00F42E91" w:rsidRPr="000E6300">
        <w:rPr>
          <w:color w:val="000000"/>
        </w:rPr>
        <w:t xml:space="preserve"> In </w:t>
      </w:r>
      <w:r w:rsidR="00A66B81">
        <w:rPr>
          <w:color w:val="000000"/>
        </w:rPr>
        <w:fldChar w:fldCharType="begin"/>
      </w:r>
      <w:r w:rsidR="00A66B81">
        <w:rPr>
          <w:color w:val="000000"/>
        </w:rPr>
        <w:instrText xml:space="preserve"> REF _Ref209695351 \h </w:instrText>
      </w:r>
      <w:r w:rsidR="00223906">
        <w:rPr>
          <w:color w:val="000000"/>
        </w:rPr>
        <w:instrText xml:space="preserve"> \* MERGEFORMAT </w:instrText>
      </w:r>
      <w:r w:rsidR="00A66B81">
        <w:rPr>
          <w:color w:val="000000"/>
        </w:rPr>
      </w:r>
      <w:r w:rsidR="00A66B81">
        <w:rPr>
          <w:color w:val="000000"/>
        </w:rPr>
        <w:fldChar w:fldCharType="separate"/>
      </w:r>
      <w:r w:rsidR="001D6180" w:rsidRPr="0058384E">
        <w:t xml:space="preserve">Figure </w:t>
      </w:r>
      <w:r w:rsidR="001D6180">
        <w:rPr>
          <w:noProof/>
        </w:rPr>
        <w:t>5</w:t>
      </w:r>
      <w:r w:rsidR="00A66B81">
        <w:rPr>
          <w:color w:val="000000"/>
        </w:rPr>
        <w:fldChar w:fldCharType="end"/>
      </w:r>
      <w:r w:rsidR="00A66B81">
        <w:rPr>
          <w:color w:val="000000"/>
        </w:rPr>
        <w:t xml:space="preserve"> </w:t>
      </w:r>
      <w:r w:rsidR="00DD1360" w:rsidRPr="000E6300">
        <w:rPr>
          <w:color w:val="000000"/>
        </w:rPr>
        <w:t>the same data is reported detailing technologies on the horizontal axis</w:t>
      </w:r>
      <w:r w:rsidR="007B644B" w:rsidRPr="000E6300">
        <w:rPr>
          <w:color w:val="000000"/>
        </w:rPr>
        <w:t>, having in blue ENTSO-E and in red EMBER. We can see biggest discrepancies in</w:t>
      </w:r>
      <w:r w:rsidR="00223906">
        <w:rPr>
          <w:color w:val="000000"/>
        </w:rPr>
        <w:t xml:space="preserve"> </w:t>
      </w:r>
      <w:r w:rsidR="007B644B" w:rsidRPr="000E6300">
        <w:rPr>
          <w:color w:val="000000"/>
        </w:rPr>
        <w:t xml:space="preserve">between sources for </w:t>
      </w:r>
      <w:r w:rsidR="00D37D67" w:rsidRPr="000E6300">
        <w:rPr>
          <w:color w:val="000000"/>
        </w:rPr>
        <w:t>Wind energy in Ireland</w:t>
      </w:r>
      <w:r w:rsidR="009D589C" w:rsidRPr="000E6300">
        <w:rPr>
          <w:color w:val="000000"/>
        </w:rPr>
        <w:t xml:space="preserve"> and for Bioenergy, Other and Solar for Netherlands.</w:t>
      </w:r>
    </w:p>
    <w:p w14:paraId="1655C4CD" w14:textId="4F6CD1BC" w:rsidR="003709FD" w:rsidRDefault="003709FD" w:rsidP="00223906">
      <w:pPr>
        <w:rPr>
          <w:color w:val="000000"/>
        </w:rPr>
      </w:pPr>
      <w:r w:rsidRPr="000E6300">
        <w:rPr>
          <w:color w:val="000000"/>
        </w:rPr>
        <w:t xml:space="preserve">ENTSO-E does not provide the required data for Malta, while Luxemburg is merged with Germany. </w:t>
      </w:r>
      <w:r w:rsidR="001014A1" w:rsidRPr="000E6300">
        <w:rPr>
          <w:color w:val="000000"/>
        </w:rPr>
        <w:t>Therefore, national grid EFs are not reported for the two small countries and the weight of Luxemburg on Germany production is deemed small enough to</w:t>
      </w:r>
      <w:r w:rsidR="000B3493" w:rsidRPr="000E6300">
        <w:rPr>
          <w:color w:val="000000"/>
        </w:rPr>
        <w:t xml:space="preserve"> be ignored.</w:t>
      </w:r>
    </w:p>
    <w:p w14:paraId="42369CC3" w14:textId="77777777" w:rsidR="009E1B21" w:rsidRDefault="009E1B21" w:rsidP="00391713">
      <w:pPr>
        <w:keepNext/>
        <w:jc w:val="center"/>
        <w:rPr>
          <w:noProof/>
        </w:rPr>
      </w:pPr>
    </w:p>
    <w:p w14:paraId="72BD8B1A" w14:textId="5273DEC9" w:rsidR="00391713" w:rsidRDefault="00391713" w:rsidP="00391713">
      <w:pPr>
        <w:keepNext/>
        <w:jc w:val="center"/>
      </w:pPr>
      <w:r>
        <w:rPr>
          <w:noProof/>
        </w:rPr>
        <w:drawing>
          <wp:inline distT="0" distB="0" distL="0" distR="0" wp14:anchorId="10F4EAD0" wp14:editId="63D3E137">
            <wp:extent cx="6126125" cy="5875482"/>
            <wp:effectExtent l="0" t="0" r="8255" b="0"/>
            <wp:docPr id="157247494" name="Picture 6" descr="A chart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7494" name="Picture 6" descr="A chart of different colored square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500"/>
                    <a:stretch>
                      <a:fillRect/>
                    </a:stretch>
                  </pic:blipFill>
                  <pic:spPr bwMode="auto">
                    <a:xfrm>
                      <a:off x="0" y="0"/>
                      <a:ext cx="6133220" cy="5882287"/>
                    </a:xfrm>
                    <a:prstGeom prst="rect">
                      <a:avLst/>
                    </a:prstGeom>
                    <a:noFill/>
                    <a:ln>
                      <a:noFill/>
                    </a:ln>
                    <a:extLst>
                      <a:ext uri="{53640926-AAD7-44D8-BBD7-CCE9431645EC}">
                        <a14:shadowObscured xmlns:a14="http://schemas.microsoft.com/office/drawing/2010/main"/>
                      </a:ext>
                    </a:extLst>
                  </pic:spPr>
                </pic:pic>
              </a:graphicData>
            </a:graphic>
          </wp:inline>
        </w:drawing>
      </w:r>
    </w:p>
    <w:p w14:paraId="1AE4E1D7" w14:textId="11247534" w:rsidR="00391713" w:rsidRPr="0058384E" w:rsidRDefault="00391713" w:rsidP="00223906">
      <w:pPr>
        <w:pStyle w:val="Caption"/>
      </w:pPr>
      <w:bookmarkStart w:id="7" w:name="_Ref209695341"/>
      <w:r w:rsidRPr="0058384E">
        <w:t xml:space="preserve">Figure </w:t>
      </w:r>
      <w:r w:rsidRPr="0058384E">
        <w:fldChar w:fldCharType="begin"/>
      </w:r>
      <w:r w:rsidRPr="0058384E">
        <w:instrText xml:space="preserve"> SEQ Figure \* ARABIC </w:instrText>
      </w:r>
      <w:r w:rsidRPr="0058384E">
        <w:fldChar w:fldCharType="separate"/>
      </w:r>
      <w:r w:rsidR="001D6180">
        <w:rPr>
          <w:noProof/>
        </w:rPr>
        <w:t>4</w:t>
      </w:r>
      <w:r w:rsidRPr="0058384E">
        <w:fldChar w:fldCharType="end"/>
      </w:r>
      <w:bookmarkEnd w:id="7"/>
      <w:r w:rsidRPr="0058384E">
        <w:t>. Comparison between ENTSO-E and EMBER</w:t>
      </w:r>
      <w:r w:rsidR="009E1B21" w:rsidRPr="0058384E">
        <w:t xml:space="preserve"> electricity generation shares by technology for the year 2021</w:t>
      </w:r>
    </w:p>
    <w:p w14:paraId="399AD1B5" w14:textId="77777777" w:rsidR="00E25F95" w:rsidRPr="000E6300" w:rsidRDefault="00E25F95" w:rsidP="00A721FF">
      <w:pPr>
        <w:rPr>
          <w:rFonts w:ascii="Arial" w:hAnsi="Arial" w:cs="Arial"/>
          <w:noProof/>
        </w:rPr>
      </w:pPr>
    </w:p>
    <w:p w14:paraId="26B7AE5B" w14:textId="77777777" w:rsidR="009E1B21" w:rsidRDefault="009E1B21" w:rsidP="009E1B21">
      <w:pPr>
        <w:keepNext/>
      </w:pPr>
      <w:r>
        <w:rPr>
          <w:rFonts w:ascii="Arial" w:hAnsi="Arial" w:cs="Arial"/>
          <w:noProof/>
        </w:rPr>
        <w:lastRenderedPageBreak/>
        <w:drawing>
          <wp:inline distT="0" distB="0" distL="0" distR="0" wp14:anchorId="798628C8" wp14:editId="3FEE3FA9">
            <wp:extent cx="5481320" cy="4359275"/>
            <wp:effectExtent l="0" t="0" r="5080" b="3175"/>
            <wp:docPr id="258572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1320" cy="4359275"/>
                    </a:xfrm>
                    <a:prstGeom prst="rect">
                      <a:avLst/>
                    </a:prstGeom>
                    <a:noFill/>
                    <a:ln>
                      <a:noFill/>
                    </a:ln>
                  </pic:spPr>
                </pic:pic>
              </a:graphicData>
            </a:graphic>
          </wp:inline>
        </w:drawing>
      </w:r>
    </w:p>
    <w:p w14:paraId="268CC6DD" w14:textId="3AA1EA3F" w:rsidR="00A721FF" w:rsidRPr="0058384E" w:rsidRDefault="009E1B21" w:rsidP="00223906">
      <w:pPr>
        <w:pStyle w:val="Caption"/>
      </w:pPr>
      <w:bookmarkStart w:id="8" w:name="_Ref209695351"/>
      <w:r w:rsidRPr="0058384E">
        <w:t xml:space="preserve">Figure </w:t>
      </w:r>
      <w:r w:rsidRPr="0058384E">
        <w:fldChar w:fldCharType="begin"/>
      </w:r>
      <w:r w:rsidRPr="0058384E">
        <w:instrText xml:space="preserve"> SEQ Figure \* ARABIC </w:instrText>
      </w:r>
      <w:r w:rsidRPr="0058384E">
        <w:fldChar w:fldCharType="separate"/>
      </w:r>
      <w:r w:rsidR="001D6180">
        <w:rPr>
          <w:noProof/>
        </w:rPr>
        <w:t>5</w:t>
      </w:r>
      <w:r w:rsidRPr="0058384E">
        <w:fldChar w:fldCharType="end"/>
      </w:r>
      <w:bookmarkEnd w:id="8"/>
      <w:r w:rsidRPr="00223906">
        <w:t xml:space="preserve">. </w:t>
      </w:r>
      <w:r w:rsidRPr="0058384E">
        <w:t>Comparison</w:t>
      </w:r>
      <w:r w:rsidR="00A66B81" w:rsidRPr="0058384E">
        <w:t xml:space="preserve"> technology by technology</w:t>
      </w:r>
      <w:r w:rsidRPr="0058384E">
        <w:t xml:space="preserve"> between ENTSO-E and EMBER electricity generation shares for the year 2021</w:t>
      </w:r>
    </w:p>
    <w:p w14:paraId="60D6FBBF" w14:textId="77777777" w:rsidR="00A721FF" w:rsidRPr="000E6300" w:rsidRDefault="00A721FF" w:rsidP="00B13DDD">
      <w:pPr>
        <w:rPr>
          <w:rFonts w:ascii="Arial" w:hAnsi="Arial" w:cs="Arial"/>
        </w:rPr>
      </w:pPr>
    </w:p>
    <w:p w14:paraId="1D12F446" w14:textId="138A2B6E" w:rsidR="007F620B" w:rsidRPr="000E6300" w:rsidRDefault="007F620B" w:rsidP="00223906">
      <w:r w:rsidRPr="000E6300">
        <w:t xml:space="preserve">We </w:t>
      </w:r>
      <w:proofErr w:type="gramStart"/>
      <w:r w:rsidRPr="000E6300">
        <w:t>here</w:t>
      </w:r>
      <w:proofErr w:type="gramEnd"/>
      <w:r w:rsidRPr="000E6300">
        <w:t xml:space="preserve"> detail how the CIs and CFs for national electricity grid of EU27 and US for the year 2021 were computed.</w:t>
      </w:r>
    </w:p>
    <w:p w14:paraId="7B437DB9" w14:textId="6DCE8486" w:rsidR="00732C2B" w:rsidRPr="000E6300" w:rsidRDefault="00732C2B" w:rsidP="00223906">
      <w:r w:rsidRPr="000E6300">
        <w:t>For sources where technology detail</w:t>
      </w:r>
      <w:r w:rsidR="007F620B" w:rsidRPr="000E6300">
        <w:t xml:space="preserve"> is higher</w:t>
      </w:r>
      <w:r w:rsidRPr="000E6300">
        <w:t xml:space="preserve"> (e.g. IEA distinction of Biofuels and Waste, aggregated together as “Biomass and waste”)</w:t>
      </w:r>
      <w:r w:rsidR="007F620B" w:rsidRPr="000E6300">
        <w:t>,</w:t>
      </w:r>
      <w:r w:rsidRPr="000E6300">
        <w:t xml:space="preserve"> the value </w:t>
      </w:r>
      <w:r w:rsidR="007F620B" w:rsidRPr="000E6300">
        <w:t>of EF has</w:t>
      </w:r>
      <w:r w:rsidRPr="000E6300">
        <w:t xml:space="preserve"> been averaged </w:t>
      </w:r>
      <w:proofErr w:type="gramStart"/>
      <w:r w:rsidRPr="000E6300">
        <w:t>in order to</w:t>
      </w:r>
      <w:proofErr w:type="gramEnd"/>
      <w:r w:rsidRPr="000E6300">
        <w:t xml:space="preserve"> obtain </w:t>
      </w:r>
      <w:r w:rsidR="00BF09A2" w:rsidRPr="000E6300">
        <w:t xml:space="preserve">the factor </w:t>
      </w:r>
      <w:r w:rsidRPr="000E6300">
        <w:t xml:space="preserve">for the generation of </w:t>
      </w:r>
      <w:r w:rsidR="00BF09A2" w:rsidRPr="000E6300">
        <w:t>the general category (</w:t>
      </w:r>
      <w:proofErr w:type="spellStart"/>
      <w:proofErr w:type="gramStart"/>
      <w:r w:rsidR="00BF09A2" w:rsidRPr="000E6300">
        <w:t>e.g.</w:t>
      </w:r>
      <w:r w:rsidRPr="000E6300">
        <w:t>“</w:t>
      </w:r>
      <w:proofErr w:type="gramEnd"/>
      <w:r w:rsidRPr="000E6300">
        <w:t>Biomass</w:t>
      </w:r>
      <w:proofErr w:type="spellEnd"/>
      <w:r w:rsidRPr="000E6300">
        <w:t xml:space="preserve"> and waste”</w:t>
      </w:r>
      <w:r w:rsidR="00BF09A2" w:rsidRPr="000E6300">
        <w:t>)</w:t>
      </w:r>
      <w:r w:rsidRPr="000E6300">
        <w:t>.</w:t>
      </w:r>
    </w:p>
    <w:p w14:paraId="1245D316" w14:textId="3C487C15" w:rsidR="003532D8" w:rsidRPr="000E6300" w:rsidRDefault="003532D8" w:rsidP="00223906">
      <w:r w:rsidRPr="000E6300">
        <w:t xml:space="preserve">The national value for CI is not computed using IPCC coefficients because it </w:t>
      </w:r>
      <w:r w:rsidR="007A685B" w:rsidRPr="000E6300">
        <w:t xml:space="preserve">only provides </w:t>
      </w:r>
      <w:r w:rsidRPr="000E6300">
        <w:t>values for Coal and Natural Gas</w:t>
      </w:r>
      <w:r w:rsidR="0095270F">
        <w:t>.</w:t>
      </w:r>
    </w:p>
    <w:p w14:paraId="42CCEAEF" w14:textId="25964B2C" w:rsidR="00080B75" w:rsidRPr="000E6300" w:rsidRDefault="00080B75" w:rsidP="00223906">
      <w:r w:rsidRPr="000E6300">
        <w:t xml:space="preserve">For sources that </w:t>
      </w:r>
      <w:proofErr w:type="gramStart"/>
      <w:r w:rsidRPr="000E6300">
        <w:t>miss</w:t>
      </w:r>
      <w:proofErr w:type="gramEnd"/>
      <w:r w:rsidRPr="000E6300">
        <w:t xml:space="preserve"> the </w:t>
      </w:r>
      <w:r w:rsidR="00912B16" w:rsidRPr="000E6300">
        <w:t>C</w:t>
      </w:r>
      <w:r w:rsidRPr="000E6300">
        <w:t xml:space="preserve">F for </w:t>
      </w:r>
      <w:proofErr w:type="gramStart"/>
      <w:r w:rsidRPr="000E6300">
        <w:t>a specific</w:t>
      </w:r>
      <w:proofErr w:type="gramEnd"/>
      <w:r w:rsidRPr="000E6300">
        <w:t xml:space="preserve"> technology (e.g.</w:t>
      </w:r>
      <w:r w:rsidR="00B261EE" w:rsidRPr="000E6300">
        <w:t xml:space="preserve"> NREL biomass and waste</w:t>
      </w:r>
      <w:r w:rsidR="00DE475F" w:rsidRPr="000E6300">
        <w:t>, IPCC oil</w:t>
      </w:r>
      <w:r w:rsidR="00463261" w:rsidRPr="000E6300">
        <w:t xml:space="preserve">), </w:t>
      </w:r>
      <w:r w:rsidR="00121195" w:rsidRPr="000E6300">
        <w:t xml:space="preserve">the corresponding CF from Electricity Maps is used. This is done because Electricity maps </w:t>
      </w:r>
      <w:proofErr w:type="gramStart"/>
      <w:r w:rsidR="00121195" w:rsidRPr="000E6300">
        <w:t>has</w:t>
      </w:r>
      <w:proofErr w:type="gramEnd"/>
      <w:r w:rsidR="00121195" w:rsidRPr="000E6300">
        <w:t xml:space="preserve"> </w:t>
      </w:r>
      <w:r w:rsidR="00877780" w:rsidRPr="000E6300">
        <w:t xml:space="preserve">CFs for all technologies and considered countries and </w:t>
      </w:r>
      <w:r w:rsidR="00E62934" w:rsidRPr="000E6300">
        <w:t xml:space="preserve">from the boxplots it is highlighted that its </w:t>
      </w:r>
      <w:proofErr w:type="gramStart"/>
      <w:r w:rsidR="00E62934" w:rsidRPr="000E6300">
        <w:t>values always fall</w:t>
      </w:r>
      <w:proofErr w:type="gramEnd"/>
      <w:r w:rsidR="00E62934" w:rsidRPr="000E6300">
        <w:t xml:space="preserve"> in</w:t>
      </w:r>
      <w:r w:rsidR="002E629B" w:rsidRPr="000E6300">
        <w:t>side the range of other sources.</w:t>
      </w:r>
    </w:p>
    <w:p w14:paraId="3FBEB335" w14:textId="1E4EC3ED" w:rsidR="002E629B" w:rsidRPr="000E6300" w:rsidRDefault="001B55C3" w:rsidP="00223906">
      <w:r w:rsidRPr="000E6300">
        <w:t xml:space="preserve">ENTSO-E </w:t>
      </w:r>
      <w:r w:rsidR="002E740F" w:rsidRPr="000E6300">
        <w:t xml:space="preserve">has the generation category “Other” but only </w:t>
      </w:r>
      <w:proofErr w:type="spellStart"/>
      <w:r w:rsidR="002E740F" w:rsidRPr="000E6300">
        <w:t>Exiobase</w:t>
      </w:r>
      <w:proofErr w:type="spellEnd"/>
      <w:r w:rsidR="002E740F" w:rsidRPr="000E6300">
        <w:t xml:space="preserve"> and Electricity Maps report the corresponding EFs. For </w:t>
      </w:r>
      <w:r w:rsidR="00157CEF" w:rsidRPr="000E6300">
        <w:t>the computation of national EFs from other sources, for the “Nec” category the value is obtained as an average of other</w:t>
      </w:r>
      <w:r w:rsidR="00C60B97" w:rsidRPr="000E6300">
        <w:t xml:space="preserve"> sources, through the formula in Equation 1</w:t>
      </w:r>
      <w:r w:rsidR="00DA475E" w:rsidRPr="000E6300">
        <w:t xml:space="preserve"> and 2</w:t>
      </w:r>
      <w:r w:rsidR="003532D8" w:rsidRPr="000E6300">
        <w:t xml:space="preserve">, where </w:t>
      </w:r>
      <w:proofErr w:type="spellStart"/>
      <w:r w:rsidR="003532D8" w:rsidRPr="000E6300">
        <w:t>G</w:t>
      </w:r>
      <w:r w:rsidR="003532D8" w:rsidRPr="000E6300">
        <w:rPr>
          <w:vertAlign w:val="subscript"/>
        </w:rPr>
        <w:t>Nec</w:t>
      </w:r>
      <w:proofErr w:type="spellEnd"/>
      <w:r w:rsidR="003532D8" w:rsidRPr="000E6300">
        <w:t xml:space="preserve"> is the generation from “Other” technologies and where </w:t>
      </w:r>
      <w:proofErr w:type="spellStart"/>
      <w:r w:rsidR="003532D8" w:rsidRPr="000E6300">
        <w:t>CI</w:t>
      </w:r>
      <w:r w:rsidR="003532D8" w:rsidRPr="000E6300">
        <w:rPr>
          <w:vertAlign w:val="subscript"/>
        </w:rPr>
        <w:t>no</w:t>
      </w:r>
      <w:proofErr w:type="spellEnd"/>
      <w:r w:rsidR="003532D8" w:rsidRPr="000E6300">
        <w:rPr>
          <w:vertAlign w:val="subscript"/>
        </w:rPr>
        <w:t xml:space="preserve"> Nec</w:t>
      </w:r>
      <w:r w:rsidR="003532D8" w:rsidRPr="000E6300">
        <w:t xml:space="preserve"> is the CI computed for all technologies except “other” (and corresponding for CF).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80"/>
      </w:tblGrid>
      <w:tr w:rsidR="00C60B97" w:rsidRPr="000E6300" w14:paraId="17C7F933" w14:textId="77777777" w:rsidTr="00F90CBC">
        <w:tc>
          <w:tcPr>
            <w:tcW w:w="7650" w:type="dxa"/>
          </w:tcPr>
          <w:p w14:paraId="07036676" w14:textId="224D5182" w:rsidR="00DA475E" w:rsidRPr="000E6300" w:rsidRDefault="00DA475E" w:rsidP="00B13DDD">
            <w:pPr>
              <w:rPr>
                <w:rFonts w:ascii="Arial" w:hAnsi="Arial" w:cs="Arial"/>
              </w:rPr>
            </w:pPr>
            <m:oMathPara>
              <m:oMath>
                <m:r>
                  <w:rPr>
                    <w:rFonts w:ascii="Cambria Math" w:hAnsi="Cambria Math" w:cs="Arial"/>
                  </w:rPr>
                  <w:lastRenderedPageBreak/>
                  <m:t>CI=</m:t>
                </m:r>
                <m:f>
                  <m:fPr>
                    <m:ctrlPr>
                      <w:rPr>
                        <w:rFonts w:ascii="Cambria Math" w:hAnsi="Cambria Math" w:cs="Arial"/>
                        <w:i/>
                      </w:rPr>
                    </m:ctrlPr>
                  </m:fPr>
                  <m:num>
                    <m:r>
                      <w:rPr>
                        <w:rFonts w:ascii="Cambria Math" w:hAnsi="Cambria Math" w:cs="Arial"/>
                      </w:rPr>
                      <m:t>C</m:t>
                    </m:r>
                    <m:sSub>
                      <m:sSubPr>
                        <m:ctrlPr>
                          <w:rPr>
                            <w:rFonts w:ascii="Cambria Math" w:hAnsi="Cambria Math" w:cs="Arial"/>
                            <w:i/>
                          </w:rPr>
                        </m:ctrlPr>
                      </m:sSubPr>
                      <m:e>
                        <m:r>
                          <w:rPr>
                            <w:rFonts w:ascii="Cambria Math" w:hAnsi="Cambria Math" w:cs="Arial"/>
                          </w:rPr>
                          <m:t>I</m:t>
                        </m:r>
                      </m:e>
                      <m:sub>
                        <m:r>
                          <w:rPr>
                            <w:rFonts w:ascii="Cambria Math" w:hAnsi="Cambria Math" w:cs="Arial"/>
                          </w:rPr>
                          <m:t>noNec</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G</m:t>
                        </m:r>
                      </m:e>
                      <m:sub>
                        <m:r>
                          <w:rPr>
                            <w:rFonts w:ascii="Cambria Math" w:hAnsi="Cambria Math" w:cs="Arial"/>
                          </w:rPr>
                          <m:t>Nec</m:t>
                        </m:r>
                      </m:sub>
                    </m:sSub>
                  </m:den>
                </m:f>
              </m:oMath>
            </m:oMathPara>
          </w:p>
        </w:tc>
        <w:tc>
          <w:tcPr>
            <w:tcW w:w="980" w:type="dxa"/>
          </w:tcPr>
          <w:p w14:paraId="287E7E82" w14:textId="4BA9073B" w:rsidR="00C60B97" w:rsidRPr="000E6300" w:rsidRDefault="00C60B97" w:rsidP="00B6696D">
            <w:r w:rsidRPr="000E6300">
              <w:t>(Eq. 1)</w:t>
            </w:r>
          </w:p>
        </w:tc>
      </w:tr>
      <w:tr w:rsidR="00DA475E" w:rsidRPr="000E6300" w14:paraId="49DB8AE0" w14:textId="77777777" w:rsidTr="00F90CBC">
        <w:tc>
          <w:tcPr>
            <w:tcW w:w="7650" w:type="dxa"/>
          </w:tcPr>
          <w:p w14:paraId="17F51E7D" w14:textId="75989494" w:rsidR="00DA475E" w:rsidRPr="000E6300" w:rsidRDefault="00DA475E" w:rsidP="00B13DDD">
            <w:pPr>
              <w:rPr>
                <w:rFonts w:ascii="Arial" w:hAnsi="Arial" w:cs="Arial"/>
              </w:rPr>
            </w:pPr>
            <m:oMathPara>
              <m:oMath>
                <m:r>
                  <w:rPr>
                    <w:rFonts w:ascii="Cambria Math" w:hAnsi="Cambria Math" w:cs="Arial"/>
                  </w:rPr>
                  <m:t>CF=</m:t>
                </m:r>
                <m:f>
                  <m:fPr>
                    <m:ctrlPr>
                      <w:rPr>
                        <w:rFonts w:ascii="Cambria Math" w:hAnsi="Cambria Math" w:cs="Arial"/>
                        <w:i/>
                      </w:rPr>
                    </m:ctrlPr>
                  </m:fPr>
                  <m:num>
                    <m:r>
                      <w:rPr>
                        <w:rFonts w:ascii="Cambria Math" w:hAnsi="Cambria Math" w:cs="Arial"/>
                      </w:rPr>
                      <m:t>C</m:t>
                    </m:r>
                    <m:sSub>
                      <m:sSubPr>
                        <m:ctrlPr>
                          <w:rPr>
                            <w:rFonts w:ascii="Cambria Math" w:hAnsi="Cambria Math" w:cs="Arial"/>
                            <w:i/>
                          </w:rPr>
                        </m:ctrlPr>
                      </m:sSubPr>
                      <m:e>
                        <m:r>
                          <w:rPr>
                            <w:rFonts w:ascii="Cambria Math" w:hAnsi="Cambria Math" w:cs="Arial"/>
                          </w:rPr>
                          <m:t>F</m:t>
                        </m:r>
                      </m:e>
                      <m:sub>
                        <m:r>
                          <w:rPr>
                            <w:rFonts w:ascii="Cambria Math" w:hAnsi="Cambria Math" w:cs="Arial"/>
                          </w:rPr>
                          <m:t>noNec</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G</m:t>
                        </m:r>
                      </m:e>
                      <m:sub>
                        <m:r>
                          <w:rPr>
                            <w:rFonts w:ascii="Cambria Math" w:hAnsi="Cambria Math" w:cs="Arial"/>
                          </w:rPr>
                          <m:t>Nec</m:t>
                        </m:r>
                      </m:sub>
                    </m:sSub>
                  </m:den>
                </m:f>
              </m:oMath>
            </m:oMathPara>
          </w:p>
        </w:tc>
        <w:tc>
          <w:tcPr>
            <w:tcW w:w="980" w:type="dxa"/>
          </w:tcPr>
          <w:p w14:paraId="319F5DBB" w14:textId="32DA54A4" w:rsidR="00DA475E" w:rsidRPr="000E6300" w:rsidRDefault="00DA475E" w:rsidP="00B6696D">
            <w:r w:rsidRPr="000E6300">
              <w:t>(Eq. 2)</w:t>
            </w:r>
          </w:p>
        </w:tc>
      </w:tr>
    </w:tbl>
    <w:p w14:paraId="604E02CA" w14:textId="77777777" w:rsidR="001E0172" w:rsidRPr="000E6300" w:rsidRDefault="001E0172" w:rsidP="00B13DDD">
      <w:pPr>
        <w:rPr>
          <w:rFonts w:ascii="Arial" w:hAnsi="Arial" w:cs="Arial"/>
        </w:rPr>
      </w:pPr>
    </w:p>
    <w:p w14:paraId="2BCDECEE" w14:textId="77777777" w:rsidR="001E0172" w:rsidRPr="000E6300" w:rsidRDefault="001E0172" w:rsidP="00B13DDD">
      <w:pPr>
        <w:rPr>
          <w:rFonts w:ascii="Arial" w:hAnsi="Arial" w:cs="Arial"/>
        </w:rPr>
      </w:pPr>
    </w:p>
    <w:p w14:paraId="543468EB" w14:textId="45DAF358" w:rsidR="00D4294F" w:rsidRPr="0058384E" w:rsidRDefault="00A66B81" w:rsidP="00B6696D">
      <w:pPr>
        <w:pStyle w:val="Heading2"/>
      </w:pPr>
      <w:bookmarkStart w:id="9" w:name="_Toc209857644"/>
      <w:r w:rsidRPr="0058384E">
        <w:t xml:space="preserve">5. </w:t>
      </w:r>
      <w:r w:rsidR="00D4294F" w:rsidRPr="0058384E">
        <w:t>Monetary databases</w:t>
      </w:r>
      <w:bookmarkEnd w:id="9"/>
    </w:p>
    <w:p w14:paraId="2F06B170" w14:textId="3BFE6D74" w:rsidR="00D14357" w:rsidRDefault="000027D0" w:rsidP="00B6696D">
      <w:pPr>
        <w:rPr>
          <w:noProof/>
        </w:rPr>
      </w:pPr>
      <w:r>
        <w:rPr>
          <w:noProof/>
        </w:rPr>
        <w:t xml:space="preserve">The considered databases in monetary units are </w:t>
      </w:r>
      <w:r w:rsidR="003B14B7">
        <w:rPr>
          <w:noProof/>
        </w:rPr>
        <w:t>EMERGING</w:t>
      </w:r>
      <w:r w:rsidR="00AA0AE8">
        <w:rPr>
          <w:noProof/>
        </w:rPr>
        <w:t>C</w:t>
      </w:r>
      <w:sdt>
        <w:sdtPr>
          <w:rPr>
            <w:noProof/>
            <w:color w:val="000000"/>
          </w:rPr>
          <w:tag w:val="MENDELEY_CITATION_v3_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"/>
          <w:id w:val="-716588048"/>
          <w:placeholder>
            <w:docPart w:val="DefaultPlaceholder_-1854013440"/>
          </w:placeholder>
        </w:sdtPr>
        <w:sdtEndPr/>
        <w:sdtContent>
          <w:r w:rsidR="00D55907" w:rsidRPr="00D55907">
            <w:rPr>
              <w:noProof/>
              <w:color w:val="000000"/>
            </w:rPr>
            <w:t>[10]</w:t>
          </w:r>
        </w:sdtContent>
      </w:sdt>
      <w:r w:rsidR="003B14B7">
        <w:rPr>
          <w:noProof/>
        </w:rPr>
        <w:t xml:space="preserve">, </w:t>
      </w:r>
      <w:r w:rsidR="00BB636E">
        <w:rPr>
          <w:noProof/>
        </w:rPr>
        <w:t xml:space="preserve">EORA26 </w:t>
      </w:r>
      <w:sdt>
        <w:sdtPr>
          <w:rPr>
            <w:noProof/>
            <w:color w:val="000000"/>
          </w:rPr>
          <w:tag w:val="MENDELEY_CITATION_v3_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"/>
          <w:id w:val="-1750038441"/>
          <w:placeholder>
            <w:docPart w:val="DefaultPlaceholder_-1854013440"/>
          </w:placeholder>
        </w:sdtPr>
        <w:sdtEndPr/>
        <w:sdtContent>
          <w:r w:rsidR="00D55907" w:rsidRPr="00D55907">
            <w:rPr>
              <w:noProof/>
              <w:color w:val="000000"/>
            </w:rPr>
            <w:t>[11]</w:t>
          </w:r>
        </w:sdtContent>
      </w:sdt>
      <w:r w:rsidR="00D55907" w:rsidRPr="00D55907">
        <w:rPr>
          <w:noProof/>
          <w:color w:val="000000"/>
        </w:rPr>
        <w:t>[NO_PRINTED_FORM]</w:t>
      </w:r>
      <w:r>
        <w:rPr>
          <w:noProof/>
        </w:rPr>
        <w:t>EXIOBASE v3.</w:t>
      </w:r>
      <w:r w:rsidR="003B14B7">
        <w:rPr>
          <w:noProof/>
        </w:rPr>
        <w:t>10.1</w:t>
      </w:r>
      <w:r>
        <w:rPr>
          <w:noProof/>
        </w:rPr>
        <w:t xml:space="preserve"> </w:t>
      </w:r>
      <w:sdt>
        <w:sdtPr>
          <w:rPr>
            <w:noProof/>
            <w:color w:val="000000"/>
          </w:rPr>
          <w:tag w:val="MENDELEY_CITATION_v3_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"/>
          <w:id w:val="554356954"/>
          <w:placeholder>
            <w:docPart w:val="DefaultPlaceholder_-1854013440"/>
          </w:placeholder>
        </w:sdtPr>
        <w:sdtEndPr/>
        <w:sdtContent>
          <w:r w:rsidR="00D55907" w:rsidRPr="00D55907">
            <w:rPr>
              <w:noProof/>
              <w:color w:val="000000"/>
            </w:rPr>
            <w:t>[12]</w:t>
          </w:r>
        </w:sdtContent>
      </w:sdt>
      <w:r>
        <w:rPr>
          <w:noProof/>
          <w:color w:val="000000"/>
        </w:rPr>
        <w:t xml:space="preserve"> </w:t>
      </w:r>
      <w:r w:rsidR="003B14B7">
        <w:rPr>
          <w:noProof/>
          <w:color w:val="000000"/>
        </w:rPr>
        <w:t>, GLORIA</w:t>
      </w:r>
      <w:r w:rsidR="00AA0AE8">
        <w:rPr>
          <w:noProof/>
          <w:color w:val="000000"/>
        </w:rPr>
        <w:t xml:space="preserve"> </w:t>
      </w:r>
      <w:sdt>
        <w:sdtPr>
          <w:rPr>
            <w:noProof/>
            <w:color w:val="000000"/>
          </w:rPr>
          <w:tag w:val="MENDELEY_CITATION_v3_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"/>
          <w:id w:val="-1550534479"/>
          <w:placeholder>
            <w:docPart w:val="DefaultPlaceholder_-1854013440"/>
          </w:placeholder>
        </w:sdtPr>
        <w:sdtEndPr/>
        <w:sdtContent>
          <w:r w:rsidR="00D55907" w:rsidRPr="00D55907">
            <w:rPr>
              <w:noProof/>
              <w:color w:val="000000"/>
            </w:rPr>
            <w:t>[13]</w:t>
          </w:r>
        </w:sdtContent>
      </w:sdt>
      <w:r w:rsidR="003B14B7">
        <w:rPr>
          <w:noProof/>
          <w:color w:val="000000"/>
        </w:rPr>
        <w:t xml:space="preserve"> and GTAP </w:t>
      </w:r>
      <w:r w:rsidR="003B14B7">
        <w:rPr>
          <w:noProof/>
        </w:rPr>
        <w:t>in WIOD version</w:t>
      </w:r>
      <w:sdt>
        <w:sdtPr>
          <w:rPr>
            <w:noProof/>
            <w:color w:val="000000"/>
          </w:rPr>
          <w:tag w:val="MENDELEY_CITATION_v3_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"/>
          <w:id w:val="-181672809"/>
          <w:placeholder>
            <w:docPart w:val="DefaultPlaceholder_-1854013440"/>
          </w:placeholder>
        </w:sdtPr>
        <w:sdtEndPr/>
        <w:sdtContent>
          <w:r w:rsidR="00D55907" w:rsidRPr="00D55907">
            <w:rPr>
              <w:noProof/>
              <w:color w:val="000000"/>
            </w:rPr>
            <w:t>[14]</w:t>
          </w:r>
        </w:sdtContent>
      </w:sdt>
      <w:r>
        <w:rPr>
          <w:noProof/>
        </w:rPr>
        <w:t>.</w:t>
      </w:r>
      <w:r w:rsidR="00697261">
        <w:rPr>
          <w:noProof/>
        </w:rPr>
        <w:t xml:space="preserve"> </w:t>
      </w:r>
      <w:r w:rsidR="00AA0AE8">
        <w:rPr>
          <w:noProof/>
        </w:rPr>
        <w:t xml:space="preserve">In OR2 is a complete table </w:t>
      </w:r>
      <w:r w:rsidR="00D14357">
        <w:rPr>
          <w:noProof/>
        </w:rPr>
        <w:t xml:space="preserve">deepening the characteristics of each considered source. </w:t>
      </w:r>
    </w:p>
    <w:p w14:paraId="6CDAC5C3" w14:textId="6F4CCDEE" w:rsidR="006D1EB4" w:rsidRDefault="00D14357" w:rsidP="00482C7D">
      <w:pPr>
        <w:rPr>
          <w:noProof/>
        </w:rPr>
      </w:pPr>
      <w:r>
        <w:rPr>
          <w:noProof/>
        </w:rPr>
        <w:t xml:space="preserve">EXIOBASE is provided in current </w:t>
      </w:r>
      <w:r w:rsidR="00697261">
        <w:rPr>
          <w:noProof/>
        </w:rPr>
        <w:t>EUR</w:t>
      </w:r>
      <w:r>
        <w:rPr>
          <w:noProof/>
        </w:rPr>
        <w:t>, while other databases in current USD</w:t>
      </w:r>
      <w:r w:rsidR="00740537">
        <w:rPr>
          <w:noProof/>
        </w:rPr>
        <w:t xml:space="preserve"> </w:t>
      </w:r>
      <w:r>
        <w:rPr>
          <w:noProof/>
        </w:rPr>
        <w:t>:</w:t>
      </w:r>
      <w:r w:rsidR="00740537">
        <w:rPr>
          <w:noProof/>
        </w:rPr>
        <w:t>to obtain homogeneus values we therefore consider the</w:t>
      </w:r>
      <w:r w:rsidR="00D4294F" w:rsidRPr="000E6300">
        <w:rPr>
          <w:noProof/>
        </w:rPr>
        <w:t xml:space="preserve"> change EUR</w:t>
      </w:r>
      <w:r w:rsidR="00D4294F" w:rsidRPr="000E6300">
        <w:rPr>
          <w:noProof/>
        </w:rPr>
        <w:sym w:font="Wingdings" w:char="F0E0"/>
      </w:r>
      <w:r w:rsidR="00AF6C52" w:rsidRPr="000E6300">
        <w:rPr>
          <w:noProof/>
        </w:rPr>
        <w:t>USD</w:t>
      </w:r>
      <w:r w:rsidR="00740537">
        <w:rPr>
          <w:noProof/>
        </w:rPr>
        <w:t xml:space="preserve">, using </w:t>
      </w:r>
      <w:r w:rsidR="00AF6C52" w:rsidRPr="000E6300">
        <w:rPr>
          <w:noProof/>
        </w:rPr>
        <w:t xml:space="preserve">the average for </w:t>
      </w:r>
      <w:r>
        <w:rPr>
          <w:noProof/>
        </w:rPr>
        <w:t>the adequate year</w:t>
      </w:r>
      <w:r w:rsidR="009E56CE">
        <w:rPr>
          <w:noProof/>
        </w:rPr>
        <w:t xml:space="preserve">, </w:t>
      </w:r>
      <w:r w:rsidR="00482C7D">
        <w:rPr>
          <w:noProof/>
        </w:rPr>
        <w:t>extracted</w:t>
      </w:r>
      <w:r w:rsidR="009E56CE">
        <w:rPr>
          <w:noProof/>
        </w:rPr>
        <w:t xml:space="preserve"> from </w:t>
      </w:r>
      <w:sdt>
        <w:sdtPr>
          <w:rPr>
            <w:noProof/>
            <w:color w:val="000000"/>
          </w:rPr>
          <w:tag w:val="MENDELEY_CITATION_v3_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"/>
          <w:id w:val="666755023"/>
          <w:placeholder>
            <w:docPart w:val="DefaultPlaceholder_-1854013440"/>
          </w:placeholder>
        </w:sdtPr>
        <w:sdtEndPr/>
        <w:sdtContent>
          <w:r w:rsidR="00D55907" w:rsidRPr="00D55907">
            <w:rPr>
              <w:noProof/>
              <w:color w:val="000000"/>
            </w:rPr>
            <w:t>[15]</w:t>
          </w:r>
        </w:sdtContent>
      </w:sdt>
      <w:r w:rsidR="00D55907">
        <w:rPr>
          <w:noProof/>
          <w:color w:val="000000"/>
        </w:rPr>
        <w:t>.</w:t>
      </w:r>
    </w:p>
    <w:p w14:paraId="65077385" w14:textId="7C09F6BE" w:rsidR="00EE22B6" w:rsidRPr="00737C28" w:rsidRDefault="00EE22B6" w:rsidP="00B6696D">
      <w:pPr>
        <w:rPr>
          <w:b/>
          <w:bCs/>
          <w:noProof/>
        </w:rPr>
      </w:pPr>
      <w:r>
        <w:rPr>
          <w:noProof/>
        </w:rPr>
        <w:t xml:space="preserve">The </w:t>
      </w:r>
      <w:r w:rsidR="005511CC">
        <w:rPr>
          <w:noProof/>
        </w:rPr>
        <w:t xml:space="preserve">newest version of </w:t>
      </w:r>
      <w:r>
        <w:rPr>
          <w:noProof/>
        </w:rPr>
        <w:t>EXIOBASE 3.10</w:t>
      </w:r>
      <w:r w:rsidR="005511CC">
        <w:rPr>
          <w:noProof/>
        </w:rPr>
        <w:t xml:space="preserve">.1 provides data for 2023, however its values of CF for Electricity generation activity or Electricity commodity </w:t>
      </w:r>
      <w:r w:rsidR="00100CF0">
        <w:rPr>
          <w:noProof/>
        </w:rPr>
        <w:t xml:space="preserve">(aggregating the distinct activities, distribution and transmission) are </w:t>
      </w:r>
      <w:r w:rsidR="00205122">
        <w:rPr>
          <w:noProof/>
        </w:rPr>
        <w:t>suspiciously low</w:t>
      </w:r>
      <w:r w:rsidR="00045D96">
        <w:rPr>
          <w:noProof/>
        </w:rPr>
        <w:t>, around two orders of magnitude,</w:t>
      </w:r>
      <w:r w:rsidR="00205122">
        <w:rPr>
          <w:noProof/>
        </w:rPr>
        <w:t xml:space="preserve"> compared to those of previous years. For this reason, only year 2017 is considered for this data source.</w:t>
      </w:r>
    </w:p>
    <w:p w14:paraId="443B5633" w14:textId="77777777" w:rsidR="001719DF" w:rsidRDefault="001719DF" w:rsidP="00B13DDD">
      <w:pPr>
        <w:rPr>
          <w:rFonts w:ascii="Arial" w:hAnsi="Arial" w:cs="Arial"/>
          <w:noProof/>
        </w:rPr>
      </w:pPr>
    </w:p>
    <w:p w14:paraId="55AD34B4" w14:textId="61C3444C" w:rsidR="00A66B81" w:rsidRPr="0058384E" w:rsidRDefault="001719DF" w:rsidP="00B6696D">
      <w:pPr>
        <w:pStyle w:val="Heading2"/>
      </w:pPr>
      <w:bookmarkStart w:id="10" w:name="_Toc209857645"/>
      <w:r w:rsidRPr="0058384E">
        <w:t xml:space="preserve">6. </w:t>
      </w:r>
      <w:r w:rsidR="00850302" w:rsidRPr="0058384E">
        <w:t>Example of company electricity CF</w:t>
      </w:r>
      <w:bookmarkEnd w:id="10"/>
    </w:p>
    <w:p w14:paraId="3E4461D5" w14:textId="349C861C" w:rsidR="001719DF" w:rsidRDefault="000B011E" w:rsidP="00B6696D">
      <w:pPr>
        <w:rPr>
          <w:noProof/>
        </w:rPr>
      </w:pPr>
      <w:r>
        <w:rPr>
          <w:noProof/>
        </w:rPr>
        <w:t>To concretely illustrate the consequences of</w:t>
      </w:r>
      <w:r w:rsidR="000E3997">
        <w:rPr>
          <w:noProof/>
        </w:rPr>
        <w:t xml:space="preserve"> </w:t>
      </w:r>
      <w:r w:rsidR="007B4FB5">
        <w:rPr>
          <w:noProof/>
        </w:rPr>
        <w:t>discrepancies in CFs, we compute total GHG emissions related to electricity consumption for an hypothetical company using the factors presented in the article. Let’s assume a company uses 10MW</w:t>
      </w:r>
      <w:r w:rsidR="006829B4">
        <w:rPr>
          <w:noProof/>
        </w:rPr>
        <w:t>h of electricity in one year. According to average electricity bills for 202</w:t>
      </w:r>
      <w:r w:rsidR="00D55907">
        <w:rPr>
          <w:noProof/>
        </w:rPr>
        <w:t>3</w:t>
      </w:r>
      <w:r w:rsidR="00EA2120">
        <w:rPr>
          <w:noProof/>
        </w:rPr>
        <w:t>, considering only the material cost of energy and transmission and distribution fees</w:t>
      </w:r>
      <w:r w:rsidR="002A3968">
        <w:rPr>
          <w:noProof/>
        </w:rPr>
        <w:t>, excluding other feed and taxes (what we could consider a basic price)</w:t>
      </w:r>
      <w:r w:rsidR="00E54163">
        <w:rPr>
          <w:noProof/>
        </w:rPr>
        <w:t xml:space="preserve"> the price of electricity is </w:t>
      </w:r>
      <w:r w:rsidR="00A51F4D">
        <w:rPr>
          <w:noProof/>
        </w:rPr>
        <w:t>set by GTAP database at</w:t>
      </w:r>
      <w:r w:rsidR="006E1C79">
        <w:rPr>
          <w:noProof/>
        </w:rPr>
        <w:t xml:space="preserve">  </w:t>
      </w:r>
      <w:r w:rsidR="00E54163">
        <w:rPr>
          <w:noProof/>
        </w:rPr>
        <w:t>0.</w:t>
      </w:r>
      <w:r w:rsidR="006E1C79">
        <w:rPr>
          <w:noProof/>
        </w:rPr>
        <w:t>16</w:t>
      </w:r>
      <w:r w:rsidR="00E54163">
        <w:rPr>
          <w:noProof/>
        </w:rPr>
        <w:t>€/kWh</w:t>
      </w:r>
      <w:r w:rsidR="00A51F4D">
        <w:rPr>
          <w:noProof/>
        </w:rPr>
        <w:t>.</w:t>
      </w:r>
      <w:r w:rsidR="00E54163">
        <w:rPr>
          <w:noProof/>
        </w:rPr>
        <w:t xml:space="preserve"> </w:t>
      </w:r>
      <w:r w:rsidR="00A51F4D">
        <w:rPr>
          <w:noProof/>
        </w:rPr>
        <w:t>T</w:t>
      </w:r>
      <w:r w:rsidR="00E54163">
        <w:rPr>
          <w:noProof/>
        </w:rPr>
        <w:t>herefore</w:t>
      </w:r>
      <w:r w:rsidR="00A51F4D">
        <w:rPr>
          <w:noProof/>
        </w:rPr>
        <w:t>,</w:t>
      </w:r>
      <w:r w:rsidR="00E54163">
        <w:rPr>
          <w:noProof/>
        </w:rPr>
        <w:t xml:space="preserve"> the hypotetical company </w:t>
      </w:r>
      <w:r w:rsidR="00C12E91">
        <w:rPr>
          <w:noProof/>
        </w:rPr>
        <w:t>would pay</w:t>
      </w:r>
      <w:r w:rsidR="00425296">
        <w:rPr>
          <w:noProof/>
        </w:rPr>
        <w:t xml:space="preserve"> </w:t>
      </w:r>
      <w:r w:rsidR="00A51F4D">
        <w:rPr>
          <w:noProof/>
        </w:rPr>
        <w:t xml:space="preserve">1600 </w:t>
      </w:r>
      <w:r w:rsidR="00C12E91">
        <w:rPr>
          <w:noProof/>
        </w:rPr>
        <w:t>EUR</w:t>
      </w:r>
      <w:r w:rsidR="00425296">
        <w:rPr>
          <w:noProof/>
        </w:rPr>
        <w:t xml:space="preserve"> for </w:t>
      </w:r>
      <w:r w:rsidR="00C12E91">
        <w:rPr>
          <w:noProof/>
        </w:rPr>
        <w:t xml:space="preserve">electricity in </w:t>
      </w:r>
      <w:r w:rsidR="00425296">
        <w:rPr>
          <w:noProof/>
        </w:rPr>
        <w:t>202</w:t>
      </w:r>
      <w:r w:rsidR="00140E02">
        <w:rPr>
          <w:noProof/>
        </w:rPr>
        <w:t>3</w:t>
      </w:r>
      <w:r w:rsidR="00425296">
        <w:rPr>
          <w:noProof/>
        </w:rPr>
        <w:t>.</w:t>
      </w:r>
      <w:r w:rsidR="00C12E91">
        <w:rPr>
          <w:noProof/>
        </w:rPr>
        <w:t xml:space="preserve"> </w:t>
      </w:r>
      <w:r w:rsidR="00142D3D">
        <w:rPr>
          <w:noProof/>
        </w:rPr>
        <w:t xml:space="preserve">Multiplying these two quantities for the respective monetary or physical </w:t>
      </w:r>
      <w:r w:rsidR="00A56A63">
        <w:rPr>
          <w:noProof/>
        </w:rPr>
        <w:t xml:space="preserve">CFs, we obtain the results in </w:t>
      </w:r>
      <w:r w:rsidR="0041268F">
        <w:rPr>
          <w:noProof/>
        </w:rPr>
        <w:fldChar w:fldCharType="begin"/>
      </w:r>
      <w:r w:rsidR="0041268F">
        <w:rPr>
          <w:noProof/>
        </w:rPr>
        <w:instrText xml:space="preserve"> REF _Ref209701446 \h </w:instrText>
      </w:r>
      <w:r w:rsidR="00B6696D">
        <w:rPr>
          <w:noProof/>
        </w:rPr>
        <w:instrText xml:space="preserve"> \* MERGEFORMAT </w:instrText>
      </w:r>
      <w:r w:rsidR="0041268F">
        <w:rPr>
          <w:noProof/>
        </w:rPr>
      </w:r>
      <w:r w:rsidR="0041268F">
        <w:rPr>
          <w:noProof/>
        </w:rPr>
        <w:fldChar w:fldCharType="separate"/>
      </w:r>
      <w:r w:rsidR="001D6180" w:rsidRPr="0058384E">
        <w:t xml:space="preserve">Figure </w:t>
      </w:r>
      <w:r w:rsidR="001D6180">
        <w:rPr>
          <w:noProof/>
        </w:rPr>
        <w:t>6</w:t>
      </w:r>
      <w:r w:rsidR="0041268F">
        <w:rPr>
          <w:noProof/>
        </w:rPr>
        <w:fldChar w:fldCharType="end"/>
      </w:r>
      <w:r w:rsidR="0041268F">
        <w:rPr>
          <w:noProof/>
        </w:rPr>
        <w:t xml:space="preserve">. </w:t>
      </w:r>
    </w:p>
    <w:p w14:paraId="4EEF0A6C" w14:textId="77777777" w:rsidR="00B6696D" w:rsidRDefault="00B6696D" w:rsidP="00B6696D">
      <w:pPr>
        <w:rPr>
          <w:noProof/>
        </w:rPr>
      </w:pPr>
    </w:p>
    <w:p w14:paraId="39FE0823" w14:textId="73D1B331" w:rsidR="0018276A" w:rsidRDefault="0018276A" w:rsidP="00A56A63">
      <w:pPr>
        <w:keepNext/>
        <w:jc w:val="center"/>
        <w:rPr>
          <w:noProof/>
        </w:rPr>
      </w:pPr>
    </w:p>
    <w:p w14:paraId="6706F9CF" w14:textId="73DE80BF" w:rsidR="00A56A63" w:rsidRDefault="0018276A" w:rsidP="00A56A63">
      <w:pPr>
        <w:keepNext/>
        <w:jc w:val="center"/>
      </w:pPr>
      <w:r>
        <w:rPr>
          <w:noProof/>
        </w:rPr>
        <w:drawing>
          <wp:inline distT="0" distB="0" distL="0" distR="0" wp14:anchorId="72C6C7A4" wp14:editId="15F2F5E4">
            <wp:extent cx="5238750" cy="2635250"/>
            <wp:effectExtent l="0" t="0" r="0" b="0"/>
            <wp:docPr id="171734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62" t="2064" r="1293" b="2751"/>
                    <a:stretch>
                      <a:fillRect/>
                    </a:stretch>
                  </pic:blipFill>
                  <pic:spPr bwMode="auto">
                    <a:xfrm>
                      <a:off x="0" y="0"/>
                      <a:ext cx="5238750" cy="2635250"/>
                    </a:xfrm>
                    <a:prstGeom prst="rect">
                      <a:avLst/>
                    </a:prstGeom>
                    <a:noFill/>
                    <a:ln>
                      <a:noFill/>
                    </a:ln>
                    <a:extLst>
                      <a:ext uri="{53640926-AAD7-44D8-BBD7-CCE9431645EC}">
                        <a14:shadowObscured xmlns:a14="http://schemas.microsoft.com/office/drawing/2010/main"/>
                      </a:ext>
                    </a:extLst>
                  </pic:spPr>
                </pic:pic>
              </a:graphicData>
            </a:graphic>
          </wp:inline>
        </w:drawing>
      </w:r>
    </w:p>
    <w:p w14:paraId="3382E56A" w14:textId="4ED44288" w:rsidR="000B0004" w:rsidRPr="000B0004" w:rsidRDefault="00A56A63" w:rsidP="001102E3">
      <w:pPr>
        <w:pStyle w:val="Caption"/>
      </w:pPr>
      <w:bookmarkStart w:id="11" w:name="_Ref209701446"/>
      <w:r w:rsidRPr="0058384E">
        <w:t xml:space="preserve">Figure </w:t>
      </w:r>
      <w:r w:rsidRPr="0058384E">
        <w:fldChar w:fldCharType="begin"/>
      </w:r>
      <w:r w:rsidRPr="0058384E">
        <w:instrText xml:space="preserve"> SEQ Figure \* ARABIC </w:instrText>
      </w:r>
      <w:r w:rsidRPr="0058384E">
        <w:fldChar w:fldCharType="separate"/>
      </w:r>
      <w:r w:rsidR="001D6180">
        <w:rPr>
          <w:noProof/>
        </w:rPr>
        <w:t>6</w:t>
      </w:r>
      <w:r w:rsidRPr="0058384E">
        <w:fldChar w:fldCharType="end"/>
      </w:r>
      <w:bookmarkEnd w:id="11"/>
      <w:r w:rsidRPr="0058384E">
        <w:t>: GHG emissions related to the consumption of 1</w:t>
      </w:r>
      <w:r w:rsidR="0018276A">
        <w:t xml:space="preserve"> </w:t>
      </w:r>
      <w:r w:rsidRPr="0058384E">
        <w:t xml:space="preserve">MWh of electricity or </w:t>
      </w:r>
      <w:r w:rsidR="0018276A">
        <w:t>16</w:t>
      </w:r>
      <w:r w:rsidRPr="0058384E">
        <w:t xml:space="preserve">00 EUR </w:t>
      </w:r>
      <w:r w:rsidR="0018276A">
        <w:t xml:space="preserve">(basic price) </w:t>
      </w:r>
      <w:r w:rsidRPr="0058384E">
        <w:t>in Italy</w:t>
      </w:r>
      <w:r w:rsidR="0018276A">
        <w:t xml:space="preserve"> in 2023</w:t>
      </w:r>
    </w:p>
    <w:sectPr w:rsidR="000B0004" w:rsidRPr="000B0004" w:rsidSect="005212CA">
      <w:headerReference w:type="default" r:id="rId21"/>
      <w:footerReference w:type="default" r:id="rId22"/>
      <w:headerReference w:type="first" r:id="rId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760F" w14:textId="77777777" w:rsidR="00FD48D9" w:rsidRDefault="00FD48D9">
      <w:r>
        <w:separator/>
      </w:r>
    </w:p>
  </w:endnote>
  <w:endnote w:type="continuationSeparator" w:id="0">
    <w:p w14:paraId="6E194C9B" w14:textId="77777777" w:rsidR="00FD48D9" w:rsidRDefault="00FD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CE1C" w14:textId="77777777" w:rsidR="00637D84" w:rsidRPr="00DB45F4" w:rsidRDefault="00637D84">
    <w:pPr>
      <w:autoSpaceDE w:val="0"/>
      <w:autoSpaceDN w:val="0"/>
      <w:adjustRightInd w:val="0"/>
      <w:jc w:val="center"/>
      <w:rPr>
        <w:rFonts w:eastAsia="Times New Roman"/>
        <w:szCs w:val="24"/>
      </w:rPr>
    </w:pPr>
    <w:r w:rsidRPr="00DB45F4">
      <w:rPr>
        <w:rFonts w:eastAsia="Times New Roman"/>
        <w:szCs w:val="24"/>
      </w:rPr>
      <w:t>S-</w:t>
    </w:r>
    <w:r w:rsidR="00127752" w:rsidRPr="00DB45F4">
      <w:rPr>
        <w:rStyle w:val="PageNumber"/>
        <w:szCs w:val="24"/>
        <w:lang w:val="en-GB"/>
      </w:rPr>
      <w:fldChar w:fldCharType="begin"/>
    </w:r>
    <w:r w:rsidRPr="00DB45F4">
      <w:rPr>
        <w:rStyle w:val="PageNumber"/>
        <w:szCs w:val="24"/>
        <w:lang w:val="en-GB"/>
      </w:rPr>
      <w:instrText xml:space="preserve"> PAGE </w:instrText>
    </w:r>
    <w:r w:rsidR="00127752" w:rsidRPr="00DB45F4">
      <w:rPr>
        <w:rStyle w:val="PageNumber"/>
        <w:szCs w:val="24"/>
        <w:lang w:val="en-GB"/>
      </w:rPr>
      <w:fldChar w:fldCharType="separate"/>
    </w:r>
    <w:r w:rsidR="005342AF" w:rsidRPr="00DB45F4">
      <w:rPr>
        <w:rStyle w:val="PageNumber"/>
        <w:noProof/>
        <w:szCs w:val="24"/>
        <w:lang w:val="en-GB"/>
      </w:rPr>
      <w:t>1</w:t>
    </w:r>
    <w:r w:rsidR="00127752" w:rsidRPr="00DB45F4">
      <w:rPr>
        <w:rStyle w:val="PageNumber"/>
        <w:szCs w:val="24"/>
        <w:lang w:val="en-GB"/>
      </w:rPr>
      <w:fldChar w:fldCharType="end"/>
    </w:r>
  </w:p>
  <w:p w14:paraId="73870201" w14:textId="77777777" w:rsidR="00637D84" w:rsidRDefault="00637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FD03" w14:textId="77777777" w:rsidR="00FD48D9" w:rsidRDefault="00FD48D9">
      <w:r>
        <w:separator/>
      </w:r>
    </w:p>
  </w:footnote>
  <w:footnote w:type="continuationSeparator" w:id="0">
    <w:p w14:paraId="04DF008E" w14:textId="77777777" w:rsidR="00FD48D9" w:rsidRDefault="00FD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C02A" w14:textId="77777777" w:rsidR="00637D84" w:rsidRDefault="00637D84">
    <w:pPr>
      <w:autoSpaceDE w:val="0"/>
      <w:autoSpaceDN w:val="0"/>
      <w:adjustRightInd w:val="0"/>
    </w:pPr>
    <w:r>
      <w:rPr>
        <w:rFonts w:ascii="Arial" w:hAnsi="Arial"/>
        <w:sz w:val="20"/>
      </w:rPr>
      <w:t xml:space="preserve">Journal of Industrial Ecology – </w:t>
    </w:r>
    <w:hyperlink r:id="rId1" w:history="1">
      <w:r w:rsidR="0005253F" w:rsidRPr="0005253F">
        <w:rPr>
          <w:rStyle w:val="Hyperlink"/>
          <w:rFonts w:ascii="Arial" w:hAnsi="Arial" w:cs="Arial"/>
          <w:b/>
          <w:bCs/>
          <w:sz w:val="20"/>
        </w:rPr>
        <w:t>www.wileyonlinelibrary.com/journal/jie</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975C" w14:textId="77777777" w:rsidR="00637D84" w:rsidRDefault="00637D84">
    <w:pPr>
      <w:pStyle w:val="JIEnormal-noindent"/>
      <w:autoSpaceDE w:val="0"/>
      <w:autoSpaceDN w:val="0"/>
      <w:adjustRightInd w:val="0"/>
      <w:spacing w:line="240" w:lineRule="auto"/>
    </w:pPr>
    <w:r>
      <w:rPr>
        <w:rFonts w:ascii="Arial" w:hAnsi="Arial" w:cs="Arial"/>
        <w:sz w:val="20"/>
      </w:rPr>
      <w:t>2007</w:t>
    </w:r>
    <w:r>
      <w:rPr>
        <w:rFonts w:ascii="Arial" w:hAnsi="Arial" w:cs="Arial"/>
      </w:rPr>
      <w:t xml:space="preserve"> </w:t>
    </w:r>
    <w:r>
      <w:rPr>
        <w:rFonts w:ascii="Arial" w:hAnsi="Arial"/>
        <w:sz w:val="20"/>
      </w:rPr>
      <w:t>Journal of Industrial Ecology – www.mitpressjournals.org/jie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A09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4AD6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1640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CA0C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FED8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3E69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C88A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EA2C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564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321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37EE4"/>
    <w:multiLevelType w:val="singleLevel"/>
    <w:tmpl w:val="70E47D3E"/>
    <w:lvl w:ilvl="0">
      <w:start w:val="3"/>
      <w:numFmt w:val="bullet"/>
      <w:lvlText w:val="-"/>
      <w:lvlJc w:val="left"/>
      <w:pPr>
        <w:tabs>
          <w:tab w:val="num" w:pos="360"/>
        </w:tabs>
        <w:ind w:left="360" w:hanging="360"/>
      </w:pPr>
      <w:rPr>
        <w:rFonts w:hint="default"/>
      </w:rPr>
    </w:lvl>
  </w:abstractNum>
  <w:abstractNum w:abstractNumId="11" w15:restartNumberingAfterBreak="0">
    <w:nsid w:val="25BF5770"/>
    <w:multiLevelType w:val="singleLevel"/>
    <w:tmpl w:val="33663910"/>
    <w:lvl w:ilvl="0">
      <w:start w:val="1"/>
      <w:numFmt w:val="decimal"/>
      <w:lvlText w:val="(%1)"/>
      <w:lvlJc w:val="left"/>
      <w:pPr>
        <w:tabs>
          <w:tab w:val="num" w:pos="360"/>
        </w:tabs>
        <w:ind w:left="360" w:hanging="360"/>
      </w:pPr>
      <w:rPr>
        <w:rFonts w:hint="default"/>
      </w:rPr>
    </w:lvl>
  </w:abstractNum>
  <w:abstractNum w:abstractNumId="12" w15:restartNumberingAfterBreak="0">
    <w:nsid w:val="25EB5E38"/>
    <w:multiLevelType w:val="singleLevel"/>
    <w:tmpl w:val="BA3E57E0"/>
    <w:lvl w:ilvl="0">
      <w:start w:val="2"/>
      <w:numFmt w:val="bullet"/>
      <w:lvlText w:val="-"/>
      <w:lvlJc w:val="left"/>
      <w:pPr>
        <w:tabs>
          <w:tab w:val="num" w:pos="360"/>
        </w:tabs>
        <w:ind w:left="360" w:hanging="360"/>
      </w:pPr>
      <w:rPr>
        <w:rFonts w:hint="default"/>
      </w:rPr>
    </w:lvl>
  </w:abstractNum>
  <w:abstractNum w:abstractNumId="13" w15:restartNumberingAfterBreak="0">
    <w:nsid w:val="2A15345A"/>
    <w:multiLevelType w:val="hybridMultilevel"/>
    <w:tmpl w:val="FFCCC2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8803DC1"/>
    <w:multiLevelType w:val="singleLevel"/>
    <w:tmpl w:val="A98E3B3E"/>
    <w:lvl w:ilvl="0">
      <w:start w:val="5"/>
      <w:numFmt w:val="decimal"/>
      <w:lvlText w:val="%1."/>
      <w:lvlJc w:val="left"/>
      <w:pPr>
        <w:tabs>
          <w:tab w:val="num" w:pos="360"/>
        </w:tabs>
        <w:ind w:left="360" w:hanging="360"/>
      </w:pPr>
      <w:rPr>
        <w:rFonts w:hint="default"/>
        <w:i/>
      </w:rPr>
    </w:lvl>
  </w:abstractNum>
  <w:abstractNum w:abstractNumId="15" w15:restartNumberingAfterBreak="0">
    <w:nsid w:val="41504999"/>
    <w:multiLevelType w:val="singleLevel"/>
    <w:tmpl w:val="0409000F"/>
    <w:lvl w:ilvl="0">
      <w:start w:val="6"/>
      <w:numFmt w:val="decimal"/>
      <w:lvlText w:val="%1."/>
      <w:lvlJc w:val="left"/>
      <w:pPr>
        <w:tabs>
          <w:tab w:val="num" w:pos="360"/>
        </w:tabs>
        <w:ind w:left="360" w:hanging="360"/>
      </w:pPr>
      <w:rPr>
        <w:rFonts w:hint="default"/>
      </w:rPr>
    </w:lvl>
  </w:abstractNum>
  <w:abstractNum w:abstractNumId="16" w15:restartNumberingAfterBreak="0">
    <w:nsid w:val="4CC42E2B"/>
    <w:multiLevelType w:val="singleLevel"/>
    <w:tmpl w:val="DA742C6E"/>
    <w:lvl w:ilvl="0">
      <w:start w:val="1"/>
      <w:numFmt w:val="decimal"/>
      <w:lvlText w:val="(%1)"/>
      <w:lvlJc w:val="left"/>
      <w:pPr>
        <w:tabs>
          <w:tab w:val="num" w:pos="360"/>
        </w:tabs>
        <w:ind w:left="360" w:hanging="360"/>
      </w:pPr>
      <w:rPr>
        <w:rFonts w:hint="default"/>
      </w:rPr>
    </w:lvl>
  </w:abstractNum>
  <w:abstractNum w:abstractNumId="17" w15:restartNumberingAfterBreak="0">
    <w:nsid w:val="535072CE"/>
    <w:multiLevelType w:val="hybridMultilevel"/>
    <w:tmpl w:val="50620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74098"/>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5E825D32"/>
    <w:multiLevelType w:val="hybridMultilevel"/>
    <w:tmpl w:val="8DD0CA68"/>
    <w:lvl w:ilvl="0" w:tplc="2A4AA654">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20" w15:restartNumberingAfterBreak="0">
    <w:nsid w:val="616817F5"/>
    <w:multiLevelType w:val="singleLevel"/>
    <w:tmpl w:val="7E1C9194"/>
    <w:lvl w:ilvl="0">
      <w:start w:val="1"/>
      <w:numFmt w:val="lowerRoman"/>
      <w:lvlText w:val="(%1)"/>
      <w:lvlJc w:val="left"/>
      <w:pPr>
        <w:tabs>
          <w:tab w:val="num" w:pos="720"/>
        </w:tabs>
        <w:ind w:left="720" w:hanging="720"/>
      </w:pPr>
      <w:rPr>
        <w:rFonts w:hint="default"/>
      </w:rPr>
    </w:lvl>
  </w:abstractNum>
  <w:abstractNum w:abstractNumId="21" w15:restartNumberingAfterBreak="0">
    <w:nsid w:val="65942637"/>
    <w:multiLevelType w:val="singleLevel"/>
    <w:tmpl w:val="6F9C28B6"/>
    <w:lvl w:ilvl="0">
      <w:start w:val="1"/>
      <w:numFmt w:val="bullet"/>
      <w:lvlText w:val="-"/>
      <w:lvlJc w:val="left"/>
      <w:pPr>
        <w:tabs>
          <w:tab w:val="num" w:pos="360"/>
        </w:tabs>
        <w:ind w:left="360" w:hanging="360"/>
      </w:pPr>
      <w:rPr>
        <w:rFonts w:hint="default"/>
      </w:rPr>
    </w:lvl>
  </w:abstractNum>
  <w:abstractNum w:abstractNumId="22" w15:restartNumberingAfterBreak="0">
    <w:nsid w:val="706348D3"/>
    <w:multiLevelType w:val="singleLevel"/>
    <w:tmpl w:val="2DC06656"/>
    <w:lvl w:ilvl="0">
      <w:start w:val="1"/>
      <w:numFmt w:val="decimal"/>
      <w:lvlText w:val="(%1)"/>
      <w:lvlJc w:val="left"/>
      <w:pPr>
        <w:tabs>
          <w:tab w:val="num" w:pos="360"/>
        </w:tabs>
        <w:ind w:left="360" w:hanging="360"/>
      </w:pPr>
      <w:rPr>
        <w:rFonts w:hint="default"/>
      </w:rPr>
    </w:lvl>
  </w:abstractNum>
  <w:abstractNum w:abstractNumId="23" w15:restartNumberingAfterBreak="0">
    <w:nsid w:val="72F15821"/>
    <w:multiLevelType w:val="singleLevel"/>
    <w:tmpl w:val="58A6672C"/>
    <w:lvl w:ilvl="0">
      <w:start w:val="1"/>
      <w:numFmt w:val="bullet"/>
      <w:lvlText w:val="-"/>
      <w:lvlJc w:val="left"/>
      <w:pPr>
        <w:tabs>
          <w:tab w:val="num" w:pos="360"/>
        </w:tabs>
        <w:ind w:left="360" w:hanging="360"/>
      </w:pPr>
      <w:rPr>
        <w:rFonts w:hint="default"/>
      </w:rPr>
    </w:lvl>
  </w:abstractNum>
  <w:abstractNum w:abstractNumId="24" w15:restartNumberingAfterBreak="0">
    <w:nsid w:val="78326307"/>
    <w:multiLevelType w:val="singleLevel"/>
    <w:tmpl w:val="B70838CA"/>
    <w:lvl w:ilvl="0">
      <w:start w:val="8"/>
      <w:numFmt w:val="bullet"/>
      <w:lvlText w:val="-"/>
      <w:lvlJc w:val="left"/>
      <w:pPr>
        <w:tabs>
          <w:tab w:val="num" w:pos="360"/>
        </w:tabs>
        <w:ind w:left="360" w:hanging="360"/>
      </w:pPr>
      <w:rPr>
        <w:rFonts w:hint="default"/>
      </w:rPr>
    </w:lvl>
  </w:abstractNum>
  <w:abstractNum w:abstractNumId="25" w15:restartNumberingAfterBreak="0">
    <w:nsid w:val="793955C5"/>
    <w:multiLevelType w:val="singleLevel"/>
    <w:tmpl w:val="7CC40C30"/>
    <w:lvl w:ilvl="0">
      <w:start w:val="3"/>
      <w:numFmt w:val="bullet"/>
      <w:lvlText w:val="-"/>
      <w:lvlJc w:val="left"/>
      <w:pPr>
        <w:tabs>
          <w:tab w:val="num" w:pos="360"/>
        </w:tabs>
        <w:ind w:left="360" w:hanging="360"/>
      </w:pPr>
      <w:rPr>
        <w:rFonts w:hint="default"/>
      </w:rPr>
    </w:lvl>
  </w:abstractNum>
  <w:abstractNum w:abstractNumId="26" w15:restartNumberingAfterBreak="0">
    <w:nsid w:val="7FD015A6"/>
    <w:multiLevelType w:val="hybridMultilevel"/>
    <w:tmpl w:val="7B0AA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4358453">
    <w:abstractNumId w:val="12"/>
  </w:num>
  <w:num w:numId="2" w16cid:durableId="535655351">
    <w:abstractNumId w:val="20"/>
  </w:num>
  <w:num w:numId="3" w16cid:durableId="147746297">
    <w:abstractNumId w:val="23"/>
  </w:num>
  <w:num w:numId="4" w16cid:durableId="668481886">
    <w:abstractNumId w:val="16"/>
  </w:num>
  <w:num w:numId="5" w16cid:durableId="15231449">
    <w:abstractNumId w:val="22"/>
  </w:num>
  <w:num w:numId="6" w16cid:durableId="60179955">
    <w:abstractNumId w:val="11"/>
  </w:num>
  <w:num w:numId="7" w16cid:durableId="833230569">
    <w:abstractNumId w:val="15"/>
  </w:num>
  <w:num w:numId="8" w16cid:durableId="517934102">
    <w:abstractNumId w:val="25"/>
  </w:num>
  <w:num w:numId="9" w16cid:durableId="1235894121">
    <w:abstractNumId w:val="21"/>
  </w:num>
  <w:num w:numId="10" w16cid:durableId="1529173278">
    <w:abstractNumId w:val="24"/>
  </w:num>
  <w:num w:numId="11" w16cid:durableId="346102120">
    <w:abstractNumId w:val="18"/>
  </w:num>
  <w:num w:numId="12" w16cid:durableId="1657955009">
    <w:abstractNumId w:val="14"/>
  </w:num>
  <w:num w:numId="13" w16cid:durableId="1424110308">
    <w:abstractNumId w:val="10"/>
  </w:num>
  <w:num w:numId="14" w16cid:durableId="62335771">
    <w:abstractNumId w:val="9"/>
  </w:num>
  <w:num w:numId="15" w16cid:durableId="1617907647">
    <w:abstractNumId w:val="7"/>
  </w:num>
  <w:num w:numId="16" w16cid:durableId="589780186">
    <w:abstractNumId w:val="6"/>
  </w:num>
  <w:num w:numId="17" w16cid:durableId="2071341382">
    <w:abstractNumId w:val="5"/>
  </w:num>
  <w:num w:numId="18" w16cid:durableId="679967016">
    <w:abstractNumId w:val="4"/>
  </w:num>
  <w:num w:numId="19" w16cid:durableId="1484619045">
    <w:abstractNumId w:val="8"/>
  </w:num>
  <w:num w:numId="20" w16cid:durableId="1181045496">
    <w:abstractNumId w:val="3"/>
  </w:num>
  <w:num w:numId="21" w16cid:durableId="806777176">
    <w:abstractNumId w:val="2"/>
  </w:num>
  <w:num w:numId="22" w16cid:durableId="446461681">
    <w:abstractNumId w:val="1"/>
  </w:num>
  <w:num w:numId="23" w16cid:durableId="1364360416">
    <w:abstractNumId w:val="0"/>
  </w:num>
  <w:num w:numId="24" w16cid:durableId="147328361">
    <w:abstractNumId w:val="19"/>
  </w:num>
  <w:num w:numId="25" w16cid:durableId="139350958">
    <w:abstractNumId w:val="13"/>
  </w:num>
  <w:num w:numId="26" w16cid:durableId="703483927">
    <w:abstractNumId w:val="26"/>
  </w:num>
  <w:num w:numId="27" w16cid:durableId="954868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78"/>
    <w:rsid w:val="000027D0"/>
    <w:rsid w:val="00005CA6"/>
    <w:rsid w:val="0001091F"/>
    <w:rsid w:val="00013D1E"/>
    <w:rsid w:val="00017062"/>
    <w:rsid w:val="00021804"/>
    <w:rsid w:val="00026AC0"/>
    <w:rsid w:val="000309E1"/>
    <w:rsid w:val="00035F05"/>
    <w:rsid w:val="00045D96"/>
    <w:rsid w:val="0005253F"/>
    <w:rsid w:val="00067A08"/>
    <w:rsid w:val="000749E7"/>
    <w:rsid w:val="00080B75"/>
    <w:rsid w:val="00095891"/>
    <w:rsid w:val="00095E94"/>
    <w:rsid w:val="000A750F"/>
    <w:rsid w:val="000B0004"/>
    <w:rsid w:val="000B011E"/>
    <w:rsid w:val="000B3493"/>
    <w:rsid w:val="000B5BBB"/>
    <w:rsid w:val="000C1B25"/>
    <w:rsid w:val="000D6524"/>
    <w:rsid w:val="000E1EDA"/>
    <w:rsid w:val="000E3997"/>
    <w:rsid w:val="000E6300"/>
    <w:rsid w:val="000E64D6"/>
    <w:rsid w:val="000F3156"/>
    <w:rsid w:val="000F3DD1"/>
    <w:rsid w:val="000F55B8"/>
    <w:rsid w:val="00100CF0"/>
    <w:rsid w:val="001014A1"/>
    <w:rsid w:val="001102E3"/>
    <w:rsid w:val="00121195"/>
    <w:rsid w:val="00124F97"/>
    <w:rsid w:val="00127752"/>
    <w:rsid w:val="00140520"/>
    <w:rsid w:val="00140E02"/>
    <w:rsid w:val="00142D3D"/>
    <w:rsid w:val="00143E72"/>
    <w:rsid w:val="00147C27"/>
    <w:rsid w:val="00151F63"/>
    <w:rsid w:val="00154338"/>
    <w:rsid w:val="0015576B"/>
    <w:rsid w:val="00157CEF"/>
    <w:rsid w:val="00162F86"/>
    <w:rsid w:val="00164C58"/>
    <w:rsid w:val="001719DF"/>
    <w:rsid w:val="00177180"/>
    <w:rsid w:val="0018276A"/>
    <w:rsid w:val="0018544E"/>
    <w:rsid w:val="0019791B"/>
    <w:rsid w:val="001A4881"/>
    <w:rsid w:val="001B0CD6"/>
    <w:rsid w:val="001B55C3"/>
    <w:rsid w:val="001B6601"/>
    <w:rsid w:val="001B7E04"/>
    <w:rsid w:val="001C37BE"/>
    <w:rsid w:val="001D24F5"/>
    <w:rsid w:val="001D6180"/>
    <w:rsid w:val="001E0172"/>
    <w:rsid w:val="001E2393"/>
    <w:rsid w:val="001E317D"/>
    <w:rsid w:val="001F6D47"/>
    <w:rsid w:val="00205122"/>
    <w:rsid w:val="00207CEA"/>
    <w:rsid w:val="00210627"/>
    <w:rsid w:val="00223906"/>
    <w:rsid w:val="002269E2"/>
    <w:rsid w:val="00235B84"/>
    <w:rsid w:val="00240877"/>
    <w:rsid w:val="002428C9"/>
    <w:rsid w:val="00244AEE"/>
    <w:rsid w:val="00253055"/>
    <w:rsid w:val="002547B5"/>
    <w:rsid w:val="00255110"/>
    <w:rsid w:val="0026556F"/>
    <w:rsid w:val="00276E87"/>
    <w:rsid w:val="00281931"/>
    <w:rsid w:val="00291A7F"/>
    <w:rsid w:val="00296293"/>
    <w:rsid w:val="00297D60"/>
    <w:rsid w:val="002A3968"/>
    <w:rsid w:val="002A57E4"/>
    <w:rsid w:val="002B2C96"/>
    <w:rsid w:val="002B5979"/>
    <w:rsid w:val="002D3EF2"/>
    <w:rsid w:val="002D46CC"/>
    <w:rsid w:val="002E629B"/>
    <w:rsid w:val="002E740F"/>
    <w:rsid w:val="002F2DD4"/>
    <w:rsid w:val="002F5B05"/>
    <w:rsid w:val="00300BE3"/>
    <w:rsid w:val="00305A60"/>
    <w:rsid w:val="0030706C"/>
    <w:rsid w:val="0030719A"/>
    <w:rsid w:val="00312C21"/>
    <w:rsid w:val="00315C9F"/>
    <w:rsid w:val="0031612B"/>
    <w:rsid w:val="003328E4"/>
    <w:rsid w:val="003532D8"/>
    <w:rsid w:val="003555D6"/>
    <w:rsid w:val="00355DDD"/>
    <w:rsid w:val="00360E29"/>
    <w:rsid w:val="00366519"/>
    <w:rsid w:val="003709FD"/>
    <w:rsid w:val="00370E3E"/>
    <w:rsid w:val="003723EB"/>
    <w:rsid w:val="00376E8E"/>
    <w:rsid w:val="00391713"/>
    <w:rsid w:val="00392495"/>
    <w:rsid w:val="003A4C14"/>
    <w:rsid w:val="003A6F1E"/>
    <w:rsid w:val="003B14B7"/>
    <w:rsid w:val="003B594F"/>
    <w:rsid w:val="003C1639"/>
    <w:rsid w:val="003C3944"/>
    <w:rsid w:val="003D0F4F"/>
    <w:rsid w:val="003D60C6"/>
    <w:rsid w:val="003E3E88"/>
    <w:rsid w:val="003F193C"/>
    <w:rsid w:val="00405228"/>
    <w:rsid w:val="0041268F"/>
    <w:rsid w:val="00414F1E"/>
    <w:rsid w:val="00423FCE"/>
    <w:rsid w:val="00425296"/>
    <w:rsid w:val="0043029D"/>
    <w:rsid w:val="00437604"/>
    <w:rsid w:val="00437E21"/>
    <w:rsid w:val="00451A17"/>
    <w:rsid w:val="00454298"/>
    <w:rsid w:val="004555BC"/>
    <w:rsid w:val="00463261"/>
    <w:rsid w:val="00470259"/>
    <w:rsid w:val="00472373"/>
    <w:rsid w:val="00482A51"/>
    <w:rsid w:val="00482C7D"/>
    <w:rsid w:val="00491EEB"/>
    <w:rsid w:val="00494AFF"/>
    <w:rsid w:val="004C1A83"/>
    <w:rsid w:val="004C28A1"/>
    <w:rsid w:val="004C5F50"/>
    <w:rsid w:val="004D7219"/>
    <w:rsid w:val="004E403E"/>
    <w:rsid w:val="004F406C"/>
    <w:rsid w:val="005041EC"/>
    <w:rsid w:val="005053C2"/>
    <w:rsid w:val="005079DC"/>
    <w:rsid w:val="0051609D"/>
    <w:rsid w:val="00516DD8"/>
    <w:rsid w:val="005212CA"/>
    <w:rsid w:val="00524715"/>
    <w:rsid w:val="00525626"/>
    <w:rsid w:val="00525BA9"/>
    <w:rsid w:val="005342AF"/>
    <w:rsid w:val="00534E54"/>
    <w:rsid w:val="005377E4"/>
    <w:rsid w:val="00541604"/>
    <w:rsid w:val="005440BE"/>
    <w:rsid w:val="005511CC"/>
    <w:rsid w:val="005537D1"/>
    <w:rsid w:val="0058384E"/>
    <w:rsid w:val="005A5969"/>
    <w:rsid w:val="005A5F1E"/>
    <w:rsid w:val="005D1C9A"/>
    <w:rsid w:val="005D2478"/>
    <w:rsid w:val="005D6C6A"/>
    <w:rsid w:val="005E70E5"/>
    <w:rsid w:val="005F2A95"/>
    <w:rsid w:val="005F5682"/>
    <w:rsid w:val="006001F0"/>
    <w:rsid w:val="006108D5"/>
    <w:rsid w:val="00636399"/>
    <w:rsid w:val="00637A80"/>
    <w:rsid w:val="00637D84"/>
    <w:rsid w:val="00647B8C"/>
    <w:rsid w:val="00652771"/>
    <w:rsid w:val="00654DC1"/>
    <w:rsid w:val="006631EB"/>
    <w:rsid w:val="0067182A"/>
    <w:rsid w:val="00671866"/>
    <w:rsid w:val="00674021"/>
    <w:rsid w:val="006829B4"/>
    <w:rsid w:val="00694D2D"/>
    <w:rsid w:val="00697261"/>
    <w:rsid w:val="006B03C6"/>
    <w:rsid w:val="006B3435"/>
    <w:rsid w:val="006C7CBA"/>
    <w:rsid w:val="006D1EB4"/>
    <w:rsid w:val="006D2DA0"/>
    <w:rsid w:val="006E1C79"/>
    <w:rsid w:val="006E2334"/>
    <w:rsid w:val="006F09B4"/>
    <w:rsid w:val="00700FAF"/>
    <w:rsid w:val="007118DF"/>
    <w:rsid w:val="0072277F"/>
    <w:rsid w:val="00732C2B"/>
    <w:rsid w:val="00737C28"/>
    <w:rsid w:val="00740537"/>
    <w:rsid w:val="00744EC5"/>
    <w:rsid w:val="00747980"/>
    <w:rsid w:val="007726B5"/>
    <w:rsid w:val="00772C06"/>
    <w:rsid w:val="00783CB8"/>
    <w:rsid w:val="007916EF"/>
    <w:rsid w:val="00792F07"/>
    <w:rsid w:val="0079419E"/>
    <w:rsid w:val="007A0404"/>
    <w:rsid w:val="007A407C"/>
    <w:rsid w:val="007A436C"/>
    <w:rsid w:val="007A4E1C"/>
    <w:rsid w:val="007A518D"/>
    <w:rsid w:val="007A685B"/>
    <w:rsid w:val="007B205B"/>
    <w:rsid w:val="007B4FB5"/>
    <w:rsid w:val="007B644B"/>
    <w:rsid w:val="007C6C3F"/>
    <w:rsid w:val="007F0DC3"/>
    <w:rsid w:val="007F4644"/>
    <w:rsid w:val="007F620B"/>
    <w:rsid w:val="007F7B33"/>
    <w:rsid w:val="0080292D"/>
    <w:rsid w:val="0081352A"/>
    <w:rsid w:val="00816AA3"/>
    <w:rsid w:val="00820468"/>
    <w:rsid w:val="00822856"/>
    <w:rsid w:val="008351AB"/>
    <w:rsid w:val="008375F2"/>
    <w:rsid w:val="00842C22"/>
    <w:rsid w:val="00846FD7"/>
    <w:rsid w:val="00850302"/>
    <w:rsid w:val="008566BF"/>
    <w:rsid w:val="008575F3"/>
    <w:rsid w:val="00861C5D"/>
    <w:rsid w:val="00877780"/>
    <w:rsid w:val="0088312C"/>
    <w:rsid w:val="008835EF"/>
    <w:rsid w:val="00887AA9"/>
    <w:rsid w:val="008929D7"/>
    <w:rsid w:val="008A1BA5"/>
    <w:rsid w:val="008A2B05"/>
    <w:rsid w:val="008A37AA"/>
    <w:rsid w:val="008B1F6A"/>
    <w:rsid w:val="008B2036"/>
    <w:rsid w:val="008B45E5"/>
    <w:rsid w:val="008B7379"/>
    <w:rsid w:val="008C3865"/>
    <w:rsid w:val="008D25D4"/>
    <w:rsid w:val="008D3D52"/>
    <w:rsid w:val="008E0C5F"/>
    <w:rsid w:val="008E40E1"/>
    <w:rsid w:val="008E7BA2"/>
    <w:rsid w:val="008F3AD9"/>
    <w:rsid w:val="008F6946"/>
    <w:rsid w:val="009070FD"/>
    <w:rsid w:val="00912B16"/>
    <w:rsid w:val="00914A18"/>
    <w:rsid w:val="00925C6A"/>
    <w:rsid w:val="009313FF"/>
    <w:rsid w:val="0095270F"/>
    <w:rsid w:val="00957CB3"/>
    <w:rsid w:val="009618A6"/>
    <w:rsid w:val="00964272"/>
    <w:rsid w:val="00992878"/>
    <w:rsid w:val="00997040"/>
    <w:rsid w:val="009976C7"/>
    <w:rsid w:val="009A31CE"/>
    <w:rsid w:val="009A7C80"/>
    <w:rsid w:val="009B3917"/>
    <w:rsid w:val="009B445B"/>
    <w:rsid w:val="009C1409"/>
    <w:rsid w:val="009D589C"/>
    <w:rsid w:val="009D7C33"/>
    <w:rsid w:val="009E1B21"/>
    <w:rsid w:val="009E56CE"/>
    <w:rsid w:val="009E7D4F"/>
    <w:rsid w:val="009F3E91"/>
    <w:rsid w:val="009F483E"/>
    <w:rsid w:val="009F5CBF"/>
    <w:rsid w:val="009F78CC"/>
    <w:rsid w:val="00A0155D"/>
    <w:rsid w:val="00A277AF"/>
    <w:rsid w:val="00A32D97"/>
    <w:rsid w:val="00A4057A"/>
    <w:rsid w:val="00A51F4D"/>
    <w:rsid w:val="00A56A63"/>
    <w:rsid w:val="00A60D10"/>
    <w:rsid w:val="00A66B81"/>
    <w:rsid w:val="00A721FF"/>
    <w:rsid w:val="00A80802"/>
    <w:rsid w:val="00A91307"/>
    <w:rsid w:val="00A922FB"/>
    <w:rsid w:val="00AA0AE8"/>
    <w:rsid w:val="00AA3073"/>
    <w:rsid w:val="00AB3506"/>
    <w:rsid w:val="00AB5376"/>
    <w:rsid w:val="00AD12A1"/>
    <w:rsid w:val="00AE25E9"/>
    <w:rsid w:val="00AF6C52"/>
    <w:rsid w:val="00B02D44"/>
    <w:rsid w:val="00B13DDD"/>
    <w:rsid w:val="00B249DE"/>
    <w:rsid w:val="00B261EE"/>
    <w:rsid w:val="00B44FCD"/>
    <w:rsid w:val="00B45AE1"/>
    <w:rsid w:val="00B526A7"/>
    <w:rsid w:val="00B56BD4"/>
    <w:rsid w:val="00B6696D"/>
    <w:rsid w:val="00B71247"/>
    <w:rsid w:val="00B7251F"/>
    <w:rsid w:val="00B82850"/>
    <w:rsid w:val="00B92526"/>
    <w:rsid w:val="00B95648"/>
    <w:rsid w:val="00BB1402"/>
    <w:rsid w:val="00BB3D7F"/>
    <w:rsid w:val="00BB636E"/>
    <w:rsid w:val="00BB6867"/>
    <w:rsid w:val="00BC0D6E"/>
    <w:rsid w:val="00BC39C1"/>
    <w:rsid w:val="00BC4005"/>
    <w:rsid w:val="00BD34DF"/>
    <w:rsid w:val="00BF09A2"/>
    <w:rsid w:val="00BF5AD2"/>
    <w:rsid w:val="00C03D2D"/>
    <w:rsid w:val="00C12E52"/>
    <w:rsid w:val="00C12E91"/>
    <w:rsid w:val="00C14C60"/>
    <w:rsid w:val="00C214A2"/>
    <w:rsid w:val="00C22841"/>
    <w:rsid w:val="00C37A4A"/>
    <w:rsid w:val="00C514B9"/>
    <w:rsid w:val="00C53868"/>
    <w:rsid w:val="00C60B97"/>
    <w:rsid w:val="00C63FDC"/>
    <w:rsid w:val="00C646B1"/>
    <w:rsid w:val="00C6605C"/>
    <w:rsid w:val="00C77E27"/>
    <w:rsid w:val="00C8061C"/>
    <w:rsid w:val="00C85D24"/>
    <w:rsid w:val="00C866B8"/>
    <w:rsid w:val="00C905F1"/>
    <w:rsid w:val="00C90CAF"/>
    <w:rsid w:val="00C9367D"/>
    <w:rsid w:val="00C96290"/>
    <w:rsid w:val="00C966D8"/>
    <w:rsid w:val="00C97586"/>
    <w:rsid w:val="00CA149C"/>
    <w:rsid w:val="00CA6730"/>
    <w:rsid w:val="00CB71D6"/>
    <w:rsid w:val="00CB720A"/>
    <w:rsid w:val="00CE02CB"/>
    <w:rsid w:val="00D14357"/>
    <w:rsid w:val="00D17912"/>
    <w:rsid w:val="00D201E7"/>
    <w:rsid w:val="00D2496E"/>
    <w:rsid w:val="00D37D67"/>
    <w:rsid w:val="00D4294F"/>
    <w:rsid w:val="00D45A14"/>
    <w:rsid w:val="00D55907"/>
    <w:rsid w:val="00D66026"/>
    <w:rsid w:val="00D661C5"/>
    <w:rsid w:val="00D75942"/>
    <w:rsid w:val="00D80934"/>
    <w:rsid w:val="00D824B1"/>
    <w:rsid w:val="00D86731"/>
    <w:rsid w:val="00DA475E"/>
    <w:rsid w:val="00DB2609"/>
    <w:rsid w:val="00DB45F4"/>
    <w:rsid w:val="00DC3E67"/>
    <w:rsid w:val="00DD1360"/>
    <w:rsid w:val="00DD3419"/>
    <w:rsid w:val="00DD5158"/>
    <w:rsid w:val="00DE475F"/>
    <w:rsid w:val="00DE6A74"/>
    <w:rsid w:val="00DF1E06"/>
    <w:rsid w:val="00E21A2C"/>
    <w:rsid w:val="00E25F95"/>
    <w:rsid w:val="00E33E1C"/>
    <w:rsid w:val="00E45A02"/>
    <w:rsid w:val="00E54163"/>
    <w:rsid w:val="00E62934"/>
    <w:rsid w:val="00E676F4"/>
    <w:rsid w:val="00E70905"/>
    <w:rsid w:val="00E7493F"/>
    <w:rsid w:val="00E8204E"/>
    <w:rsid w:val="00E846D6"/>
    <w:rsid w:val="00E90059"/>
    <w:rsid w:val="00E955D1"/>
    <w:rsid w:val="00EA2120"/>
    <w:rsid w:val="00EA48FF"/>
    <w:rsid w:val="00EB26EA"/>
    <w:rsid w:val="00EE22B6"/>
    <w:rsid w:val="00EF3966"/>
    <w:rsid w:val="00F05D91"/>
    <w:rsid w:val="00F106E6"/>
    <w:rsid w:val="00F202D2"/>
    <w:rsid w:val="00F252CD"/>
    <w:rsid w:val="00F42E91"/>
    <w:rsid w:val="00F43058"/>
    <w:rsid w:val="00F47D8B"/>
    <w:rsid w:val="00F55FDC"/>
    <w:rsid w:val="00F6584F"/>
    <w:rsid w:val="00F77AF0"/>
    <w:rsid w:val="00F8636A"/>
    <w:rsid w:val="00F90CBC"/>
    <w:rsid w:val="00F924A5"/>
    <w:rsid w:val="00F96F5F"/>
    <w:rsid w:val="00FA4D53"/>
    <w:rsid w:val="00FB6E34"/>
    <w:rsid w:val="00FC3678"/>
    <w:rsid w:val="00FC5771"/>
    <w:rsid w:val="00FD061F"/>
    <w:rsid w:val="00FD0DC0"/>
    <w:rsid w:val="00FD25C2"/>
    <w:rsid w:val="00FD48D9"/>
    <w:rsid w:val="00FE3A2D"/>
    <w:rsid w:val="00FF0E74"/>
    <w:rsid w:val="00FF50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F4FFA9"/>
  <w15:chartTrackingRefBased/>
  <w15:docId w15:val="{E8D84572-CA52-4B80-82A1-FDDC676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44"/>
    <w:rPr>
      <w:sz w:val="24"/>
      <w:lang w:val="en-US" w:eastAsia="en-US"/>
    </w:rPr>
  </w:style>
  <w:style w:type="paragraph" w:styleId="Heading1">
    <w:name w:val="heading 1"/>
    <w:basedOn w:val="Normal"/>
    <w:next w:val="Normal"/>
    <w:qFormat/>
    <w:rsid w:val="007F4644"/>
    <w:pPr>
      <w:keepNext/>
      <w:spacing w:line="360" w:lineRule="auto"/>
      <w:jc w:val="both"/>
      <w:outlineLvl w:val="0"/>
    </w:pPr>
  </w:style>
  <w:style w:type="paragraph" w:styleId="Heading2">
    <w:name w:val="heading 2"/>
    <w:basedOn w:val="Normal"/>
    <w:next w:val="Normal"/>
    <w:qFormat/>
    <w:rsid w:val="0030719A"/>
    <w:pPr>
      <w:keepNext/>
      <w:spacing w:after="60"/>
      <w:outlineLvl w:val="1"/>
    </w:pPr>
    <w:rPr>
      <w:b/>
      <w:sz w:val="32"/>
    </w:rPr>
  </w:style>
  <w:style w:type="paragraph" w:styleId="Heading3">
    <w:name w:val="heading 3"/>
    <w:basedOn w:val="Normal"/>
    <w:next w:val="Normal"/>
    <w:qFormat/>
    <w:rsid w:val="007F4644"/>
    <w:pPr>
      <w:keepNext/>
      <w:outlineLvl w:val="2"/>
    </w:pPr>
    <w:rPr>
      <w:b/>
      <w:i/>
      <w:sz w:val="32"/>
    </w:rPr>
  </w:style>
  <w:style w:type="paragraph" w:styleId="Heading4">
    <w:name w:val="heading 4"/>
    <w:basedOn w:val="Normal"/>
    <w:next w:val="Normal"/>
    <w:qFormat/>
    <w:rsid w:val="007F4644"/>
    <w:pPr>
      <w:keepNext/>
      <w:outlineLvl w:val="3"/>
    </w:pPr>
    <w:rPr>
      <w:b/>
      <w:sz w:val="28"/>
    </w:rPr>
  </w:style>
  <w:style w:type="paragraph" w:styleId="Heading5">
    <w:name w:val="heading 5"/>
    <w:basedOn w:val="Normal"/>
    <w:next w:val="Normal"/>
    <w:qFormat/>
    <w:rsid w:val="007F4644"/>
    <w:pPr>
      <w:keepNext/>
      <w:jc w:val="both"/>
      <w:outlineLvl w:val="4"/>
    </w:pPr>
    <w:rPr>
      <w:b/>
      <w:bCs/>
      <w:sz w:val="22"/>
    </w:rPr>
  </w:style>
  <w:style w:type="paragraph" w:styleId="Heading6">
    <w:name w:val="heading 6"/>
    <w:basedOn w:val="Normal"/>
    <w:next w:val="Normal"/>
    <w:qFormat/>
    <w:rsid w:val="007F4644"/>
    <w:pPr>
      <w:keepNext/>
      <w:outlineLvl w:val="5"/>
    </w:pPr>
    <w:rPr>
      <w:b/>
      <w:i/>
      <w:sz w:val="26"/>
    </w:rPr>
  </w:style>
  <w:style w:type="paragraph" w:styleId="Heading7">
    <w:name w:val="heading 7"/>
    <w:basedOn w:val="Normal"/>
    <w:next w:val="Normal"/>
    <w:qFormat/>
    <w:rsid w:val="007F4644"/>
    <w:pPr>
      <w:keepNext/>
      <w:outlineLvl w:val="6"/>
    </w:pPr>
    <w:rPr>
      <w:b/>
      <w:bCs/>
      <w:i/>
      <w:iCs/>
      <w:sz w:val="26"/>
    </w:rPr>
  </w:style>
  <w:style w:type="paragraph" w:styleId="Heading8">
    <w:name w:val="heading 8"/>
    <w:basedOn w:val="Normal"/>
    <w:next w:val="Normal"/>
    <w:qFormat/>
    <w:rsid w:val="007F4644"/>
    <w:pPr>
      <w:keepNext/>
      <w:jc w:val="both"/>
      <w:outlineLvl w:val="7"/>
    </w:pPr>
    <w:rPr>
      <w:b/>
      <w:sz w:val="32"/>
    </w:rPr>
  </w:style>
  <w:style w:type="paragraph" w:styleId="Heading9">
    <w:name w:val="heading 9"/>
    <w:basedOn w:val="Normal"/>
    <w:next w:val="Normal"/>
    <w:qFormat/>
    <w:rsid w:val="007F4644"/>
    <w:pPr>
      <w:keepNext/>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4644"/>
    <w:rPr>
      <w:sz w:val="20"/>
    </w:rPr>
  </w:style>
  <w:style w:type="character" w:styleId="FootnoteReference">
    <w:name w:val="footnote reference"/>
    <w:semiHidden/>
    <w:rsid w:val="007F4644"/>
    <w:rPr>
      <w:vertAlign w:val="superscript"/>
    </w:rPr>
  </w:style>
  <w:style w:type="paragraph" w:styleId="BodyText2">
    <w:name w:val="Body Text 2"/>
    <w:basedOn w:val="Normal"/>
    <w:rsid w:val="007F4644"/>
    <w:rPr>
      <w:b/>
    </w:rPr>
  </w:style>
  <w:style w:type="paragraph" w:customStyle="1" w:styleId="JIEnormal-noindent">
    <w:name w:val="JIE normal - no indent"/>
    <w:basedOn w:val="Normal"/>
    <w:rsid w:val="007F4644"/>
    <w:pPr>
      <w:spacing w:line="480" w:lineRule="auto"/>
    </w:pPr>
    <w:rPr>
      <w:rFonts w:ascii="Garamond" w:hAnsi="Garamond"/>
    </w:rPr>
  </w:style>
  <w:style w:type="paragraph" w:customStyle="1" w:styleId="Feature">
    <w:name w:val="Feature"/>
    <w:basedOn w:val="Heading2"/>
    <w:rsid w:val="007F4644"/>
    <w:rPr>
      <w:sz w:val="20"/>
    </w:rPr>
  </w:style>
  <w:style w:type="paragraph" w:styleId="BlockText">
    <w:name w:val="Block Text"/>
    <w:basedOn w:val="Normal"/>
    <w:rsid w:val="007F4644"/>
    <w:pPr>
      <w:ind w:left="720" w:right="720"/>
      <w:jc w:val="both"/>
    </w:pPr>
  </w:style>
  <w:style w:type="paragraph" w:styleId="Footer">
    <w:name w:val="footer"/>
    <w:basedOn w:val="Normal"/>
    <w:rsid w:val="007F4644"/>
    <w:pPr>
      <w:tabs>
        <w:tab w:val="center" w:pos="4320"/>
        <w:tab w:val="right" w:pos="8640"/>
      </w:tabs>
    </w:pPr>
    <w:rPr>
      <w:lang w:val="en-GB"/>
    </w:rPr>
  </w:style>
  <w:style w:type="paragraph" w:styleId="Header">
    <w:name w:val="header"/>
    <w:basedOn w:val="Normal"/>
    <w:rsid w:val="007F4644"/>
    <w:pPr>
      <w:tabs>
        <w:tab w:val="center" w:pos="4320"/>
        <w:tab w:val="right" w:pos="8640"/>
      </w:tabs>
    </w:pPr>
  </w:style>
  <w:style w:type="paragraph" w:styleId="BodyText">
    <w:name w:val="Body Text"/>
    <w:basedOn w:val="Normal"/>
    <w:rsid w:val="007F4644"/>
    <w:pPr>
      <w:jc w:val="center"/>
    </w:pPr>
    <w:rPr>
      <w:b/>
      <w:sz w:val="32"/>
    </w:rPr>
  </w:style>
  <w:style w:type="paragraph" w:customStyle="1" w:styleId="MFAHeading">
    <w:name w:val="MFA Heading"/>
    <w:basedOn w:val="Heading3"/>
    <w:rsid w:val="007F4644"/>
    <w:pPr>
      <w:keepNext w:val="0"/>
      <w:outlineLvl w:val="9"/>
    </w:pPr>
    <w:rPr>
      <w:i w:val="0"/>
      <w:sz w:val="30"/>
    </w:rPr>
  </w:style>
  <w:style w:type="character" w:styleId="PageNumber">
    <w:name w:val="page number"/>
    <w:basedOn w:val="DefaultParagraphFont"/>
    <w:rsid w:val="007F4644"/>
  </w:style>
  <w:style w:type="character" w:styleId="CommentReference">
    <w:name w:val="annotation reference"/>
    <w:rsid w:val="007F4644"/>
    <w:rPr>
      <w:sz w:val="16"/>
    </w:rPr>
  </w:style>
  <w:style w:type="paragraph" w:styleId="CommentText">
    <w:name w:val="annotation text"/>
    <w:basedOn w:val="Normal"/>
    <w:link w:val="CommentTextChar"/>
    <w:rsid w:val="007F4644"/>
  </w:style>
  <w:style w:type="paragraph" w:styleId="Title">
    <w:name w:val="Title"/>
    <w:basedOn w:val="Normal"/>
    <w:qFormat/>
    <w:rsid w:val="007F4644"/>
    <w:pPr>
      <w:jc w:val="center"/>
    </w:pPr>
    <w:rPr>
      <w:b/>
    </w:rPr>
  </w:style>
  <w:style w:type="paragraph" w:styleId="BodyText3">
    <w:name w:val="Body Text 3"/>
    <w:basedOn w:val="Normal"/>
    <w:rsid w:val="007F4644"/>
    <w:pPr>
      <w:spacing w:line="360" w:lineRule="auto"/>
      <w:jc w:val="both"/>
    </w:pPr>
  </w:style>
  <w:style w:type="paragraph" w:customStyle="1" w:styleId="JIEnormal">
    <w:name w:val="JIE normal"/>
    <w:basedOn w:val="Normal"/>
    <w:rsid w:val="007F4644"/>
    <w:pPr>
      <w:spacing w:line="480" w:lineRule="auto"/>
      <w:ind w:firstLine="720"/>
    </w:pPr>
    <w:rPr>
      <w:rFonts w:ascii="Garamond" w:hAnsi="Garamond"/>
    </w:rPr>
  </w:style>
  <w:style w:type="paragraph" w:customStyle="1" w:styleId="JIEreferencelist">
    <w:name w:val="JIE reference list"/>
    <w:basedOn w:val="Normal"/>
    <w:rsid w:val="007F4644"/>
    <w:pPr>
      <w:spacing w:line="360" w:lineRule="auto"/>
      <w:ind w:left="720" w:hanging="720"/>
    </w:pPr>
    <w:rPr>
      <w:rFonts w:ascii="Garamond" w:hAnsi="Garamond"/>
    </w:rPr>
  </w:style>
  <w:style w:type="character" w:styleId="Hyperlink">
    <w:name w:val="Hyperlink"/>
    <w:uiPriority w:val="99"/>
    <w:rsid w:val="007F4644"/>
    <w:rPr>
      <w:color w:val="0000FF"/>
      <w:u w:val="single"/>
    </w:rPr>
  </w:style>
  <w:style w:type="paragraph" w:customStyle="1" w:styleId="Bibentry2">
    <w:name w:val="Bib entry2"/>
    <w:basedOn w:val="Normal"/>
    <w:rsid w:val="007F4644"/>
    <w:pPr>
      <w:ind w:left="720" w:hanging="720"/>
    </w:pPr>
    <w:rPr>
      <w:szCs w:val="24"/>
    </w:rPr>
  </w:style>
  <w:style w:type="paragraph" w:styleId="BodyTextIndent">
    <w:name w:val="Body Text Indent"/>
    <w:basedOn w:val="Normal"/>
    <w:autoRedefine/>
    <w:rsid w:val="007F4644"/>
    <w:pPr>
      <w:spacing w:before="120" w:after="120" w:line="360" w:lineRule="auto"/>
      <w:ind w:left="720" w:hanging="720"/>
    </w:pPr>
    <w:rPr>
      <w:rFonts w:ascii="Garamond" w:hAnsi="Garamond"/>
    </w:rPr>
  </w:style>
  <w:style w:type="paragraph" w:customStyle="1" w:styleId="Default">
    <w:name w:val="Default"/>
    <w:rsid w:val="007F4644"/>
    <w:pPr>
      <w:autoSpaceDE w:val="0"/>
      <w:autoSpaceDN w:val="0"/>
      <w:adjustRightInd w:val="0"/>
    </w:pPr>
    <w:rPr>
      <w:rFonts w:ascii="Arial" w:eastAsia="Times New Roman" w:hAnsi="Arial" w:cs="Arial"/>
      <w:lang w:val="en-US" w:eastAsia="en-US"/>
    </w:rPr>
  </w:style>
  <w:style w:type="paragraph" w:styleId="BodyTextIndent2">
    <w:name w:val="Body Text Indent 2"/>
    <w:basedOn w:val="Normal"/>
    <w:rsid w:val="007F4644"/>
    <w:pPr>
      <w:autoSpaceDE w:val="0"/>
      <w:autoSpaceDN w:val="0"/>
      <w:adjustRightInd w:val="0"/>
      <w:ind w:left="540"/>
    </w:pPr>
    <w:rPr>
      <w:rFonts w:ascii="Arial" w:eastAsia="Times New Roman" w:hAnsi="Arial" w:cs="Arial"/>
      <w:sz w:val="20"/>
    </w:rPr>
  </w:style>
  <w:style w:type="character" w:styleId="FollowedHyperlink">
    <w:name w:val="FollowedHyperlink"/>
    <w:rsid w:val="007F4644"/>
    <w:rPr>
      <w:color w:val="800080"/>
      <w:u w:val="single"/>
    </w:rPr>
  </w:style>
  <w:style w:type="table" w:styleId="TableGrid">
    <w:name w:val="Table Grid"/>
    <w:basedOn w:val="TableNormal"/>
    <w:rsid w:val="00B1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13DDD"/>
    <w:rPr>
      <w:b/>
      <w:bCs/>
      <w:sz w:val="20"/>
    </w:rPr>
  </w:style>
  <w:style w:type="character" w:styleId="PlaceholderText">
    <w:name w:val="Placeholder Text"/>
    <w:basedOn w:val="DefaultParagraphFont"/>
    <w:uiPriority w:val="99"/>
    <w:unhideWhenUsed/>
    <w:rsid w:val="00DF1E06"/>
    <w:rPr>
      <w:color w:val="666666"/>
    </w:rPr>
  </w:style>
  <w:style w:type="paragraph" w:styleId="Revision">
    <w:name w:val="Revision"/>
    <w:hidden/>
    <w:uiPriority w:val="71"/>
    <w:rsid w:val="006B03C6"/>
    <w:rPr>
      <w:sz w:val="24"/>
      <w:lang w:val="en-US" w:eastAsia="en-US"/>
    </w:rPr>
  </w:style>
  <w:style w:type="paragraph" w:styleId="CommentSubject">
    <w:name w:val="annotation subject"/>
    <w:basedOn w:val="CommentText"/>
    <w:next w:val="CommentText"/>
    <w:link w:val="CommentSubjectChar"/>
    <w:rsid w:val="00772C06"/>
    <w:rPr>
      <w:b/>
      <w:bCs/>
      <w:sz w:val="20"/>
    </w:rPr>
  </w:style>
  <w:style w:type="character" w:customStyle="1" w:styleId="CommentTextChar">
    <w:name w:val="Comment Text Char"/>
    <w:basedOn w:val="DefaultParagraphFont"/>
    <w:link w:val="CommentText"/>
    <w:rsid w:val="00772C06"/>
    <w:rPr>
      <w:sz w:val="24"/>
      <w:lang w:val="en-US" w:eastAsia="en-US"/>
    </w:rPr>
  </w:style>
  <w:style w:type="character" w:customStyle="1" w:styleId="CommentSubjectChar">
    <w:name w:val="Comment Subject Char"/>
    <w:basedOn w:val="CommentTextChar"/>
    <w:link w:val="CommentSubject"/>
    <w:rsid w:val="00772C06"/>
    <w:rPr>
      <w:b/>
      <w:bCs/>
      <w:sz w:val="24"/>
      <w:lang w:val="en-US" w:eastAsia="en-US"/>
    </w:rPr>
  </w:style>
  <w:style w:type="paragraph" w:styleId="ListParagraph">
    <w:name w:val="List Paragraph"/>
    <w:basedOn w:val="Normal"/>
    <w:uiPriority w:val="72"/>
    <w:qFormat/>
    <w:rsid w:val="002D3EF2"/>
    <w:pPr>
      <w:ind w:left="720"/>
      <w:contextualSpacing/>
    </w:pPr>
  </w:style>
  <w:style w:type="paragraph" w:styleId="TOC1">
    <w:name w:val="toc 1"/>
    <w:basedOn w:val="Normal"/>
    <w:next w:val="Normal"/>
    <w:autoRedefine/>
    <w:uiPriority w:val="39"/>
    <w:rsid w:val="0081352A"/>
    <w:pPr>
      <w:spacing w:before="360"/>
    </w:pPr>
    <w:rPr>
      <w:rFonts w:asciiTheme="majorHAnsi" w:hAnsiTheme="majorHAnsi"/>
      <w:b/>
      <w:bCs/>
      <w:caps/>
      <w:szCs w:val="24"/>
    </w:rPr>
  </w:style>
  <w:style w:type="paragraph" w:styleId="TOC2">
    <w:name w:val="toc 2"/>
    <w:basedOn w:val="Normal"/>
    <w:next w:val="Normal"/>
    <w:autoRedefine/>
    <w:uiPriority w:val="39"/>
    <w:rsid w:val="0081352A"/>
    <w:pPr>
      <w:spacing w:before="240"/>
    </w:pPr>
    <w:rPr>
      <w:rFonts w:asciiTheme="minorHAnsi" w:hAnsiTheme="minorHAnsi"/>
      <w:b/>
      <w:bCs/>
      <w:sz w:val="20"/>
    </w:rPr>
  </w:style>
  <w:style w:type="paragraph" w:styleId="TOC3">
    <w:name w:val="toc 3"/>
    <w:basedOn w:val="Normal"/>
    <w:next w:val="Normal"/>
    <w:autoRedefine/>
    <w:rsid w:val="0081352A"/>
    <w:pPr>
      <w:ind w:left="240"/>
    </w:pPr>
    <w:rPr>
      <w:rFonts w:asciiTheme="minorHAnsi" w:hAnsiTheme="minorHAnsi"/>
      <w:sz w:val="20"/>
    </w:rPr>
  </w:style>
  <w:style w:type="paragraph" w:styleId="TOC4">
    <w:name w:val="toc 4"/>
    <w:basedOn w:val="Normal"/>
    <w:next w:val="Normal"/>
    <w:autoRedefine/>
    <w:rsid w:val="0081352A"/>
    <w:pPr>
      <w:ind w:left="480"/>
    </w:pPr>
    <w:rPr>
      <w:rFonts w:asciiTheme="minorHAnsi" w:hAnsiTheme="minorHAnsi"/>
      <w:sz w:val="20"/>
    </w:rPr>
  </w:style>
  <w:style w:type="paragraph" w:styleId="TOC5">
    <w:name w:val="toc 5"/>
    <w:basedOn w:val="Normal"/>
    <w:next w:val="Normal"/>
    <w:autoRedefine/>
    <w:rsid w:val="0081352A"/>
    <w:pPr>
      <w:ind w:left="720"/>
    </w:pPr>
    <w:rPr>
      <w:rFonts w:asciiTheme="minorHAnsi" w:hAnsiTheme="minorHAnsi"/>
      <w:sz w:val="20"/>
    </w:rPr>
  </w:style>
  <w:style w:type="paragraph" w:styleId="TOC6">
    <w:name w:val="toc 6"/>
    <w:basedOn w:val="Normal"/>
    <w:next w:val="Normal"/>
    <w:autoRedefine/>
    <w:rsid w:val="0081352A"/>
    <w:pPr>
      <w:ind w:left="960"/>
    </w:pPr>
    <w:rPr>
      <w:rFonts w:asciiTheme="minorHAnsi" w:hAnsiTheme="minorHAnsi"/>
      <w:sz w:val="20"/>
    </w:rPr>
  </w:style>
  <w:style w:type="paragraph" w:styleId="TOC7">
    <w:name w:val="toc 7"/>
    <w:basedOn w:val="Normal"/>
    <w:next w:val="Normal"/>
    <w:autoRedefine/>
    <w:rsid w:val="0081352A"/>
    <w:pPr>
      <w:ind w:left="1200"/>
    </w:pPr>
    <w:rPr>
      <w:rFonts w:asciiTheme="minorHAnsi" w:hAnsiTheme="minorHAnsi"/>
      <w:sz w:val="20"/>
    </w:rPr>
  </w:style>
  <w:style w:type="paragraph" w:styleId="TOC8">
    <w:name w:val="toc 8"/>
    <w:basedOn w:val="Normal"/>
    <w:next w:val="Normal"/>
    <w:autoRedefine/>
    <w:rsid w:val="0081352A"/>
    <w:pPr>
      <w:ind w:left="1440"/>
    </w:pPr>
    <w:rPr>
      <w:rFonts w:asciiTheme="minorHAnsi" w:hAnsiTheme="minorHAnsi"/>
      <w:sz w:val="20"/>
    </w:rPr>
  </w:style>
  <w:style w:type="paragraph" w:styleId="TOC9">
    <w:name w:val="toc 9"/>
    <w:basedOn w:val="Normal"/>
    <w:next w:val="Normal"/>
    <w:autoRedefine/>
    <w:rsid w:val="0081352A"/>
    <w:pPr>
      <w:ind w:left="1680"/>
    </w:pPr>
    <w:rPr>
      <w:rFonts w:asciiTheme="minorHAnsi" w:hAnsiTheme="minorHAnsi"/>
      <w:sz w:val="20"/>
    </w:rPr>
  </w:style>
  <w:style w:type="character" w:styleId="UnresolvedMention">
    <w:name w:val="Unresolved Mention"/>
    <w:basedOn w:val="DefaultParagraphFont"/>
    <w:uiPriority w:val="99"/>
    <w:semiHidden/>
    <w:unhideWhenUsed/>
    <w:rsid w:val="00EE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wileyonlinelibrary.com/journal/j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DDA0F1-0362-4CC9-8609-7D5F5AF89648}"/>
      </w:docPartPr>
      <w:docPartBody>
        <w:p w:rsidR="007954ED" w:rsidRDefault="005F74E2">
          <w:r w:rsidRPr="00E02DB5">
            <w:rPr>
              <w:rStyle w:val="PlaceholderText"/>
            </w:rPr>
            <w:t>Click or tap here to enter text.</w:t>
          </w:r>
        </w:p>
      </w:docPartBody>
    </w:docPart>
    <w:docPart>
      <w:docPartPr>
        <w:name w:val="68FF1E7A4C5C466EA565DC29A63A08F5"/>
        <w:category>
          <w:name w:val="General"/>
          <w:gallery w:val="placeholder"/>
        </w:category>
        <w:types>
          <w:type w:val="bbPlcHdr"/>
        </w:types>
        <w:behaviors>
          <w:behavior w:val="content"/>
        </w:behaviors>
        <w:guid w:val="{ACE4B28E-3CBD-4481-B43C-4D879B1AAE92}"/>
      </w:docPartPr>
      <w:docPartBody>
        <w:p w:rsidR="008E2FBA" w:rsidRDefault="008E2FBA" w:rsidP="008E2FBA">
          <w:pPr>
            <w:pStyle w:val="68FF1E7A4C5C466EA565DC29A63A08F5"/>
          </w:pPr>
          <w:r w:rsidRPr="00E84602">
            <w:rPr>
              <w:rStyle w:val="PlaceholderText"/>
            </w:rPr>
            <w:t>Click or tap here to enter text.</w:t>
          </w:r>
        </w:p>
      </w:docPartBody>
    </w:docPart>
    <w:docPart>
      <w:docPartPr>
        <w:name w:val="2569541DACEE460C9AD7BDE1D5A914F8"/>
        <w:category>
          <w:name w:val="General"/>
          <w:gallery w:val="placeholder"/>
        </w:category>
        <w:types>
          <w:type w:val="bbPlcHdr"/>
        </w:types>
        <w:behaviors>
          <w:behavior w:val="content"/>
        </w:behaviors>
        <w:guid w:val="{EDCF3A18-2536-4AF7-8D5E-1D89219999D0}"/>
      </w:docPartPr>
      <w:docPartBody>
        <w:p w:rsidR="008E2FBA" w:rsidRDefault="008E2FBA" w:rsidP="008E2FBA">
          <w:pPr>
            <w:pStyle w:val="2569541DACEE460C9AD7BDE1D5A914F8"/>
          </w:pPr>
          <w:r w:rsidRPr="00E846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E2"/>
    <w:rsid w:val="0001091F"/>
    <w:rsid w:val="000A2B44"/>
    <w:rsid w:val="000F3156"/>
    <w:rsid w:val="0018544E"/>
    <w:rsid w:val="001B6601"/>
    <w:rsid w:val="002349D0"/>
    <w:rsid w:val="002659A7"/>
    <w:rsid w:val="003E7DA1"/>
    <w:rsid w:val="00451A17"/>
    <w:rsid w:val="004C28A1"/>
    <w:rsid w:val="005F74E2"/>
    <w:rsid w:val="006B3435"/>
    <w:rsid w:val="006C7CBA"/>
    <w:rsid w:val="006F09B4"/>
    <w:rsid w:val="007054B1"/>
    <w:rsid w:val="007954ED"/>
    <w:rsid w:val="007A436C"/>
    <w:rsid w:val="008E2FBA"/>
    <w:rsid w:val="009105FD"/>
    <w:rsid w:val="00914A18"/>
    <w:rsid w:val="00992878"/>
    <w:rsid w:val="009F78CC"/>
    <w:rsid w:val="00AB5376"/>
    <w:rsid w:val="00B526A7"/>
    <w:rsid w:val="00B56BD4"/>
    <w:rsid w:val="00BB1402"/>
    <w:rsid w:val="00BB3665"/>
    <w:rsid w:val="00C214A2"/>
    <w:rsid w:val="00C96290"/>
    <w:rsid w:val="00CC469A"/>
    <w:rsid w:val="00D77357"/>
    <w:rsid w:val="00D902C2"/>
    <w:rsid w:val="00D92AF2"/>
    <w:rsid w:val="00DD14DB"/>
    <w:rsid w:val="00E923CD"/>
    <w:rsid w:val="00EE4719"/>
    <w:rsid w:val="00FD4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E2FBA"/>
    <w:rPr>
      <w:color w:val="666666"/>
    </w:rPr>
  </w:style>
  <w:style w:type="paragraph" w:customStyle="1" w:styleId="68FF1E7A4C5C466EA565DC29A63A08F5">
    <w:name w:val="68FF1E7A4C5C466EA565DC29A63A08F5"/>
    <w:rsid w:val="008E2FBA"/>
  </w:style>
  <w:style w:type="paragraph" w:customStyle="1" w:styleId="2569541DACEE460C9AD7BDE1D5A914F8">
    <w:name w:val="2569541DACEE460C9AD7BDE1D5A914F8"/>
    <w:rsid w:val="008E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E90177-6ECC-4A68-B840-17EF1857EB9E}">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58708127210"/>
    <we:property name="MENDELEY_CITATIONS" value="[{&quot;citationID&quot;:&quot;MENDELEY_CITATION_707c92a1-08f8-40d0-a380-35fbeafd2463&quot;,&quot;properties&quot;:{&quot;noteIndex&quot;:0},&quot;isEdited&quot;:false,&quot;manualOverride&quot;:{&quot;isManuallyOverridden&quot;:false,&quot;citeprocText&quot;:&quot;[1]&quot;,&quot;manualOverrideText&quot;:&quot;&quot;},&quot;citationTag&quot;:&quot;MENDELEY_CITATION_v3_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&quot;,&quot;citationItems&quot;:[{&quot;id&quot;:&quot;487261c8-b211-3cf3-9346-a6c1249b71b9&quot;,&quot;itemData&quot;:{&quot;type&quot;:&quot;webpage&quot;,&quot;id&quot;:&quot;487261c8-b211-3cf3-9346-a6c1249b71b9&quot;,&quot;title&quot;:&quot;EXIOBASE v3.8.2 Monetary Multi Regional Supply and Use Tables&quot;,&quot;accessed&quot;:{&quot;date-parts&quot;:[[2025,9,9]]},&quot;URL&quot;:&quot;https://zenodo.org/records/5589597&quot;,&quot;container-title-short&quot;:&quot;&quot;},&quot;isTemporary&quot;:false,&quot;suppress-author&quot;:false,&quot;composite&quot;:false,&quot;author-only&quot;:false}]},{&quot;citationID&quot;:&quot;MENDELEY_CITATION_3cea94a0-e374-4310-ab41-32457e853260&quot;,&quot;properties&quot;:{&quot;noteIndex&quot;:0},&quot;isEdited&quot;:false,&quot;manualOverride&quot;:{&quot;isManuallyOverridden&quot;:false,&quot;citeprocText&quot;:&quot;[2]&quot;,&quot;manualOverrideText&quot;:&quot;&quot;},&quot;citationTag&quot;:&quot;MENDELEY_CITATION_v3_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&quot;,&quot;citationItems&quot;:[{&quot;id&quot;:&quot;cac46923-71b7-3cbe-8316-9ca0b2989d59&quot;,&quot;itemData&quot;:{&quot;type&quot;:&quot;webpage&quot;,&quot;id&quot;:&quot;cac46923-71b7-3cbe-8316-9ca0b2989d59&quot;,&quot;title&quot;:&quot;EXIOBASE v3.3.18 Hybrid Multi Regional Supply and Use Tables&quot;,&quot;accessed&quot;:{&quot;date-parts&quot;:[[2025,9,9]]},&quot;URL&quot;:&quot;https://zenodo.org/records/10148587&quot;,&quot;container-title-short&quot;:&quot;&quot;},&quot;isTemporary&quot;:false,&quot;suppress-author&quot;:false,&quot;composite&quot;:false,&quot;author-only&quot;:false}]},{&quot;citationID&quot;:&quot;MENDELEY_CITATION_d3e6363d-a2d3-44d0-b632-de531da91f71&quot;,&quot;properties&quot;:{&quot;noteIndex&quot;:0},&quot;isEdited&quot;:false,&quot;manualOverride&quot;:{&quot;isManuallyOverridden&quot;:false,&quot;citeprocText&quot;:&quot;[3]&quot;,&quot;manualOverrideText&quot;:&quot;&quot;},&quot;citationTag&quot;:&quot;MENDELEY_CITATION_v3_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&quot;,&quot;citationItems&quot;:[{&quot;id&quot;:&quot;0606b751-1878-340e-a87e-011eb89f949c&quot;,&quot;itemData&quot;:{&quot;type&quot;:&quot;report&quot;,&quot;id&quot;:&quot;0606b751-1878-340e-a87e-011eb89f949c&quot;,&quot;title&quot;:&quot;Emission factors 2024 - database documentation&quot;,&quot;author&quot;:[{&quot;family&quot;:&quot;IEA&quot;,&quot;given&quot;:&quot;&quot;,&quot;parse-names&quot;:false,&quot;dropping-particle&quot;:&quot;&quot;,&quot;non-dropping-particle&quot;:&quot;&quot;}],&quot;accessed&quot;:{&quot;date-parts&quot;:[[2025,9,10]]},&quot;URL&quot;:&quot;https://iea.blob.core.windows.net/assets/adcb9ea4-fc85-4379-826f-bbdd57401fa5/IEA_Methodology_Emission_Factors_2024.pdf&quot;,&quot;issued&quot;:{&quot;date-parts&quot;:[[2024]]},&quot;container-title-short&quot;:&quot;&quot;},&quot;isTemporary&quot;:false,&quot;suppress-author&quot;:false,&quot;composite&quot;:false,&quot;author-only&quot;:false}]},{&quot;citationID&quot;:&quot;MENDELEY_CITATION_6a5a1b9f-a83b-4462-bc3b-fc0ac501b261&quot;,&quot;properties&quot;:{&quot;noteIndex&quot;:0},&quot;isEdited&quot;:false,&quot;manualOverride&quot;:{&quot;isManuallyOverridden&quot;:false,&quot;citeprocText&quot;:&quot;[4]&quot;,&quot;manualOverrideText&quot;:&quot;&quot;},&quot;citationTag&quot;:&quot;MENDELEY_CITATION_v3_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&quot;,&quot;citationItems&quot;:[{&quot;id&quot;:&quot;ca56addf-a129-37d2-a6a0-8f275b9ee36b&quot;,&quot;itemData&quot;:{&quot;type&quot;:&quot;article-journal&quot;,&quot;id&quot;:&quot;ca56addf-a129-37d2-a6a0-8f275b9ee36b&quot;,&quot;title&quot;:&quot;A note on the use of supply-use tables in impact analyses&quot;,&quot;author&quot;:[{&quot;family&quot;:&quot;Lenzen&quot;,&quot;given&quot;:&quot;Manfred&quot;,&quot;parse-names&quot;:false,&quot;dropping-particle&quot;:&quot;&quot;,&quot;non-dropping-particle&quot;:&quot;&quot;},{&quot;family&quot;:&quot;Rueda-Cantuche&quot;,&quot;given&quot;:&quot;José M&quot;,&quot;parse-names&quot;:false,&quot;dropping-particle&quot;:&quot;&quot;,&quot;non-dropping-particle&quot;:&quot;&quot;}],&quot;container-title&quot;:&quot;Statistics &amp; Operations Research Transactions SORT&quot;,&quot;ISSN&quot;:&quot;2013-8830&quot;,&quot;URL&quot;:&quot;www.idescat.cat/sort/&quot;,&quot;issued&quot;:{&quot;date-parts&quot;:[[2012]]},&quot;abstract&quot;:&quot;Little attention has so far been paid to the problems inherent in interpreting the meaning of results from standard impact analyses using symmetric input-output tables. Impacts as well as drivers of these impacts must be either of the product type or of the industry type. Interestingly, since supply-use tables distinguish products and industries, they can cope with product impacts driven by changes in industries, and vice versa. This paper contributes in two ways. Firstly, the demand-driven Leontief quantity model, both for industry-by-industry as well as for product-by-product tables, is formalised on the basis of supply-use tables, thus leading to impact multipliers, both for industries and products. Secondly, we demonstrate how the supply-use formulation can improve the incorporation of disparate satellite data into input-output models, by offering both industry and product representation. Supply-use blocks can accept any mix of industry and product satellite data, as long as these are not overlapping.&quot;,&quot;issue&quot;:&quot;2&quot;,&quot;volume&quot;:&quot;36&quot;,&quot;container-title-short&quot;:&quot;&quot;},&quot;isTemporary&quot;:false,&quot;suppress-author&quot;:false,&quot;composite&quot;:false,&quot;author-only&quot;:false}]},{&quot;citationID&quot;:&quot;MENDELEY_CITATION_cd505969-d3fe-481e-b03f-1e4b238eebbd&quot;,&quot;properties&quot;:{&quot;noteIndex&quot;:0},&quot;isEdited&quot;:false,&quot;manualOverride&quot;:{&quot;isManuallyOverridden&quot;:false,&quot;citeprocText&quot;:&quot;[5]&quot;,&quot;manualOverrideText&quot;:&quot;&quot;},&quot;citationTag&quot;:&quot;MENDELEY_CITATION_v3_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338d4510-1273-3481-aa6a-4f6fd32c0086&quot;,&quot;itemData&quot;:{&quot;type&quot;:&quot;report&quot;,&quot;id&quot;:&quot;338d4510-1273-3481-aa6a-4f6fd32c0086&quot;,&quot;title&quot;:&quot;Handbook on Supply and Use Tables and Input Output-Tables with Extensions and Applications&quot;,&quot;author&quot;:[{&quot;family&quot;:&quot;United Nations&quot;,&quot;given&quot;:&quot;&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96bcb891-5b78-4039-93fa-968cd185e22d&quot;,&quot;properties&quot;:{&quot;noteIndex&quot;:0},&quot;isEdited&quot;:false,&quot;manualOverride&quot;:{&quot;isManuallyOverridden&quot;:false,&quot;citeprocText&quot;:&quot;[6]&quot;,&quot;manualOverrideText&quot;:&quot;&quot;},&quot;citationTag&quot;:&quot;MENDELEY_CITATION_v3_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&quot;,&quot;citationItems&quot;:[{&quot;id&quot;:&quot;b83e1482-a0c2-38a4-acc1-d89fc0fc1879&quot;,&quot;itemData&quot;:{&quot;type&quot;:&quot;article-journal&quot;,&quot;id&quot;:&quot;b83e1482-a0c2-38a4-acc1-d89fc0fc1879&quot;,&quot;title&quot;:&quot;MARIO: A Versatile and User-Friendly Software for Building Input-Output Models&quot;,&quot;author&quot;:[{&quot;family&quot;:&quot;Tahavori&quot;,&quot;given&quot;:&quot;Mohammad Amin&quot;,&quot;parse-names&quot;:false,&quot;dropping-particle&quot;:&quot;&quot;,&quot;non-dropping-particle&quot;:&quot;&quot;},{&quot;family&quot;:&quot;Golinucci&quot;,&quot;given&quot;:&quot;Nicolò&quot;,&quot;parse-names&quot;:false,&quot;dropping-particle&quot;:&quot;&quot;,&quot;non-dropping-particle&quot;:&quot;&quot;},{&quot;family&quot;:&quot;Rinaldi&quot;,&quot;given&quot;:&quot;Lorenzo&quot;,&quot;parse-names&quot;:false,&quot;dropping-particle&quot;:&quot;&quot;,&quot;non-dropping-particle&quot;:&quot;&quot;},{&quot;family&quot;:&quot;Rocco&quot;,&quot;given&quot;:&quot;Matteo Vincenzo&quot;,&quot;parse-names&quot;:false,&quot;dropping-particle&quot;:&quot;&quot;,&quot;non-dropping-particle&quot;:&quot;&quot;},{&quot;family&quot;:&quot;Colombo&quot;,&quot;given&quot;:&quot;Emanuela&quot;,&quot;parse-names&quot;:false,&quot;dropping-particle&quot;:&quot;&quot;,&quot;non-dropping-particle&quot;:&quot;&quot;}],&quot;container-title&quot;:&quot;Journal of Open Research Software&quot;,&quot;container-title-short&quot;:&quot;J. Open Res. Softw.&quot;,&quot;DOI&quot;:&quot;10.5334/JORS.473&quot;,&quot;ISSN&quot;:&quot;20499647&quot;,&quot;issued&quot;:{&quot;date-parts&quot;:[[2023]]},&quot;abstract&quot;:&quot;MARIO (Multi-Regional Analysis of Regions through Input-Output) is a Python-based framework for building input-output models. It automates the parsing of well-known databases (e.g. EXIOBASE, EORA, Eurostat) and of customized tables. With respect to similar tools, like pymrio, it broadens the scope of application to supply-use tables and handles both monetary and physical units. Employing an intuitive Excel-based API, it facilitates advanced table manipulations and allows for modelling additional supply chains through a hybrid LCA approach. It provides built-in functions for footprinting and scenario analyses as well as for visualizations of model outcomes. Results are exportable into various formats, possibly supplemented by a metadata file tracking the full history of applied changes. MARIO comes with extensive documentation and is available on Zenodo, GitHub, or installable via PyPI.&quot;,&quot;publisher&quot;:&quot;Ubiquity Press&quot;,&quot;volume&quot;:&quot;11&quot;},&quot;isTemporary&quot;:false,&quot;suppress-author&quot;:false,&quot;composite&quot;:false,&quot;author-only&quot;:false}]},{&quot;citationID&quot;:&quot;MENDELEY_CITATION_054dcf00-d50d-41af-afb2-00b0d8c61985&quot;,&quot;properties&quot;:{&quot;noteIndex&quot;:0},&quot;isEdited&quot;:false,&quot;manualOverride&quot;:{&quot;isManuallyOverridden&quot;:false,&quot;citeprocText&quot;:&quot;[7]&quot;,&quot;manualOverrideText&quot;:&quot;&quot;},&quot;citationTag&quot;:&quot;MENDELEY_CITATION_v3_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&quot;,&quot;citationItems&quot;:[{&quot;id&quot;:&quot;4d449822-b8d7-3bda-9e2d-ddcb12370f14&quot;,&quot;itemData&quot;:{&quot;type&quot;:&quot;webpage&quot;,&quot;id&quot;:&quot;4d449822-b8d7-3bda-9e2d-ddcb12370f14&quot;,&quot;title&quot;:&quot;ENTSO-E Trasparency Platform - Actual Generation per Production Type&quot;,&quot;author&quot;:[{&quot;family&quot;:&quot;ENTSO-E&quot;,&quot;given&quot;:&quot;&quot;,&quot;parse-names&quot;:false,&quot;dropping-particle&quot;:&quot;&quot;,&quot;non-dropping-particle&quot;:&quot;&quot;}],&quot;accessed&quot;:{&quot;date-parts&quot;:[[2025,7,29]]},&quot;URL&quot;:&quot;https://transparency.entsoe.eu/generation/r2/actualGenerationPerProductionType&quot;,&quot;container-title-short&quot;:&quot;&quot;},&quot;isTemporary&quot;:false,&quot;suppress-author&quot;:false,&quot;composite&quot;:false,&quot;author-only&quot;:false}]},{&quot;citationID&quot;:&quot;MENDELEY_CITATION_477b1405-b9f5-4e4b-8260-7e510776e882&quot;,&quot;properties&quot;:{&quot;noteIndex&quot;:0},&quot;isEdited&quot;:false,&quot;manualOverride&quot;:{&quot;isManuallyOverridden&quot;:false,&quot;citeprocText&quot;:&quot;[8]&quot;,&quot;manualOverrideText&quot;:&quot;&quot;},&quot;citationTag&quot;:&quot;MENDELEY_CITATION_v3_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&quot;,&quot;citationItems&quot;:[{&quot;id&quot;:&quot;cb8f276b-9592-30e1-8a0c-4d4955ffa62c&quot;,&quot;itemData&quot;:{&quot;type&quot;:&quot;article-journal&quot;,&quot;id&quot;:&quot;cb8f276b-9592-30e1-8a0c-4d4955ffa62c&quot;,&quot;title&quot;:&quot;Open-data based carbon emission intensity signals for electricity generation in European countries – top down vs. bottom up approach&quot;,&quot;author&quot;:[{&quot;family&quot;:&quot;Unnewehr&quot;,&quot;given&quot;:&quot;Jan Frederick&quot;,&quot;parse-names&quot;:false,&quot;dropping-particle&quot;:&quot;&quot;,&quot;non-dropping-particle&quot;:&quot;&quot;},{&quot;family&quot;:&quot;Weidlich&quot;,&quot;given&quot;:&quot;Anke&quot;,&quot;parse-names&quot;:false,&quot;dropping-particle&quot;:&quot;&quot;,&quot;non-dropping-particle&quot;:&quot;&quot;},{&quot;family&quot;:&quot;Gfüllner&quot;,&quot;given&quot;:&quot;Leonhard&quot;,&quot;parse-names&quot;:false,&quot;dropping-particle&quot;:&quot;&quot;,&quot;non-dropping-particle&quot;:&quot;&quot;},{&quot;family&quot;:&quot;Schäfer&quot;,&quot;given&quot;:&quot;Mirko&quot;,&quot;parse-names&quot;:false,&quot;dropping-particle&quot;:&quot;&quot;,&quot;non-dropping-particle&quot;:&quot;&quot;}],&quot;container-title&quot;:&quot;Cleaner Energy Systems&quot;,&quot;DOI&quot;:&quot;10.1016/j.cles.2022.100018&quot;,&quot;ISSN&quot;:&quot;27727831&quot;,&quot;issued&quot;:{&quot;date-parts&quot;:[[2022,12,1]]},&quot;abstract&quot;:&quot;Dynamic grid emission factors provide a temporally resolved signal about the carbon intensity of electricity generation in the power system. Since actual carbon dioxide emission measurements are usually lacking, such a signal must be derived from system-specific emission factors combined with power generation time series. We present a bottom-up method that allows deriving per country and per technology emission factors for European countries based on plant specific power generation time series and reported emissions from the European emissions trading mechanism. We have matched, 595 fossil generation units and their respective annual emissions. In 2018, these power plants supplied 717 TWh of electricity to the grid, representing approximately 50% of power generation from fossil fuels. Based on this dataset, 42 individual technology and country-specific emission factors are derived. The resulting values for historical per country carbon intensity of electricity generation are compared with corresponding results from a top-down approach, which uses statistical data on emissions and power generation on national scales. All calculations are based on publicly available data, such that the analysis is transparent and the method can be replicated, adjusted and expanded in a flexible way.&quot;,&quot;publisher&quot;:&quot;Elsevier B.V.&quot;,&quot;volume&quot;:&quot;3&quot;,&quot;container-title-short&quot;:&quot;&quot;},&quot;isTemporary&quot;:false,&quot;suppress-author&quot;:false,&quot;composite&quot;:false,&quot;author-only&quot;:false}]},{&quot;citationID&quot;:&quot;MENDELEY_CITATION_c0102eec-23ff-45c4-b04c-2c2069b2360b&quot;,&quot;properties&quot;:{&quot;noteIndex&quot;:0},&quot;isEdited&quot;:false,&quot;manualOverride&quot;:{&quot;isManuallyOverridden&quot;:false,&quot;citeprocText&quot;:&quot;[9]&quot;,&quot;manualOverrideText&quot;:&quot;&quot;},&quot;citationTag&quot;:&quot;MENDELEY_CITATION_v3_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&quot;,&quot;citationItems&quot;:[{&quot;id&quot;:&quot;d4d4b3f2-3276-3b2b-a791-a06af09a43bb&quot;,&quot;itemData&quot;:{&quot;type&quot;:&quot;webpage&quot;,&quot;id&quot;:&quot;d4d4b3f2-3276-3b2b-a791-a06af09a43bb&quot;,&quot;title&quot;:&quot;Electricity Data Explorer - Electricity Generation&quot;,&quot;author&quot;:[{&quot;family&quot;:&quot;EMBER&quot;,&quot;given&quot;:&quot;&quot;,&quot;parse-names&quot;:false,&quot;dropping-particle&quot;:&quot;&quot;,&quot;non-dropping-particle&quot;:&quot;&quot;}],&quot;accessed&quot;:{&quot;date-parts&quot;:[[2025,9,24]]},&quot;URL&quot;:&quot;https://ember-energy.org/data/electricity-data-explorer/&quot;,&quot;issued&quot;:{&quot;date-parts&quot;:[[2025]]},&quot;container-title-short&quot;:&quot;&quot;},&quot;isTemporary&quot;:false,&quot;suppress-author&quot;:false,&quot;composite&quot;:false,&quot;author-only&quot;:false}]},{&quot;citationID&quot;:&quot;MENDELEY_CITATION_f92ddda0-5c22-44a9-bab0-91af892916a5&quot;,&quot;properties&quot;:{&quot;noteIndex&quot;:0},&quot;isEdited&quot;:false,&quot;manualOverride&quot;:{&quot;isManuallyOverridden&quot;:false,&quot;citeprocText&quot;:&quot;[10]&quot;,&quot;manualOverrideText&quot;:&quot;&quot;},&quot;citationTag&quot;:&quot;MENDELEY_CITATION_v3_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&quot;,&quot;citationItems&quot;:[{&quot;id&quot;:&quot;006ab6c6-a95a-30b5-b7dc-12e2093855b1&quot;,&quot;itemData&quot;:{&quot;type&quot;:&quot;webpage&quot;,&quot;id&quot;:&quot;006ab6c6-a95a-30b5-b7dc-12e2093855b1&quot;,&quot;title&quot;:&quot;Multi-regional Input–output Table for the Global Emerging Economies (EMERGING) V2 (2015-2023)&quot;,&quot;author&quot;:[{&quot;family&quot;:&quot;Huo&quot;,&quot;given&quot;:&quot;Jingwen&quot;,&quot;parse-names&quot;:false,&quot;dropping-particle&quot;:&quot;&quot;,&quot;non-dropping-particle&quot;:&quot;&quot;},{&quot;family&quot;:&quot;Wang&quot;,&quot;given&quot;:&quot;Wenquiang&quot;,&quot;parse-names&quot;:false,&quot;dropping-particle&quot;:&quot;&quot;,&quot;non-dropping-particle&quot;:&quot;&quot;},{&quot;family&quot;:&quot;Guan&quot;,&quot;given&quot;:&quot;Dabo&quot;,&quot;parse-names&quot;:false,&quot;dropping-particle&quot;:&quot;&quot;,&quot;non-dropping-particle&quot;:&quot;&quot;}],&quot;accessed&quot;:{&quot;date-parts&quot;:[[2026,3,5]]},&quot;DOI&quot;:&quot;doi.org/10.5281/zenodo.10956622&quot;,&quot;URL&quot;:&quot;https://zenodo.org/records/18518911&quot;,&quot;issued&quot;:{&quot;date-parts&quot;:[[2026,2]]},&quot;container-title-short&quot;:&quot;&quot;},&quot;isTemporary&quot;:false,&quot;suppress-author&quot;:false,&quot;composite&quot;:false,&quot;author-only&quot;:false}]},{&quot;citationID&quot;:&quot;MENDELEY_CITATION_e0d22fac-6485-4d8b-a960-f02411f56f7c&quot;,&quot;properties&quot;:{&quot;noteIndex&quot;:0},&quot;isEdited&quot;:false,&quot;manualOverride&quot;:{&quot;isManuallyOverridden&quot;:false,&quot;citeprocText&quot;:&quot;[11]&quot;,&quot;manualOverrideText&quot;:&quot;&quot;},&quot;citationTag&quot;:&quot;MENDELEY_CITATION_v3_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&quot;,&quot;citationItems&quot;:[{&quot;id&quot;:&quot;2025209f-0dc4-3ecd-b9cd-b60c5027f2b9&quot;,&quot;itemData&quot;:{&quot;type&quot;:&quot;webpage&quot;,&quot;id&quot;:&quot;2025209f-0dc4-3ecd-b9cd-b60c5027f2b9&quot;,&quot;title&quot;:&quot;Eora26 v199.82&quot;,&quot;author&quot;:[{&quot;family&quot;:&quot;EORA&quot;,&quot;given&quot;:&quot;&quot;,&quot;parse-names&quot;:false,&quot;dropping-particle&quot;:&quot;&quot;,&quot;non-dropping-particle&quot;:&quot;&quot;}],&quot;accessed&quot;:{&quot;date-parts&quot;:[[2026,4,10]]},&quot;URL&quot;:&quot;https://worldmrio.com/eora26/&quot;,&quot;issued&quot;:{&quot;date-parts&quot;:[[2026]]},&quot;container-title-short&quot;:&quot;&quot;},&quot;isTemporary&quot;:false,&quot;suppress-author&quot;:false,&quot;composite&quot;:false,&quot;author-only&quot;:false}]},{&quot;citationID&quot;:&quot;MENDELEY_CITATION_4da08d1c-d773-4158-886e-8e4c713fbd60&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NGRhMDhkMWMtZDc3My00MTU4LTg4NmUtOGU0YzcxM2ZiZDYwIiwicHJvcGVydGllcyI6eyJub3RlSW5kZXgiOjB9LCJpc0VkaXRlZCI6ZmFsc2UsIm1hbnVhbE92ZXJyaWRlIjp7ImlzTWFudWFsbHlPdmVycmlkZGVuIjpmYWxzZSwiY2l0ZXByb2NUZXh0IjoiW05PX1BSSU5URURfRk9STV0iLCJtYW51YWxPdmVycmlkZVRleHQiOiIifSwiY2l0YXRpb25JdGVtcyI6W119&quot;},{&quot;citationID&quot;:&quot;MENDELEY_CITATION_2c733f02-5f8e-4d92-a72b-e84fd899d01d&quot;,&quot;properties&quot;:{&quot;noteIndex&quot;:0},&quot;isEdited&quot;:false,&quot;manualOverride&quot;:{&quot;isManuallyOverridden&quot;:false,&quot;citeprocText&quot;:&quot;[12]&quot;,&quot;manualOverrideText&quot;:&quot;&quot;},&quot;citationTag&quot;:&quot;MENDELEY_CITATION_v3_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&quot;,&quot;citationItems&quot;:[{&quot;id&quot;:&quot;9c080fb8-00fe-352f-bfc3-4666e827d15a&quot;,&quot;itemData&quot;:{&quot;type&quot;:&quot;webpage&quot;,&quot;id&quot;:&quot;9c080fb8-00fe-352f-bfc3-4666e827d15a&quot;,&quot;title&quot;:&quot;EXIOBASE v3.9.5&quot;,&quot;author&quot;:[{&quot;family&quot;:&quot;Stadler et al.&quot;,&quot;given&quot;:&quot;&quot;,&quot;parse-names&quot;:false,&quot;dropping-particle&quot;:&quot;&quot;,&quot;non-dropping-particle&quot;:&quot;&quot;}],&quot;accessed&quot;:{&quot;date-parts&quot;:[[2025,8,27]]},&quot;URL&quot;:&quot;https://zenodo.org/records/14869924&quot;,&quot;issued&quot;:{&quot;date-parts&quot;:[[2025]]},&quot;container-title-short&quot;:&quot;&quot;},&quot;isTemporary&quot;:false,&quot;suppress-author&quot;:false,&quot;composite&quot;:false,&quot;author-only&quot;:false}]},{&quot;citationID&quot;:&quot;MENDELEY_CITATION_c7437883-3fce-45c6-b638-33b828c502d8&quot;,&quot;properties&quot;:{&quot;noteIndex&quot;:0},&quot;isEdited&quot;:false,&quot;manualOverride&quot;:{&quot;isManuallyOverridden&quot;:false,&quot;citeprocText&quot;:&quot;[13]&quot;,&quot;manualOverrideText&quot;:&quot;&quot;},&quot;citationTag&quot;:&quot;MENDELEY_CITATION_v3_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&quot;,&quot;citationItems&quot;:[{&quot;id&quot;:&quot;ad2ddd75-bada-39d3-a54d-8c2f8749c022&quot;,&quot;itemData&quot;:{&quot;type&quot;:&quot;webpage&quot;,&quot;id&quot;:&quot;ad2ddd75-bada-39d3-a54d-8c2f8749c022&quot;,&quot;title&quot;:&quot;GLORIA&quot;,&quot;author&quot;:[{&quot;family&quot;:&quot;ielab&quot;,&quot;given&quot;:&quot;&quot;,&quot;parse-names&quot;:false,&quot;dropping-particle&quot;:&quot;&quot;,&quot;non-dropping-particle&quot;:&quot;&quot;}],&quot;accessed&quot;:{&quot;date-parts&quot;:[[2026,4,23]]},&quot;URL&quot;:&quot;https://ielab.info/labs/ielab-gloria&quot;,&quot;issued&quot;:{&quot;date-parts&quot;:[[2026]]},&quot;container-title-short&quot;:&quot;&quot;},&quot;isTemporary&quot;:false,&quot;suppress-author&quot;:false,&quot;composite&quot;:false,&quot;author-only&quot;:false}]},{&quot;citationID&quot;:&quot;MENDELEY_CITATION_421ff598-89ea-4897-9538-74fb7dbed295&quot;,&quot;properties&quot;:{&quot;noteIndex&quot;:0},&quot;isEdited&quot;:false,&quot;manualOverride&quot;:{&quot;isManuallyOverridden&quot;:false,&quot;citeprocText&quot;:&quot;[14]&quot;,&quot;manualOverrideText&quot;:&quot;&quot;},&quot;citationTag&quot;:&quot;MENDELEY_CITATION_v3_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&quot;,&quot;citationItems&quot;:[{&quot;id&quot;:&quot;a2ce3033-b29f-317c-9f2c-dcaba2790ced&quot;,&quot;itemData&quot;:{&quot;type&quot;:&quot;article-journal&quot;,&quot;id&quot;:&quot;a2ce3033-b29f-317c-9f2c-dcaba2790ced&quot;,&quot;title&quot;:&quot;The GTAP Data Base: Version 11&quot;,&quot;author&quot;:[{&quot;family&quot;:&quot;Aguiar&quot;,&quot;given&quot;:&quot;A.&quot;,&quot;parse-names&quot;:false,&quot;dropping-particle&quot;:&quot;&quot;,&quot;non-dropping-particle&quot;:&quot;&quot;},{&quot;family&quot;:&quot;Chepeliev&quot;,&quot;given&quot;:&quot;M.&quot;,&quot;parse-names&quot;:false,&quot;dropping-particle&quot;:&quot;&quot;,&quot;non-dropping-particle&quot;:&quot;&quot;},{&quot;family&quot;:&quot;Corong&quot;,&quot;given&quot;:&quot;E.&quot;,&quot;parse-names&quot;:false,&quot;dropping-particle&quot;:&quot;&quot;,&quot;non-dropping-particle&quot;:&quot;&quot;},{&quot;family&quot;:&quot;Mensbrugghe&quot;,&quot;given&quot;:&quot;D.&quot;,&quot;parse-names&quot;:false,&quot;dropping-particle&quot;:&quot;&quot;,&quot;non-dropping-particle&quot;:&quot;van der&quot;}],&quot;container-title&quot;:&quot;Journal of Global Economic Analysis&quot;,&quot;container-title-short&quot;:&quot;J. Glob. Econ. Anal.&quot;,&quot;accessed&quot;:{&quot;date-parts&quot;:[[2026,4,3]]},&quot;URL&quot;:&quot;https://www.jgea.org/ojs/index.php/jgea/article/view/181&quot;,&quot;issued&quot;:{&quot;date-parts&quot;:[[2022]]}},&quot;isTemporary&quot;:false,&quot;suppress-author&quot;:false,&quot;composite&quot;:false,&quot;author-only&quot;:false}]},{&quot;citationID&quot;:&quot;MENDELEY_CITATION_39fb3704-e484-41d6-a1c5-d01358071805&quot;,&quot;properties&quot;:{&quot;noteIndex&quot;:0},&quot;isEdited&quot;:false,&quot;manualOverride&quot;:{&quot;isManuallyOverridden&quot;:false,&quot;citeprocText&quot;:&quot;[15]&quot;,&quot;manualOverrideText&quot;:&quot;&quot;},&quot;citationTag&quot;:&quot;MENDELEY_CITATION_v3_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&quot;,&quot;citationItems&quot;:[{&quot;id&quot;:&quot;815b5524-6d49-3de8-bc37-09e6b1da11d2&quot;,&quot;itemData&quot;:{&quot;type&quot;:&quot;webpage&quot;,&quot;id&quot;:&quot;815b5524-6d49-3de8-bc37-09e6b1da11d2&quot;,&quot;title&quot;:&quot;Annual Rates&quot;,&quot;author&quot;:[{&quot;family&quot;:&quot;Federal Reserva Bank of St. Louis&quot;,&quot;given&quot;:&quot;&quot;,&quot;parse-names&quot;:false,&quot;dropping-particle&quot;:&quot;&quot;,&quot;non-dropping-particle&quot;:&quot;&quot;}],&quot;accessed&quot;:{&quot;date-parts&quot;:[[2026,2,27]]},&quot;URL&quot;:&quot;https://fred.stlouisfed.org/categories/32219&quot;,&quot;container-title-short&quot;:&quot;&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1E96938535DD4B921FCDFB54345D30" ma:contentTypeVersion="19" ma:contentTypeDescription="Creare un nuovo documento." ma:contentTypeScope="" ma:versionID="7b5477e5183001dfb744417d6d3e1bdb">
  <xsd:schema xmlns:xsd="http://www.w3.org/2001/XMLSchema" xmlns:xs="http://www.w3.org/2001/XMLSchema" xmlns:p="http://schemas.microsoft.com/office/2006/metadata/properties" xmlns:ns2="5d44ae6a-e145-4c9d-94e7-ddf9cc58067e" xmlns:ns3="e67e9a88-35e1-4b39-8da9-a609eb308282" targetNamespace="http://schemas.microsoft.com/office/2006/metadata/properties" ma:root="true" ma:fieldsID="47c71bcc7ce4561c40563d7718896ae0" ns2:_="" ns3:_="">
    <xsd:import namespace="5d44ae6a-e145-4c9d-94e7-ddf9cc58067e"/>
    <xsd:import namespace="e67e9a88-35e1-4b39-8da9-a609eb3082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4ae6a-e145-4c9d-94e7-ddf9cc580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2691f12-1220-44b1-ba48-e77f64da2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e9a88-35e1-4b39-8da9-a609eb30828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fe7f1f2-b186-4eae-b9db-3e53485d6587}" ma:internalName="TaxCatchAll" ma:showField="CatchAllData" ma:web="e67e9a88-35e1-4b39-8da9-a609eb308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44ae6a-e145-4c9d-94e7-ddf9cc58067e">
      <Terms xmlns="http://schemas.microsoft.com/office/infopath/2007/PartnerControls"/>
    </lcf76f155ced4ddcb4097134ff3c332f>
    <TaxCatchAll xmlns="e67e9a88-35e1-4b39-8da9-a609eb3082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3500E-602A-4C29-A32C-BCA21CD4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4ae6a-e145-4c9d-94e7-ddf9cc58067e"/>
    <ds:schemaRef ds:uri="e67e9a88-35e1-4b39-8da9-a609eb308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3A22F-FE4E-4741-A0AE-5A0EBFBCE144}">
  <ds:schemaRefs>
    <ds:schemaRef ds:uri="http://schemas.openxmlformats.org/officeDocument/2006/bibliography"/>
  </ds:schemaRefs>
</ds:datastoreItem>
</file>

<file path=customXml/itemProps3.xml><?xml version="1.0" encoding="utf-8"?>
<ds:datastoreItem xmlns:ds="http://schemas.openxmlformats.org/officeDocument/2006/customXml" ds:itemID="{F7CB60FE-7FB2-4D49-AED3-BD73D2AA404F}">
  <ds:schemaRefs>
    <ds:schemaRef ds:uri="http://schemas.microsoft.com/office/2006/metadata/properties"/>
    <ds:schemaRef ds:uri="http://schemas.microsoft.com/office/infopath/2007/PartnerControls"/>
    <ds:schemaRef ds:uri="5d44ae6a-e145-4c9d-94e7-ddf9cc58067e"/>
    <ds:schemaRef ds:uri="e67e9a88-35e1-4b39-8da9-a609eb308282"/>
  </ds:schemaRefs>
</ds:datastoreItem>
</file>

<file path=customXml/itemProps4.xml><?xml version="1.0" encoding="utf-8"?>
<ds:datastoreItem xmlns:ds="http://schemas.openxmlformats.org/officeDocument/2006/customXml" ds:itemID="{FC5AD7E2-F4A6-45B2-B5DA-87C71091C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10</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of Physical Economy Approaches</vt:lpstr>
    </vt:vector>
  </TitlesOfParts>
  <Company>Griffith University</Company>
  <LinksUpToDate>false</LinksUpToDate>
  <CharactersWithSpaces>13610</CharactersWithSpaces>
  <SharedDoc>false</SharedDoc>
  <HLinks>
    <vt:vector size="12" baseType="variant">
      <vt:variant>
        <vt:i4>3604607</vt:i4>
      </vt:variant>
      <vt:variant>
        <vt:i4>0</vt:i4>
      </vt:variant>
      <vt:variant>
        <vt:i4>0</vt:i4>
      </vt:variant>
      <vt:variant>
        <vt:i4>5</vt:i4>
      </vt:variant>
      <vt:variant>
        <vt:lpwstr>http://jie.click/templates</vt:lpwstr>
      </vt:variant>
      <vt:variant>
        <vt:lpwstr/>
      </vt:variant>
      <vt:variant>
        <vt:i4>1441886</vt:i4>
      </vt:variant>
      <vt:variant>
        <vt:i4>0</vt:i4>
      </vt:variant>
      <vt:variant>
        <vt:i4>0</vt:i4>
      </vt:variant>
      <vt:variant>
        <vt:i4>5</vt:i4>
      </vt:variant>
      <vt:variant>
        <vt:lpwstr>http://www.wileyonlinelibrary.com/journal/jie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Physical Economy Approaches</dc:title>
  <dc:subject/>
  <dc:creator>Peter Daniels</dc:creator>
  <cp:keywords/>
  <cp:lastModifiedBy>Camilla Citterio</cp:lastModifiedBy>
  <cp:revision>275</cp:revision>
  <cp:lastPrinted>2011-02-03T14:37:00Z</cp:lastPrinted>
  <dcterms:created xsi:type="dcterms:W3CDTF">2025-09-09T07:32:00Z</dcterms:created>
  <dcterms:modified xsi:type="dcterms:W3CDTF">2026-04-06T18:52:00Z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0x010100241E96938535DD4B921FCDFB54345D30</vt:lpwstr>
  </property>
</Properties>
</file>