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0" w:before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Table 1.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Demographic and clinical characteristics of included studies (N=42)</w:t>
      </w:r>
    </w:p>
    <w:p w:rsidR="00000000" w:rsidDel="00000000" w:rsidP="00000000" w:rsidRDefault="00000000" w:rsidRPr="00000000" w14:paraId="00000002">
      <w:pPr>
        <w:spacing w:after="0" w:before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165.0" w:type="dxa"/>
        <w:jc w:val="left"/>
        <w:tblInd w:w="-111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15"/>
        <w:gridCol w:w="825"/>
        <w:gridCol w:w="1260"/>
        <w:gridCol w:w="1275"/>
        <w:gridCol w:w="795"/>
        <w:gridCol w:w="1485"/>
        <w:gridCol w:w="945"/>
        <w:gridCol w:w="1050"/>
        <w:gridCol w:w="1185"/>
        <w:gridCol w:w="1260"/>
        <w:gridCol w:w="1380"/>
        <w:gridCol w:w="2790"/>
        <w:tblGridChange w:id="0">
          <w:tblGrid>
            <w:gridCol w:w="915"/>
            <w:gridCol w:w="825"/>
            <w:gridCol w:w="1260"/>
            <w:gridCol w:w="1275"/>
            <w:gridCol w:w="795"/>
            <w:gridCol w:w="1485"/>
            <w:gridCol w:w="945"/>
            <w:gridCol w:w="1050"/>
            <w:gridCol w:w="1185"/>
            <w:gridCol w:w="1260"/>
            <w:gridCol w:w="1380"/>
            <w:gridCol w:w="2790"/>
          </w:tblGrid>
        </w:tblGridChange>
      </w:tblGrid>
      <w:tr>
        <w:trPr>
          <w:cantSplit w:val="0"/>
          <w:trHeight w:val="829.9218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Study</w:t>
            </w:r>
          </w:p>
        </w:tc>
        <w:tc>
          <w:tcPr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Country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Setting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Description of Population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Insulin Resistance Disorder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Sample size (Total N, Intervention and Control)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Female (N, %)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Age (M, SD)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Type of Mood/Anxiety Outcomes  Measured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Scales Used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Measure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Mood/Anxiety Outcom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Intervention Method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Intervention Duration/Frequency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SelçukTosun et al. 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Turkey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Gazalya Pensioners’ Lodge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Older adults with T2DM and mild cognitive impairment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N=58,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I:29,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TAU:29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39, 67.25%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M=(70.1, 3.55)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Reminiscence 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5wks of RT in two sessions (each 40–45 min) per wk</w:t>
            </w:r>
          </w:p>
        </w:tc>
      </w:tr>
      <w:tr>
        <w:trPr>
          <w:cantSplit w:val="0"/>
          <w:trHeight w:val="765.93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Calkin et al. 2022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Canada &amp; 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(18+) with BPD I or II and IR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45</w:t>
            </w:r>
          </w:p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I:20</w:t>
            </w:r>
          </w:p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Placebo = 25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F:(34, 76%)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M=47.5 (11.53)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Bipolar I and II Disorder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MADRS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CGI-BP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26 weeks of Metformin at 2000mg/d (titration permitted for tolerability)</w:t>
            </w:r>
          </w:p>
        </w:tc>
      </w:tr>
      <w:tr>
        <w:trPr>
          <w:cantSplit w:val="0"/>
          <w:trHeight w:val="765.93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Nicolau et al. 2023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Spain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Endocrinology department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N=48;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I:38 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10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52.2%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M=59.8 ± 11.1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Major Depressive Disorder (MDD)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Pharmacological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Patients were prescribed citalopram 20 mg once daily for 6 months.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Wang et al.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China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Hong Kong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MetS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N=173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86 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87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51%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M=56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SD=NR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HADS-D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Lifestyle Intervention Program (LIP)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education session (30–40 min) of a three-month lifestyle intervention program (LIP) and 30 min biweekly telephone follow-ups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Jam et al.,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Iran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Nutrition Clinic of Qaem Teaching Hospital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MetS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 34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I=17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TAU=17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M=I: 38.97 (13.33) Tau: 43.46 (12.77)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30 mg of crocin (2 tablets of 15 mg) per day for 8 weeks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Guo et al., 2020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China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PCOS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N=75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TAU=21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Metformin=26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Metformin+piogiltazone= 28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100%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 = 20–35 years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SD= 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Depression/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SCL-90-R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For Depression, Anxiety,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Placebo, 3/day, metformin group 500 mg/ 3 tablets/day), PM: 15 mg of pioglitazone and 500 mg of metformin, 3/day for 12 weeks.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Peixoto et al., 2019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Brazil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University of São Paulo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Participants diagnosed with hypertension stage 1 and depression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Hypertension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N=30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Placebo=15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Escitalopram=15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 23/30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(73%)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 57.2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SD=NR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HAM-D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10 mg of escitalopram or placebo for 10 weeks</w:t>
            </w:r>
          </w:p>
        </w:tc>
      </w:tr>
      <w:tr>
        <w:trPr>
          <w:cantSplit w:val="0"/>
          <w:trHeight w:val="1368.38378906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Thomson et al., 2010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Australia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Clinical research unit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Female participants diagnosed with PCOS and obesity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Polycystic ovary syndrome (PCOS);/obesity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94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Diet + Aerobic Exercise = 31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Diet + Combined Aerobic-Resistance Exercise = 33</w:t>
            </w:r>
          </w:p>
          <w:p w:rsidR="00000000" w:rsidDel="00000000" w:rsidP="00000000" w:rsidRDefault="00000000" w:rsidRPr="00000000" w14:paraId="0000008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Diet only = 30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94, 100%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M=29.3 (0.07)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Center for Epidemiologic Studies Depression Scale (CES-D)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Exercise (aerobic OR combined aerobic-resistance)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Three 20-week lifestyle interventions: diet and aerobic exercise, or diet and combined aerobic-resistance exercise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McGrady &amp; Horner, 1999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Medical College of Ohio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 participants diagnosed with Type 1 Diabetes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T1DM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18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9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8, 44.4%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 = 41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 = 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Inventory &amp; State Trait Anxiety Inventory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Relaxation 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 weeks of 12 biofeedback-assisted relaxation therapy sessions (45 minutes each).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Williamson et al., 2009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Cary, North Carolina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Overweight individuals with type 2 diabetes mellitus.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N=5145 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I-2496 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TAU=2463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 58.7 (6.9)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BDI-II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Lifestyle Modification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12-month intensive lifestyle intervention ≥175 min/week activity, with individual/group sessions and meals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Bogner et al., 2012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Three primary care practices in Philadelphia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&amp; Type 2 diabetes patients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N=180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I=92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88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I=69.6%; TAU= 65.9%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M= 57.8 (9.4)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M=57.1 (9.6)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Integrated management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Integrated depression-diabetes care: three 30-minute sessions, two 15-minute calls over three months.</w:t>
            </w:r>
          </w:p>
        </w:tc>
      </w:tr>
      <w:tr>
        <w:trPr>
          <w:cantSplit w:val="0"/>
          <w:trHeight w:val="915.93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Chiang et al., 2019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Taiwan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Community health center in northern Taiwan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Taiwanese women with MetS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MetS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N = 115</w:t>
            </w:r>
          </w:p>
          <w:p w:rsidR="00000000" w:rsidDel="00000000" w:rsidP="00000000" w:rsidRDefault="00000000" w:rsidRPr="00000000" w14:paraId="000000C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38 </w:t>
            </w:r>
          </w:p>
          <w:p w:rsidR="00000000" w:rsidDel="00000000" w:rsidP="00000000" w:rsidRDefault="00000000" w:rsidRPr="00000000" w14:paraId="000000C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(UCG): 39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F=100%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M=40+ years of age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Counselling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12-week motivational counseling program, based on motivational interviewing, in reducing sedentary behaviors,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Arunraj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India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Diabetes Research Centre, Chennai 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Participants with T2DM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N=80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40 (M=26; F=15)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40 (M=25; F=15)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 41 (51.3%)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M=25-60 years of age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and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DDS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GAD-7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Progressive Muscle Relaxation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(PMR) therapy: tensing muscles for 5 seconds and relaxing for 10 seconds 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Moncrieft et al., 2016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University of Miami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Type 2 diabetes and BDI-II ≥11;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N=111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I=57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54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F=71.2%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 65%</w:t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TAU=77%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aged 18–70 years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BDI-II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Lifestyle Modification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 12-month lifestyle program including diet, aerobic activity per week, and cognitive-behavioral techniques for depressive symptoms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Araya et al., 2021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Brazil and Peru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Sao paulo;</w:t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Lima in  10 clusters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Comorbid hypertension or diabetes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Hypertension; 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Brazil:</w:t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I=440</w:t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440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Peru: I= 217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215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</w:t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Brazil: 86.5%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Peru: 81.5%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Brazil  N= 56 SD=NR</w:t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Peru N=59.7</w:t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SD=NR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Digital Intervention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 6-week, 18-session, low-intensity, digital intervention was delivered over 6 weeks via a provided smartphone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Suvada et al., 2023 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India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Clinics in India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Patients aged 35+ who had poorly controlled 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N=404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F=59%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SCL-20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Integrated Management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 12-month interdisciplinary collaborative care model integrating depression treatment into outpatient diabetes management.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Lustman et al., 2000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University of Washington School of Medicine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Patients diagnosed with T1DM or T2DM, and MDD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T1DM or 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54</w:t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I=27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Placebo=27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F: 38, 70.4%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 46.38, (12.25)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Major Depressive Disorder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HAMD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 weeks of fluoxetine (20–40 mg/day)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A. L. Wroe et al. 2018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Kingdom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BerkshireWest GP patient population (21 Berkshire West GP surgeries)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Individuals with T2DM diagnosis with depression or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Total N=115</w:t>
            </w:r>
          </w:p>
          <w:p w:rsidR="00000000" w:rsidDel="00000000" w:rsidP="00000000" w:rsidRDefault="00000000" w:rsidRPr="00000000" w14:paraId="0000012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Intervention=63</w:t>
            </w:r>
          </w:p>
          <w:p w:rsidR="00000000" w:rsidDel="00000000" w:rsidP="00000000" w:rsidRDefault="00000000" w:rsidRPr="00000000" w14:paraId="0000012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Control=52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Female </w:t>
            </w:r>
          </w:p>
          <w:p w:rsidR="00000000" w:rsidDel="00000000" w:rsidP="00000000" w:rsidRDefault="00000000" w:rsidRPr="00000000" w14:paraId="0000012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 35 , 55.5%</w:t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M=63.48 (11.04)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and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</w:t>
            </w:r>
          </w:p>
          <w:p w:rsidR="00000000" w:rsidDel="00000000" w:rsidP="00000000" w:rsidRDefault="00000000" w:rsidRPr="00000000" w14:paraId="0000012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GAD-7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Group 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The groups ran weekly for 6 weeks (1.5 hours per session), with the number</w:t>
            </w:r>
          </w:p>
          <w:p w:rsidR="00000000" w:rsidDel="00000000" w:rsidP="00000000" w:rsidRDefault="00000000" w:rsidRPr="00000000" w14:paraId="0000012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of people invited to each group ranging from 6 to 12.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Fisher et al. 2011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Practice sites across Eastern United States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  patients &gt; 1 year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Total N: 483</w:t>
            </w:r>
          </w:p>
          <w:p w:rsidR="00000000" w:rsidDel="00000000" w:rsidP="00000000" w:rsidRDefault="00000000" w:rsidRPr="00000000" w14:paraId="0000013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 : 256</w:t>
            </w:r>
          </w:p>
          <w:p w:rsidR="00000000" w:rsidDel="00000000" w:rsidP="00000000" w:rsidRDefault="00000000" w:rsidRPr="00000000" w14:paraId="0000013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227</w:t>
            </w:r>
          </w:p>
          <w:p w:rsidR="00000000" w:rsidDel="00000000" w:rsidP="00000000" w:rsidRDefault="00000000" w:rsidRPr="00000000" w14:paraId="0000013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Female</w:t>
            </w:r>
          </w:p>
          <w:p w:rsidR="00000000" w:rsidDel="00000000" w:rsidP="00000000" w:rsidRDefault="00000000" w:rsidRPr="00000000" w14:paraId="0000013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226, 46.8%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M=55.8 (10.7)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and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PHQ-8, </w:t>
            </w:r>
          </w:p>
          <w:p w:rsidR="00000000" w:rsidDel="00000000" w:rsidP="00000000" w:rsidRDefault="00000000" w:rsidRPr="00000000" w14:paraId="0000013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DDS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Self-monitoring of blood glucose (SMBG)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Experimental patients used a paper tool to record a 7-point SMBG profile on each of three consecutive days before their quarterly physician visit</w:t>
            </w:r>
          </w:p>
          <w:p w:rsidR="00000000" w:rsidDel="00000000" w:rsidP="00000000" w:rsidRDefault="00000000" w:rsidRPr="00000000" w14:paraId="0000013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Petrak et al.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Germany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70 outpatient secondary care centres across the country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with insulin-treated diabetes, major 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T1DM;</w:t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Total N = 251; CBT intervention group - 126; Sertraline intervention group = 125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F=156 (62.2%)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M=48.5 (11.7)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HAMD-17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Diabetes-specific group CBT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 sessions totalling 20 hours across 12 weeks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Newby et al.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Australia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St. Vincent’s Hospital, Sydney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self-reported diagnosis of type 1 or 2 diabetes and meeting criteria for 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T1DM;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Total N = 90; iCBT Intervention = 41; TAU = 49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F=64 (71%)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M=46.7 (12.6);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Internet-based CBT (iCBT)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6-session iCBT over 10 weeks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Stark et al.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Kingdom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Self-help intervention (no specific setting)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a diagnosis of Pulmonary Hypertension and low mood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Pulmonary Hypertension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68,</w:t>
            </w:r>
          </w:p>
          <w:p w:rsidR="00000000" w:rsidDel="00000000" w:rsidP="00000000" w:rsidRDefault="00000000" w:rsidRPr="00000000" w14:paraId="0000016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 = 33</w:t>
            </w:r>
          </w:p>
          <w:p w:rsidR="00000000" w:rsidDel="00000000" w:rsidP="00000000" w:rsidRDefault="00000000" w:rsidRPr="00000000" w14:paraId="0000016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 = 35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 = 58, </w:t>
            </w:r>
          </w:p>
          <w:p w:rsidR="00000000" w:rsidDel="00000000" w:rsidP="00000000" w:rsidRDefault="00000000" w:rsidRPr="00000000" w14:paraId="0000016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85.3%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 52.49</w:t>
            </w:r>
          </w:p>
          <w:p w:rsidR="00000000" w:rsidDel="00000000" w:rsidP="00000000" w:rsidRDefault="00000000" w:rsidRPr="00000000" w14:paraId="0000016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( 12.86)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and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PHQ-8, 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self-help intervention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 weeks, participants worked through booklets weekly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Inouye et al.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Hawaii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Asian Americans and Pacific Islanders adults diagnosed with 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N: 207</w:t>
            </w:r>
          </w:p>
          <w:p w:rsidR="00000000" w:rsidDel="00000000" w:rsidP="00000000" w:rsidRDefault="00000000" w:rsidRPr="00000000" w14:paraId="0000017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CBT Group: 104</w:t>
            </w:r>
          </w:p>
          <w:p w:rsidR="00000000" w:rsidDel="00000000" w:rsidP="00000000" w:rsidRDefault="00000000" w:rsidRPr="00000000" w14:paraId="0000017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DES (Diabetes Education &amp; Support) Group: 103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 113, 54.6%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M=57.3 (10.9)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CES-D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Cognitive Behaviour Therapy (CBT)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 weekly sessions of CBT (1-2hrs duration) </w:t>
            </w:r>
          </w:p>
        </w:tc>
      </w:tr>
      <w:tr>
        <w:trPr>
          <w:cantSplit w:val="0"/>
          <w:trHeight w:val="1144.921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Naik et al. 2019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</w:t>
            </w:r>
          </w:p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Southeast Texas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Older veterans with uncontrolled diabetes </w:t>
            </w:r>
          </w:p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Type 2 Diabetes Mellitus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N=225, I: 136;C: 89</w:t>
            </w:r>
          </w:p>
          <w:p w:rsidR="00000000" w:rsidDel="00000000" w:rsidP="00000000" w:rsidRDefault="00000000" w:rsidRPr="00000000" w14:paraId="0000018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F=23, 10.2%</w:t>
            </w:r>
          </w:p>
          <w:p w:rsidR="00000000" w:rsidDel="00000000" w:rsidP="00000000" w:rsidRDefault="00000000" w:rsidRPr="00000000" w14:paraId="0000018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M=61.9 (8.3)</w:t>
            </w:r>
          </w:p>
          <w:p w:rsidR="00000000" w:rsidDel="00000000" w:rsidP="00000000" w:rsidRDefault="00000000" w:rsidRPr="00000000" w14:paraId="0000018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(PHQ-9)</w:t>
            </w:r>
          </w:p>
          <w:p w:rsidR="00000000" w:rsidDel="00000000" w:rsidP="00000000" w:rsidRDefault="00000000" w:rsidRPr="00000000" w14:paraId="0000018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Telephone-delivered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 telephone sessions biweekly (30–40 min) during months 1–3</w:t>
            </w:r>
          </w:p>
          <w:p w:rsidR="00000000" w:rsidDel="00000000" w:rsidP="00000000" w:rsidRDefault="00000000" w:rsidRPr="00000000" w14:paraId="0000018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Wayne et al.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Canada</w:t>
            </w:r>
          </w:p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Two primary care health centers in Toronto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Adults with poorly controlled type 2 diabetes (HbA1c ≥7.3%)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N=97</w:t>
            </w:r>
          </w:p>
          <w:p w:rsidR="00000000" w:rsidDel="00000000" w:rsidP="00000000" w:rsidRDefault="00000000" w:rsidRPr="00000000" w14:paraId="0000019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I:48</w:t>
            </w:r>
          </w:p>
          <w:p w:rsidR="00000000" w:rsidDel="00000000" w:rsidP="00000000" w:rsidRDefault="00000000" w:rsidRPr="00000000" w14:paraId="0000019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C:49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F=70, </w:t>
            </w:r>
          </w:p>
          <w:p w:rsidR="00000000" w:rsidDel="00000000" w:rsidP="00000000" w:rsidRDefault="00000000" w:rsidRPr="00000000" w14:paraId="0000019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72%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M=53.2( 11.3)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Depression, Anxiety,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HADS,</w:t>
            </w:r>
          </w:p>
          <w:p w:rsidR="00000000" w:rsidDel="00000000" w:rsidP="00000000" w:rsidRDefault="00000000" w:rsidRPr="00000000" w14:paraId="0000019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PANAS)</w:t>
            </w:r>
          </w:p>
          <w:p w:rsidR="00000000" w:rsidDel="00000000" w:rsidP="00000000" w:rsidRDefault="00000000" w:rsidRPr="00000000" w14:paraId="0000019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(SF-12)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Mobile-Based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6 months of health coaching with mobile phone support; average contact ≈38 minutes/week with the health coach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Wolff et al. 2016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Sweden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Three primary health care centers in southern Sweden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 primary care patients aged 30–80 years with diagnosed hypertension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Hypertension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N=191,</w:t>
            </w:r>
          </w:p>
          <w:p w:rsidR="00000000" w:rsidDel="00000000" w:rsidP="00000000" w:rsidRDefault="00000000" w:rsidRPr="00000000" w14:paraId="000001A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I:96,</w:t>
            </w:r>
          </w:p>
          <w:p w:rsidR="00000000" w:rsidDel="00000000" w:rsidP="00000000" w:rsidRDefault="00000000" w:rsidRPr="00000000" w14:paraId="000001A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TAU:95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F=99, </w:t>
            </w:r>
          </w:p>
          <w:p w:rsidR="00000000" w:rsidDel="00000000" w:rsidP="00000000" w:rsidRDefault="00000000" w:rsidRPr="00000000" w14:paraId="000001A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52%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M=64.7, (8.4)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Stress, Anxiety, 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PSS-14,</w:t>
            </w:r>
          </w:p>
          <w:p w:rsidR="00000000" w:rsidDel="00000000" w:rsidP="00000000" w:rsidRDefault="00000000" w:rsidRPr="00000000" w14:paraId="000001A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HADS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Exercise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 weeks; 15 minutes twice daily yoga (Mediyoga) including left-nostril breathing and spinal flex exercises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Kinder et al. 2006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Primary care clinics of Group Health Cooperative (large prepaid health plan), Seattle, Washington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diabetes and comorbid depression recruited from primary care clinics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Type 2 Diabetes Mellitus (T2DM)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N=329,</w:t>
            </w:r>
          </w:p>
          <w:p w:rsidR="00000000" w:rsidDel="00000000" w:rsidP="00000000" w:rsidRDefault="00000000" w:rsidRPr="00000000" w14:paraId="000001B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I:164,</w:t>
            </w:r>
          </w:p>
          <w:p w:rsidR="00000000" w:rsidDel="00000000" w:rsidP="00000000" w:rsidRDefault="00000000" w:rsidRPr="00000000" w14:paraId="000001B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TAU:165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F=214, 65.0%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M=58.4 (11.8)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HSCL-20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stepped-care management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12-month intervention; initial 1-hour visit followed by two 30-min contacts per month (in person or telephone), then monthly follow-up during continuation phase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Katon et al. 2012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Fourteen primary care clinics of an integrated health care system (Group Health) in Washington State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depressive disorder and poorly controlled diabetes coronary heart disease (CHD),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Diabetes mellitus (with or without CHD)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214</w:t>
            </w:r>
          </w:p>
          <w:p w:rsidR="00000000" w:rsidDel="00000000" w:rsidP="00000000" w:rsidRDefault="00000000" w:rsidRPr="00000000" w14:paraId="000001C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106</w:t>
            </w:r>
          </w:p>
          <w:p w:rsidR="00000000" w:rsidDel="00000000" w:rsidP="00000000" w:rsidRDefault="00000000" w:rsidRPr="00000000" w14:paraId="000001C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UC: 108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F=111, 51.9%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M=I: 57.4, (10.5) </w:t>
            </w:r>
          </w:p>
          <w:p w:rsidR="00000000" w:rsidDel="00000000" w:rsidP="00000000" w:rsidRDefault="00000000" w:rsidRPr="00000000" w14:paraId="000001C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56.3 </w:t>
            </w:r>
          </w:p>
          <w:p w:rsidR="00000000" w:rsidDel="00000000" w:rsidP="00000000" w:rsidRDefault="00000000" w:rsidRPr="00000000" w14:paraId="000001C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(12.1)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PHQ-9, </w:t>
            </w:r>
          </w:p>
          <w:p w:rsidR="00000000" w:rsidDel="00000000" w:rsidP="00000000" w:rsidRDefault="00000000" w:rsidRPr="00000000" w14:paraId="000001C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SCL-20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TEAMcare collaborative care intervention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12-month intervention with nurse contacts about 2–3 times per month initially, followed by telephone follow-ups every 4–6 weeks for maintenance.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Pols et al.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Netherlands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Two primary care health centers in Toronto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type 2 diabetes mellitus and/or coronary heart disease with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subthreshold depression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N=97</w:t>
            </w:r>
          </w:p>
          <w:p w:rsidR="00000000" w:rsidDel="00000000" w:rsidP="00000000" w:rsidRDefault="00000000" w:rsidRPr="00000000" w14:paraId="000001D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I=48</w:t>
            </w:r>
          </w:p>
          <w:p w:rsidR="00000000" w:rsidDel="00000000" w:rsidP="00000000" w:rsidRDefault="00000000" w:rsidRPr="00000000" w14:paraId="000001D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C=49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F=70, </w:t>
            </w:r>
          </w:p>
          <w:p w:rsidR="00000000" w:rsidDel="00000000" w:rsidP="00000000" w:rsidRDefault="00000000" w:rsidRPr="00000000" w14:paraId="000001D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72%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M=67.5, (10.0)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Depression,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MINI; PHQ-9; HADS-A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Stepped-care intervention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12-month stepped-care program; four sequential steps each lasting 3 months, with PHQ-9 evaluation at the end of each step; PST included up to 7 sessions within 12 weeks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Liu et al.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Outpatient clinic, First Affiliated Hospital of Dalian Medical University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Pregnant women, age 18–45; PGDM: 32 (40%), GDM: 48 (60%)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(PGDM)(GDM)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80;</w:t>
            </w:r>
          </w:p>
          <w:p w:rsidR="00000000" w:rsidDel="00000000" w:rsidP="00000000" w:rsidRDefault="00000000" w:rsidRPr="00000000" w14:paraId="000001E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I= 40; </w:t>
            </w:r>
          </w:p>
          <w:p w:rsidR="00000000" w:rsidDel="00000000" w:rsidP="00000000" w:rsidRDefault="00000000" w:rsidRPr="00000000" w14:paraId="000001E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80 (100%)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31.2 ± 5.4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Anxiety, Depression,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SAS;</w:t>
            </w:r>
          </w:p>
          <w:p w:rsidR="00000000" w:rsidDel="00000000" w:rsidP="00000000" w:rsidRDefault="00000000" w:rsidRPr="00000000" w14:paraId="000001E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SDS;</w:t>
            </w:r>
          </w:p>
          <w:p w:rsidR="00000000" w:rsidDel="00000000" w:rsidP="00000000" w:rsidRDefault="00000000" w:rsidRPr="00000000" w14:paraId="000001E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PAQ;</w:t>
            </w:r>
          </w:p>
          <w:p w:rsidR="00000000" w:rsidDel="00000000" w:rsidP="00000000" w:rsidRDefault="00000000" w:rsidRPr="00000000" w14:paraId="000001E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DSQL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Life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style modifications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 consecutive days of monitoring, data reviewed every 1–3 days; lifestyle and insulin adjustments throughout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Wang et al.,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Primary health care, community health centers (8 CHCs)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type 2 diabetes and depression,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N=630;</w:t>
            </w:r>
          </w:p>
          <w:p w:rsidR="00000000" w:rsidDel="00000000" w:rsidP="00000000" w:rsidRDefault="00000000" w:rsidRPr="00000000" w14:paraId="000001F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I= 275, </w:t>
            </w:r>
          </w:p>
          <w:p w:rsidR="00000000" w:rsidDel="00000000" w:rsidP="00000000" w:rsidRDefault="00000000" w:rsidRPr="00000000" w14:paraId="000001F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355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F=441 (70%)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M=67.58 (7.16)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SCL-20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Community-based Integrated Care (CIC-PDD):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Maximum 18 sessions over 12 months (mix of in-person and phone follow-ups)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Nobis et al., 2015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Germany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Web-based intervention trial with online recruitment and remote participation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Adults with diabetes and clinically significant depressive symptoms (CES-D ≥23)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T1DM, 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N = 260; </w:t>
            </w:r>
          </w:p>
          <w:p w:rsidR="00000000" w:rsidDel="00000000" w:rsidP="00000000" w:rsidRDefault="00000000" w:rsidRPr="00000000" w14:paraId="0000020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 = 130</w:t>
            </w:r>
          </w:p>
          <w:p w:rsidR="00000000" w:rsidDel="00000000" w:rsidP="00000000" w:rsidRDefault="00000000" w:rsidRPr="00000000" w14:paraId="0000020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 = 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162 (63%)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51 ( 12)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Depressive symptoms and diabetes-related emotional distress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CES-D;</w:t>
            </w:r>
          </w:p>
          <w:p w:rsidR="00000000" w:rsidDel="00000000" w:rsidP="00000000" w:rsidRDefault="00000000" w:rsidRPr="00000000" w14:paraId="0000020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HADS-D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Web Based CBT</w:t>
            </w:r>
          </w:p>
        </w:tc>
        <w:tc>
          <w:tcPr>
            <w:tcBorders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 online sessions (~45 minutes each), recommended one session per week over ~8 weeks; optional booster session after 1 month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Kahlon et al., 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USA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Federally qualified health center, Austin, Texas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uncontrolled diabetes,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 260 </w:t>
            </w:r>
          </w:p>
          <w:p w:rsidR="00000000" w:rsidDel="00000000" w:rsidP="00000000" w:rsidRDefault="00000000" w:rsidRPr="00000000" w14:paraId="0000021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 = 129,</w:t>
            </w:r>
          </w:p>
          <w:p w:rsidR="00000000" w:rsidDel="00000000" w:rsidP="00000000" w:rsidRDefault="00000000" w:rsidRPr="00000000" w14:paraId="0000021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 = 131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F=163 (62.9%)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M=49.5 (10.1)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Depression,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PHQ-9;</w:t>
            </w:r>
          </w:p>
          <w:p w:rsidR="00000000" w:rsidDel="00000000" w:rsidP="00000000" w:rsidRDefault="00000000" w:rsidRPr="00000000" w14:paraId="0000021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Layperson-delivered empathy-focused telephone calls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 months: 3 calls in week 1, 1–5 calls/week for 3 weeks, then 1 call every 1–2 weeks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Sha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China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Affiliated Hangzhou First People’s Hospital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Elderly patients with hypertension (≥60 years)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Hypertension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N=80 </w:t>
            </w:r>
          </w:p>
          <w:p w:rsidR="00000000" w:rsidDel="00000000" w:rsidP="00000000" w:rsidRDefault="00000000" w:rsidRPr="00000000" w14:paraId="0000022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 40; </w:t>
            </w:r>
          </w:p>
          <w:p w:rsidR="00000000" w:rsidDel="00000000" w:rsidP="00000000" w:rsidRDefault="00000000" w:rsidRPr="00000000" w14:paraId="0000022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 = 40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F=39 (48.8%)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M=71.8 ± 5.1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Anxiety, 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SAS; </w:t>
            </w:r>
          </w:p>
          <w:p w:rsidR="00000000" w:rsidDel="00000000" w:rsidP="00000000" w:rsidRDefault="00000000" w:rsidRPr="00000000" w14:paraId="0000022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SDS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Health education + positive attitude nursing (Sunrise Model) vs routine nursing</w:t>
            </w:r>
          </w:p>
        </w:tc>
        <w:tc>
          <w:tcPr>
            <w:tcBorders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 months; frequency not specified (health education via lectures and group discussions; psychological support ongoing)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Markle-Reid et al., 2018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22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Canada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2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Community-based diabetes education centers in four communities in Ontario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2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older adults (≥65 years) with Type 2 Diabetes Mellitus (T2DM)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2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(T2DM)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2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N = 159; </w:t>
            </w:r>
          </w:p>
          <w:p w:rsidR="00000000" w:rsidDel="00000000" w:rsidP="00000000" w:rsidRDefault="00000000" w:rsidRPr="00000000" w14:paraId="0000022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 = 80, </w:t>
            </w:r>
          </w:p>
          <w:p w:rsidR="00000000" w:rsidDel="00000000" w:rsidP="00000000" w:rsidRDefault="00000000" w:rsidRPr="00000000" w14:paraId="0000023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 = 79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F=89</w:t>
            </w:r>
          </w:p>
          <w:p w:rsidR="00000000" w:rsidDel="00000000" w:rsidP="00000000" w:rsidRDefault="00000000" w:rsidRPr="00000000" w14:paraId="0000023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(56%)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Depressive symptoms and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CES-D-10 ; GAD-7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Community-based self-management program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6-month intervention; up to 3 home visits plus monthly group wellness sessions and ongoing care coordination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</w:tcPr>
          <w:p w:rsidR="00000000" w:rsidDel="00000000" w:rsidP="00000000" w:rsidRDefault="00000000" w:rsidRPr="00000000" w14:paraId="0000023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Baron et al., 2017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23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Kingdom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Diabetes clinic in East London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Adults (≥18 years) with poorly controlled type 1 or type 2 diabetes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T2DM;</w:t>
            </w:r>
          </w:p>
          <w:p w:rsidR="00000000" w:rsidDel="00000000" w:rsidP="00000000" w:rsidRDefault="00000000" w:rsidRPr="00000000" w14:paraId="0000023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T1DM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81; I = 45, TAU = 36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3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</w:t>
            </w:r>
          </w:p>
          <w:p w:rsidR="00000000" w:rsidDel="00000000" w:rsidP="00000000" w:rsidRDefault="00000000" w:rsidRPr="00000000" w14:paraId="0000024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I:31%; TAU: 58%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4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M=I: 58.2 ± 13.6; TAU: 55.8 ± 13.8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4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and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4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CESD-10 (Depression), STAI-6 (Anxiety)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4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Mobile telehealth (MTH)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4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 months; ongoing blood glucose and blood pressure, nurse-initiated feedback, and six weekly educational calls. Patients continued standard care.</w:t>
            </w:r>
          </w:p>
          <w:p w:rsidR="00000000" w:rsidDel="00000000" w:rsidP="00000000" w:rsidRDefault="00000000" w:rsidRPr="00000000" w14:paraId="0000024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Yaikwawong et al., 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Thailand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HRH Princess Maha Chakri Sirindhorn Medical Center, Srinakharinwirot University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ungsuh" w:cs="Gungsuh" w:eastAsia="Gungsuh" w:hAnsi="Gungsuh"/>
                <w:sz w:val="16"/>
                <w:szCs w:val="16"/>
                <w:rtl w:val="0"/>
              </w:rPr>
              <w:t xml:space="preserve">Obese adults diagnosed with Type 2 diabetes within the past 12 months, BMI ≥ 23 kg/m², well-controlled glucose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227;</w:t>
            </w:r>
          </w:p>
          <w:p w:rsidR="00000000" w:rsidDel="00000000" w:rsidP="00000000" w:rsidRDefault="00000000" w:rsidRPr="00000000" w14:paraId="0000024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 = 113;</w:t>
            </w:r>
          </w:p>
          <w:p w:rsidR="00000000" w:rsidDel="00000000" w:rsidP="00000000" w:rsidRDefault="00000000" w:rsidRPr="00000000" w14:paraId="0000024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114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</w:t>
            </w:r>
          </w:p>
          <w:p w:rsidR="00000000" w:rsidDel="00000000" w:rsidP="00000000" w:rsidRDefault="00000000" w:rsidRPr="00000000" w14:paraId="0000025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64.6%</w:t>
            </w:r>
          </w:p>
          <w:p w:rsidR="00000000" w:rsidDel="00000000" w:rsidP="00000000" w:rsidRDefault="00000000" w:rsidRPr="00000000" w14:paraId="0000025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70.2%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M=I: 60.27 ± 0.83 </w:t>
            </w:r>
          </w:p>
          <w:p w:rsidR="00000000" w:rsidDel="00000000" w:rsidP="00000000" w:rsidRDefault="00000000" w:rsidRPr="00000000" w14:paraId="0000025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Placebo: 62.26 ± 0.81 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severity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 (Patient Health Questionnaire-9)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 months, daily Oral curcumin capsules (250 mg per capsule), 3 capsules twice daily (total 6/day)</w:t>
            </w:r>
          </w:p>
        </w:tc>
      </w:tr>
      <w:tr>
        <w:trPr>
          <w:cantSplit w:val="0"/>
          <w:trHeight w:val="1441.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Zhang et al.2024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China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The local community surrounding Gem Flower Hospital,</w:t>
            </w:r>
          </w:p>
          <w:p w:rsidR="00000000" w:rsidDel="00000000" w:rsidP="00000000" w:rsidRDefault="00000000" w:rsidRPr="00000000" w14:paraId="0000025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Lanzhou, Gansu Province</w:t>
            </w:r>
          </w:p>
          <w:p w:rsidR="00000000" w:rsidDel="00000000" w:rsidP="00000000" w:rsidRDefault="00000000" w:rsidRPr="00000000" w14:paraId="0000025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Patients with hypertension with depression and/or anxiety.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Hypertension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60;</w:t>
            </w:r>
          </w:p>
          <w:p w:rsidR="00000000" w:rsidDel="00000000" w:rsidP="00000000" w:rsidRDefault="00000000" w:rsidRPr="00000000" w14:paraId="0000026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 30;</w:t>
            </w:r>
          </w:p>
          <w:p w:rsidR="00000000" w:rsidDel="00000000" w:rsidP="00000000" w:rsidRDefault="00000000" w:rsidRPr="00000000" w14:paraId="0000026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 =30</w:t>
            </w:r>
          </w:p>
          <w:p w:rsidR="00000000" w:rsidDel="00000000" w:rsidP="00000000" w:rsidRDefault="00000000" w:rsidRPr="00000000" w14:paraId="0000026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 73.3%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M=60.02 ± 5.23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 and/or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PHQ-9;</w:t>
            </w:r>
          </w:p>
          <w:p w:rsidR="00000000" w:rsidDel="00000000" w:rsidP="00000000" w:rsidRDefault="00000000" w:rsidRPr="00000000" w14:paraId="0000026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Mindfulness-based intervention,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Weekly for 10 weeks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Katon et al. 2004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Nine GHC primary care clinics in western Washington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Diabetes and with Major Depressive Disorder and/or Dysthymia</w:t>
            </w:r>
          </w:p>
          <w:p w:rsidR="00000000" w:rsidDel="00000000" w:rsidP="00000000" w:rsidRDefault="00000000" w:rsidRPr="00000000" w14:paraId="0000026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 329</w:t>
            </w:r>
          </w:p>
          <w:p w:rsidR="00000000" w:rsidDel="00000000" w:rsidP="00000000" w:rsidRDefault="00000000" w:rsidRPr="00000000" w14:paraId="0000027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 164</w:t>
            </w:r>
          </w:p>
          <w:p w:rsidR="00000000" w:rsidDel="00000000" w:rsidP="00000000" w:rsidRDefault="00000000" w:rsidRPr="00000000" w14:paraId="0000027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TAU=165</w:t>
            </w:r>
          </w:p>
          <w:p w:rsidR="00000000" w:rsidDel="00000000" w:rsidP="00000000" w:rsidRDefault="00000000" w:rsidRPr="00000000" w14:paraId="0000027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</w:t>
            </w:r>
          </w:p>
          <w:p w:rsidR="00000000" w:rsidDel="00000000" w:rsidP="00000000" w:rsidRDefault="00000000" w:rsidRPr="00000000" w14:paraId="0000027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65.2%</w:t>
            </w:r>
          </w:p>
          <w:p w:rsidR="00000000" w:rsidDel="00000000" w:rsidP="00000000" w:rsidRDefault="00000000" w:rsidRPr="00000000" w14:paraId="0000027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TAU:64.8%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M=I:58.6 ± 11.8;</w:t>
            </w:r>
          </w:p>
          <w:p w:rsidR="00000000" w:rsidDel="00000000" w:rsidP="00000000" w:rsidRDefault="00000000" w:rsidRPr="00000000" w14:paraId="0000027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TAU:58.1 ± 12.0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SCL-90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Step-care treatment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Initial treatment: 10–12 weeks</w:t>
            </w:r>
          </w:p>
          <w:p w:rsidR="00000000" w:rsidDel="00000000" w:rsidP="00000000" w:rsidRDefault="00000000" w:rsidRPr="00000000" w14:paraId="0000027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Step 2 treatment: 8–12 weeks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Continuation with monthly follow-up (calls or groups)</w:t>
            </w:r>
          </w:p>
          <w:p w:rsidR="00000000" w:rsidDel="00000000" w:rsidP="00000000" w:rsidRDefault="00000000" w:rsidRPr="00000000" w14:paraId="0000027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Paile-Hyvärinen et al., 2007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Finland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Primary care outpatients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aged 50–70 with type 2 diabetes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N=49 (Paroxetine: 24, Placebo: 25)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 10 (23%)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M=I: 59.2 ± 5.4 years; TAU: 59.5 ± 6.0 years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Mild depressive and anxiety symptoms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Hospital Anxiety and Depression Scale (HADS)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Pharmacotherapy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 months, once daily  oral administration of paroxetine 20 mg versus placebo, double-blind randomized design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Rubin et al. 2014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16 clinical centers in the U.S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Overweight/obese individuals with type 2 diabetes mellitus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I=2570</w:t>
            </w:r>
          </w:p>
          <w:p w:rsidR="00000000" w:rsidDel="00000000" w:rsidP="00000000" w:rsidRDefault="00000000" w:rsidRPr="00000000" w14:paraId="0000029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TAU=2575</w:t>
            </w:r>
          </w:p>
          <w:p w:rsidR="00000000" w:rsidDel="00000000" w:rsidP="00000000" w:rsidRDefault="00000000" w:rsidRPr="00000000" w14:paraId="0000029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N=5145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M=TAU:58.9 (6.9); </w:t>
            </w:r>
          </w:p>
          <w:p w:rsidR="00000000" w:rsidDel="00000000" w:rsidP="00000000" w:rsidRDefault="00000000" w:rsidRPr="00000000" w14:paraId="0000029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I:58.6 (6.8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Beck Depression Inventory (BDI)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Intensive lifestyle intervention (ILI)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ILI: First 6 months: Weekly sessions (individual + group)</w:t>
            </w:r>
          </w:p>
          <w:p w:rsidR="00000000" w:rsidDel="00000000" w:rsidP="00000000" w:rsidRDefault="00000000" w:rsidRPr="00000000" w14:paraId="0000029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Next 6 months: 3 sessions per month followed by ongoing monthly support </w:t>
            </w:r>
          </w:p>
          <w:p w:rsidR="00000000" w:rsidDel="00000000" w:rsidP="00000000" w:rsidRDefault="00000000" w:rsidRPr="00000000" w14:paraId="0000029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The control group (DSE) received low-frequency education </w:t>
            </w:r>
          </w:p>
        </w:tc>
      </w:tr>
      <w:tr>
        <w:trPr>
          <w:cantSplit w:val="0"/>
          <w:trHeight w:val="1013.906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Katon et al., 2012</w:t>
            </w:r>
          </w:p>
          <w:p w:rsidR="00000000" w:rsidDel="00000000" w:rsidP="00000000" w:rsidRDefault="00000000" w:rsidRPr="00000000" w14:paraId="0000029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United States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 primary care clinics (Group Health, Washington State) </w:t>
            </w:r>
          </w:p>
          <w:p w:rsidR="00000000" w:rsidDel="00000000" w:rsidP="00000000" w:rsidRDefault="00000000" w:rsidRPr="00000000" w14:paraId="000002A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Adults with depression, diabetes, and/or coronary heart disease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T2DM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 = 214</w:t>
            </w:r>
          </w:p>
          <w:p w:rsidR="00000000" w:rsidDel="00000000" w:rsidP="00000000" w:rsidRDefault="00000000" w:rsidRPr="00000000" w14:paraId="000002A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I: 106</w:t>
            </w:r>
          </w:p>
          <w:p w:rsidR="00000000" w:rsidDel="00000000" w:rsidP="00000000" w:rsidRDefault="00000000" w:rsidRPr="00000000" w14:paraId="000002A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TAU: 108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 I: 48%, TAU: 56% </w:t>
            </w:r>
          </w:p>
          <w:p w:rsidR="00000000" w:rsidDel="00000000" w:rsidP="00000000" w:rsidRDefault="00000000" w:rsidRPr="00000000" w14:paraId="000002A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 I: 57.4, (10.5); TAU: 56.3 (12.1)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SCL-20 </w:t>
            </w:r>
          </w:p>
          <w:p w:rsidR="00000000" w:rsidDel="00000000" w:rsidP="00000000" w:rsidRDefault="00000000" w:rsidRPr="00000000" w14:paraId="000002A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PHQ-9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Multicondition collaborative care (TEAMcare)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12 months active intervention; initially 2–3 contacts per month, then maintenance follow-up every 4–6 weeks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Onyechi et al., 2016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1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Nigeria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Public hospital inpatients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Type 2 diabetic inpatients 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4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Type 2 Diabetes Mellitus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5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N=80;</w:t>
            </w:r>
          </w:p>
          <w:p w:rsidR="00000000" w:rsidDel="00000000" w:rsidP="00000000" w:rsidRDefault="00000000" w:rsidRPr="00000000" w14:paraId="000002B6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I= 40;</w:t>
            </w:r>
          </w:p>
          <w:p w:rsidR="00000000" w:rsidDel="00000000" w:rsidP="00000000" w:rsidRDefault="00000000" w:rsidRPr="00000000" w14:paraId="000002B7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TAU= 40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8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F=55 68.75%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9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M=52.79 ± 21.89 years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A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Depressive symptoms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B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BDI-II</w:t>
            </w:r>
          </w:p>
          <w:p w:rsidR="00000000" w:rsidDel="00000000" w:rsidP="00000000" w:rsidRDefault="00000000" w:rsidRPr="00000000" w14:paraId="000002BC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DIDSOC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Cognitive Behavioral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Therapy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E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 sessions, 2×/week, 9 weeks, 50 min/session +6-month follow-up</w:t>
            </w:r>
          </w:p>
        </w:tc>
      </w:tr>
    </w:tbl>
    <w:p w:rsidR="00000000" w:rsidDel="00000000" w:rsidP="00000000" w:rsidRDefault="00000000" w:rsidRPr="00000000" w14:paraId="000002BF">
      <w:pPr>
        <w:spacing w:after="0" w:before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spacing w:after="0" w:before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 xml:space="preserve">Note.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= total sample size;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= intervention group;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6"/>
          <w:szCs w:val="16"/>
          <w:rtl w:val="0"/>
        </w:rPr>
        <w:t xml:space="preserve">TAU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= treatment as usual. T2DM = Type 2 Diabetes Mellitus; PCOS = Polycystic Ovary Syndrome; MetS = Metabolic Syndrome; Pregestational diabetes mellitus = PGDM; Gestational diabetes mellitus = GDM. The following validated instruments were used across the included studies to assess psychological outcomes: Beck Depression Inventory (BDI/BDI-II), Montgomery–Åsberg Depression Rating Scale (MADRS), Clinical Global Impression scale for Bipolar Disorder (CGI-BP), Hospital Anxiety and Depression Scale (HADS/HADS-D/HADS-A), Symptom Checklist-90-Revised (SCL-90-R), Symptom Checklist-20 (SCL-20), Hamilton Depression Rating Scale (HAMD/HAM-D-17), Center for Epidemiologic Studies Depression Scale (CES-D/CES-D-10), Patient Health Questionnaire (PHQ-9/PHQ-8), Generalized Anxiety Disorder Scale (GAD-7), Diabetes Distress Scale (DDS), Diabetes Inventory of Distress, Self-efficacy and Outcomes of Care (DIDSOC), State-Trait Anxiety Inventory (STAI/STAI-6), Self-Rating Anxiety Scale (SAS), Self-Rating Depression Scale (SDS), Pregnancy-Related Anxiety Questionnaire (PAQ), Positive and Negative Affect Schedule (PANAS), 12-Item Short Form Health Survey (SF-12), Perceived Stress Scale (PSS-14), Hopkins Symptom Checklist Depression Scale (HSCL-20), and the Mini International Neuropsychiatric Interview (MINI).</w:t>
      </w:r>
    </w:p>
    <w:p w:rsidR="00000000" w:rsidDel="00000000" w:rsidP="00000000" w:rsidRDefault="00000000" w:rsidRPr="00000000" w14:paraId="000002C1">
      <w:pPr>
        <w:spacing w:after="0" w:before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NR= Not reported</w:t>
      </w:r>
    </w:p>
    <w:p w:rsidR="00000000" w:rsidDel="00000000" w:rsidP="00000000" w:rsidRDefault="00000000" w:rsidRPr="00000000" w14:paraId="000002C2">
      <w:pPr>
        <w:spacing w:after="0" w:before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after="0" w:before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after="160" w:line="334.80000000000007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Table 2.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Anxiety outcomes across included studies </w:t>
      </w:r>
    </w:p>
    <w:tbl>
      <w:tblPr>
        <w:tblStyle w:val="Table2"/>
        <w:tblW w:w="13545.0" w:type="dxa"/>
        <w:jc w:val="left"/>
        <w:tblInd w:w="-11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45"/>
        <w:gridCol w:w="945"/>
        <w:gridCol w:w="975"/>
        <w:gridCol w:w="1140"/>
        <w:gridCol w:w="855"/>
        <w:gridCol w:w="900"/>
        <w:gridCol w:w="1380"/>
        <w:gridCol w:w="1005"/>
        <w:gridCol w:w="990"/>
        <w:gridCol w:w="1125"/>
        <w:gridCol w:w="1380"/>
        <w:gridCol w:w="1350"/>
        <w:gridCol w:w="255"/>
        <w:tblGridChange w:id="0">
          <w:tblGrid>
            <w:gridCol w:w="1245"/>
            <w:gridCol w:w="945"/>
            <w:gridCol w:w="975"/>
            <w:gridCol w:w="1140"/>
            <w:gridCol w:w="855"/>
            <w:gridCol w:w="900"/>
            <w:gridCol w:w="1380"/>
            <w:gridCol w:w="1005"/>
            <w:gridCol w:w="990"/>
            <w:gridCol w:w="1125"/>
            <w:gridCol w:w="1380"/>
            <w:gridCol w:w="1350"/>
            <w:gridCol w:w="25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  <w:rtl w:val="0"/>
              </w:rPr>
              <w:t xml:space="preserve">Intervention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  <w:rtl w:val="0"/>
              </w:rPr>
              <w:t xml:space="preserve">Control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9218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Study</w:t>
            </w:r>
          </w:p>
        </w:tc>
        <w:tc>
          <w:tcPr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Scales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Pretest  M (SD)</w:t>
            </w:r>
          </w:p>
          <w:p w:rsidR="00000000" w:rsidDel="00000000" w:rsidP="00000000" w:rsidRDefault="00000000" w:rsidRPr="00000000" w14:paraId="000002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Post-treatment  M (SD)</w:t>
            </w:r>
          </w:p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Follow-up  M (SD)</w:t>
            </w:r>
          </w:p>
          <w:p w:rsidR="00000000" w:rsidDel="00000000" w:rsidP="00000000" w:rsidRDefault="00000000" w:rsidRPr="00000000" w14:paraId="000002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P-value within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Pretest  M (SD)</w:t>
            </w:r>
          </w:p>
          <w:p w:rsidR="00000000" w:rsidDel="00000000" w:rsidP="00000000" w:rsidRDefault="00000000" w:rsidRPr="00000000" w14:paraId="000002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Post-treatment  M (SD)</w:t>
            </w:r>
          </w:p>
          <w:p w:rsidR="00000000" w:rsidDel="00000000" w:rsidP="00000000" w:rsidRDefault="00000000" w:rsidRPr="00000000" w14:paraId="000002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Follow-up  M (SD)</w:t>
            </w:r>
          </w:p>
          <w:p w:rsidR="00000000" w:rsidDel="00000000" w:rsidP="00000000" w:rsidRDefault="00000000" w:rsidRPr="00000000" w14:paraId="000002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P-value</w:t>
            </w:r>
          </w:p>
          <w:p w:rsidR="00000000" w:rsidDel="00000000" w:rsidP="00000000" w:rsidRDefault="00000000" w:rsidRPr="00000000" w14:paraId="000002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Within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P-value between groups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Effect size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Guo et al., 2020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SCL-90-R Anxiety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2.31 (0.75)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1.65 (0.38)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2.34 (0.55)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2.35 (0.53)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McGrady &amp; Horner, 1999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STAI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36.0 (15.0)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31.6 (7.1)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n.s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35.0 (10.6)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37.2 (11.0)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n.s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Arunraj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17.9±2.6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6.3±3.3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17.4±3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18.6±2.6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p=0.015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Araya et al., 2021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Brazil: p=.001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Peru:</w:t>
            </w:r>
          </w:p>
          <w:p w:rsidR="00000000" w:rsidDel="00000000" w:rsidP="00000000" w:rsidRDefault="00000000" w:rsidRPr="00000000" w14:paraId="000003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Arunraj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DDS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3.8±0.6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1.6±0.5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3.9±0.6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4.4±0.7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Fisher et al. 2011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DDS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2.41(0.06)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1.78(0.06)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2.25(0.06)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1.93(0.07)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p=0.12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Stark et al.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9.36 (6.03)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6.76 (5.32)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5.82 </w:t>
            </w:r>
          </w:p>
          <w:p w:rsidR="00000000" w:rsidDel="00000000" w:rsidP="00000000" w:rsidRDefault="00000000" w:rsidRPr="00000000" w14:paraId="000003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(4.84)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f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  <w:p w:rsidR="00000000" w:rsidDel="00000000" w:rsidP="00000000" w:rsidRDefault="00000000" w:rsidRPr="00000000" w14:paraId="000003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11.11 (5.73)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10.34 (6.02)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9.00 (6.64)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f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0.165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Cohen’s f =  0.17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Liu et al.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SAS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40.2 (8.1)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33.5 (6.2)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41.0 (7.5)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38.4 (7.1)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Cohen’s d = 0.58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Sha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SAS (Anxiety)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57.8 ± 6.4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42.5 ± 5.2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58.3 ± 6.2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51.7 ± 4.6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Markle-Reid et al., 2018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2.71 (3.48)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2.34 (2.92)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2.91 (3.92)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2.71 (3.27)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0.52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Baron et al.,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STAI-6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43.80 (15.51)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43.31 (15.41)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43.99 (15.19)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44.04 (15.19)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46.37 (14.99)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46.69 (14.90)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0.698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Kahlon et al., 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A. L. Wroe et al. 2018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9.86 (4.96)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7.00 (4.80)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6.03 (5.62)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b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7.69 (5.06)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5.07 (4.63)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5.50 (4.38)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b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0.012</w:t>
            </w:r>
          </w:p>
          <w:p w:rsidR="00000000" w:rsidDel="00000000" w:rsidP="00000000" w:rsidRDefault="00000000" w:rsidRPr="00000000" w14:paraId="000003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0.032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Zhang et al.2024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GAD-7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6.90 (2.56)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6.35 ± 3.93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6.83 (2.82)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7.72 (3.93)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p=0.388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Paile-Hyvärinen et al., 2007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 -A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6.7 (5.6)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4.6 (3.5)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4.7 (3.2)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7.6 (5.8)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6.2 (4.8)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6.0 (4.0)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p=0.312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Wayne et al.,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 (Anxiety)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7.39 (4.53)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6.27 (4.18)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9.50 (4.49)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8.00 (5.06)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.02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p=0.14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Wolff et al., 2016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HADS-A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5.5 (4.1)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4.4 (3.3)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4.8 (3.9)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4.1 (3.6)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0.095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p=0.531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Pols et al.,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HADS-A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6.91 (3.74)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6.35 (4.04)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5.77 (4.69)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6.25 (3.90)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6.29 (3.97) 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5.83 (3.99)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p=0.53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D5">
      <w:pPr>
        <w:spacing w:after="160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7"/>
          <w:szCs w:val="17"/>
          <w:rtl w:val="0"/>
        </w:rPr>
        <w:t xml:space="preserve">Note (Anxiety Outcome Measures):</w:t>
      </w:r>
      <w:r w:rsidDel="00000000" w:rsidR="00000000" w:rsidRPr="00000000">
        <w:rPr>
          <w:rFonts w:ascii="Times New Roman" w:cs="Times New Roman" w:eastAsia="Times New Roman" w:hAnsi="Times New Roman"/>
          <w:sz w:val="17"/>
          <w:szCs w:val="17"/>
          <w:rtl w:val="0"/>
        </w:rPr>
        <w:t xml:space="preserve"> Anxiety outcomes were assessed using the following validated instruments: Symptom Checklist-90-Revised Anxiety subscale (SCL-90-R Anxiety); State-Trait Anxiety Inventory (STAI); 6-item short form of the State-Trait Anxiety Inventory (STAI-6); Generalized Anxiety Disorder-7 (GAD-7); Patient Health Questionnaire-9 (PHQ-9); Diabetes Distress Scale (DDS); Self-Rating Anxiety Scale (SAS); and the Hospital Anxiety and Depression Scale Anxiety subscale (HADS-A; also reported as HADS Anxiety score).Follow-up outcomes were reported at varying timepoints (b = 3 months; c= 6 months; d = 12 months; e= 9 months; f= 1 month); cohen’s d reported for effect size; NR= not reported; ns= not significant;</w:t>
      </w:r>
    </w:p>
    <w:p w:rsidR="00000000" w:rsidDel="00000000" w:rsidP="00000000" w:rsidRDefault="00000000" w:rsidRPr="00000000" w14:paraId="000003D6">
      <w:pPr>
        <w:spacing w:after="160" w:line="334.80000000000007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7">
      <w:pPr>
        <w:spacing w:after="160" w:line="334.80000000000007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Table 3 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Depression and bipolar outcomes across included studies</w:t>
      </w:r>
      <w:r w:rsidDel="00000000" w:rsidR="00000000" w:rsidRPr="00000000">
        <w:rPr>
          <w:rtl w:val="0"/>
        </w:rPr>
      </w:r>
    </w:p>
    <w:tbl>
      <w:tblPr>
        <w:tblStyle w:val="Table3"/>
        <w:tblW w:w="13920.0" w:type="dxa"/>
        <w:jc w:val="left"/>
        <w:tblInd w:w="-10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1260"/>
        <w:gridCol w:w="1290"/>
        <w:gridCol w:w="1065"/>
        <w:gridCol w:w="990"/>
        <w:gridCol w:w="915"/>
        <w:gridCol w:w="1230"/>
        <w:gridCol w:w="1395"/>
        <w:gridCol w:w="1080"/>
        <w:gridCol w:w="1080"/>
        <w:gridCol w:w="1200"/>
        <w:gridCol w:w="1005"/>
        <w:gridCol w:w="255"/>
        <w:tblGridChange w:id="0">
          <w:tblGrid>
            <w:gridCol w:w="1155"/>
            <w:gridCol w:w="1260"/>
            <w:gridCol w:w="1290"/>
            <w:gridCol w:w="1065"/>
            <w:gridCol w:w="990"/>
            <w:gridCol w:w="915"/>
            <w:gridCol w:w="1230"/>
            <w:gridCol w:w="1395"/>
            <w:gridCol w:w="1080"/>
            <w:gridCol w:w="1080"/>
            <w:gridCol w:w="1200"/>
            <w:gridCol w:w="1005"/>
            <w:gridCol w:w="25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  <w:rtl w:val="0"/>
              </w:rPr>
              <w:t xml:space="preserve">Intervention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u w:val="single"/>
                <w:rtl w:val="0"/>
              </w:rPr>
              <w:t xml:space="preserve">Control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9218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Study</w:t>
            </w:r>
          </w:p>
        </w:tc>
        <w:tc>
          <w:tcPr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Scales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Pretest  M (SD)</w:t>
            </w:r>
          </w:p>
          <w:p w:rsidR="00000000" w:rsidDel="00000000" w:rsidP="00000000" w:rsidRDefault="00000000" w:rsidRPr="00000000" w14:paraId="000003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Post-treatment M (SD)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Follow-up  M (SD)</w:t>
            </w:r>
          </w:p>
          <w:p w:rsidR="00000000" w:rsidDel="00000000" w:rsidP="00000000" w:rsidRDefault="00000000" w:rsidRPr="00000000" w14:paraId="000003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P-value within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Pretest  M (SD)</w:t>
            </w:r>
          </w:p>
          <w:p w:rsidR="00000000" w:rsidDel="00000000" w:rsidP="00000000" w:rsidRDefault="00000000" w:rsidRPr="00000000" w14:paraId="000003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Post-treatment  M (SD)</w:t>
            </w:r>
          </w:p>
          <w:p w:rsidR="00000000" w:rsidDel="00000000" w:rsidP="00000000" w:rsidRDefault="00000000" w:rsidRPr="00000000" w14:paraId="000003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Follow-up  M (SD)</w:t>
            </w:r>
          </w:p>
          <w:p w:rsidR="00000000" w:rsidDel="00000000" w:rsidP="00000000" w:rsidRDefault="00000000" w:rsidRPr="00000000" w14:paraId="000003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P-value within group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P-value</w:t>
            </w:r>
          </w:p>
          <w:p w:rsidR="00000000" w:rsidDel="00000000" w:rsidP="00000000" w:rsidRDefault="00000000" w:rsidRPr="00000000" w14:paraId="000003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(between group)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Effect size</w:t>
            </w:r>
          </w:p>
          <w:p w:rsidR="00000000" w:rsidDel="00000000" w:rsidP="00000000" w:rsidRDefault="00000000" w:rsidRPr="00000000" w14:paraId="000003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(between group)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SelçukTosun et al,.2024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6.82 (1.85)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4.82</w:t>
            </w:r>
          </w:p>
          <w:p w:rsidR="00000000" w:rsidDel="00000000" w:rsidP="00000000" w:rsidRDefault="00000000" w:rsidRPr="00000000" w14:paraId="000003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(1.75)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6.41 (1.05)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7.21 (1.65)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Calkin et al.,  2022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MADRS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28.5, (2.17)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16.1 (3.18)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.0009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Nicolau et al., 2023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22 (6.9)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14 (7.9)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20 (4.86)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20 (4.33)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.966796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Wang et al.,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4.69 (3.32)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2.13 (2.06)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3.76 (3.26)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Jam et al.,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Guo et al., 2020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SCl-90-R (Depression)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2.08 (0.74)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1.61 (0.46)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2.12 (0.72)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2.16 (0.68)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Peixoto et al., 2019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HAM-D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27.9 (4.75)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8.2 (6.36)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24.7 (5.79)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8.22 (3.49)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p=0.14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Thomson et al., 2010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CES-D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13.4 (1.7)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12.8 (1.8)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18.2 (2.5)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16.6 (3.3)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&gt; 0.86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McGrady &amp; Horner, 1999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Zung Depression Inventory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47.0 (13.0)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44.9 (9.0)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n.s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46.4 (11.6)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48.0 (12.8)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n.s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Williamson et al., 2009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BDI-II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5.7</w:t>
            </w:r>
          </w:p>
          <w:p w:rsidR="00000000" w:rsidDel="00000000" w:rsidP="00000000" w:rsidRDefault="00000000" w:rsidRPr="00000000" w14:paraId="000004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(5.0)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-0.83 (4.86)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5.7(5.0)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-0.23 (4.63)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p&lt;.001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0.13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Bogner et al., 2012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10.6 (7.9)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-2.42 (4.75)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9.9 (7.2)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-0.29 (5.74)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p=.007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.966796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Chiang et al., 2019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6.8 (3.9)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3.8 (1.5)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6.3 (2.8)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6.4 (2.9)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Moncrieft et al., 2016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BDI-II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Gungsuh" w:cs="Gungsuh" w:eastAsia="Gungsuh" w:hAnsi="Gungsuh"/>
                <w:sz w:val="17"/>
                <w:szCs w:val="17"/>
                <w:rtl w:val="0"/>
              </w:rPr>
              <w:t xml:space="preserve">d = −0.85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Suvada et al., 2023 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SCL-20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0.05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Lustman et al., 2000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 = 23.6</w:t>
            </w:r>
          </w:p>
          <w:p w:rsidR="00000000" w:rsidDel="00000000" w:rsidP="00000000" w:rsidRDefault="00000000" w:rsidRPr="00000000" w14:paraId="000004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SD = 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9.6 (8.5)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 = 22.4</w:t>
            </w:r>
          </w:p>
          <w:p w:rsidR="00000000" w:rsidDel="00000000" w:rsidP="00000000" w:rsidRDefault="00000000" w:rsidRPr="00000000" w14:paraId="000004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SD = 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13.6 (10.7)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Lustman et al., 2000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HAMD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 = 20.1</w:t>
            </w:r>
          </w:p>
          <w:p w:rsidR="00000000" w:rsidDel="00000000" w:rsidP="00000000" w:rsidRDefault="00000000" w:rsidRPr="00000000" w14:paraId="000004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SD = 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9.4 (9.1)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 = 19.5</w:t>
            </w:r>
          </w:p>
          <w:p w:rsidR="00000000" w:rsidDel="00000000" w:rsidP="00000000" w:rsidRDefault="00000000" w:rsidRPr="00000000" w14:paraId="000004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SD = 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14.3 (10.6)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Fisher et al. 2011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6.54(0.38)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4.54(0.33)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5.85(0.36)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5.05(0.35)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p=0.0011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p=0.28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Petrak et al.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HAMD-17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18.04 (4.62)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5.40 (3.04)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7.83 (6.49)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g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18.87 (5.14)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5.35 (3.72)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5.46 (5.75)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g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Newby et al.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15.95 (5.25)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7.72 (4.96)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14.29 (5.25)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11.70 (5.15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Stark et al.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13.15 (5.22)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8.82 (5.28)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8.45 (4.58)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b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13.14 (5.54)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11.74 (6.11)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10.89 (6.20)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b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p=0.012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d= 0.27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Inouye et al.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CES-D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10.48 (0.083)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8.03 (0.88)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9.33 (0.90)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9.68 (0.83)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9.37 (0.85)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10.21 (0.86)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0.03</w:t>
            </w:r>
          </w:p>
          <w:p w:rsidR="00000000" w:rsidDel="00000000" w:rsidP="00000000" w:rsidRDefault="00000000" w:rsidRPr="00000000" w14:paraId="000005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0.09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Liu et al.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45.1 (7.8)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36.9 (6.5)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46.0 (8.2)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42.8 (7.3)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d= 0.61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6.933593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Wang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SCL-20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1.37 (0.64)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0.76 (0.58)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0.64 (0.57)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1.38 (0.69)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1.26 (0.73)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1.08 (0.69)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d=0.44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6.933593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Nobis et al.,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CES-D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32.17 (6.95)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21.08 (8.84)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31.53 (7.51)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28.90 (8.65))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p=&lt; 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 = 0.89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Nobis et al.,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11.99 (3.23)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8.12 (3.92)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11.69 (3.08)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11.26 (3.72)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 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 = 0.82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Sha et al., 2025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SDS (Depression)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59.6 ± 7.3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44.9 ± 5.1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59.4 ± 7.2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50.8 ± 6.6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&lt;.05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Markle-Reid et al., 2018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CES-D-10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5.50 (5.17)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4.67 (4.83)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5.31 (5.11)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5.71 (5.24)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Baron et al., 2017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CESD-10 (Depression)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9.94 (6.71)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8.94 (6.58)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8.75 (6.53)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10.87 (6.56)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11.50 (6.40)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12.27 (6.36)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0.232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d=0.53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Yaikwawong et al., 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p&lt;0.000001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Kahlon et al., 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0.03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7"/>
                <w:szCs w:val="2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7"/>
                <w:szCs w:val="27"/>
                <w:vertAlign w:val="superscript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5.9472656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A. L. Wroe et al. 2018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12.86 (5.53)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9.46 (6.23)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8.87 (6.48)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b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10.08 (5.86)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6.42 (5.74)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8.29 (5.62)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b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3"/>
                <w:szCs w:val="23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vertAlign w:val="superscript"/>
                <w:rtl w:val="0"/>
              </w:rPr>
              <w:t xml:space="preserve">p = 0.010</w:t>
            </w:r>
          </w:p>
          <w:p w:rsidR="00000000" w:rsidDel="00000000" w:rsidP="00000000" w:rsidRDefault="00000000" w:rsidRPr="00000000" w14:paraId="000005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3"/>
                <w:szCs w:val="23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vertAlign w:val="superscript"/>
                <w:rtl w:val="0"/>
              </w:rPr>
              <w:t xml:space="preserve">p = 0.008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Zhang et al.2024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PHQ-9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9.27 (4.77)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7.42 (3.46)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0.041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9.87 (4.62)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9.41 ± 3.98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5"/>
                <w:szCs w:val="25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5"/>
                <w:szCs w:val="25"/>
                <w:vertAlign w:val="superscript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.966796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Katon et al. 2004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SCL-90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Rubin et al. 2014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F">
            <w:pPr>
              <w:widowControl w:val="0"/>
              <w:spacing w:befor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5.5 (5.2)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5.4 (4.7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0.0045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Paile-Hyvärinen et al., 2007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 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7.3 (5.8)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3.8 (2.7)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5.5 (4.3)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8.2 (6.2)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5.1 (3.8)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6.2 (4.6)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p=0.448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Kinder et al., 2006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HSCL-20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.966796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Wayne et al., 2015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6.25 (3.99)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4.44 (3.32)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7.77 (4.06)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6.07 (4.38)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0.002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p=0.10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.966796875" w:hRule="atLeast"/>
          <w:tblHeader w:val="0"/>
        </w:trPr>
        <w:tc>
          <w:tcPr>
            <w:tcBorders>
              <w:left w:color="ffffff" w:space="0" w:sz="8" w:val="single"/>
            </w:tcBorders>
          </w:tcPr>
          <w:p w:rsidR="00000000" w:rsidDel="00000000" w:rsidP="00000000" w:rsidRDefault="00000000" w:rsidRPr="00000000" w14:paraId="000005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Wolff et al., 2016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5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2.9 (3.0)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1.8 (2.2)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&lt; 0.001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2.6 (2.8)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2.5 (3.0)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p= 0.001*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</w:tcPr>
          <w:p w:rsidR="00000000" w:rsidDel="00000000" w:rsidP="00000000" w:rsidRDefault="00000000" w:rsidRPr="00000000" w14:paraId="000005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Pols et al., 2017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5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HADS-D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6.93 (3.87)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6.14( 4.16)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6.09 (4.20)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6.11 (3.73)</w:t>
            </w:r>
          </w:p>
          <w:p w:rsidR="00000000" w:rsidDel="00000000" w:rsidP="00000000" w:rsidRDefault="00000000" w:rsidRPr="00000000" w14:paraId="000005F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6.11 (4.22)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d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</w:tcPr>
          <w:p w:rsidR="00000000" w:rsidDel="00000000" w:rsidP="00000000" w:rsidRDefault="00000000" w:rsidRPr="00000000" w14:paraId="000005F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Onyechi et al., 2016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5F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BDI-II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5F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60.03 (2.99)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16.88 (1.56)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9.58 (2.62)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59.10 (3.36)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59.28 (3.24)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d=0.99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left w:color="ffffff" w:space="0" w:sz="8" w:val="single"/>
            </w:tcBorders>
          </w:tcPr>
          <w:p w:rsidR="00000000" w:rsidDel="00000000" w:rsidP="00000000" w:rsidRDefault="00000000" w:rsidRPr="00000000" w14:paraId="000006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Onyechi et al., 2016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6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DIDSOC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21.62 (0.67)</w:t>
            </w:r>
          </w:p>
          <w:p w:rsidR="00000000" w:rsidDel="00000000" w:rsidP="00000000" w:rsidRDefault="00000000" w:rsidRPr="00000000" w14:paraId="000006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11.15 (1.46)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6.13 (1.02)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 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21.65 (0.53)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21.27 (0.78)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21.85 (0.36)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c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&lt; 0.0001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d=0.92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.966796875" w:hRule="atLeast"/>
          <w:tblHeader w:val="0"/>
        </w:trPr>
        <w:tc>
          <w:tcPr>
            <w:tcBorders>
              <w:left w:color="ffffff" w:space="0" w:sz="8" w:val="single"/>
            </w:tcBorders>
          </w:tcPr>
          <w:p w:rsidR="00000000" w:rsidDel="00000000" w:rsidP="00000000" w:rsidRDefault="00000000" w:rsidRPr="00000000" w14:paraId="000006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Katon et al., 2012</w:t>
            </w:r>
          </w:p>
        </w:tc>
        <w:tc>
          <w:tcPr>
            <w:tcBorders>
              <w:right w:color="ffffff" w:space="0" w:sz="8" w:val="single"/>
            </w:tcBorders>
          </w:tcPr>
          <w:p w:rsidR="00000000" w:rsidDel="00000000" w:rsidP="00000000" w:rsidRDefault="00000000" w:rsidRPr="00000000" w14:paraId="000006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SCL-20</w:t>
            </w:r>
          </w:p>
          <w:p w:rsidR="00000000" w:rsidDel="00000000" w:rsidP="00000000" w:rsidRDefault="00000000" w:rsidRPr="00000000" w14:paraId="000006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1.74 (0.59)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0.83 (0.68)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0.88 (0.66)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1.65 (0.60)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1.04 (0.69)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.966796875" w:hRule="atLeast"/>
          <w:tblHeader w:val="0"/>
        </w:trP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vertAlign w:val="superscript"/>
                <w:rtl w:val="0"/>
              </w:rPr>
              <w:t xml:space="preserve">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Calkin et al. 2022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CGI-BP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3.47 (0.31)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2.01 (0.49)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P = 0.046 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6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7"/>
                <w:szCs w:val="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7"/>
                <w:szCs w:val="17"/>
                <w:rtl w:val="0"/>
              </w:rPr>
              <w:t xml:space="preserve">NR</w:t>
            </w:r>
          </w:p>
        </w:tc>
      </w:tr>
    </w:tbl>
    <w:p w:rsidR="00000000" w:rsidDel="00000000" w:rsidP="00000000" w:rsidRDefault="00000000" w:rsidRPr="00000000" w14:paraId="00000633">
      <w:pPr>
        <w:spacing w:after="160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7"/>
          <w:szCs w:val="17"/>
          <w:rtl w:val="0"/>
        </w:rPr>
        <w:t xml:space="preserve">Note (Depression Outcome Measures): </w:t>
      </w:r>
      <w:r w:rsidDel="00000000" w:rsidR="00000000" w:rsidRPr="00000000">
        <w:rPr>
          <w:rFonts w:ascii="Times New Roman" w:cs="Times New Roman" w:eastAsia="Times New Roman" w:hAnsi="Times New Roman"/>
          <w:sz w:val="17"/>
          <w:szCs w:val="17"/>
          <w:rtl w:val="0"/>
        </w:rPr>
        <w:t xml:space="preserve">Depression outcomes were assessed using the following validated instruments: Beck Depression Inventory (BDI) and Beck Depression Inventory-II (BDI-II); Montgomery–Åsberg Depression Rating Scale (MADRS); Hospital Anxiety and Depression Scale—Depression subscale (HADS-D; also reported as HADS depression score); Patient Health Questionnaire-9 (PHQ-9) and Patient Health Questionnaire-8 (PHQ-8); Center for Epidemiologic Studies Depression Scale (CES-D, including CES-D-10); Symptom Checklist depression measures (SCL-20 and SCL-90, including SCL-90-R Depression); Hamilton Depression Rating Scale (HAM-D, including HAM-D-17); Zung Self-Rating Depression Scale (SDS; also reported as Zung Depression Inventory); Hopkins Symptom Checklist-20 (HSCL-20); Diabetes Distress Scale (DDS; including domain-specific subscales such as DID-SOC); and additional study-specific measures (e.g., DS Depression Scale as reported)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7"/>
          <w:szCs w:val="17"/>
          <w:rtl w:val="0"/>
        </w:rPr>
        <w:t xml:space="preserve">. Note </w:t>
      </w:r>
      <w:r w:rsidDel="00000000" w:rsidR="00000000" w:rsidRPr="00000000">
        <w:rPr>
          <w:rFonts w:ascii="Times New Roman" w:cs="Times New Roman" w:eastAsia="Times New Roman" w:hAnsi="Times New Roman"/>
          <w:sz w:val="17"/>
          <w:szCs w:val="17"/>
          <w:vertAlign w:val="superscript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7"/>
          <w:szCs w:val="17"/>
          <w:rtl w:val="0"/>
        </w:rPr>
        <w:t xml:space="preserve">(Bipolar Outcome Measures):</w:t>
      </w:r>
      <w:r w:rsidDel="00000000" w:rsidR="00000000" w:rsidRPr="00000000">
        <w:rPr>
          <w:rFonts w:ascii="Times New Roman" w:cs="Times New Roman" w:eastAsia="Times New Roman" w:hAnsi="Times New Roman"/>
          <w:sz w:val="17"/>
          <w:szCs w:val="17"/>
          <w:rtl w:val="0"/>
        </w:rPr>
        <w:t xml:space="preserve"> Clinical Global Impression scale for Bipolar Disorder (CGI-BP). Follow-up outcomes were reported at varying timepoints  (b = 3 months; c= 6 months; d = 12 months; e= 9 months; f= 1 month; g=15 months); cohens d reported for effect size</w:t>
      </w:r>
    </w:p>
    <w:p w:rsidR="00000000" w:rsidDel="00000000" w:rsidP="00000000" w:rsidRDefault="00000000" w:rsidRPr="00000000" w14:paraId="00000634">
      <w:pPr>
        <w:spacing w:after="160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Fonts w:ascii="Times New Roman" w:cs="Times New Roman" w:eastAsia="Times New Roman" w:hAnsi="Times New Roman"/>
          <w:sz w:val="17"/>
          <w:szCs w:val="17"/>
          <w:rtl w:val="0"/>
        </w:rPr>
        <w:t xml:space="preserve">NR= not reported; ns= not significant;</w:t>
      </w:r>
    </w:p>
    <w:p w:rsidR="00000000" w:rsidDel="00000000" w:rsidP="00000000" w:rsidRDefault="00000000" w:rsidRPr="00000000" w14:paraId="00000635">
      <w:pPr>
        <w:spacing w:after="160" w:line="334.80000000000007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6">
      <w:pPr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7">
      <w:pPr>
        <w:spacing w:after="0" w:before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2240" w:w="15840" w:orient="landscape"/>
      <w:pgMar w:bottom="1440" w:top="1008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ungsuh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38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