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76835E" w14:textId="77777777" w:rsidR="001E3112" w:rsidRPr="001E3112" w:rsidRDefault="001E3112" w:rsidP="001E3112">
      <w:pPr>
        <w:pStyle w:val="BATitle"/>
        <w:spacing w:before="100" w:beforeAutospacing="1" w:after="100" w:afterAutospacing="1" w:line="360" w:lineRule="auto"/>
        <w:rPr>
          <w:sz w:val="36"/>
          <w:szCs w:val="20"/>
          <w:lang w:val="en-GB"/>
        </w:rPr>
      </w:pPr>
      <w:bookmarkStart w:id="0" w:name="_Hlk109048647"/>
      <w:r w:rsidRPr="001E3112">
        <w:rPr>
          <w:sz w:val="36"/>
          <w:szCs w:val="20"/>
          <w:lang w:val="en-GB"/>
        </w:rPr>
        <w:t>Evaluation of 5,6-cellulosene as a synthon for thiol–</w:t>
      </w:r>
      <w:proofErr w:type="spellStart"/>
      <w:r w:rsidRPr="001E3112">
        <w:rPr>
          <w:sz w:val="36"/>
          <w:szCs w:val="20"/>
          <w:lang w:val="en-GB"/>
        </w:rPr>
        <w:t>ene</w:t>
      </w:r>
      <w:proofErr w:type="spellEnd"/>
      <w:r w:rsidRPr="001E3112">
        <w:rPr>
          <w:sz w:val="36"/>
          <w:szCs w:val="20"/>
          <w:lang w:val="en-GB"/>
        </w:rPr>
        <w:t xml:space="preserve"> chemistry: NMR and computational study</w:t>
      </w:r>
    </w:p>
    <w:p w14:paraId="2824B049" w14:textId="1364063A" w:rsidR="001E3112" w:rsidRPr="001E3112" w:rsidRDefault="001E3112" w:rsidP="001E3112">
      <w:pPr>
        <w:pStyle w:val="BBAuthorName"/>
        <w:rPr>
          <w:lang w:val="en-GB"/>
        </w:rPr>
      </w:pPr>
      <w:r w:rsidRPr="001E3112">
        <w:rPr>
          <w:b/>
          <w:bCs/>
          <w:i w:val="0"/>
          <w:iCs/>
          <w:sz w:val="32"/>
          <w:szCs w:val="32"/>
          <w:lang w:val="en-GB"/>
        </w:rPr>
        <w:t>Electronic supplementary material</w:t>
      </w:r>
    </w:p>
    <w:p w14:paraId="292C0840" w14:textId="77777777" w:rsidR="001E3112" w:rsidRPr="001E3112" w:rsidRDefault="001E3112" w:rsidP="001E3112">
      <w:pPr>
        <w:pStyle w:val="BCAuthorAddress"/>
        <w:rPr>
          <w:lang w:val="en-GB"/>
        </w:rPr>
      </w:pPr>
    </w:p>
    <w:p w14:paraId="12C86C6E" w14:textId="77777777" w:rsidR="001E3112" w:rsidRPr="001E3112" w:rsidRDefault="001E3112" w:rsidP="001E3112">
      <w:pPr>
        <w:pStyle w:val="BIEmailAddress"/>
        <w:jc w:val="center"/>
        <w:rPr>
          <w:lang w:val="en-GB"/>
        </w:rPr>
      </w:pPr>
    </w:p>
    <w:p w14:paraId="155FF2A3" w14:textId="77777777" w:rsidR="001E3112" w:rsidRPr="001E3112" w:rsidRDefault="001E3112" w:rsidP="001E3112">
      <w:pPr>
        <w:jc w:val="center"/>
        <w:rPr>
          <w:lang w:eastAsia="ja-JP"/>
        </w:rPr>
      </w:pPr>
    </w:p>
    <w:p w14:paraId="5F9AA1F6" w14:textId="77777777" w:rsidR="001E3112" w:rsidRPr="001E3112" w:rsidRDefault="001E3112" w:rsidP="00E17B2B">
      <w:pPr>
        <w:pStyle w:val="BBAuthorName"/>
        <w:spacing w:before="100" w:beforeAutospacing="1" w:after="100" w:afterAutospacing="1" w:line="360" w:lineRule="auto"/>
        <w:jc w:val="left"/>
        <w:rPr>
          <w:i w:val="0"/>
          <w:iCs/>
          <w:vertAlign w:val="superscript"/>
          <w:lang w:val="en-GB"/>
        </w:rPr>
      </w:pPr>
      <w:r w:rsidRPr="001E3112">
        <w:rPr>
          <w:i w:val="0"/>
          <w:iCs/>
          <w:lang w:val="en-GB"/>
        </w:rPr>
        <w:t>Magdalena Dryś,</w:t>
      </w:r>
      <w:r w:rsidRPr="001E3112">
        <w:rPr>
          <w:i w:val="0"/>
          <w:iCs/>
          <w:vertAlign w:val="superscript"/>
          <w:lang w:val="en-GB"/>
        </w:rPr>
        <w:t>[</w:t>
      </w:r>
      <w:proofErr w:type="spellStart"/>
      <w:r w:rsidRPr="001E3112">
        <w:rPr>
          <w:i w:val="0"/>
          <w:iCs/>
          <w:vertAlign w:val="superscript"/>
          <w:lang w:val="en-GB"/>
        </w:rPr>
        <w:t>a,b</w:t>
      </w:r>
      <w:proofErr w:type="spellEnd"/>
      <w:r w:rsidRPr="001E3112">
        <w:rPr>
          <w:i w:val="0"/>
          <w:iCs/>
          <w:vertAlign w:val="superscript"/>
          <w:lang w:val="en-GB"/>
        </w:rPr>
        <w:t>]</w:t>
      </w:r>
      <w:r w:rsidRPr="001E3112">
        <w:rPr>
          <w:i w:val="0"/>
          <w:iCs/>
          <w:lang w:val="en-GB"/>
        </w:rPr>
        <w:t xml:space="preserve"> Tetyana V. Koso,</w:t>
      </w:r>
      <w:r w:rsidRPr="001E3112">
        <w:rPr>
          <w:i w:val="0"/>
          <w:iCs/>
          <w:vertAlign w:val="superscript"/>
          <w:lang w:val="en-GB"/>
        </w:rPr>
        <w:t>[c]</w:t>
      </w:r>
      <w:r w:rsidRPr="001E3112">
        <w:rPr>
          <w:i w:val="0"/>
          <w:iCs/>
          <w:lang w:val="en-GB"/>
        </w:rPr>
        <w:t xml:space="preserve"> Tom Wirtanen,</w:t>
      </w:r>
      <w:r w:rsidRPr="001E3112">
        <w:rPr>
          <w:i w:val="0"/>
          <w:iCs/>
          <w:vertAlign w:val="superscript"/>
          <w:lang w:val="en-GB"/>
        </w:rPr>
        <w:t>[c]</w:t>
      </w:r>
      <w:r w:rsidRPr="001E3112">
        <w:rPr>
          <w:i w:val="0"/>
          <w:iCs/>
          <w:lang w:val="en-GB"/>
        </w:rPr>
        <w:t xml:space="preserve"> Katja T. Rinne-Garmston,</w:t>
      </w:r>
      <w:r w:rsidRPr="001E3112">
        <w:rPr>
          <w:i w:val="0"/>
          <w:iCs/>
          <w:vertAlign w:val="superscript"/>
          <w:lang w:val="en-GB"/>
        </w:rPr>
        <w:t>[b]</w:t>
      </w:r>
      <w:r w:rsidRPr="001E3112">
        <w:rPr>
          <w:i w:val="0"/>
          <w:iCs/>
          <w:lang w:val="en-GB"/>
        </w:rPr>
        <w:t xml:space="preserve"> Andrés Mollar-Cuni,</w:t>
      </w:r>
      <w:r w:rsidRPr="001E3112">
        <w:rPr>
          <w:i w:val="0"/>
          <w:iCs/>
          <w:vertAlign w:val="superscript"/>
          <w:lang w:val="en-GB"/>
        </w:rPr>
        <w:t>[a]</w:t>
      </w:r>
      <w:r w:rsidRPr="001E3112">
        <w:rPr>
          <w:i w:val="0"/>
          <w:iCs/>
          <w:lang w:val="en-GB"/>
        </w:rPr>
        <w:t xml:space="preserve"> Ilkka Kilpeläinen,</w:t>
      </w:r>
      <w:r w:rsidRPr="001E3112">
        <w:rPr>
          <w:i w:val="0"/>
          <w:iCs/>
          <w:vertAlign w:val="superscript"/>
          <w:lang w:val="en-GB"/>
        </w:rPr>
        <w:t>[a]</w:t>
      </w:r>
      <w:r w:rsidRPr="001E3112">
        <w:rPr>
          <w:i w:val="0"/>
          <w:iCs/>
          <w:lang w:val="en-GB"/>
        </w:rPr>
        <w:t xml:space="preserve"> Philipp Pracht,</w:t>
      </w:r>
      <w:r w:rsidRPr="001E3112">
        <w:rPr>
          <w:i w:val="0"/>
          <w:iCs/>
          <w:vertAlign w:val="superscript"/>
          <w:lang w:val="en-GB"/>
        </w:rPr>
        <w:t>[d]</w:t>
      </w:r>
      <w:r w:rsidRPr="001E3112">
        <w:rPr>
          <w:i w:val="0"/>
          <w:iCs/>
          <w:lang w:val="en-GB"/>
        </w:rPr>
        <w:t xml:space="preserve"> and Alistair W. T. King*</w:t>
      </w:r>
      <w:r w:rsidRPr="001E3112">
        <w:rPr>
          <w:i w:val="0"/>
          <w:iCs/>
          <w:vertAlign w:val="superscript"/>
          <w:lang w:val="en-GB"/>
        </w:rPr>
        <w:t>[c]</w:t>
      </w:r>
    </w:p>
    <w:p w14:paraId="292451C0" w14:textId="77777777" w:rsidR="001E3112" w:rsidRPr="001E3112" w:rsidRDefault="001E3112" w:rsidP="001E3112">
      <w:pPr>
        <w:pStyle w:val="BCAuthorAddress"/>
        <w:rPr>
          <w:lang w:val="en-GB"/>
        </w:rPr>
      </w:pPr>
    </w:p>
    <w:p w14:paraId="4A443B06" w14:textId="77777777" w:rsidR="001E3112" w:rsidRPr="001E3112" w:rsidRDefault="001E3112" w:rsidP="00E17B2B">
      <w:pPr>
        <w:pStyle w:val="BCAuthorAddress"/>
        <w:spacing w:before="100" w:beforeAutospacing="1" w:after="100" w:afterAutospacing="1" w:line="360" w:lineRule="auto"/>
        <w:jc w:val="left"/>
        <w:rPr>
          <w:sz w:val="20"/>
          <w:szCs w:val="20"/>
          <w:lang w:val="en-GB"/>
        </w:rPr>
      </w:pPr>
      <w:r w:rsidRPr="001E3112">
        <w:rPr>
          <w:sz w:val="20"/>
          <w:szCs w:val="20"/>
          <w:vertAlign w:val="superscript"/>
          <w:lang w:val="en-GB"/>
        </w:rPr>
        <w:t xml:space="preserve">[a] </w:t>
      </w:r>
      <w:r w:rsidRPr="001E3112">
        <w:rPr>
          <w:sz w:val="20"/>
          <w:szCs w:val="20"/>
          <w:lang w:val="en-GB"/>
        </w:rPr>
        <w:t xml:space="preserve">Department of Chemistry, Faculty of Science, University of Helsinki, A.I. </w:t>
      </w:r>
      <w:proofErr w:type="spellStart"/>
      <w:r w:rsidRPr="001E3112">
        <w:rPr>
          <w:sz w:val="20"/>
          <w:szCs w:val="20"/>
          <w:lang w:val="en-GB"/>
        </w:rPr>
        <w:t>Virtasen</w:t>
      </w:r>
      <w:proofErr w:type="spellEnd"/>
      <w:r w:rsidRPr="001E3112">
        <w:rPr>
          <w:sz w:val="20"/>
          <w:szCs w:val="20"/>
          <w:lang w:val="en-GB"/>
        </w:rPr>
        <w:t xml:space="preserve"> </w:t>
      </w:r>
      <w:proofErr w:type="spellStart"/>
      <w:r w:rsidRPr="001E3112">
        <w:rPr>
          <w:sz w:val="20"/>
          <w:szCs w:val="20"/>
          <w:lang w:val="en-GB"/>
        </w:rPr>
        <w:t>aukio</w:t>
      </w:r>
      <w:proofErr w:type="spellEnd"/>
      <w:r w:rsidRPr="001E3112">
        <w:rPr>
          <w:sz w:val="20"/>
          <w:szCs w:val="20"/>
          <w:lang w:val="en-GB"/>
        </w:rPr>
        <w:t xml:space="preserve"> 1, Helsinki, 00560 Finland</w:t>
      </w:r>
    </w:p>
    <w:p w14:paraId="36993B28" w14:textId="77777777" w:rsidR="001E3112" w:rsidRPr="001E3112" w:rsidRDefault="001E3112" w:rsidP="00E17B2B">
      <w:pPr>
        <w:pStyle w:val="BCAuthorAddress"/>
        <w:spacing w:before="100" w:beforeAutospacing="1" w:after="100" w:afterAutospacing="1" w:line="360" w:lineRule="auto"/>
        <w:jc w:val="left"/>
        <w:rPr>
          <w:sz w:val="20"/>
          <w:szCs w:val="20"/>
          <w:lang w:val="en-GB"/>
        </w:rPr>
      </w:pPr>
      <w:r w:rsidRPr="001E3112">
        <w:rPr>
          <w:sz w:val="20"/>
          <w:szCs w:val="20"/>
          <w:vertAlign w:val="superscript"/>
          <w:lang w:val="en-GB"/>
        </w:rPr>
        <w:t xml:space="preserve">[b] </w:t>
      </w:r>
      <w:r w:rsidRPr="001E3112">
        <w:rPr>
          <w:sz w:val="20"/>
          <w:szCs w:val="20"/>
          <w:lang w:val="en-GB"/>
        </w:rPr>
        <w:t xml:space="preserve">Stable Isotope Laboratory of Luke (SILL), Natural Resources Institute Finland (Luke), </w:t>
      </w:r>
      <w:proofErr w:type="spellStart"/>
      <w:r w:rsidRPr="001E3112">
        <w:rPr>
          <w:sz w:val="20"/>
          <w:szCs w:val="20"/>
          <w:lang w:val="en-GB"/>
        </w:rPr>
        <w:t>Latokartanonkaari</w:t>
      </w:r>
      <w:proofErr w:type="spellEnd"/>
      <w:r w:rsidRPr="001E3112">
        <w:rPr>
          <w:sz w:val="20"/>
          <w:szCs w:val="20"/>
          <w:lang w:val="en-GB"/>
        </w:rPr>
        <w:t xml:space="preserve"> 9, Helsinki, 00790 Finland</w:t>
      </w:r>
    </w:p>
    <w:p w14:paraId="2F7F4F8A" w14:textId="77777777" w:rsidR="001E3112" w:rsidRPr="001E3112" w:rsidRDefault="001E3112" w:rsidP="00E17B2B">
      <w:pPr>
        <w:pStyle w:val="BCAuthorAddress"/>
        <w:spacing w:before="100" w:beforeAutospacing="1" w:after="100" w:afterAutospacing="1" w:line="360" w:lineRule="auto"/>
        <w:jc w:val="left"/>
        <w:rPr>
          <w:sz w:val="20"/>
          <w:szCs w:val="20"/>
          <w:lang w:val="en-GB"/>
        </w:rPr>
      </w:pPr>
      <w:r w:rsidRPr="001E3112">
        <w:rPr>
          <w:sz w:val="20"/>
          <w:szCs w:val="20"/>
          <w:vertAlign w:val="superscript"/>
          <w:lang w:val="en-GB"/>
        </w:rPr>
        <w:t xml:space="preserve">[c] </w:t>
      </w:r>
      <w:r w:rsidRPr="001E3112">
        <w:rPr>
          <w:sz w:val="20"/>
          <w:szCs w:val="20"/>
          <w:lang w:val="en-GB"/>
        </w:rPr>
        <w:t xml:space="preserve">VTT Technical Research Centre of Finland Ltd, </w:t>
      </w:r>
      <w:proofErr w:type="spellStart"/>
      <w:r w:rsidRPr="001E3112">
        <w:rPr>
          <w:sz w:val="20"/>
          <w:szCs w:val="20"/>
          <w:lang w:val="en-GB"/>
        </w:rPr>
        <w:t>FutureHub</w:t>
      </w:r>
      <w:proofErr w:type="spellEnd"/>
      <w:r w:rsidRPr="001E3112">
        <w:rPr>
          <w:sz w:val="20"/>
          <w:szCs w:val="20"/>
          <w:lang w:val="en-GB"/>
        </w:rPr>
        <w:t xml:space="preserve"> 3, </w:t>
      </w:r>
      <w:proofErr w:type="spellStart"/>
      <w:r w:rsidRPr="001E3112">
        <w:rPr>
          <w:sz w:val="20"/>
          <w:szCs w:val="20"/>
          <w:lang w:val="en-GB"/>
        </w:rPr>
        <w:t>Tekniikantie</w:t>
      </w:r>
      <w:proofErr w:type="spellEnd"/>
      <w:r w:rsidRPr="001E3112">
        <w:rPr>
          <w:sz w:val="20"/>
          <w:szCs w:val="20"/>
          <w:lang w:val="en-GB"/>
        </w:rPr>
        <w:t xml:space="preserve"> 21, Espoo, 02150 Finland</w:t>
      </w:r>
    </w:p>
    <w:p w14:paraId="421B2B16" w14:textId="77777777" w:rsidR="001E3112" w:rsidRPr="001E3112" w:rsidRDefault="001E3112" w:rsidP="00E17B2B">
      <w:pPr>
        <w:pStyle w:val="BCAuthorAddress"/>
        <w:spacing w:before="100" w:beforeAutospacing="1" w:after="100" w:afterAutospacing="1" w:line="360" w:lineRule="auto"/>
        <w:jc w:val="left"/>
        <w:rPr>
          <w:sz w:val="20"/>
          <w:szCs w:val="20"/>
          <w:lang w:val="en-GB"/>
        </w:rPr>
      </w:pPr>
      <w:r w:rsidRPr="001E3112">
        <w:rPr>
          <w:sz w:val="20"/>
          <w:szCs w:val="20"/>
          <w:vertAlign w:val="superscript"/>
          <w:lang w:val="en-GB"/>
        </w:rPr>
        <w:t xml:space="preserve">[d] </w:t>
      </w:r>
      <w:r w:rsidRPr="001E3112">
        <w:rPr>
          <w:sz w:val="20"/>
          <w:szCs w:val="20"/>
          <w:lang w:val="en-GB"/>
        </w:rPr>
        <w:t xml:space="preserve">Interdisciplinary </w:t>
      </w:r>
      <w:proofErr w:type="spellStart"/>
      <w:r w:rsidRPr="001E3112">
        <w:rPr>
          <w:sz w:val="20"/>
          <w:szCs w:val="20"/>
          <w:lang w:val="en-GB"/>
        </w:rPr>
        <w:t>Center</w:t>
      </w:r>
      <w:proofErr w:type="spellEnd"/>
      <w:r w:rsidRPr="001E3112">
        <w:rPr>
          <w:sz w:val="20"/>
          <w:szCs w:val="20"/>
          <w:lang w:val="en-GB"/>
        </w:rPr>
        <w:t xml:space="preserve"> for Scientific Computing (IWR), Heidelberg University, </w:t>
      </w:r>
      <w:proofErr w:type="spellStart"/>
      <w:r w:rsidRPr="001E3112">
        <w:rPr>
          <w:sz w:val="20"/>
          <w:szCs w:val="20"/>
          <w:lang w:val="en-GB"/>
        </w:rPr>
        <w:t>Im</w:t>
      </w:r>
      <w:proofErr w:type="spellEnd"/>
      <w:r w:rsidRPr="001E3112">
        <w:rPr>
          <w:sz w:val="20"/>
          <w:szCs w:val="20"/>
          <w:lang w:val="en-GB"/>
        </w:rPr>
        <w:t xml:space="preserve"> </w:t>
      </w:r>
      <w:proofErr w:type="spellStart"/>
      <w:r w:rsidRPr="001E3112">
        <w:rPr>
          <w:sz w:val="20"/>
          <w:szCs w:val="20"/>
          <w:lang w:val="en-GB"/>
        </w:rPr>
        <w:t>Neuenheimer</w:t>
      </w:r>
      <w:proofErr w:type="spellEnd"/>
      <w:r w:rsidRPr="001E3112">
        <w:rPr>
          <w:sz w:val="20"/>
          <w:szCs w:val="20"/>
          <w:lang w:val="en-GB"/>
        </w:rPr>
        <w:t xml:space="preserve"> Feld 205, 69120 Heidelberg, Germany</w:t>
      </w:r>
    </w:p>
    <w:p w14:paraId="1AC80E8D" w14:textId="77777777" w:rsidR="001E3112" w:rsidRPr="001E3112" w:rsidRDefault="001E3112" w:rsidP="001E3112">
      <w:pPr>
        <w:pStyle w:val="BIEmailAddress"/>
        <w:rPr>
          <w:lang w:val="en-GB"/>
        </w:rPr>
      </w:pPr>
    </w:p>
    <w:p w14:paraId="2750CF8C" w14:textId="5FFB23D1" w:rsidR="001E3112" w:rsidRPr="001E3112" w:rsidRDefault="001E3112" w:rsidP="00E17B2B">
      <w:pPr>
        <w:pStyle w:val="BIEmailAddress"/>
        <w:spacing w:before="100" w:beforeAutospacing="1" w:after="100" w:afterAutospacing="1" w:line="360" w:lineRule="auto"/>
        <w:rPr>
          <w:sz w:val="20"/>
          <w:szCs w:val="20"/>
          <w:lang w:val="en-GB"/>
        </w:rPr>
      </w:pPr>
      <w:r w:rsidRPr="001E3112">
        <w:rPr>
          <w:sz w:val="20"/>
          <w:szCs w:val="20"/>
          <w:lang w:val="en-GB"/>
        </w:rPr>
        <w:t xml:space="preserve">* Corresponding author: </w:t>
      </w:r>
      <w:hyperlink r:id="rId11" w:history="1">
        <w:r w:rsidRPr="001E3112">
          <w:rPr>
            <w:rStyle w:val="Hyperlink"/>
            <w:sz w:val="20"/>
            <w:szCs w:val="20"/>
            <w:lang w:val="en-GB"/>
          </w:rPr>
          <w:t>alistair.king@vtt.fi</w:t>
        </w:r>
      </w:hyperlink>
    </w:p>
    <w:bookmarkEnd w:id="0"/>
    <w:p w14:paraId="1A8BA3F9" w14:textId="0F30D8D5" w:rsidR="00FD1FC2" w:rsidRPr="001E3112" w:rsidRDefault="00FD1FC2" w:rsidP="00FD1FC2">
      <w:pPr>
        <w:pStyle w:val="BIEmailAddress"/>
        <w:rPr>
          <w:lang w:val="en-GB"/>
        </w:rPr>
      </w:pPr>
      <w:r w:rsidRPr="001E3112">
        <w:rPr>
          <w:lang w:val="en-GB"/>
        </w:rPr>
        <w:t xml:space="preserve"> </w:t>
      </w:r>
    </w:p>
    <w:sdt>
      <w:sdtPr>
        <w:rPr>
          <w:rFonts w:eastAsia="Times New Roman"/>
          <w:b w:val="0"/>
          <w:bCs w:val="0"/>
          <w:sz w:val="18"/>
          <w:szCs w:val="18"/>
          <w:lang w:val="en-GB" w:eastAsia="pl-PL"/>
        </w:rPr>
        <w:id w:val="-1230689459"/>
        <w:docPartObj>
          <w:docPartGallery w:val="Table of Contents"/>
          <w:docPartUnique/>
        </w:docPartObj>
      </w:sdtPr>
      <w:sdtContent>
        <w:p w14:paraId="7EF1E8DD" w14:textId="6E76B6E2" w:rsidR="00F375AD" w:rsidRPr="001E3112" w:rsidRDefault="00F375AD">
          <w:pPr>
            <w:pStyle w:val="TOCHeading"/>
            <w:rPr>
              <w:sz w:val="24"/>
              <w:szCs w:val="24"/>
              <w:lang w:val="en-GB"/>
            </w:rPr>
          </w:pPr>
          <w:r w:rsidRPr="001E3112">
            <w:rPr>
              <w:sz w:val="24"/>
              <w:szCs w:val="24"/>
              <w:lang w:val="en-GB"/>
            </w:rPr>
            <w:t>Contents</w:t>
          </w:r>
        </w:p>
        <w:p w14:paraId="200413E7" w14:textId="3D4E87FE" w:rsidR="00D918AE" w:rsidRDefault="00F375AD">
          <w:pPr>
            <w:pStyle w:val="TOC1"/>
            <w:tabs>
              <w:tab w:val="left" w:pos="400"/>
              <w:tab w:val="right" w:leader="dot" w:pos="9016"/>
            </w:tabs>
            <w:rPr>
              <w:rFonts w:asciiTheme="minorHAnsi" w:eastAsiaTheme="minorEastAsia" w:hAnsiTheme="minorHAnsi" w:cstheme="minorBidi"/>
              <w:noProof/>
              <w:kern w:val="2"/>
              <w:sz w:val="24"/>
              <w:szCs w:val="24"/>
              <w:lang w:val="pl-PL"/>
              <w14:ligatures w14:val="standardContextual"/>
            </w:rPr>
          </w:pPr>
          <w:r w:rsidRPr="001E3112">
            <w:rPr>
              <w:sz w:val="16"/>
              <w:szCs w:val="16"/>
            </w:rPr>
            <w:fldChar w:fldCharType="begin"/>
          </w:r>
          <w:r w:rsidRPr="001E3112">
            <w:rPr>
              <w:sz w:val="16"/>
              <w:szCs w:val="16"/>
            </w:rPr>
            <w:instrText xml:space="preserve"> TOC \o "1-3" \h \z \u </w:instrText>
          </w:r>
          <w:r w:rsidRPr="001E3112">
            <w:rPr>
              <w:sz w:val="16"/>
              <w:szCs w:val="16"/>
            </w:rPr>
            <w:fldChar w:fldCharType="separate"/>
          </w:r>
          <w:hyperlink w:anchor="_Toc226390167" w:history="1">
            <w:r w:rsidR="00D918AE" w:rsidRPr="00CF5F63">
              <w:rPr>
                <w:rStyle w:val="Hyperlink"/>
                <w:noProof/>
              </w:rPr>
              <w:t>1.</w:t>
            </w:r>
            <w:r w:rsidR="00D918AE">
              <w:rPr>
                <w:rFonts w:asciiTheme="minorHAnsi" w:eastAsiaTheme="minorEastAsia" w:hAnsiTheme="minorHAnsi" w:cstheme="minorBidi"/>
                <w:noProof/>
                <w:kern w:val="2"/>
                <w:sz w:val="24"/>
                <w:szCs w:val="24"/>
                <w:lang w:val="pl-PL"/>
                <w14:ligatures w14:val="standardContextual"/>
              </w:rPr>
              <w:tab/>
            </w:r>
            <w:r w:rsidR="00D918AE" w:rsidRPr="00CF5F63">
              <w:rPr>
                <w:rStyle w:val="Hyperlink"/>
                <w:noProof/>
              </w:rPr>
              <w:t>Solubility of Eastman Cellulose Acetate CA320S</w:t>
            </w:r>
            <w:r w:rsidR="00D918AE">
              <w:rPr>
                <w:noProof/>
                <w:webHidden/>
              </w:rPr>
              <w:tab/>
            </w:r>
            <w:r w:rsidR="00D918AE">
              <w:rPr>
                <w:noProof/>
                <w:webHidden/>
              </w:rPr>
              <w:fldChar w:fldCharType="begin"/>
            </w:r>
            <w:r w:rsidR="00D918AE">
              <w:rPr>
                <w:noProof/>
                <w:webHidden/>
              </w:rPr>
              <w:instrText xml:space="preserve"> PAGEREF _Toc226390167 \h </w:instrText>
            </w:r>
            <w:r w:rsidR="00D918AE">
              <w:rPr>
                <w:noProof/>
                <w:webHidden/>
              </w:rPr>
            </w:r>
            <w:r w:rsidR="00D918AE">
              <w:rPr>
                <w:noProof/>
                <w:webHidden/>
              </w:rPr>
              <w:fldChar w:fldCharType="separate"/>
            </w:r>
            <w:r w:rsidR="00D918AE">
              <w:rPr>
                <w:noProof/>
                <w:webHidden/>
              </w:rPr>
              <w:t>3</w:t>
            </w:r>
            <w:r w:rsidR="00D918AE">
              <w:rPr>
                <w:noProof/>
                <w:webHidden/>
              </w:rPr>
              <w:fldChar w:fldCharType="end"/>
            </w:r>
          </w:hyperlink>
        </w:p>
        <w:p w14:paraId="577C54CA" w14:textId="602390C4" w:rsidR="00D918AE" w:rsidRDefault="00D918AE">
          <w:pPr>
            <w:pStyle w:val="TOC1"/>
            <w:tabs>
              <w:tab w:val="left" w:pos="400"/>
              <w:tab w:val="right" w:leader="dot" w:pos="9016"/>
            </w:tabs>
            <w:rPr>
              <w:rFonts w:asciiTheme="minorHAnsi" w:eastAsiaTheme="minorEastAsia" w:hAnsiTheme="minorHAnsi" w:cstheme="minorBidi"/>
              <w:noProof/>
              <w:kern w:val="2"/>
              <w:sz w:val="24"/>
              <w:szCs w:val="24"/>
              <w:lang w:val="pl-PL"/>
              <w14:ligatures w14:val="standardContextual"/>
            </w:rPr>
          </w:pPr>
          <w:hyperlink w:anchor="_Toc226390168" w:history="1">
            <w:r w:rsidRPr="00CF5F63">
              <w:rPr>
                <w:rStyle w:val="Hyperlink"/>
                <w:noProof/>
              </w:rPr>
              <w:t>2.</w:t>
            </w:r>
            <w:r>
              <w:rPr>
                <w:rFonts w:asciiTheme="minorHAnsi" w:eastAsiaTheme="minorEastAsia" w:hAnsiTheme="minorHAnsi" w:cstheme="minorBidi"/>
                <w:noProof/>
                <w:kern w:val="2"/>
                <w:sz w:val="24"/>
                <w:szCs w:val="24"/>
                <w:lang w:val="pl-PL"/>
                <w14:ligatures w14:val="standardContextual"/>
              </w:rPr>
              <w:tab/>
            </w:r>
            <w:r w:rsidRPr="00CF5F63">
              <w:rPr>
                <w:rStyle w:val="Hyperlink"/>
                <w:noProof/>
              </w:rPr>
              <w:t>Chlorination vs formylation of CA with MsCl in DMF</w:t>
            </w:r>
            <w:r>
              <w:rPr>
                <w:noProof/>
                <w:webHidden/>
              </w:rPr>
              <w:tab/>
            </w:r>
            <w:r>
              <w:rPr>
                <w:noProof/>
                <w:webHidden/>
              </w:rPr>
              <w:fldChar w:fldCharType="begin"/>
            </w:r>
            <w:r>
              <w:rPr>
                <w:noProof/>
                <w:webHidden/>
              </w:rPr>
              <w:instrText xml:space="preserve"> PAGEREF _Toc226390168 \h </w:instrText>
            </w:r>
            <w:r>
              <w:rPr>
                <w:noProof/>
                <w:webHidden/>
              </w:rPr>
            </w:r>
            <w:r>
              <w:rPr>
                <w:noProof/>
                <w:webHidden/>
              </w:rPr>
              <w:fldChar w:fldCharType="separate"/>
            </w:r>
            <w:r>
              <w:rPr>
                <w:noProof/>
                <w:webHidden/>
              </w:rPr>
              <w:t>3</w:t>
            </w:r>
            <w:r>
              <w:rPr>
                <w:noProof/>
                <w:webHidden/>
              </w:rPr>
              <w:fldChar w:fldCharType="end"/>
            </w:r>
          </w:hyperlink>
        </w:p>
        <w:p w14:paraId="57CDBB59" w14:textId="6E953472" w:rsidR="00D918AE" w:rsidRDefault="00D918AE">
          <w:pPr>
            <w:pStyle w:val="TOC2"/>
            <w:tabs>
              <w:tab w:val="right" w:leader="dot" w:pos="9016"/>
            </w:tabs>
            <w:rPr>
              <w:rFonts w:asciiTheme="minorHAnsi" w:eastAsiaTheme="minorEastAsia" w:hAnsiTheme="minorHAnsi" w:cstheme="minorBidi"/>
              <w:noProof/>
              <w:kern w:val="2"/>
              <w:sz w:val="24"/>
              <w:szCs w:val="24"/>
              <w:lang w:val="pl-PL"/>
              <w14:ligatures w14:val="standardContextual"/>
            </w:rPr>
          </w:pPr>
          <w:hyperlink w:anchor="_Toc226390169" w:history="1">
            <w:r w:rsidRPr="00CF5F63">
              <w:rPr>
                <w:rStyle w:val="Hyperlink"/>
                <w:noProof/>
              </w:rPr>
              <w:t>Reaction mechanism of regioselective chlorination of CA with MsCl in DMF vs competitive formylation</w:t>
            </w:r>
            <w:r>
              <w:rPr>
                <w:noProof/>
                <w:webHidden/>
              </w:rPr>
              <w:tab/>
            </w:r>
            <w:r>
              <w:rPr>
                <w:noProof/>
                <w:webHidden/>
              </w:rPr>
              <w:fldChar w:fldCharType="begin"/>
            </w:r>
            <w:r>
              <w:rPr>
                <w:noProof/>
                <w:webHidden/>
              </w:rPr>
              <w:instrText xml:space="preserve"> PAGEREF _Toc226390169 \h </w:instrText>
            </w:r>
            <w:r>
              <w:rPr>
                <w:noProof/>
                <w:webHidden/>
              </w:rPr>
            </w:r>
            <w:r>
              <w:rPr>
                <w:noProof/>
                <w:webHidden/>
              </w:rPr>
              <w:fldChar w:fldCharType="separate"/>
            </w:r>
            <w:r>
              <w:rPr>
                <w:noProof/>
                <w:webHidden/>
              </w:rPr>
              <w:t>3</w:t>
            </w:r>
            <w:r>
              <w:rPr>
                <w:noProof/>
                <w:webHidden/>
              </w:rPr>
              <w:fldChar w:fldCharType="end"/>
            </w:r>
          </w:hyperlink>
        </w:p>
        <w:p w14:paraId="0A9929BD" w14:textId="304FEFE0" w:rsidR="00D918AE" w:rsidRDefault="00D918AE">
          <w:pPr>
            <w:pStyle w:val="TOC2"/>
            <w:tabs>
              <w:tab w:val="right" w:leader="dot" w:pos="9016"/>
            </w:tabs>
            <w:rPr>
              <w:rFonts w:asciiTheme="minorHAnsi" w:eastAsiaTheme="minorEastAsia" w:hAnsiTheme="minorHAnsi" w:cstheme="minorBidi"/>
              <w:noProof/>
              <w:kern w:val="2"/>
              <w:sz w:val="24"/>
              <w:szCs w:val="24"/>
              <w:lang w:val="pl-PL"/>
              <w14:ligatures w14:val="standardContextual"/>
            </w:rPr>
          </w:pPr>
          <w:hyperlink w:anchor="_Toc226390170" w:history="1">
            <w:r w:rsidRPr="00CF5F63">
              <w:rPr>
                <w:rStyle w:val="Hyperlink"/>
                <w:noProof/>
              </w:rPr>
              <w:t>Chlorination with MsCl and DMF performed in GVL as reaction medium</w:t>
            </w:r>
            <w:r>
              <w:rPr>
                <w:noProof/>
                <w:webHidden/>
              </w:rPr>
              <w:tab/>
            </w:r>
            <w:r>
              <w:rPr>
                <w:noProof/>
                <w:webHidden/>
              </w:rPr>
              <w:fldChar w:fldCharType="begin"/>
            </w:r>
            <w:r>
              <w:rPr>
                <w:noProof/>
                <w:webHidden/>
              </w:rPr>
              <w:instrText xml:space="preserve"> PAGEREF _Toc226390170 \h </w:instrText>
            </w:r>
            <w:r>
              <w:rPr>
                <w:noProof/>
                <w:webHidden/>
              </w:rPr>
            </w:r>
            <w:r>
              <w:rPr>
                <w:noProof/>
                <w:webHidden/>
              </w:rPr>
              <w:fldChar w:fldCharType="separate"/>
            </w:r>
            <w:r>
              <w:rPr>
                <w:noProof/>
                <w:webHidden/>
              </w:rPr>
              <w:t>5</w:t>
            </w:r>
            <w:r>
              <w:rPr>
                <w:noProof/>
                <w:webHidden/>
              </w:rPr>
              <w:fldChar w:fldCharType="end"/>
            </w:r>
          </w:hyperlink>
        </w:p>
        <w:p w14:paraId="30E2FA6C" w14:textId="22880FF7" w:rsidR="00D918AE" w:rsidRDefault="00D918AE">
          <w:pPr>
            <w:pStyle w:val="TOC3"/>
            <w:tabs>
              <w:tab w:val="right" w:leader="dot" w:pos="9016"/>
            </w:tabs>
            <w:rPr>
              <w:rFonts w:asciiTheme="minorHAnsi" w:eastAsiaTheme="minorEastAsia" w:hAnsiTheme="minorHAnsi" w:cstheme="minorBidi"/>
              <w:noProof/>
              <w:kern w:val="2"/>
              <w:sz w:val="24"/>
              <w:szCs w:val="24"/>
              <w:lang w:val="pl-PL"/>
              <w14:ligatures w14:val="standardContextual"/>
            </w:rPr>
          </w:pPr>
          <w:hyperlink w:anchor="_Toc226390171" w:history="1">
            <w:r w:rsidRPr="00CF5F63">
              <w:rPr>
                <w:rStyle w:val="Hyperlink"/>
                <w:noProof/>
              </w:rPr>
              <w:t>General procedure</w:t>
            </w:r>
            <w:r>
              <w:rPr>
                <w:noProof/>
                <w:webHidden/>
              </w:rPr>
              <w:tab/>
            </w:r>
            <w:r>
              <w:rPr>
                <w:noProof/>
                <w:webHidden/>
              </w:rPr>
              <w:fldChar w:fldCharType="begin"/>
            </w:r>
            <w:r>
              <w:rPr>
                <w:noProof/>
                <w:webHidden/>
              </w:rPr>
              <w:instrText xml:space="preserve"> PAGEREF _Toc226390171 \h </w:instrText>
            </w:r>
            <w:r>
              <w:rPr>
                <w:noProof/>
                <w:webHidden/>
              </w:rPr>
            </w:r>
            <w:r>
              <w:rPr>
                <w:noProof/>
                <w:webHidden/>
              </w:rPr>
              <w:fldChar w:fldCharType="separate"/>
            </w:r>
            <w:r>
              <w:rPr>
                <w:noProof/>
                <w:webHidden/>
              </w:rPr>
              <w:t>5</w:t>
            </w:r>
            <w:r>
              <w:rPr>
                <w:noProof/>
                <w:webHidden/>
              </w:rPr>
              <w:fldChar w:fldCharType="end"/>
            </w:r>
          </w:hyperlink>
        </w:p>
        <w:p w14:paraId="0EADD502" w14:textId="1FB63399" w:rsidR="00D918AE" w:rsidRDefault="00D918AE">
          <w:pPr>
            <w:pStyle w:val="TOC3"/>
            <w:tabs>
              <w:tab w:val="right" w:leader="dot" w:pos="9016"/>
            </w:tabs>
            <w:rPr>
              <w:rFonts w:asciiTheme="minorHAnsi" w:eastAsiaTheme="minorEastAsia" w:hAnsiTheme="minorHAnsi" w:cstheme="minorBidi"/>
              <w:noProof/>
              <w:kern w:val="2"/>
              <w:sz w:val="24"/>
              <w:szCs w:val="24"/>
              <w:lang w:val="pl-PL"/>
              <w14:ligatures w14:val="standardContextual"/>
            </w:rPr>
          </w:pPr>
          <w:hyperlink w:anchor="_Toc226390172" w:history="1">
            <w:r w:rsidRPr="00CF5F63">
              <w:rPr>
                <w:rStyle w:val="Hyperlink"/>
                <w:noProof/>
              </w:rPr>
              <w:t>Discussion</w:t>
            </w:r>
            <w:r>
              <w:rPr>
                <w:noProof/>
                <w:webHidden/>
              </w:rPr>
              <w:tab/>
            </w:r>
            <w:r>
              <w:rPr>
                <w:noProof/>
                <w:webHidden/>
              </w:rPr>
              <w:fldChar w:fldCharType="begin"/>
            </w:r>
            <w:r>
              <w:rPr>
                <w:noProof/>
                <w:webHidden/>
              </w:rPr>
              <w:instrText xml:space="preserve"> PAGEREF _Toc226390172 \h </w:instrText>
            </w:r>
            <w:r>
              <w:rPr>
                <w:noProof/>
                <w:webHidden/>
              </w:rPr>
            </w:r>
            <w:r>
              <w:rPr>
                <w:noProof/>
                <w:webHidden/>
              </w:rPr>
              <w:fldChar w:fldCharType="separate"/>
            </w:r>
            <w:r>
              <w:rPr>
                <w:noProof/>
                <w:webHidden/>
              </w:rPr>
              <w:t>5</w:t>
            </w:r>
            <w:r>
              <w:rPr>
                <w:noProof/>
                <w:webHidden/>
              </w:rPr>
              <w:fldChar w:fldCharType="end"/>
            </w:r>
          </w:hyperlink>
        </w:p>
        <w:p w14:paraId="3DD1640D" w14:textId="3B0571CE" w:rsidR="00D918AE" w:rsidRDefault="00D918AE">
          <w:pPr>
            <w:pStyle w:val="TOC3"/>
            <w:tabs>
              <w:tab w:val="right" w:leader="dot" w:pos="9016"/>
            </w:tabs>
            <w:rPr>
              <w:rFonts w:asciiTheme="minorHAnsi" w:eastAsiaTheme="minorEastAsia" w:hAnsiTheme="minorHAnsi" w:cstheme="minorBidi"/>
              <w:noProof/>
              <w:kern w:val="2"/>
              <w:sz w:val="24"/>
              <w:szCs w:val="24"/>
              <w:lang w:val="pl-PL"/>
              <w14:ligatures w14:val="standardContextual"/>
            </w:rPr>
          </w:pPr>
          <w:hyperlink w:anchor="_Toc226390173" w:history="1">
            <w:r w:rsidRPr="00CF5F63">
              <w:rPr>
                <w:rStyle w:val="Hyperlink"/>
                <w:noProof/>
              </w:rPr>
              <w:t>NMR spectra and assignments</w:t>
            </w:r>
            <w:r>
              <w:rPr>
                <w:noProof/>
                <w:webHidden/>
              </w:rPr>
              <w:tab/>
            </w:r>
            <w:r>
              <w:rPr>
                <w:noProof/>
                <w:webHidden/>
              </w:rPr>
              <w:fldChar w:fldCharType="begin"/>
            </w:r>
            <w:r>
              <w:rPr>
                <w:noProof/>
                <w:webHidden/>
              </w:rPr>
              <w:instrText xml:space="preserve"> PAGEREF _Toc226390173 \h </w:instrText>
            </w:r>
            <w:r>
              <w:rPr>
                <w:noProof/>
                <w:webHidden/>
              </w:rPr>
            </w:r>
            <w:r>
              <w:rPr>
                <w:noProof/>
                <w:webHidden/>
              </w:rPr>
              <w:fldChar w:fldCharType="separate"/>
            </w:r>
            <w:r>
              <w:rPr>
                <w:noProof/>
                <w:webHidden/>
              </w:rPr>
              <w:t>7</w:t>
            </w:r>
            <w:r>
              <w:rPr>
                <w:noProof/>
                <w:webHidden/>
              </w:rPr>
              <w:fldChar w:fldCharType="end"/>
            </w:r>
          </w:hyperlink>
        </w:p>
        <w:p w14:paraId="24F814A6" w14:textId="23F3F989" w:rsidR="00D918AE" w:rsidRDefault="00D918AE">
          <w:pPr>
            <w:pStyle w:val="TOC1"/>
            <w:tabs>
              <w:tab w:val="left" w:pos="400"/>
              <w:tab w:val="right" w:leader="dot" w:pos="9016"/>
            </w:tabs>
            <w:rPr>
              <w:rFonts w:asciiTheme="minorHAnsi" w:eastAsiaTheme="minorEastAsia" w:hAnsiTheme="minorHAnsi" w:cstheme="minorBidi"/>
              <w:noProof/>
              <w:kern w:val="2"/>
              <w:sz w:val="24"/>
              <w:szCs w:val="24"/>
              <w:lang w:val="pl-PL"/>
              <w14:ligatures w14:val="standardContextual"/>
            </w:rPr>
          </w:pPr>
          <w:hyperlink w:anchor="_Toc226390174" w:history="1">
            <w:r w:rsidRPr="00CF5F63">
              <w:rPr>
                <w:rStyle w:val="Hyperlink"/>
                <w:noProof/>
              </w:rPr>
              <w:t>3.</w:t>
            </w:r>
            <w:r>
              <w:rPr>
                <w:rFonts w:asciiTheme="minorHAnsi" w:eastAsiaTheme="minorEastAsia" w:hAnsiTheme="minorHAnsi" w:cstheme="minorBidi"/>
                <w:noProof/>
                <w:kern w:val="2"/>
                <w:sz w:val="24"/>
                <w:szCs w:val="24"/>
                <w:lang w:val="pl-PL"/>
                <w14:ligatures w14:val="standardContextual"/>
              </w:rPr>
              <w:tab/>
            </w:r>
            <w:r w:rsidRPr="00CF5F63">
              <w:rPr>
                <w:rStyle w:val="Hyperlink"/>
                <w:noProof/>
              </w:rPr>
              <w:t xml:space="preserve">Iodination in 2,5-hexanedione </w:t>
            </w:r>
            <w:r w:rsidRPr="00CF5F63">
              <w:rPr>
                <w:rStyle w:val="Hyperlink"/>
                <w:i/>
                <w:iCs/>
                <w:noProof/>
              </w:rPr>
              <w:t>vs</w:t>
            </w:r>
            <w:r w:rsidRPr="00CF5F63">
              <w:rPr>
                <w:rStyle w:val="Hyperlink"/>
                <w:noProof/>
              </w:rPr>
              <w:t xml:space="preserve"> other dipolar aprotic solvents</w:t>
            </w:r>
            <w:r>
              <w:rPr>
                <w:noProof/>
                <w:webHidden/>
              </w:rPr>
              <w:tab/>
            </w:r>
            <w:r>
              <w:rPr>
                <w:noProof/>
                <w:webHidden/>
              </w:rPr>
              <w:fldChar w:fldCharType="begin"/>
            </w:r>
            <w:r>
              <w:rPr>
                <w:noProof/>
                <w:webHidden/>
              </w:rPr>
              <w:instrText xml:space="preserve"> PAGEREF _Toc226390174 \h </w:instrText>
            </w:r>
            <w:r>
              <w:rPr>
                <w:noProof/>
                <w:webHidden/>
              </w:rPr>
            </w:r>
            <w:r>
              <w:rPr>
                <w:noProof/>
                <w:webHidden/>
              </w:rPr>
              <w:fldChar w:fldCharType="separate"/>
            </w:r>
            <w:r>
              <w:rPr>
                <w:noProof/>
                <w:webHidden/>
              </w:rPr>
              <w:t>10</w:t>
            </w:r>
            <w:r>
              <w:rPr>
                <w:noProof/>
                <w:webHidden/>
              </w:rPr>
              <w:fldChar w:fldCharType="end"/>
            </w:r>
          </w:hyperlink>
        </w:p>
        <w:p w14:paraId="5C3CFA8C" w14:textId="097B8274" w:rsidR="00D918AE" w:rsidRDefault="00D918AE">
          <w:pPr>
            <w:pStyle w:val="TOC2"/>
            <w:tabs>
              <w:tab w:val="right" w:leader="dot" w:pos="9016"/>
            </w:tabs>
            <w:rPr>
              <w:rFonts w:asciiTheme="minorHAnsi" w:eastAsiaTheme="minorEastAsia" w:hAnsiTheme="minorHAnsi" w:cstheme="minorBidi"/>
              <w:noProof/>
              <w:kern w:val="2"/>
              <w:sz w:val="24"/>
              <w:szCs w:val="24"/>
              <w:lang w:val="pl-PL"/>
              <w14:ligatures w14:val="standardContextual"/>
            </w:rPr>
          </w:pPr>
          <w:hyperlink w:anchor="_Toc226390175" w:history="1">
            <w:r w:rsidRPr="00CF5F63">
              <w:rPr>
                <w:rStyle w:val="Hyperlink"/>
                <w:noProof/>
              </w:rPr>
              <w:t>General procedure</w:t>
            </w:r>
            <w:r>
              <w:rPr>
                <w:noProof/>
                <w:webHidden/>
              </w:rPr>
              <w:tab/>
            </w:r>
            <w:r>
              <w:rPr>
                <w:noProof/>
                <w:webHidden/>
              </w:rPr>
              <w:fldChar w:fldCharType="begin"/>
            </w:r>
            <w:r>
              <w:rPr>
                <w:noProof/>
                <w:webHidden/>
              </w:rPr>
              <w:instrText xml:space="preserve"> PAGEREF _Toc226390175 \h </w:instrText>
            </w:r>
            <w:r>
              <w:rPr>
                <w:noProof/>
                <w:webHidden/>
              </w:rPr>
            </w:r>
            <w:r>
              <w:rPr>
                <w:noProof/>
                <w:webHidden/>
              </w:rPr>
              <w:fldChar w:fldCharType="separate"/>
            </w:r>
            <w:r>
              <w:rPr>
                <w:noProof/>
                <w:webHidden/>
              </w:rPr>
              <w:t>10</w:t>
            </w:r>
            <w:r>
              <w:rPr>
                <w:noProof/>
                <w:webHidden/>
              </w:rPr>
              <w:fldChar w:fldCharType="end"/>
            </w:r>
          </w:hyperlink>
        </w:p>
        <w:p w14:paraId="2A64A953" w14:textId="0B4B7043" w:rsidR="00D918AE" w:rsidRDefault="00D918AE">
          <w:pPr>
            <w:pStyle w:val="TOC2"/>
            <w:tabs>
              <w:tab w:val="right" w:leader="dot" w:pos="9016"/>
            </w:tabs>
            <w:rPr>
              <w:rFonts w:asciiTheme="minorHAnsi" w:eastAsiaTheme="minorEastAsia" w:hAnsiTheme="minorHAnsi" w:cstheme="minorBidi"/>
              <w:noProof/>
              <w:kern w:val="2"/>
              <w:sz w:val="24"/>
              <w:szCs w:val="24"/>
              <w:lang w:val="pl-PL"/>
              <w14:ligatures w14:val="standardContextual"/>
            </w:rPr>
          </w:pPr>
          <w:hyperlink w:anchor="_Toc226390176" w:history="1">
            <w:r w:rsidRPr="00CF5F63">
              <w:rPr>
                <w:rStyle w:val="Hyperlink"/>
                <w:noProof/>
              </w:rPr>
              <w:t>NMR spectra and assignments</w:t>
            </w:r>
            <w:r>
              <w:rPr>
                <w:noProof/>
                <w:webHidden/>
              </w:rPr>
              <w:tab/>
            </w:r>
            <w:r>
              <w:rPr>
                <w:noProof/>
                <w:webHidden/>
              </w:rPr>
              <w:fldChar w:fldCharType="begin"/>
            </w:r>
            <w:r>
              <w:rPr>
                <w:noProof/>
                <w:webHidden/>
              </w:rPr>
              <w:instrText xml:space="preserve"> PAGEREF _Toc226390176 \h </w:instrText>
            </w:r>
            <w:r>
              <w:rPr>
                <w:noProof/>
                <w:webHidden/>
              </w:rPr>
            </w:r>
            <w:r>
              <w:rPr>
                <w:noProof/>
                <w:webHidden/>
              </w:rPr>
              <w:fldChar w:fldCharType="separate"/>
            </w:r>
            <w:r>
              <w:rPr>
                <w:noProof/>
                <w:webHidden/>
              </w:rPr>
              <w:t>10</w:t>
            </w:r>
            <w:r>
              <w:rPr>
                <w:noProof/>
                <w:webHidden/>
              </w:rPr>
              <w:fldChar w:fldCharType="end"/>
            </w:r>
          </w:hyperlink>
        </w:p>
        <w:p w14:paraId="72C08E2C" w14:textId="75309C86" w:rsidR="00D918AE" w:rsidRDefault="00D918AE">
          <w:pPr>
            <w:pStyle w:val="TOC1"/>
            <w:tabs>
              <w:tab w:val="left" w:pos="400"/>
              <w:tab w:val="right" w:leader="dot" w:pos="9016"/>
            </w:tabs>
            <w:rPr>
              <w:rFonts w:asciiTheme="minorHAnsi" w:eastAsiaTheme="minorEastAsia" w:hAnsiTheme="minorHAnsi" w:cstheme="minorBidi"/>
              <w:noProof/>
              <w:kern w:val="2"/>
              <w:sz w:val="24"/>
              <w:szCs w:val="24"/>
              <w:lang w:val="pl-PL"/>
              <w14:ligatures w14:val="standardContextual"/>
            </w:rPr>
          </w:pPr>
          <w:hyperlink w:anchor="_Toc226390177" w:history="1">
            <w:r w:rsidRPr="00CF5F63">
              <w:rPr>
                <w:rStyle w:val="Hyperlink"/>
                <w:noProof/>
              </w:rPr>
              <w:t>4.</w:t>
            </w:r>
            <w:r>
              <w:rPr>
                <w:rFonts w:asciiTheme="minorHAnsi" w:eastAsiaTheme="minorEastAsia" w:hAnsiTheme="minorHAnsi" w:cstheme="minorBidi"/>
                <w:noProof/>
                <w:kern w:val="2"/>
                <w:sz w:val="24"/>
                <w:szCs w:val="24"/>
                <w:lang w:val="pl-PL"/>
                <w14:ligatures w14:val="standardContextual"/>
              </w:rPr>
              <w:tab/>
            </w:r>
            <w:r w:rsidRPr="00CF5F63">
              <w:rPr>
                <w:rStyle w:val="Hyperlink"/>
                <w:noProof/>
              </w:rPr>
              <w:t>Reactions of CA with DBU</w:t>
            </w:r>
            <w:r>
              <w:rPr>
                <w:noProof/>
                <w:webHidden/>
              </w:rPr>
              <w:tab/>
            </w:r>
            <w:r>
              <w:rPr>
                <w:noProof/>
                <w:webHidden/>
              </w:rPr>
              <w:fldChar w:fldCharType="begin"/>
            </w:r>
            <w:r>
              <w:rPr>
                <w:noProof/>
                <w:webHidden/>
              </w:rPr>
              <w:instrText xml:space="preserve"> PAGEREF _Toc226390177 \h </w:instrText>
            </w:r>
            <w:r>
              <w:rPr>
                <w:noProof/>
                <w:webHidden/>
              </w:rPr>
            </w:r>
            <w:r>
              <w:rPr>
                <w:noProof/>
                <w:webHidden/>
              </w:rPr>
              <w:fldChar w:fldCharType="separate"/>
            </w:r>
            <w:r>
              <w:rPr>
                <w:noProof/>
                <w:webHidden/>
              </w:rPr>
              <w:t>11</w:t>
            </w:r>
            <w:r>
              <w:rPr>
                <w:noProof/>
                <w:webHidden/>
              </w:rPr>
              <w:fldChar w:fldCharType="end"/>
            </w:r>
          </w:hyperlink>
        </w:p>
        <w:p w14:paraId="601B1097" w14:textId="25C15B0C" w:rsidR="00D918AE" w:rsidRDefault="00D918AE">
          <w:pPr>
            <w:pStyle w:val="TOC2"/>
            <w:tabs>
              <w:tab w:val="right" w:leader="dot" w:pos="9016"/>
            </w:tabs>
            <w:rPr>
              <w:rFonts w:asciiTheme="minorHAnsi" w:eastAsiaTheme="minorEastAsia" w:hAnsiTheme="minorHAnsi" w:cstheme="minorBidi"/>
              <w:noProof/>
              <w:kern w:val="2"/>
              <w:sz w:val="24"/>
              <w:szCs w:val="24"/>
              <w:lang w:val="pl-PL"/>
              <w14:ligatures w14:val="standardContextual"/>
            </w:rPr>
          </w:pPr>
          <w:hyperlink w:anchor="_Toc226390178" w:history="1">
            <w:r w:rsidRPr="00CF5F63">
              <w:rPr>
                <w:rStyle w:val="Hyperlink"/>
                <w:noProof/>
              </w:rPr>
              <w:t>Considering possible deacetylation mechanisms reported in the literature</w:t>
            </w:r>
            <w:r>
              <w:rPr>
                <w:noProof/>
                <w:webHidden/>
              </w:rPr>
              <w:tab/>
            </w:r>
            <w:r>
              <w:rPr>
                <w:noProof/>
                <w:webHidden/>
              </w:rPr>
              <w:fldChar w:fldCharType="begin"/>
            </w:r>
            <w:r>
              <w:rPr>
                <w:noProof/>
                <w:webHidden/>
              </w:rPr>
              <w:instrText xml:space="preserve"> PAGEREF _Toc226390178 \h </w:instrText>
            </w:r>
            <w:r>
              <w:rPr>
                <w:noProof/>
                <w:webHidden/>
              </w:rPr>
            </w:r>
            <w:r>
              <w:rPr>
                <w:noProof/>
                <w:webHidden/>
              </w:rPr>
              <w:fldChar w:fldCharType="separate"/>
            </w:r>
            <w:r>
              <w:rPr>
                <w:noProof/>
                <w:webHidden/>
              </w:rPr>
              <w:t>11</w:t>
            </w:r>
            <w:r>
              <w:rPr>
                <w:noProof/>
                <w:webHidden/>
              </w:rPr>
              <w:fldChar w:fldCharType="end"/>
            </w:r>
          </w:hyperlink>
        </w:p>
        <w:p w14:paraId="09584C32" w14:textId="6092562E" w:rsidR="00D918AE" w:rsidRDefault="00D918AE">
          <w:pPr>
            <w:pStyle w:val="TOC3"/>
            <w:tabs>
              <w:tab w:val="right" w:leader="dot" w:pos="9016"/>
            </w:tabs>
            <w:rPr>
              <w:rFonts w:asciiTheme="minorHAnsi" w:eastAsiaTheme="minorEastAsia" w:hAnsiTheme="minorHAnsi" w:cstheme="minorBidi"/>
              <w:noProof/>
              <w:kern w:val="2"/>
              <w:sz w:val="24"/>
              <w:szCs w:val="24"/>
              <w:lang w:val="pl-PL"/>
              <w14:ligatures w14:val="standardContextual"/>
            </w:rPr>
          </w:pPr>
          <w:hyperlink w:anchor="_Toc226390179" w:history="1">
            <w:r w:rsidRPr="00CF5F63">
              <w:rPr>
                <w:rStyle w:val="Hyperlink"/>
                <w:noProof/>
              </w:rPr>
              <w:t>Experimental details for the treatment of CA with DBU</w:t>
            </w:r>
            <w:r>
              <w:rPr>
                <w:noProof/>
                <w:webHidden/>
              </w:rPr>
              <w:tab/>
            </w:r>
            <w:r>
              <w:rPr>
                <w:noProof/>
                <w:webHidden/>
              </w:rPr>
              <w:fldChar w:fldCharType="begin"/>
            </w:r>
            <w:r>
              <w:rPr>
                <w:noProof/>
                <w:webHidden/>
              </w:rPr>
              <w:instrText xml:space="preserve"> PAGEREF _Toc226390179 \h </w:instrText>
            </w:r>
            <w:r>
              <w:rPr>
                <w:noProof/>
                <w:webHidden/>
              </w:rPr>
            </w:r>
            <w:r>
              <w:rPr>
                <w:noProof/>
                <w:webHidden/>
              </w:rPr>
              <w:fldChar w:fldCharType="separate"/>
            </w:r>
            <w:r>
              <w:rPr>
                <w:noProof/>
                <w:webHidden/>
              </w:rPr>
              <w:t>12</w:t>
            </w:r>
            <w:r>
              <w:rPr>
                <w:noProof/>
                <w:webHidden/>
              </w:rPr>
              <w:fldChar w:fldCharType="end"/>
            </w:r>
          </w:hyperlink>
        </w:p>
        <w:p w14:paraId="1B6FDDC0" w14:textId="67A30AD9" w:rsidR="00D918AE" w:rsidRDefault="00D918AE">
          <w:pPr>
            <w:pStyle w:val="TOC3"/>
            <w:tabs>
              <w:tab w:val="right" w:leader="dot" w:pos="9016"/>
            </w:tabs>
            <w:rPr>
              <w:rFonts w:asciiTheme="minorHAnsi" w:eastAsiaTheme="minorEastAsia" w:hAnsiTheme="minorHAnsi" w:cstheme="minorBidi"/>
              <w:noProof/>
              <w:kern w:val="2"/>
              <w:sz w:val="24"/>
              <w:szCs w:val="24"/>
              <w:lang w:val="pl-PL"/>
              <w14:ligatures w14:val="standardContextual"/>
            </w:rPr>
          </w:pPr>
          <w:hyperlink w:anchor="_Toc226390180" w:history="1">
            <w:r w:rsidRPr="00CF5F63">
              <w:rPr>
                <w:rStyle w:val="Hyperlink"/>
                <w:noProof/>
              </w:rPr>
              <w:t xml:space="preserve">Quantitative </w:t>
            </w:r>
            <w:r w:rsidRPr="00CF5F63">
              <w:rPr>
                <w:rStyle w:val="Hyperlink"/>
                <w:noProof/>
                <w:vertAlign w:val="superscript"/>
              </w:rPr>
              <w:t>13</w:t>
            </w:r>
            <w:r w:rsidRPr="00CF5F63">
              <w:rPr>
                <w:rStyle w:val="Hyperlink"/>
                <w:noProof/>
              </w:rPr>
              <w:t>C NMR analysis</w:t>
            </w:r>
            <w:r>
              <w:rPr>
                <w:noProof/>
                <w:webHidden/>
              </w:rPr>
              <w:tab/>
            </w:r>
            <w:r>
              <w:rPr>
                <w:noProof/>
                <w:webHidden/>
              </w:rPr>
              <w:fldChar w:fldCharType="begin"/>
            </w:r>
            <w:r>
              <w:rPr>
                <w:noProof/>
                <w:webHidden/>
              </w:rPr>
              <w:instrText xml:space="preserve"> PAGEREF _Toc226390180 \h </w:instrText>
            </w:r>
            <w:r>
              <w:rPr>
                <w:noProof/>
                <w:webHidden/>
              </w:rPr>
            </w:r>
            <w:r>
              <w:rPr>
                <w:noProof/>
                <w:webHidden/>
              </w:rPr>
              <w:fldChar w:fldCharType="separate"/>
            </w:r>
            <w:r>
              <w:rPr>
                <w:noProof/>
                <w:webHidden/>
              </w:rPr>
              <w:t>12</w:t>
            </w:r>
            <w:r>
              <w:rPr>
                <w:noProof/>
                <w:webHidden/>
              </w:rPr>
              <w:fldChar w:fldCharType="end"/>
            </w:r>
          </w:hyperlink>
        </w:p>
        <w:p w14:paraId="2D9AE272" w14:textId="6BEBE1C8" w:rsidR="00D918AE" w:rsidRDefault="00D918AE">
          <w:pPr>
            <w:pStyle w:val="TOC3"/>
            <w:tabs>
              <w:tab w:val="right" w:leader="dot" w:pos="9016"/>
            </w:tabs>
            <w:rPr>
              <w:rFonts w:asciiTheme="minorHAnsi" w:eastAsiaTheme="minorEastAsia" w:hAnsiTheme="minorHAnsi" w:cstheme="minorBidi"/>
              <w:noProof/>
              <w:kern w:val="2"/>
              <w:sz w:val="24"/>
              <w:szCs w:val="24"/>
              <w:lang w:val="pl-PL"/>
              <w14:ligatures w14:val="standardContextual"/>
            </w:rPr>
          </w:pPr>
          <w:hyperlink w:anchor="_Toc226390181" w:history="1">
            <w:r w:rsidRPr="00CF5F63">
              <w:rPr>
                <w:rStyle w:val="Hyperlink"/>
                <w:noProof/>
              </w:rPr>
              <w:t>Comments on the previously-postulated DBU-induced deacetylation vs experimental results</w:t>
            </w:r>
            <w:r>
              <w:rPr>
                <w:noProof/>
                <w:webHidden/>
              </w:rPr>
              <w:tab/>
            </w:r>
            <w:r>
              <w:rPr>
                <w:noProof/>
                <w:webHidden/>
              </w:rPr>
              <w:fldChar w:fldCharType="begin"/>
            </w:r>
            <w:r>
              <w:rPr>
                <w:noProof/>
                <w:webHidden/>
              </w:rPr>
              <w:instrText xml:space="preserve"> PAGEREF _Toc226390181 \h </w:instrText>
            </w:r>
            <w:r>
              <w:rPr>
                <w:noProof/>
                <w:webHidden/>
              </w:rPr>
            </w:r>
            <w:r>
              <w:rPr>
                <w:noProof/>
                <w:webHidden/>
              </w:rPr>
              <w:fldChar w:fldCharType="separate"/>
            </w:r>
            <w:r>
              <w:rPr>
                <w:noProof/>
                <w:webHidden/>
              </w:rPr>
              <w:t>13</w:t>
            </w:r>
            <w:r>
              <w:rPr>
                <w:noProof/>
                <w:webHidden/>
              </w:rPr>
              <w:fldChar w:fldCharType="end"/>
            </w:r>
          </w:hyperlink>
        </w:p>
        <w:p w14:paraId="29EE0522" w14:textId="1780B1FD" w:rsidR="00D918AE" w:rsidRDefault="00D918AE">
          <w:pPr>
            <w:pStyle w:val="TOC3"/>
            <w:tabs>
              <w:tab w:val="right" w:leader="dot" w:pos="9016"/>
            </w:tabs>
            <w:rPr>
              <w:rFonts w:asciiTheme="minorHAnsi" w:eastAsiaTheme="minorEastAsia" w:hAnsiTheme="minorHAnsi" w:cstheme="minorBidi"/>
              <w:noProof/>
              <w:kern w:val="2"/>
              <w:sz w:val="24"/>
              <w:szCs w:val="24"/>
              <w:lang w:val="pl-PL"/>
              <w14:ligatures w14:val="standardContextual"/>
            </w:rPr>
          </w:pPr>
          <w:hyperlink w:anchor="_Toc226390182" w:history="1">
            <w:r w:rsidRPr="00CF5F63">
              <w:rPr>
                <w:rStyle w:val="Hyperlink"/>
                <w:noProof/>
              </w:rPr>
              <w:t>Discussion regarding transacetylation/acetyl migration</w:t>
            </w:r>
            <w:r>
              <w:rPr>
                <w:noProof/>
                <w:webHidden/>
              </w:rPr>
              <w:tab/>
            </w:r>
            <w:r>
              <w:rPr>
                <w:noProof/>
                <w:webHidden/>
              </w:rPr>
              <w:fldChar w:fldCharType="begin"/>
            </w:r>
            <w:r>
              <w:rPr>
                <w:noProof/>
                <w:webHidden/>
              </w:rPr>
              <w:instrText xml:space="preserve"> PAGEREF _Toc226390182 \h </w:instrText>
            </w:r>
            <w:r>
              <w:rPr>
                <w:noProof/>
                <w:webHidden/>
              </w:rPr>
            </w:r>
            <w:r>
              <w:rPr>
                <w:noProof/>
                <w:webHidden/>
              </w:rPr>
              <w:fldChar w:fldCharType="separate"/>
            </w:r>
            <w:r>
              <w:rPr>
                <w:noProof/>
                <w:webHidden/>
              </w:rPr>
              <w:t>14</w:t>
            </w:r>
            <w:r>
              <w:rPr>
                <w:noProof/>
                <w:webHidden/>
              </w:rPr>
              <w:fldChar w:fldCharType="end"/>
            </w:r>
          </w:hyperlink>
        </w:p>
        <w:p w14:paraId="2B47BB66" w14:textId="0484D527" w:rsidR="00D918AE" w:rsidRDefault="00D918AE">
          <w:pPr>
            <w:pStyle w:val="TOC2"/>
            <w:tabs>
              <w:tab w:val="right" w:leader="dot" w:pos="9016"/>
            </w:tabs>
            <w:rPr>
              <w:rFonts w:asciiTheme="minorHAnsi" w:eastAsiaTheme="minorEastAsia" w:hAnsiTheme="minorHAnsi" w:cstheme="minorBidi"/>
              <w:noProof/>
              <w:kern w:val="2"/>
              <w:sz w:val="24"/>
              <w:szCs w:val="24"/>
              <w:lang w:val="pl-PL"/>
              <w14:ligatures w14:val="standardContextual"/>
            </w:rPr>
          </w:pPr>
          <w:hyperlink w:anchor="_Toc226390183" w:history="1">
            <w:r w:rsidRPr="00CF5F63">
              <w:rPr>
                <w:rStyle w:val="Hyperlink"/>
                <w:noProof/>
              </w:rPr>
              <w:t>NMR spectra and assignments</w:t>
            </w:r>
            <w:r>
              <w:rPr>
                <w:noProof/>
                <w:webHidden/>
              </w:rPr>
              <w:tab/>
            </w:r>
            <w:r>
              <w:rPr>
                <w:noProof/>
                <w:webHidden/>
              </w:rPr>
              <w:fldChar w:fldCharType="begin"/>
            </w:r>
            <w:r>
              <w:rPr>
                <w:noProof/>
                <w:webHidden/>
              </w:rPr>
              <w:instrText xml:space="preserve"> PAGEREF _Toc226390183 \h </w:instrText>
            </w:r>
            <w:r>
              <w:rPr>
                <w:noProof/>
                <w:webHidden/>
              </w:rPr>
            </w:r>
            <w:r>
              <w:rPr>
                <w:noProof/>
                <w:webHidden/>
              </w:rPr>
              <w:fldChar w:fldCharType="separate"/>
            </w:r>
            <w:r>
              <w:rPr>
                <w:noProof/>
                <w:webHidden/>
              </w:rPr>
              <w:t>14</w:t>
            </w:r>
            <w:r>
              <w:rPr>
                <w:noProof/>
                <w:webHidden/>
              </w:rPr>
              <w:fldChar w:fldCharType="end"/>
            </w:r>
          </w:hyperlink>
        </w:p>
        <w:p w14:paraId="79ED0DEB" w14:textId="3778457D" w:rsidR="00D918AE" w:rsidRDefault="00D918AE">
          <w:pPr>
            <w:pStyle w:val="TOC1"/>
            <w:tabs>
              <w:tab w:val="left" w:pos="400"/>
              <w:tab w:val="right" w:leader="dot" w:pos="9016"/>
            </w:tabs>
            <w:rPr>
              <w:rFonts w:asciiTheme="minorHAnsi" w:eastAsiaTheme="minorEastAsia" w:hAnsiTheme="minorHAnsi" w:cstheme="minorBidi"/>
              <w:noProof/>
              <w:kern w:val="2"/>
              <w:sz w:val="24"/>
              <w:szCs w:val="24"/>
              <w:lang w:val="pl-PL"/>
              <w14:ligatures w14:val="standardContextual"/>
            </w:rPr>
          </w:pPr>
          <w:hyperlink w:anchor="_Toc226390184" w:history="1">
            <w:r w:rsidRPr="00CF5F63">
              <w:rPr>
                <w:rStyle w:val="Hyperlink"/>
                <w:noProof/>
              </w:rPr>
              <w:t>5.</w:t>
            </w:r>
            <w:r>
              <w:rPr>
                <w:rFonts w:asciiTheme="minorHAnsi" w:eastAsiaTheme="minorEastAsia" w:hAnsiTheme="minorHAnsi" w:cstheme="minorBidi"/>
                <w:noProof/>
                <w:kern w:val="2"/>
                <w:sz w:val="24"/>
                <w:szCs w:val="24"/>
                <w:lang w:val="pl-PL"/>
                <w14:ligatures w14:val="standardContextual"/>
              </w:rPr>
              <w:tab/>
            </w:r>
            <w:r w:rsidRPr="00CF5F63">
              <w:rPr>
                <w:rStyle w:val="Hyperlink"/>
                <w:noProof/>
              </w:rPr>
              <w:t>Degradation of 5,6-ene-CA in water at elevated temperatures</w:t>
            </w:r>
            <w:r>
              <w:rPr>
                <w:noProof/>
                <w:webHidden/>
              </w:rPr>
              <w:tab/>
            </w:r>
            <w:r>
              <w:rPr>
                <w:noProof/>
                <w:webHidden/>
              </w:rPr>
              <w:fldChar w:fldCharType="begin"/>
            </w:r>
            <w:r>
              <w:rPr>
                <w:noProof/>
                <w:webHidden/>
              </w:rPr>
              <w:instrText xml:space="preserve"> PAGEREF _Toc226390184 \h </w:instrText>
            </w:r>
            <w:r>
              <w:rPr>
                <w:noProof/>
                <w:webHidden/>
              </w:rPr>
            </w:r>
            <w:r>
              <w:rPr>
                <w:noProof/>
                <w:webHidden/>
              </w:rPr>
              <w:fldChar w:fldCharType="separate"/>
            </w:r>
            <w:r>
              <w:rPr>
                <w:noProof/>
                <w:webHidden/>
              </w:rPr>
              <w:t>15</w:t>
            </w:r>
            <w:r>
              <w:rPr>
                <w:noProof/>
                <w:webHidden/>
              </w:rPr>
              <w:fldChar w:fldCharType="end"/>
            </w:r>
          </w:hyperlink>
        </w:p>
        <w:p w14:paraId="163BF6B8" w14:textId="77ED43DA" w:rsidR="00D918AE" w:rsidRDefault="00D918AE">
          <w:pPr>
            <w:pStyle w:val="TOC2"/>
            <w:tabs>
              <w:tab w:val="right" w:leader="dot" w:pos="9016"/>
            </w:tabs>
            <w:rPr>
              <w:rFonts w:asciiTheme="minorHAnsi" w:eastAsiaTheme="minorEastAsia" w:hAnsiTheme="minorHAnsi" w:cstheme="minorBidi"/>
              <w:noProof/>
              <w:kern w:val="2"/>
              <w:sz w:val="24"/>
              <w:szCs w:val="24"/>
              <w:lang w:val="pl-PL"/>
              <w14:ligatures w14:val="standardContextual"/>
            </w:rPr>
          </w:pPr>
          <w:hyperlink w:anchor="_Toc226390185" w:history="1">
            <w:r w:rsidRPr="00CF5F63">
              <w:rPr>
                <w:rStyle w:val="Hyperlink"/>
                <w:noProof/>
              </w:rPr>
              <w:t>Computational details</w:t>
            </w:r>
            <w:r>
              <w:rPr>
                <w:noProof/>
                <w:webHidden/>
              </w:rPr>
              <w:tab/>
            </w:r>
            <w:r>
              <w:rPr>
                <w:noProof/>
                <w:webHidden/>
              </w:rPr>
              <w:fldChar w:fldCharType="begin"/>
            </w:r>
            <w:r>
              <w:rPr>
                <w:noProof/>
                <w:webHidden/>
              </w:rPr>
              <w:instrText xml:space="preserve"> PAGEREF _Toc226390185 \h </w:instrText>
            </w:r>
            <w:r>
              <w:rPr>
                <w:noProof/>
                <w:webHidden/>
              </w:rPr>
            </w:r>
            <w:r>
              <w:rPr>
                <w:noProof/>
                <w:webHidden/>
              </w:rPr>
              <w:fldChar w:fldCharType="separate"/>
            </w:r>
            <w:r>
              <w:rPr>
                <w:noProof/>
                <w:webHidden/>
              </w:rPr>
              <w:t>15</w:t>
            </w:r>
            <w:r>
              <w:rPr>
                <w:noProof/>
                <w:webHidden/>
              </w:rPr>
              <w:fldChar w:fldCharType="end"/>
            </w:r>
          </w:hyperlink>
        </w:p>
        <w:p w14:paraId="1574BE8C" w14:textId="114926A7" w:rsidR="00D918AE" w:rsidRDefault="00D918AE">
          <w:pPr>
            <w:pStyle w:val="TOC2"/>
            <w:tabs>
              <w:tab w:val="right" w:leader="dot" w:pos="9016"/>
            </w:tabs>
            <w:rPr>
              <w:rFonts w:asciiTheme="minorHAnsi" w:eastAsiaTheme="minorEastAsia" w:hAnsiTheme="minorHAnsi" w:cstheme="minorBidi"/>
              <w:noProof/>
              <w:kern w:val="2"/>
              <w:sz w:val="24"/>
              <w:szCs w:val="24"/>
              <w:lang w:val="pl-PL"/>
              <w14:ligatures w14:val="standardContextual"/>
            </w:rPr>
          </w:pPr>
          <w:hyperlink w:anchor="_Toc226390186" w:history="1">
            <w:r w:rsidRPr="00CF5F63">
              <w:rPr>
                <w:rStyle w:val="Hyperlink"/>
                <w:noProof/>
              </w:rPr>
              <w:t>Experimental NMR data</w:t>
            </w:r>
            <w:r>
              <w:rPr>
                <w:noProof/>
                <w:webHidden/>
              </w:rPr>
              <w:tab/>
            </w:r>
            <w:r>
              <w:rPr>
                <w:noProof/>
                <w:webHidden/>
              </w:rPr>
              <w:fldChar w:fldCharType="begin"/>
            </w:r>
            <w:r>
              <w:rPr>
                <w:noProof/>
                <w:webHidden/>
              </w:rPr>
              <w:instrText xml:space="preserve"> PAGEREF _Toc226390186 \h </w:instrText>
            </w:r>
            <w:r>
              <w:rPr>
                <w:noProof/>
                <w:webHidden/>
              </w:rPr>
            </w:r>
            <w:r>
              <w:rPr>
                <w:noProof/>
                <w:webHidden/>
              </w:rPr>
              <w:fldChar w:fldCharType="separate"/>
            </w:r>
            <w:r>
              <w:rPr>
                <w:noProof/>
                <w:webHidden/>
              </w:rPr>
              <w:t>16</w:t>
            </w:r>
            <w:r>
              <w:rPr>
                <w:noProof/>
                <w:webHidden/>
              </w:rPr>
              <w:fldChar w:fldCharType="end"/>
            </w:r>
          </w:hyperlink>
        </w:p>
        <w:p w14:paraId="3ABEC233" w14:textId="7ED7257F" w:rsidR="00D918AE" w:rsidRDefault="00D918AE">
          <w:pPr>
            <w:pStyle w:val="TOC2"/>
            <w:tabs>
              <w:tab w:val="right" w:leader="dot" w:pos="9016"/>
            </w:tabs>
            <w:rPr>
              <w:rFonts w:asciiTheme="minorHAnsi" w:eastAsiaTheme="minorEastAsia" w:hAnsiTheme="minorHAnsi" w:cstheme="minorBidi"/>
              <w:noProof/>
              <w:kern w:val="2"/>
              <w:sz w:val="24"/>
              <w:szCs w:val="24"/>
              <w:lang w:val="pl-PL"/>
              <w14:ligatures w14:val="standardContextual"/>
            </w:rPr>
          </w:pPr>
          <w:hyperlink w:anchor="_Toc226390187" w:history="1">
            <w:r w:rsidRPr="00CF5F63">
              <w:rPr>
                <w:rStyle w:val="Hyperlink"/>
                <w:noProof/>
              </w:rPr>
              <w:t>Calculated NMR data</w:t>
            </w:r>
            <w:r>
              <w:rPr>
                <w:noProof/>
                <w:webHidden/>
              </w:rPr>
              <w:tab/>
            </w:r>
            <w:r>
              <w:rPr>
                <w:noProof/>
                <w:webHidden/>
              </w:rPr>
              <w:fldChar w:fldCharType="begin"/>
            </w:r>
            <w:r>
              <w:rPr>
                <w:noProof/>
                <w:webHidden/>
              </w:rPr>
              <w:instrText xml:space="preserve"> PAGEREF _Toc226390187 \h </w:instrText>
            </w:r>
            <w:r>
              <w:rPr>
                <w:noProof/>
                <w:webHidden/>
              </w:rPr>
            </w:r>
            <w:r>
              <w:rPr>
                <w:noProof/>
                <w:webHidden/>
              </w:rPr>
              <w:fldChar w:fldCharType="separate"/>
            </w:r>
            <w:r>
              <w:rPr>
                <w:noProof/>
                <w:webHidden/>
              </w:rPr>
              <w:t>17</w:t>
            </w:r>
            <w:r>
              <w:rPr>
                <w:noProof/>
                <w:webHidden/>
              </w:rPr>
              <w:fldChar w:fldCharType="end"/>
            </w:r>
          </w:hyperlink>
        </w:p>
        <w:p w14:paraId="432CE0FD" w14:textId="40F2DBDD" w:rsidR="00D918AE" w:rsidRDefault="00D918AE">
          <w:pPr>
            <w:pStyle w:val="TOC2"/>
            <w:tabs>
              <w:tab w:val="right" w:leader="dot" w:pos="9016"/>
            </w:tabs>
            <w:rPr>
              <w:rFonts w:asciiTheme="minorHAnsi" w:eastAsiaTheme="minorEastAsia" w:hAnsiTheme="minorHAnsi" w:cstheme="minorBidi"/>
              <w:noProof/>
              <w:kern w:val="2"/>
              <w:sz w:val="24"/>
              <w:szCs w:val="24"/>
              <w:lang w:val="pl-PL"/>
              <w14:ligatures w14:val="standardContextual"/>
            </w:rPr>
          </w:pPr>
          <w:hyperlink w:anchor="_Toc226390188" w:history="1">
            <w:r w:rsidRPr="00CF5F63">
              <w:rPr>
                <w:rStyle w:val="Hyperlink"/>
                <w:noProof/>
              </w:rPr>
              <w:t>Possible mechanisms for water additions at positions C1, C5 and C6</w:t>
            </w:r>
            <w:r>
              <w:rPr>
                <w:noProof/>
                <w:webHidden/>
              </w:rPr>
              <w:tab/>
            </w:r>
            <w:r>
              <w:rPr>
                <w:noProof/>
                <w:webHidden/>
              </w:rPr>
              <w:fldChar w:fldCharType="begin"/>
            </w:r>
            <w:r>
              <w:rPr>
                <w:noProof/>
                <w:webHidden/>
              </w:rPr>
              <w:instrText xml:space="preserve"> PAGEREF _Toc226390188 \h </w:instrText>
            </w:r>
            <w:r>
              <w:rPr>
                <w:noProof/>
                <w:webHidden/>
              </w:rPr>
            </w:r>
            <w:r>
              <w:rPr>
                <w:noProof/>
                <w:webHidden/>
              </w:rPr>
              <w:fldChar w:fldCharType="separate"/>
            </w:r>
            <w:r>
              <w:rPr>
                <w:noProof/>
                <w:webHidden/>
              </w:rPr>
              <w:t>17</w:t>
            </w:r>
            <w:r>
              <w:rPr>
                <w:noProof/>
                <w:webHidden/>
              </w:rPr>
              <w:fldChar w:fldCharType="end"/>
            </w:r>
          </w:hyperlink>
        </w:p>
        <w:p w14:paraId="2BC0282C" w14:textId="7E813651" w:rsidR="00D918AE" w:rsidRDefault="00D918AE">
          <w:pPr>
            <w:pStyle w:val="TOC2"/>
            <w:tabs>
              <w:tab w:val="right" w:leader="dot" w:pos="9016"/>
            </w:tabs>
            <w:rPr>
              <w:rFonts w:asciiTheme="minorHAnsi" w:eastAsiaTheme="minorEastAsia" w:hAnsiTheme="minorHAnsi" w:cstheme="minorBidi"/>
              <w:noProof/>
              <w:kern w:val="2"/>
              <w:sz w:val="24"/>
              <w:szCs w:val="24"/>
              <w:lang w:val="pl-PL"/>
              <w14:ligatures w14:val="standardContextual"/>
            </w:rPr>
          </w:pPr>
          <w:hyperlink w:anchor="_Toc226390189" w:history="1">
            <w:r w:rsidRPr="00CF5F63">
              <w:rPr>
                <w:rStyle w:val="Hyperlink"/>
                <w:noProof/>
              </w:rPr>
              <w:t>Speculative fragmentation mechanism</w:t>
            </w:r>
            <w:r>
              <w:rPr>
                <w:noProof/>
                <w:webHidden/>
              </w:rPr>
              <w:tab/>
            </w:r>
            <w:r>
              <w:rPr>
                <w:noProof/>
                <w:webHidden/>
              </w:rPr>
              <w:fldChar w:fldCharType="begin"/>
            </w:r>
            <w:r>
              <w:rPr>
                <w:noProof/>
                <w:webHidden/>
              </w:rPr>
              <w:instrText xml:space="preserve"> PAGEREF _Toc226390189 \h </w:instrText>
            </w:r>
            <w:r>
              <w:rPr>
                <w:noProof/>
                <w:webHidden/>
              </w:rPr>
            </w:r>
            <w:r>
              <w:rPr>
                <w:noProof/>
                <w:webHidden/>
              </w:rPr>
              <w:fldChar w:fldCharType="separate"/>
            </w:r>
            <w:r>
              <w:rPr>
                <w:noProof/>
                <w:webHidden/>
              </w:rPr>
              <w:t>18</w:t>
            </w:r>
            <w:r>
              <w:rPr>
                <w:noProof/>
                <w:webHidden/>
              </w:rPr>
              <w:fldChar w:fldCharType="end"/>
            </w:r>
          </w:hyperlink>
        </w:p>
        <w:p w14:paraId="05D1E6CC" w14:textId="311D6B69" w:rsidR="00D918AE" w:rsidRDefault="00D918AE">
          <w:pPr>
            <w:pStyle w:val="TOC1"/>
            <w:tabs>
              <w:tab w:val="left" w:pos="400"/>
              <w:tab w:val="right" w:leader="dot" w:pos="9016"/>
            </w:tabs>
            <w:rPr>
              <w:rFonts w:asciiTheme="minorHAnsi" w:eastAsiaTheme="minorEastAsia" w:hAnsiTheme="minorHAnsi" w:cstheme="minorBidi"/>
              <w:noProof/>
              <w:kern w:val="2"/>
              <w:sz w:val="24"/>
              <w:szCs w:val="24"/>
              <w:lang w:val="pl-PL"/>
              <w14:ligatures w14:val="standardContextual"/>
            </w:rPr>
          </w:pPr>
          <w:hyperlink w:anchor="_Toc226390190" w:history="1">
            <w:r w:rsidRPr="00CF5F63">
              <w:rPr>
                <w:rStyle w:val="Hyperlink"/>
                <w:noProof/>
              </w:rPr>
              <w:t>6.</w:t>
            </w:r>
            <w:r>
              <w:rPr>
                <w:rFonts w:asciiTheme="minorHAnsi" w:eastAsiaTheme="minorEastAsia" w:hAnsiTheme="minorHAnsi" w:cstheme="minorBidi"/>
                <w:noProof/>
                <w:kern w:val="2"/>
                <w:sz w:val="24"/>
                <w:szCs w:val="24"/>
                <w:lang w:val="pl-PL"/>
                <w14:ligatures w14:val="standardContextual"/>
              </w:rPr>
              <w:tab/>
            </w:r>
            <w:r w:rsidRPr="00CF5F63">
              <w:rPr>
                <w:rStyle w:val="Hyperlink"/>
                <w:noProof/>
              </w:rPr>
              <w:t>Radical-mediated thiol–ene reactions under different conditions</w:t>
            </w:r>
            <w:r>
              <w:rPr>
                <w:noProof/>
                <w:webHidden/>
              </w:rPr>
              <w:tab/>
            </w:r>
            <w:r>
              <w:rPr>
                <w:noProof/>
                <w:webHidden/>
              </w:rPr>
              <w:fldChar w:fldCharType="begin"/>
            </w:r>
            <w:r>
              <w:rPr>
                <w:noProof/>
                <w:webHidden/>
              </w:rPr>
              <w:instrText xml:space="preserve"> PAGEREF _Toc226390190 \h </w:instrText>
            </w:r>
            <w:r>
              <w:rPr>
                <w:noProof/>
                <w:webHidden/>
              </w:rPr>
            </w:r>
            <w:r>
              <w:rPr>
                <w:noProof/>
                <w:webHidden/>
              </w:rPr>
              <w:fldChar w:fldCharType="separate"/>
            </w:r>
            <w:r>
              <w:rPr>
                <w:noProof/>
                <w:webHidden/>
              </w:rPr>
              <w:t>18</w:t>
            </w:r>
            <w:r>
              <w:rPr>
                <w:noProof/>
                <w:webHidden/>
              </w:rPr>
              <w:fldChar w:fldCharType="end"/>
            </w:r>
          </w:hyperlink>
        </w:p>
        <w:p w14:paraId="608FC62C" w14:textId="4F0FE1A0" w:rsidR="00D918AE" w:rsidRDefault="00D918AE">
          <w:pPr>
            <w:pStyle w:val="TOC2"/>
            <w:tabs>
              <w:tab w:val="right" w:leader="dot" w:pos="9016"/>
            </w:tabs>
            <w:rPr>
              <w:rFonts w:asciiTheme="minorHAnsi" w:eastAsiaTheme="minorEastAsia" w:hAnsiTheme="minorHAnsi" w:cstheme="minorBidi"/>
              <w:noProof/>
              <w:kern w:val="2"/>
              <w:sz w:val="24"/>
              <w:szCs w:val="24"/>
              <w:lang w:val="pl-PL"/>
              <w14:ligatures w14:val="standardContextual"/>
            </w:rPr>
          </w:pPr>
          <w:hyperlink w:anchor="_Toc226390191" w:history="1">
            <w:r w:rsidRPr="00CF5F63">
              <w:rPr>
                <w:rStyle w:val="Hyperlink"/>
                <w:noProof/>
              </w:rPr>
              <w:t>General procedure</w:t>
            </w:r>
            <w:r>
              <w:rPr>
                <w:noProof/>
                <w:webHidden/>
              </w:rPr>
              <w:tab/>
            </w:r>
            <w:r>
              <w:rPr>
                <w:noProof/>
                <w:webHidden/>
              </w:rPr>
              <w:fldChar w:fldCharType="begin"/>
            </w:r>
            <w:r>
              <w:rPr>
                <w:noProof/>
                <w:webHidden/>
              </w:rPr>
              <w:instrText xml:space="preserve"> PAGEREF _Toc226390191 \h </w:instrText>
            </w:r>
            <w:r>
              <w:rPr>
                <w:noProof/>
                <w:webHidden/>
              </w:rPr>
            </w:r>
            <w:r>
              <w:rPr>
                <w:noProof/>
                <w:webHidden/>
              </w:rPr>
              <w:fldChar w:fldCharType="separate"/>
            </w:r>
            <w:r>
              <w:rPr>
                <w:noProof/>
                <w:webHidden/>
              </w:rPr>
              <w:t>18</w:t>
            </w:r>
            <w:r>
              <w:rPr>
                <w:noProof/>
                <w:webHidden/>
              </w:rPr>
              <w:fldChar w:fldCharType="end"/>
            </w:r>
          </w:hyperlink>
        </w:p>
        <w:p w14:paraId="06B26A51" w14:textId="1A4E0758" w:rsidR="00D918AE" w:rsidRDefault="00D918AE">
          <w:pPr>
            <w:pStyle w:val="TOC2"/>
            <w:tabs>
              <w:tab w:val="right" w:leader="dot" w:pos="9016"/>
            </w:tabs>
            <w:rPr>
              <w:rFonts w:asciiTheme="minorHAnsi" w:eastAsiaTheme="minorEastAsia" w:hAnsiTheme="minorHAnsi" w:cstheme="minorBidi"/>
              <w:noProof/>
              <w:kern w:val="2"/>
              <w:sz w:val="24"/>
              <w:szCs w:val="24"/>
              <w:lang w:val="pl-PL"/>
              <w14:ligatures w14:val="standardContextual"/>
            </w:rPr>
          </w:pPr>
          <w:hyperlink w:anchor="_Toc226390192" w:history="1">
            <w:r w:rsidRPr="00CF5F63">
              <w:rPr>
                <w:rStyle w:val="Hyperlink"/>
                <w:noProof/>
              </w:rPr>
              <w:t>NMR spectra, assignments and discussion</w:t>
            </w:r>
            <w:r>
              <w:rPr>
                <w:noProof/>
                <w:webHidden/>
              </w:rPr>
              <w:tab/>
            </w:r>
            <w:r>
              <w:rPr>
                <w:noProof/>
                <w:webHidden/>
              </w:rPr>
              <w:fldChar w:fldCharType="begin"/>
            </w:r>
            <w:r>
              <w:rPr>
                <w:noProof/>
                <w:webHidden/>
              </w:rPr>
              <w:instrText xml:space="preserve"> PAGEREF _Toc226390192 \h </w:instrText>
            </w:r>
            <w:r>
              <w:rPr>
                <w:noProof/>
                <w:webHidden/>
              </w:rPr>
            </w:r>
            <w:r>
              <w:rPr>
                <w:noProof/>
                <w:webHidden/>
              </w:rPr>
              <w:fldChar w:fldCharType="separate"/>
            </w:r>
            <w:r>
              <w:rPr>
                <w:noProof/>
                <w:webHidden/>
              </w:rPr>
              <w:t>18</w:t>
            </w:r>
            <w:r>
              <w:rPr>
                <w:noProof/>
                <w:webHidden/>
              </w:rPr>
              <w:fldChar w:fldCharType="end"/>
            </w:r>
          </w:hyperlink>
        </w:p>
        <w:p w14:paraId="05A56139" w14:textId="4A185562" w:rsidR="00D918AE" w:rsidRDefault="00D918AE">
          <w:pPr>
            <w:pStyle w:val="TOC1"/>
            <w:tabs>
              <w:tab w:val="left" w:pos="400"/>
              <w:tab w:val="right" w:leader="dot" w:pos="9016"/>
            </w:tabs>
            <w:rPr>
              <w:rFonts w:asciiTheme="minorHAnsi" w:eastAsiaTheme="minorEastAsia" w:hAnsiTheme="minorHAnsi" w:cstheme="minorBidi"/>
              <w:noProof/>
              <w:kern w:val="2"/>
              <w:sz w:val="24"/>
              <w:szCs w:val="24"/>
              <w:lang w:val="pl-PL"/>
              <w14:ligatures w14:val="standardContextual"/>
            </w:rPr>
          </w:pPr>
          <w:hyperlink w:anchor="_Toc226390193" w:history="1">
            <w:r w:rsidRPr="00CF5F63">
              <w:rPr>
                <w:rStyle w:val="Hyperlink"/>
                <w:noProof/>
              </w:rPr>
              <w:t>7.</w:t>
            </w:r>
            <w:r>
              <w:rPr>
                <w:rFonts w:asciiTheme="minorHAnsi" w:eastAsiaTheme="minorEastAsia" w:hAnsiTheme="minorHAnsi" w:cstheme="minorBidi"/>
                <w:noProof/>
                <w:kern w:val="2"/>
                <w:sz w:val="24"/>
                <w:szCs w:val="24"/>
                <w:lang w:val="pl-PL"/>
                <w14:ligatures w14:val="standardContextual"/>
              </w:rPr>
              <w:tab/>
            </w:r>
            <w:r w:rsidRPr="00CF5F63">
              <w:rPr>
                <w:rStyle w:val="Hyperlink"/>
                <w:noProof/>
              </w:rPr>
              <w:t xml:space="preserve">Estimating conversion to the thioether by quantitative </w:t>
            </w:r>
            <w:r w:rsidRPr="00CF5F63">
              <w:rPr>
                <w:rStyle w:val="Hyperlink"/>
                <w:noProof/>
                <w:vertAlign w:val="superscript"/>
              </w:rPr>
              <w:t>1</w:t>
            </w:r>
            <w:r w:rsidRPr="00CF5F63">
              <w:rPr>
                <w:rStyle w:val="Hyperlink"/>
                <w:noProof/>
              </w:rPr>
              <w:t>H-</w:t>
            </w:r>
            <w:r w:rsidRPr="00CF5F63">
              <w:rPr>
                <w:rStyle w:val="Hyperlink"/>
                <w:noProof/>
                <w:vertAlign w:val="superscript"/>
              </w:rPr>
              <w:t>13</w:t>
            </w:r>
            <w:r w:rsidRPr="00CF5F63">
              <w:rPr>
                <w:rStyle w:val="Hyperlink"/>
                <w:noProof/>
              </w:rPr>
              <w:t>C HSQC NMR</w:t>
            </w:r>
            <w:r>
              <w:rPr>
                <w:noProof/>
                <w:webHidden/>
              </w:rPr>
              <w:tab/>
            </w:r>
            <w:r>
              <w:rPr>
                <w:noProof/>
                <w:webHidden/>
              </w:rPr>
              <w:fldChar w:fldCharType="begin"/>
            </w:r>
            <w:r>
              <w:rPr>
                <w:noProof/>
                <w:webHidden/>
              </w:rPr>
              <w:instrText xml:space="preserve"> PAGEREF _Toc226390193 \h </w:instrText>
            </w:r>
            <w:r>
              <w:rPr>
                <w:noProof/>
                <w:webHidden/>
              </w:rPr>
            </w:r>
            <w:r>
              <w:rPr>
                <w:noProof/>
                <w:webHidden/>
              </w:rPr>
              <w:fldChar w:fldCharType="separate"/>
            </w:r>
            <w:r>
              <w:rPr>
                <w:noProof/>
                <w:webHidden/>
              </w:rPr>
              <w:t>19</w:t>
            </w:r>
            <w:r>
              <w:rPr>
                <w:noProof/>
                <w:webHidden/>
              </w:rPr>
              <w:fldChar w:fldCharType="end"/>
            </w:r>
          </w:hyperlink>
        </w:p>
        <w:p w14:paraId="348F793C" w14:textId="195EA214" w:rsidR="00D918AE" w:rsidRDefault="00D918AE">
          <w:pPr>
            <w:pStyle w:val="TOC1"/>
            <w:tabs>
              <w:tab w:val="left" w:pos="400"/>
              <w:tab w:val="right" w:leader="dot" w:pos="9016"/>
            </w:tabs>
            <w:rPr>
              <w:rFonts w:asciiTheme="minorHAnsi" w:eastAsiaTheme="minorEastAsia" w:hAnsiTheme="minorHAnsi" w:cstheme="minorBidi"/>
              <w:noProof/>
              <w:kern w:val="2"/>
              <w:sz w:val="24"/>
              <w:szCs w:val="24"/>
              <w:lang w:val="pl-PL"/>
              <w14:ligatures w14:val="standardContextual"/>
            </w:rPr>
          </w:pPr>
          <w:hyperlink w:anchor="_Toc226390194" w:history="1">
            <w:r w:rsidRPr="00CF5F63">
              <w:rPr>
                <w:rStyle w:val="Hyperlink"/>
                <w:noProof/>
              </w:rPr>
              <w:t>8.</w:t>
            </w:r>
            <w:r>
              <w:rPr>
                <w:rFonts w:asciiTheme="minorHAnsi" w:eastAsiaTheme="minorEastAsia" w:hAnsiTheme="minorHAnsi" w:cstheme="minorBidi"/>
                <w:noProof/>
                <w:kern w:val="2"/>
                <w:sz w:val="24"/>
                <w:szCs w:val="24"/>
                <w:lang w:val="pl-PL"/>
                <w14:ligatures w14:val="standardContextual"/>
              </w:rPr>
              <w:tab/>
            </w:r>
            <w:r w:rsidRPr="00CF5F63">
              <w:rPr>
                <w:rStyle w:val="Hyperlink"/>
                <w:noProof/>
              </w:rPr>
              <w:t>NMR pulse programs and parameters</w:t>
            </w:r>
            <w:r>
              <w:rPr>
                <w:noProof/>
                <w:webHidden/>
              </w:rPr>
              <w:tab/>
            </w:r>
            <w:r>
              <w:rPr>
                <w:noProof/>
                <w:webHidden/>
              </w:rPr>
              <w:fldChar w:fldCharType="begin"/>
            </w:r>
            <w:r>
              <w:rPr>
                <w:noProof/>
                <w:webHidden/>
              </w:rPr>
              <w:instrText xml:space="preserve"> PAGEREF _Toc226390194 \h </w:instrText>
            </w:r>
            <w:r>
              <w:rPr>
                <w:noProof/>
                <w:webHidden/>
              </w:rPr>
            </w:r>
            <w:r>
              <w:rPr>
                <w:noProof/>
                <w:webHidden/>
              </w:rPr>
              <w:fldChar w:fldCharType="separate"/>
            </w:r>
            <w:r>
              <w:rPr>
                <w:noProof/>
                <w:webHidden/>
              </w:rPr>
              <w:t>20</w:t>
            </w:r>
            <w:r>
              <w:rPr>
                <w:noProof/>
                <w:webHidden/>
              </w:rPr>
              <w:fldChar w:fldCharType="end"/>
            </w:r>
          </w:hyperlink>
        </w:p>
        <w:p w14:paraId="7F2ACF1B" w14:textId="6DC828D2" w:rsidR="00D918AE" w:rsidRDefault="00D918AE">
          <w:pPr>
            <w:pStyle w:val="TOC1"/>
            <w:tabs>
              <w:tab w:val="left" w:pos="400"/>
              <w:tab w:val="right" w:leader="dot" w:pos="9016"/>
            </w:tabs>
            <w:rPr>
              <w:rFonts w:asciiTheme="minorHAnsi" w:eastAsiaTheme="minorEastAsia" w:hAnsiTheme="minorHAnsi" w:cstheme="minorBidi"/>
              <w:noProof/>
              <w:kern w:val="2"/>
              <w:sz w:val="24"/>
              <w:szCs w:val="24"/>
              <w:lang w:val="pl-PL"/>
              <w14:ligatures w14:val="standardContextual"/>
            </w:rPr>
          </w:pPr>
          <w:hyperlink w:anchor="_Toc226390195" w:history="1">
            <w:r w:rsidRPr="00CF5F63">
              <w:rPr>
                <w:rStyle w:val="Hyperlink"/>
                <w:noProof/>
              </w:rPr>
              <w:t>9.</w:t>
            </w:r>
            <w:r>
              <w:rPr>
                <w:rFonts w:asciiTheme="minorHAnsi" w:eastAsiaTheme="minorEastAsia" w:hAnsiTheme="minorHAnsi" w:cstheme="minorBidi"/>
                <w:noProof/>
                <w:kern w:val="2"/>
                <w:sz w:val="24"/>
                <w:szCs w:val="24"/>
                <w:lang w:val="pl-PL"/>
                <w14:ligatures w14:val="standardContextual"/>
              </w:rPr>
              <w:tab/>
            </w:r>
            <w:r w:rsidRPr="00CF5F63">
              <w:rPr>
                <w:rStyle w:val="Hyperlink"/>
                <w:noProof/>
              </w:rPr>
              <w:t>NMR signal assignments for CA and CA-derivatives</w:t>
            </w:r>
            <w:r>
              <w:rPr>
                <w:noProof/>
                <w:webHidden/>
              </w:rPr>
              <w:tab/>
            </w:r>
            <w:r>
              <w:rPr>
                <w:noProof/>
                <w:webHidden/>
              </w:rPr>
              <w:fldChar w:fldCharType="begin"/>
            </w:r>
            <w:r>
              <w:rPr>
                <w:noProof/>
                <w:webHidden/>
              </w:rPr>
              <w:instrText xml:space="preserve"> PAGEREF _Toc226390195 \h </w:instrText>
            </w:r>
            <w:r>
              <w:rPr>
                <w:noProof/>
                <w:webHidden/>
              </w:rPr>
            </w:r>
            <w:r>
              <w:rPr>
                <w:noProof/>
                <w:webHidden/>
              </w:rPr>
              <w:fldChar w:fldCharType="separate"/>
            </w:r>
            <w:r>
              <w:rPr>
                <w:noProof/>
                <w:webHidden/>
              </w:rPr>
              <w:t>21</w:t>
            </w:r>
            <w:r>
              <w:rPr>
                <w:noProof/>
                <w:webHidden/>
              </w:rPr>
              <w:fldChar w:fldCharType="end"/>
            </w:r>
          </w:hyperlink>
        </w:p>
        <w:p w14:paraId="2858369F" w14:textId="5F06CA26" w:rsidR="00D918AE" w:rsidRDefault="00D918AE">
          <w:pPr>
            <w:pStyle w:val="TOC1"/>
            <w:tabs>
              <w:tab w:val="right" w:leader="dot" w:pos="9016"/>
            </w:tabs>
            <w:rPr>
              <w:rFonts w:asciiTheme="minorHAnsi" w:eastAsiaTheme="minorEastAsia" w:hAnsiTheme="minorHAnsi" w:cstheme="minorBidi"/>
              <w:noProof/>
              <w:kern w:val="2"/>
              <w:sz w:val="24"/>
              <w:szCs w:val="24"/>
              <w:lang w:val="pl-PL"/>
              <w14:ligatures w14:val="standardContextual"/>
            </w:rPr>
          </w:pPr>
          <w:hyperlink w:anchor="_Toc226390196" w:history="1">
            <w:r w:rsidRPr="00CF5F63">
              <w:rPr>
                <w:rStyle w:val="Hyperlink"/>
                <w:noProof/>
              </w:rPr>
              <w:t>Supplementary references</w:t>
            </w:r>
            <w:r>
              <w:rPr>
                <w:noProof/>
                <w:webHidden/>
              </w:rPr>
              <w:tab/>
            </w:r>
            <w:r>
              <w:rPr>
                <w:noProof/>
                <w:webHidden/>
              </w:rPr>
              <w:fldChar w:fldCharType="begin"/>
            </w:r>
            <w:r>
              <w:rPr>
                <w:noProof/>
                <w:webHidden/>
              </w:rPr>
              <w:instrText xml:space="preserve"> PAGEREF _Toc226390196 \h </w:instrText>
            </w:r>
            <w:r>
              <w:rPr>
                <w:noProof/>
                <w:webHidden/>
              </w:rPr>
            </w:r>
            <w:r>
              <w:rPr>
                <w:noProof/>
                <w:webHidden/>
              </w:rPr>
              <w:fldChar w:fldCharType="separate"/>
            </w:r>
            <w:r>
              <w:rPr>
                <w:noProof/>
                <w:webHidden/>
              </w:rPr>
              <w:t>21</w:t>
            </w:r>
            <w:r>
              <w:rPr>
                <w:noProof/>
                <w:webHidden/>
              </w:rPr>
              <w:fldChar w:fldCharType="end"/>
            </w:r>
          </w:hyperlink>
        </w:p>
        <w:p w14:paraId="1F6F07BC" w14:textId="5B343652" w:rsidR="00276F53" w:rsidRPr="001E3112" w:rsidRDefault="00F375AD" w:rsidP="00A0102D">
          <w:pPr>
            <w:rPr>
              <w:sz w:val="18"/>
              <w:szCs w:val="18"/>
            </w:rPr>
          </w:pPr>
          <w:r w:rsidRPr="001E3112">
            <w:rPr>
              <w:b/>
              <w:bCs/>
              <w:sz w:val="16"/>
              <w:szCs w:val="16"/>
            </w:rPr>
            <w:fldChar w:fldCharType="end"/>
          </w:r>
        </w:p>
      </w:sdtContent>
    </w:sdt>
    <w:p w14:paraId="57D1B545" w14:textId="77777777" w:rsidR="000B0433" w:rsidRPr="001E3112" w:rsidRDefault="000B0433" w:rsidP="000B0433"/>
    <w:p w14:paraId="349FBAC2" w14:textId="77777777" w:rsidR="003109E4" w:rsidRPr="001E3112" w:rsidRDefault="003109E4" w:rsidP="00AB169A">
      <w:pPr>
        <w:pStyle w:val="Heading1"/>
        <w:ind w:left="714" w:hanging="357"/>
      </w:pPr>
      <w:bookmarkStart w:id="1" w:name="_Toc226390167"/>
      <w:r w:rsidRPr="001E3112">
        <w:lastRenderedPageBreak/>
        <w:t>Solubility of Eastman Cellulose Acetate CA320S</w:t>
      </w:r>
      <w:bookmarkEnd w:id="1"/>
    </w:p>
    <w:p w14:paraId="6BDF3A40" w14:textId="338BB090" w:rsidR="005C10DB" w:rsidRPr="001E3112" w:rsidRDefault="005C10DB" w:rsidP="005C10DB">
      <w:r w:rsidRPr="001E3112">
        <w:t>The relation between structure and solubility of cellulose derivatives is extremely valuable for further processing and/or applications</w:t>
      </w:r>
      <w:r w:rsidR="00E17B2B">
        <w:t xml:space="preserve"> </w:t>
      </w:r>
      <w:r w:rsidRPr="001E3112">
        <w:fldChar w:fldCharType="begin"/>
      </w:r>
      <w:r w:rsidR="00AB169A" w:rsidRPr="001E3112">
        <w:instrText xml:space="preserve"> ADDIN EN.CITE &lt;EndNote&gt;&lt;Cite&gt;&lt;Author&gt;Heinze&lt;/Author&gt;&lt;Year&gt;2006&lt;/Year&gt;&lt;RecNum&gt;37&lt;/RecNum&gt;&lt;DisplayText&gt;(Heinze, Koschella, and Liebert 2006)&lt;/DisplayText&gt;&lt;record&gt;&lt;rec-number&gt;37&lt;/rec-number&gt;&lt;foreign-keys&gt;&lt;key app="EN" db-id="arp29e5whsst26evxzyx5wdczedfe0vse2ps" timestamp="1770026388"&gt;37&lt;/key&gt;&lt;/foreign-keys&gt;&lt;ref-type name="Book"&gt;6&lt;/ref-type&gt;&lt;contributors&gt;&lt;authors&gt;&lt;author&gt;Heinze, Thomas&lt;/author&gt;&lt;author&gt;Koschella, Andreas&lt;/author&gt;&lt;author&gt;Liebert, Tim&lt;/author&gt;&lt;/authors&gt;&lt;/contributors&gt;&lt;titles&gt;&lt;title&gt;Esterification of polysaccharides&lt;/title&gt;&lt;secondary-title&gt;Springer laboratory&lt;/secondary-title&gt;&lt;/titles&gt;&lt;keywords&gt;&lt;keyword&gt;Acylation&lt;/keyword&gt;&lt;keyword&gt;Esterification&lt;/keyword&gt;&lt;keyword&gt;Polysaccharides&lt;/keyword&gt;&lt;/keywords&gt;&lt;dates&gt;&lt;year&gt;2006&lt;/year&gt;&lt;/dates&gt;&lt;pub-location&gt;Berlin&lt;/pub-location&gt;&lt;publisher&gt;Springer&lt;/publisher&gt;&lt;isbn&gt;3-540-32103-9&lt;/isbn&gt;&lt;urls&gt;&lt;/urls&gt;&lt;/record&gt;&lt;/Cite&gt;&lt;/EndNote&gt;</w:instrText>
      </w:r>
      <w:r w:rsidRPr="001E3112">
        <w:fldChar w:fldCharType="separate"/>
      </w:r>
      <w:r w:rsidR="00AB169A" w:rsidRPr="001E3112">
        <w:t>(Heinze, Koschella, and Liebert 2006)</w:t>
      </w:r>
      <w:r w:rsidRPr="001E3112">
        <w:fldChar w:fldCharType="end"/>
      </w:r>
      <w:r w:rsidR="00E17B2B">
        <w:t>.</w:t>
      </w:r>
      <w:r w:rsidRPr="001E3112">
        <w:t xml:space="preserve"> In this context, we compared solubilities of cellulose acetate with reduced hydroxyl content at C6 (CA) with the solubility of the obtained derivatives, synthesized from CA (</w:t>
      </w:r>
      <w:r w:rsidRPr="001E3112">
        <w:rPr>
          <w:b/>
          <w:bCs/>
        </w:rPr>
        <w:t>Table S1</w:t>
      </w:r>
      <w:r w:rsidRPr="001E3112">
        <w:t>). Compared with the starting material (CA), 6-Cl-CA and 6-I-CA are characterized by better solubility across different organic solvents. Likewise, 5,6-ene-CA exhibits similar solubility, except for acetone and acetonitrile; further, 5,6-ene-CA was partially soluble in water under prolonged stirring at 100 </w:t>
      </w:r>
      <w:r w:rsidRPr="001E3112">
        <w:rPr>
          <w:rFonts w:ascii="Calibri" w:hAnsi="Calibri" w:cs="Calibri"/>
        </w:rPr>
        <w:t>°</w:t>
      </w:r>
      <w:r w:rsidRPr="001E3112">
        <w:t>C.</w:t>
      </w:r>
    </w:p>
    <w:p w14:paraId="63D0FF9B" w14:textId="18715540" w:rsidR="002D0EFE" w:rsidRPr="001E3112" w:rsidRDefault="002D0EFE" w:rsidP="00AB169A">
      <w:pPr>
        <w:pStyle w:val="Caption1"/>
        <w:keepNext/>
        <w:keepLines/>
      </w:pPr>
      <w:r w:rsidRPr="001E3112">
        <w:rPr>
          <w:b/>
          <w:bCs/>
        </w:rPr>
        <w:t xml:space="preserve">Table S1 </w:t>
      </w:r>
      <w:r w:rsidRPr="001E3112">
        <w:t>Solubility of CA and synthesized CA derivatives in selected organic solvents and water, tested at 1% w/v concentration.</w:t>
      </w:r>
    </w:p>
    <w:tbl>
      <w:tblPr>
        <w:tblStyle w:val="TableGridLight"/>
        <w:tblW w:w="5000" w:type="pct"/>
        <w:tblLook w:val="04A0" w:firstRow="1" w:lastRow="0" w:firstColumn="1" w:lastColumn="0" w:noHBand="0" w:noVBand="1"/>
      </w:tblPr>
      <w:tblGrid>
        <w:gridCol w:w="3113"/>
        <w:gridCol w:w="1179"/>
        <w:gridCol w:w="1183"/>
        <w:gridCol w:w="1179"/>
        <w:gridCol w:w="1181"/>
        <w:gridCol w:w="1181"/>
      </w:tblGrid>
      <w:tr w:rsidR="005C10DB" w:rsidRPr="001E3112" w14:paraId="18CE641D" w14:textId="77777777" w:rsidTr="002D0EFE">
        <w:trPr>
          <w:trHeight w:val="20"/>
        </w:trPr>
        <w:tc>
          <w:tcPr>
            <w:tcW w:w="1726" w:type="pct"/>
            <w:tcBorders>
              <w:bottom w:val="single" w:sz="4" w:space="0" w:color="000000" w:themeColor="text1"/>
            </w:tcBorders>
            <w:noWrap/>
            <w:hideMark/>
          </w:tcPr>
          <w:p w14:paraId="0F7AFF6E" w14:textId="77777777" w:rsidR="005C10DB" w:rsidRPr="001E3112" w:rsidRDefault="005C10DB" w:rsidP="00B02DF7">
            <w:pPr>
              <w:keepNext/>
              <w:keepLines/>
              <w:spacing w:after="0"/>
              <w:rPr>
                <w:b/>
                <w:bCs/>
                <w:color w:val="000000"/>
                <w:sz w:val="17"/>
                <w:szCs w:val="17"/>
              </w:rPr>
            </w:pPr>
            <w:r w:rsidRPr="001E3112">
              <w:rPr>
                <w:b/>
                <w:bCs/>
                <w:color w:val="000000"/>
                <w:sz w:val="17"/>
                <w:szCs w:val="17"/>
              </w:rPr>
              <w:t>Solvent</w:t>
            </w:r>
          </w:p>
        </w:tc>
        <w:tc>
          <w:tcPr>
            <w:tcW w:w="654" w:type="pct"/>
            <w:tcBorders>
              <w:bottom w:val="single" w:sz="4" w:space="0" w:color="000000" w:themeColor="text1"/>
            </w:tcBorders>
            <w:noWrap/>
            <w:vAlign w:val="center"/>
            <w:hideMark/>
          </w:tcPr>
          <w:p w14:paraId="7CA5D97A" w14:textId="77777777" w:rsidR="005C10DB" w:rsidRPr="001E3112" w:rsidRDefault="005C10DB" w:rsidP="00B02DF7">
            <w:pPr>
              <w:keepNext/>
              <w:keepLines/>
              <w:spacing w:after="0"/>
              <w:jc w:val="center"/>
              <w:rPr>
                <w:b/>
                <w:bCs/>
                <w:color w:val="000000"/>
                <w:sz w:val="17"/>
                <w:szCs w:val="17"/>
              </w:rPr>
            </w:pPr>
            <w:r w:rsidRPr="001E3112">
              <w:rPr>
                <w:b/>
                <w:bCs/>
                <w:color w:val="000000"/>
                <w:sz w:val="17"/>
                <w:szCs w:val="17"/>
              </w:rPr>
              <w:t>bp (°C)</w:t>
            </w:r>
          </w:p>
        </w:tc>
        <w:tc>
          <w:tcPr>
            <w:tcW w:w="656" w:type="pct"/>
            <w:tcBorders>
              <w:bottom w:val="single" w:sz="4" w:space="0" w:color="000000" w:themeColor="text1"/>
            </w:tcBorders>
            <w:noWrap/>
            <w:vAlign w:val="center"/>
            <w:hideMark/>
          </w:tcPr>
          <w:p w14:paraId="01951835" w14:textId="77777777" w:rsidR="005C10DB" w:rsidRPr="001E3112" w:rsidRDefault="005C10DB" w:rsidP="00B02DF7">
            <w:pPr>
              <w:keepNext/>
              <w:keepLines/>
              <w:spacing w:after="0"/>
              <w:jc w:val="center"/>
              <w:rPr>
                <w:b/>
                <w:bCs/>
                <w:color w:val="000000"/>
                <w:sz w:val="17"/>
                <w:szCs w:val="17"/>
              </w:rPr>
            </w:pPr>
            <w:r w:rsidRPr="001E3112">
              <w:rPr>
                <w:b/>
                <w:bCs/>
                <w:color w:val="000000"/>
                <w:sz w:val="17"/>
                <w:szCs w:val="17"/>
              </w:rPr>
              <w:t>CA</w:t>
            </w:r>
          </w:p>
        </w:tc>
        <w:tc>
          <w:tcPr>
            <w:tcW w:w="654" w:type="pct"/>
            <w:tcBorders>
              <w:bottom w:val="single" w:sz="4" w:space="0" w:color="000000" w:themeColor="text1"/>
            </w:tcBorders>
            <w:noWrap/>
            <w:vAlign w:val="center"/>
            <w:hideMark/>
          </w:tcPr>
          <w:p w14:paraId="4FCE5888" w14:textId="77777777" w:rsidR="005C10DB" w:rsidRPr="001E3112" w:rsidRDefault="005C10DB" w:rsidP="00B02DF7">
            <w:pPr>
              <w:keepNext/>
              <w:keepLines/>
              <w:spacing w:after="0"/>
              <w:jc w:val="center"/>
              <w:rPr>
                <w:b/>
                <w:bCs/>
                <w:color w:val="000000"/>
                <w:sz w:val="17"/>
                <w:szCs w:val="17"/>
              </w:rPr>
            </w:pPr>
            <w:r w:rsidRPr="001E3112">
              <w:rPr>
                <w:b/>
                <w:bCs/>
                <w:color w:val="000000"/>
                <w:sz w:val="17"/>
                <w:szCs w:val="17"/>
              </w:rPr>
              <w:t>6-Cl-CA</w:t>
            </w:r>
          </w:p>
        </w:tc>
        <w:tc>
          <w:tcPr>
            <w:tcW w:w="655" w:type="pct"/>
            <w:tcBorders>
              <w:bottom w:val="single" w:sz="4" w:space="0" w:color="000000" w:themeColor="text1"/>
            </w:tcBorders>
            <w:noWrap/>
            <w:vAlign w:val="center"/>
            <w:hideMark/>
          </w:tcPr>
          <w:p w14:paraId="3A274AD9" w14:textId="77777777" w:rsidR="005C10DB" w:rsidRPr="001E3112" w:rsidRDefault="005C10DB" w:rsidP="00B02DF7">
            <w:pPr>
              <w:keepNext/>
              <w:keepLines/>
              <w:spacing w:after="0"/>
              <w:jc w:val="center"/>
              <w:rPr>
                <w:b/>
                <w:bCs/>
                <w:color w:val="000000"/>
                <w:sz w:val="17"/>
                <w:szCs w:val="17"/>
              </w:rPr>
            </w:pPr>
            <w:r w:rsidRPr="001E3112">
              <w:rPr>
                <w:b/>
                <w:bCs/>
                <w:color w:val="000000"/>
                <w:sz w:val="17"/>
                <w:szCs w:val="17"/>
              </w:rPr>
              <w:t>6-I-CA</w:t>
            </w:r>
          </w:p>
        </w:tc>
        <w:tc>
          <w:tcPr>
            <w:tcW w:w="655" w:type="pct"/>
            <w:tcBorders>
              <w:bottom w:val="single" w:sz="4" w:space="0" w:color="000000" w:themeColor="text1"/>
            </w:tcBorders>
            <w:noWrap/>
            <w:vAlign w:val="center"/>
            <w:hideMark/>
          </w:tcPr>
          <w:p w14:paraId="106F4C4A" w14:textId="77777777" w:rsidR="005C10DB" w:rsidRPr="001E3112" w:rsidRDefault="005C10DB" w:rsidP="00B02DF7">
            <w:pPr>
              <w:keepNext/>
              <w:keepLines/>
              <w:spacing w:after="0"/>
              <w:jc w:val="center"/>
              <w:rPr>
                <w:b/>
                <w:bCs/>
                <w:color w:val="000000"/>
                <w:sz w:val="17"/>
                <w:szCs w:val="17"/>
              </w:rPr>
            </w:pPr>
            <w:r w:rsidRPr="001E3112">
              <w:rPr>
                <w:b/>
                <w:bCs/>
                <w:color w:val="000000"/>
                <w:sz w:val="17"/>
                <w:szCs w:val="17"/>
              </w:rPr>
              <w:t>5,6-ene-CA</w:t>
            </w:r>
          </w:p>
        </w:tc>
      </w:tr>
      <w:tr w:rsidR="005C10DB" w:rsidRPr="001E3112" w14:paraId="393753AA" w14:textId="77777777" w:rsidTr="002D0EFE">
        <w:trPr>
          <w:trHeight w:val="20"/>
        </w:trPr>
        <w:tc>
          <w:tcPr>
            <w:tcW w:w="1726" w:type="pct"/>
            <w:tcBorders>
              <w:top w:val="single" w:sz="4" w:space="0" w:color="000000" w:themeColor="text1"/>
            </w:tcBorders>
            <w:shd w:val="clear" w:color="auto" w:fill="92D050"/>
            <w:noWrap/>
            <w:hideMark/>
          </w:tcPr>
          <w:p w14:paraId="40E36CF9" w14:textId="77777777" w:rsidR="005C10DB" w:rsidRPr="001E3112" w:rsidRDefault="005C10DB" w:rsidP="00B02DF7">
            <w:pPr>
              <w:keepNext/>
              <w:keepLines/>
              <w:spacing w:after="0"/>
              <w:rPr>
                <w:color w:val="000000"/>
                <w:sz w:val="17"/>
                <w:szCs w:val="17"/>
              </w:rPr>
            </w:pPr>
            <w:r w:rsidRPr="001E3112">
              <w:rPr>
                <w:color w:val="000000"/>
                <w:sz w:val="17"/>
                <w:szCs w:val="17"/>
              </w:rPr>
              <w:t>Water</w:t>
            </w:r>
          </w:p>
        </w:tc>
        <w:tc>
          <w:tcPr>
            <w:tcW w:w="654" w:type="pct"/>
            <w:tcBorders>
              <w:top w:val="single" w:sz="4" w:space="0" w:color="000000" w:themeColor="text1"/>
            </w:tcBorders>
            <w:noWrap/>
            <w:vAlign w:val="center"/>
            <w:hideMark/>
          </w:tcPr>
          <w:p w14:paraId="6FD86E63" w14:textId="77777777" w:rsidR="005C10DB" w:rsidRPr="001E3112" w:rsidRDefault="005C10DB" w:rsidP="00B02DF7">
            <w:pPr>
              <w:keepNext/>
              <w:keepLines/>
              <w:spacing w:after="0"/>
              <w:jc w:val="center"/>
              <w:rPr>
                <w:color w:val="000000"/>
                <w:sz w:val="17"/>
                <w:szCs w:val="17"/>
              </w:rPr>
            </w:pPr>
            <w:r w:rsidRPr="001E3112">
              <w:rPr>
                <w:color w:val="000000"/>
                <w:sz w:val="17"/>
                <w:szCs w:val="17"/>
              </w:rPr>
              <w:t>100</w:t>
            </w:r>
          </w:p>
        </w:tc>
        <w:tc>
          <w:tcPr>
            <w:tcW w:w="656" w:type="pct"/>
            <w:tcBorders>
              <w:top w:val="single" w:sz="4" w:space="0" w:color="000000" w:themeColor="text1"/>
            </w:tcBorders>
            <w:noWrap/>
            <w:vAlign w:val="center"/>
            <w:hideMark/>
          </w:tcPr>
          <w:p w14:paraId="5D0FB550" w14:textId="77777777" w:rsidR="005C10DB" w:rsidRPr="001E3112" w:rsidRDefault="005C10DB" w:rsidP="00B02DF7">
            <w:pPr>
              <w:keepNext/>
              <w:keepLines/>
              <w:spacing w:after="0"/>
              <w:jc w:val="center"/>
              <w:rPr>
                <w:color w:val="000000"/>
                <w:sz w:val="17"/>
                <w:szCs w:val="17"/>
              </w:rPr>
            </w:pPr>
            <w:r w:rsidRPr="001E3112">
              <w:rPr>
                <w:color w:val="000000"/>
                <w:sz w:val="17"/>
                <w:szCs w:val="17"/>
              </w:rPr>
              <w:t>-</w:t>
            </w:r>
          </w:p>
        </w:tc>
        <w:tc>
          <w:tcPr>
            <w:tcW w:w="654" w:type="pct"/>
            <w:tcBorders>
              <w:top w:val="single" w:sz="4" w:space="0" w:color="000000" w:themeColor="text1"/>
            </w:tcBorders>
            <w:noWrap/>
            <w:vAlign w:val="center"/>
            <w:hideMark/>
          </w:tcPr>
          <w:p w14:paraId="3EABA6E3" w14:textId="77777777" w:rsidR="005C10DB" w:rsidRPr="001E3112" w:rsidRDefault="005C10DB" w:rsidP="00B02DF7">
            <w:pPr>
              <w:keepNext/>
              <w:keepLines/>
              <w:spacing w:after="0"/>
              <w:jc w:val="center"/>
              <w:rPr>
                <w:color w:val="000000"/>
                <w:sz w:val="17"/>
                <w:szCs w:val="17"/>
              </w:rPr>
            </w:pPr>
            <w:r w:rsidRPr="001E3112">
              <w:rPr>
                <w:color w:val="000000"/>
                <w:sz w:val="17"/>
                <w:szCs w:val="17"/>
              </w:rPr>
              <w:t>-</w:t>
            </w:r>
          </w:p>
        </w:tc>
        <w:tc>
          <w:tcPr>
            <w:tcW w:w="655" w:type="pct"/>
            <w:tcBorders>
              <w:top w:val="single" w:sz="4" w:space="0" w:color="000000" w:themeColor="text1"/>
            </w:tcBorders>
            <w:noWrap/>
            <w:vAlign w:val="center"/>
            <w:hideMark/>
          </w:tcPr>
          <w:p w14:paraId="5A2E30B9" w14:textId="77777777" w:rsidR="005C10DB" w:rsidRPr="001E3112" w:rsidRDefault="005C10DB" w:rsidP="00B02DF7">
            <w:pPr>
              <w:keepNext/>
              <w:keepLines/>
              <w:spacing w:after="0"/>
              <w:jc w:val="center"/>
              <w:rPr>
                <w:color w:val="000000"/>
                <w:sz w:val="17"/>
                <w:szCs w:val="17"/>
              </w:rPr>
            </w:pPr>
            <w:r w:rsidRPr="001E3112">
              <w:rPr>
                <w:color w:val="000000"/>
                <w:sz w:val="17"/>
                <w:szCs w:val="17"/>
              </w:rPr>
              <w:t>-</w:t>
            </w:r>
          </w:p>
        </w:tc>
        <w:tc>
          <w:tcPr>
            <w:tcW w:w="655" w:type="pct"/>
            <w:tcBorders>
              <w:top w:val="single" w:sz="4" w:space="0" w:color="000000" w:themeColor="text1"/>
            </w:tcBorders>
            <w:noWrap/>
            <w:vAlign w:val="center"/>
            <w:hideMark/>
          </w:tcPr>
          <w:p w14:paraId="39101661" w14:textId="77777777" w:rsidR="005C10DB" w:rsidRPr="001E3112" w:rsidRDefault="005C10DB" w:rsidP="00B02DF7">
            <w:pPr>
              <w:keepNext/>
              <w:keepLines/>
              <w:spacing w:after="0"/>
              <w:jc w:val="center"/>
              <w:rPr>
                <w:color w:val="000000"/>
                <w:sz w:val="17"/>
                <w:szCs w:val="17"/>
              </w:rPr>
            </w:pPr>
            <w:r w:rsidRPr="001E3112">
              <w:rPr>
                <w:color w:val="000000"/>
                <w:sz w:val="17"/>
                <w:szCs w:val="17"/>
              </w:rPr>
              <w:t>†</w:t>
            </w:r>
          </w:p>
        </w:tc>
      </w:tr>
      <w:tr w:rsidR="005C10DB" w:rsidRPr="001E3112" w14:paraId="647A66F5" w14:textId="77777777" w:rsidTr="002D0EFE">
        <w:trPr>
          <w:trHeight w:val="20"/>
        </w:trPr>
        <w:tc>
          <w:tcPr>
            <w:tcW w:w="1726" w:type="pct"/>
            <w:shd w:val="clear" w:color="auto" w:fill="92D050"/>
            <w:noWrap/>
            <w:hideMark/>
          </w:tcPr>
          <w:p w14:paraId="1A918517" w14:textId="77777777" w:rsidR="005C10DB" w:rsidRPr="001E3112" w:rsidRDefault="005C10DB" w:rsidP="00B02DF7">
            <w:pPr>
              <w:keepNext/>
              <w:keepLines/>
              <w:spacing w:after="0"/>
              <w:rPr>
                <w:color w:val="000000"/>
                <w:sz w:val="17"/>
                <w:szCs w:val="17"/>
              </w:rPr>
            </w:pPr>
            <w:r w:rsidRPr="001E3112">
              <w:rPr>
                <w:color w:val="000000"/>
                <w:sz w:val="17"/>
                <w:szCs w:val="17"/>
              </w:rPr>
              <w:t>Ethanol</w:t>
            </w:r>
          </w:p>
        </w:tc>
        <w:tc>
          <w:tcPr>
            <w:tcW w:w="654" w:type="pct"/>
            <w:noWrap/>
            <w:vAlign w:val="center"/>
            <w:hideMark/>
          </w:tcPr>
          <w:p w14:paraId="5BAB7F26" w14:textId="77777777" w:rsidR="005C10DB" w:rsidRPr="001E3112" w:rsidRDefault="005C10DB" w:rsidP="00B02DF7">
            <w:pPr>
              <w:keepNext/>
              <w:keepLines/>
              <w:spacing w:after="0"/>
              <w:jc w:val="center"/>
              <w:rPr>
                <w:color w:val="000000"/>
                <w:sz w:val="17"/>
                <w:szCs w:val="17"/>
              </w:rPr>
            </w:pPr>
            <w:r w:rsidRPr="001E3112">
              <w:rPr>
                <w:color w:val="000000"/>
                <w:sz w:val="17"/>
                <w:szCs w:val="17"/>
              </w:rPr>
              <w:t>78</w:t>
            </w:r>
          </w:p>
        </w:tc>
        <w:tc>
          <w:tcPr>
            <w:tcW w:w="656" w:type="pct"/>
            <w:noWrap/>
            <w:vAlign w:val="center"/>
            <w:hideMark/>
          </w:tcPr>
          <w:p w14:paraId="5D39ACB2" w14:textId="77777777" w:rsidR="005C10DB" w:rsidRPr="001E3112" w:rsidRDefault="005C10DB" w:rsidP="00B02DF7">
            <w:pPr>
              <w:keepNext/>
              <w:keepLines/>
              <w:spacing w:after="0"/>
              <w:jc w:val="center"/>
              <w:rPr>
                <w:color w:val="000000"/>
                <w:sz w:val="17"/>
                <w:szCs w:val="17"/>
              </w:rPr>
            </w:pPr>
            <w:r w:rsidRPr="001E3112">
              <w:rPr>
                <w:color w:val="000000"/>
                <w:sz w:val="17"/>
                <w:szCs w:val="17"/>
              </w:rPr>
              <w:t>-</w:t>
            </w:r>
          </w:p>
        </w:tc>
        <w:tc>
          <w:tcPr>
            <w:tcW w:w="654" w:type="pct"/>
            <w:noWrap/>
            <w:vAlign w:val="center"/>
            <w:hideMark/>
          </w:tcPr>
          <w:p w14:paraId="08A304FB" w14:textId="77777777" w:rsidR="005C10DB" w:rsidRPr="001E3112" w:rsidRDefault="005C10DB" w:rsidP="00B02DF7">
            <w:pPr>
              <w:keepNext/>
              <w:keepLines/>
              <w:spacing w:after="0"/>
              <w:jc w:val="center"/>
              <w:rPr>
                <w:color w:val="000000"/>
                <w:sz w:val="17"/>
                <w:szCs w:val="17"/>
              </w:rPr>
            </w:pPr>
            <w:r w:rsidRPr="001E3112">
              <w:rPr>
                <w:color w:val="000000"/>
                <w:sz w:val="17"/>
                <w:szCs w:val="17"/>
              </w:rPr>
              <w:t>-</w:t>
            </w:r>
          </w:p>
        </w:tc>
        <w:tc>
          <w:tcPr>
            <w:tcW w:w="655" w:type="pct"/>
            <w:noWrap/>
            <w:vAlign w:val="center"/>
            <w:hideMark/>
          </w:tcPr>
          <w:p w14:paraId="7102BC44" w14:textId="77777777" w:rsidR="005C10DB" w:rsidRPr="001E3112" w:rsidRDefault="005C10DB" w:rsidP="00B02DF7">
            <w:pPr>
              <w:keepNext/>
              <w:keepLines/>
              <w:spacing w:after="0"/>
              <w:jc w:val="center"/>
              <w:rPr>
                <w:color w:val="000000"/>
                <w:sz w:val="17"/>
                <w:szCs w:val="17"/>
              </w:rPr>
            </w:pPr>
            <w:r w:rsidRPr="001E3112">
              <w:rPr>
                <w:color w:val="000000"/>
                <w:sz w:val="17"/>
                <w:szCs w:val="17"/>
              </w:rPr>
              <w:t>-</w:t>
            </w:r>
          </w:p>
        </w:tc>
        <w:tc>
          <w:tcPr>
            <w:tcW w:w="655" w:type="pct"/>
            <w:noWrap/>
            <w:vAlign w:val="center"/>
            <w:hideMark/>
          </w:tcPr>
          <w:p w14:paraId="10FD678E" w14:textId="77777777" w:rsidR="005C10DB" w:rsidRPr="001E3112" w:rsidRDefault="005C10DB" w:rsidP="00B02DF7">
            <w:pPr>
              <w:keepNext/>
              <w:keepLines/>
              <w:spacing w:after="0"/>
              <w:jc w:val="center"/>
              <w:rPr>
                <w:color w:val="000000"/>
                <w:sz w:val="17"/>
                <w:szCs w:val="17"/>
              </w:rPr>
            </w:pPr>
            <w:r w:rsidRPr="001E3112">
              <w:rPr>
                <w:color w:val="000000"/>
                <w:sz w:val="17"/>
                <w:szCs w:val="17"/>
              </w:rPr>
              <w:t>-</w:t>
            </w:r>
          </w:p>
        </w:tc>
      </w:tr>
      <w:tr w:rsidR="005C10DB" w:rsidRPr="001E3112" w14:paraId="687C0D30" w14:textId="77777777" w:rsidTr="002D0EFE">
        <w:trPr>
          <w:trHeight w:val="20"/>
        </w:trPr>
        <w:tc>
          <w:tcPr>
            <w:tcW w:w="1726" w:type="pct"/>
            <w:shd w:val="clear" w:color="auto" w:fill="FFFF00"/>
            <w:noWrap/>
            <w:hideMark/>
          </w:tcPr>
          <w:p w14:paraId="46CCC3EF" w14:textId="77777777" w:rsidR="005C10DB" w:rsidRPr="001E3112" w:rsidRDefault="005C10DB" w:rsidP="00B02DF7">
            <w:pPr>
              <w:keepNext/>
              <w:keepLines/>
              <w:spacing w:after="0"/>
              <w:rPr>
                <w:color w:val="000000"/>
                <w:sz w:val="17"/>
                <w:szCs w:val="17"/>
              </w:rPr>
            </w:pPr>
            <w:r w:rsidRPr="001E3112">
              <w:rPr>
                <w:color w:val="000000"/>
                <w:sz w:val="17"/>
                <w:szCs w:val="17"/>
              </w:rPr>
              <w:t>Acetone</w:t>
            </w:r>
          </w:p>
        </w:tc>
        <w:tc>
          <w:tcPr>
            <w:tcW w:w="654" w:type="pct"/>
            <w:noWrap/>
            <w:vAlign w:val="center"/>
            <w:hideMark/>
          </w:tcPr>
          <w:p w14:paraId="38857620" w14:textId="77777777" w:rsidR="005C10DB" w:rsidRPr="001E3112" w:rsidRDefault="005C10DB" w:rsidP="00B02DF7">
            <w:pPr>
              <w:keepNext/>
              <w:keepLines/>
              <w:spacing w:after="0"/>
              <w:jc w:val="center"/>
              <w:rPr>
                <w:color w:val="000000"/>
                <w:sz w:val="17"/>
                <w:szCs w:val="17"/>
              </w:rPr>
            </w:pPr>
            <w:r w:rsidRPr="001E3112">
              <w:rPr>
                <w:color w:val="000000"/>
                <w:sz w:val="17"/>
                <w:szCs w:val="17"/>
              </w:rPr>
              <w:t>56</w:t>
            </w:r>
          </w:p>
        </w:tc>
        <w:tc>
          <w:tcPr>
            <w:tcW w:w="656" w:type="pct"/>
            <w:noWrap/>
            <w:vAlign w:val="center"/>
            <w:hideMark/>
          </w:tcPr>
          <w:p w14:paraId="73117C58" w14:textId="77777777" w:rsidR="005C10DB" w:rsidRPr="001E3112" w:rsidRDefault="005C10DB" w:rsidP="00B02DF7">
            <w:pPr>
              <w:keepNext/>
              <w:keepLines/>
              <w:spacing w:after="0"/>
              <w:jc w:val="center"/>
              <w:rPr>
                <w:color w:val="000000"/>
                <w:sz w:val="17"/>
                <w:szCs w:val="17"/>
              </w:rPr>
            </w:pPr>
            <w:r w:rsidRPr="001E3112">
              <w:rPr>
                <w:color w:val="000000"/>
                <w:sz w:val="17"/>
                <w:szCs w:val="17"/>
              </w:rPr>
              <w:t>-</w:t>
            </w:r>
          </w:p>
        </w:tc>
        <w:tc>
          <w:tcPr>
            <w:tcW w:w="654" w:type="pct"/>
            <w:noWrap/>
            <w:vAlign w:val="center"/>
            <w:hideMark/>
          </w:tcPr>
          <w:p w14:paraId="00DC2A31" w14:textId="77777777" w:rsidR="005C10DB" w:rsidRPr="001E3112" w:rsidRDefault="005C10DB" w:rsidP="00B02DF7">
            <w:pPr>
              <w:keepNext/>
              <w:keepLines/>
              <w:spacing w:after="0"/>
              <w:jc w:val="center"/>
              <w:rPr>
                <w:color w:val="000000"/>
                <w:sz w:val="17"/>
                <w:szCs w:val="17"/>
              </w:rPr>
            </w:pPr>
            <w:r w:rsidRPr="001E3112">
              <w:rPr>
                <w:color w:val="000000"/>
                <w:sz w:val="17"/>
                <w:szCs w:val="17"/>
              </w:rPr>
              <w:t>+</w:t>
            </w:r>
          </w:p>
        </w:tc>
        <w:tc>
          <w:tcPr>
            <w:tcW w:w="655" w:type="pct"/>
            <w:noWrap/>
            <w:vAlign w:val="center"/>
            <w:hideMark/>
          </w:tcPr>
          <w:p w14:paraId="194B54C6" w14:textId="77777777" w:rsidR="005C10DB" w:rsidRPr="001E3112" w:rsidRDefault="005C10DB" w:rsidP="00B02DF7">
            <w:pPr>
              <w:keepNext/>
              <w:keepLines/>
              <w:spacing w:after="0"/>
              <w:jc w:val="center"/>
              <w:rPr>
                <w:color w:val="000000"/>
                <w:sz w:val="17"/>
                <w:szCs w:val="17"/>
              </w:rPr>
            </w:pPr>
            <w:r w:rsidRPr="001E3112">
              <w:rPr>
                <w:color w:val="000000"/>
                <w:sz w:val="17"/>
                <w:szCs w:val="17"/>
              </w:rPr>
              <w:t>+</w:t>
            </w:r>
          </w:p>
        </w:tc>
        <w:tc>
          <w:tcPr>
            <w:tcW w:w="655" w:type="pct"/>
            <w:noWrap/>
            <w:vAlign w:val="center"/>
            <w:hideMark/>
          </w:tcPr>
          <w:p w14:paraId="79FFE188" w14:textId="77777777" w:rsidR="005C10DB" w:rsidRPr="001E3112" w:rsidRDefault="005C10DB" w:rsidP="00B02DF7">
            <w:pPr>
              <w:keepNext/>
              <w:keepLines/>
              <w:spacing w:after="0"/>
              <w:jc w:val="center"/>
              <w:rPr>
                <w:color w:val="000000"/>
                <w:sz w:val="17"/>
                <w:szCs w:val="17"/>
              </w:rPr>
            </w:pPr>
            <w:r w:rsidRPr="001E3112">
              <w:rPr>
                <w:color w:val="000000"/>
                <w:sz w:val="17"/>
                <w:szCs w:val="17"/>
              </w:rPr>
              <w:t>(-)</w:t>
            </w:r>
          </w:p>
        </w:tc>
      </w:tr>
      <w:tr w:rsidR="005C10DB" w:rsidRPr="001E3112" w14:paraId="507367D0" w14:textId="77777777" w:rsidTr="002D0EFE">
        <w:trPr>
          <w:trHeight w:val="20"/>
        </w:trPr>
        <w:tc>
          <w:tcPr>
            <w:tcW w:w="1726" w:type="pct"/>
            <w:shd w:val="clear" w:color="auto" w:fill="FFFF00"/>
            <w:noWrap/>
            <w:hideMark/>
          </w:tcPr>
          <w:p w14:paraId="7A12C685" w14:textId="77777777" w:rsidR="005C10DB" w:rsidRPr="001E3112" w:rsidRDefault="005C10DB" w:rsidP="00B02DF7">
            <w:pPr>
              <w:keepNext/>
              <w:keepLines/>
              <w:spacing w:after="0"/>
              <w:rPr>
                <w:color w:val="000000"/>
                <w:sz w:val="17"/>
                <w:szCs w:val="17"/>
              </w:rPr>
            </w:pPr>
            <w:r w:rsidRPr="001E3112">
              <w:rPr>
                <w:color w:val="000000"/>
                <w:sz w:val="17"/>
                <w:szCs w:val="17"/>
              </w:rPr>
              <w:t>Acetonitrile</w:t>
            </w:r>
          </w:p>
        </w:tc>
        <w:tc>
          <w:tcPr>
            <w:tcW w:w="654" w:type="pct"/>
            <w:noWrap/>
            <w:vAlign w:val="center"/>
            <w:hideMark/>
          </w:tcPr>
          <w:p w14:paraId="3D56E596" w14:textId="77777777" w:rsidR="005C10DB" w:rsidRPr="001E3112" w:rsidRDefault="005C10DB" w:rsidP="00B02DF7">
            <w:pPr>
              <w:keepNext/>
              <w:keepLines/>
              <w:spacing w:after="0"/>
              <w:jc w:val="center"/>
              <w:rPr>
                <w:color w:val="000000"/>
                <w:sz w:val="17"/>
                <w:szCs w:val="17"/>
              </w:rPr>
            </w:pPr>
            <w:r w:rsidRPr="001E3112">
              <w:rPr>
                <w:color w:val="000000"/>
                <w:sz w:val="17"/>
                <w:szCs w:val="17"/>
              </w:rPr>
              <w:t>81</w:t>
            </w:r>
          </w:p>
        </w:tc>
        <w:tc>
          <w:tcPr>
            <w:tcW w:w="656" w:type="pct"/>
            <w:noWrap/>
            <w:vAlign w:val="center"/>
            <w:hideMark/>
          </w:tcPr>
          <w:p w14:paraId="49B27C57" w14:textId="77777777" w:rsidR="005C10DB" w:rsidRPr="001E3112" w:rsidRDefault="005C10DB" w:rsidP="00B02DF7">
            <w:pPr>
              <w:keepNext/>
              <w:keepLines/>
              <w:spacing w:after="0"/>
              <w:jc w:val="center"/>
              <w:rPr>
                <w:color w:val="000000"/>
                <w:sz w:val="17"/>
                <w:szCs w:val="17"/>
              </w:rPr>
            </w:pPr>
            <w:r w:rsidRPr="001E3112">
              <w:rPr>
                <w:color w:val="000000"/>
                <w:sz w:val="17"/>
                <w:szCs w:val="17"/>
              </w:rPr>
              <w:t>-</w:t>
            </w:r>
          </w:p>
        </w:tc>
        <w:tc>
          <w:tcPr>
            <w:tcW w:w="654" w:type="pct"/>
            <w:noWrap/>
            <w:vAlign w:val="center"/>
            <w:hideMark/>
          </w:tcPr>
          <w:p w14:paraId="5F58EF11" w14:textId="77777777" w:rsidR="005C10DB" w:rsidRPr="001E3112" w:rsidRDefault="005C10DB" w:rsidP="00B02DF7">
            <w:pPr>
              <w:keepNext/>
              <w:keepLines/>
              <w:spacing w:after="0"/>
              <w:jc w:val="center"/>
              <w:rPr>
                <w:color w:val="000000"/>
                <w:sz w:val="17"/>
                <w:szCs w:val="17"/>
              </w:rPr>
            </w:pPr>
            <w:r w:rsidRPr="001E3112">
              <w:rPr>
                <w:color w:val="000000"/>
                <w:sz w:val="17"/>
                <w:szCs w:val="17"/>
              </w:rPr>
              <w:t>+</w:t>
            </w:r>
          </w:p>
        </w:tc>
        <w:tc>
          <w:tcPr>
            <w:tcW w:w="655" w:type="pct"/>
            <w:noWrap/>
            <w:vAlign w:val="center"/>
            <w:hideMark/>
          </w:tcPr>
          <w:p w14:paraId="71D85ABB" w14:textId="77777777" w:rsidR="005C10DB" w:rsidRPr="001E3112" w:rsidRDefault="005C10DB" w:rsidP="00B02DF7">
            <w:pPr>
              <w:keepNext/>
              <w:keepLines/>
              <w:spacing w:after="0"/>
              <w:jc w:val="center"/>
              <w:rPr>
                <w:color w:val="000000"/>
                <w:sz w:val="17"/>
                <w:szCs w:val="17"/>
              </w:rPr>
            </w:pPr>
            <w:r w:rsidRPr="001E3112">
              <w:rPr>
                <w:color w:val="000000"/>
                <w:sz w:val="17"/>
                <w:szCs w:val="17"/>
              </w:rPr>
              <w:t>+</w:t>
            </w:r>
          </w:p>
        </w:tc>
        <w:tc>
          <w:tcPr>
            <w:tcW w:w="655" w:type="pct"/>
            <w:noWrap/>
            <w:vAlign w:val="center"/>
            <w:hideMark/>
          </w:tcPr>
          <w:p w14:paraId="141DA5EE" w14:textId="77777777" w:rsidR="005C10DB" w:rsidRPr="001E3112" w:rsidRDefault="005C10DB" w:rsidP="00B02DF7">
            <w:pPr>
              <w:keepNext/>
              <w:keepLines/>
              <w:spacing w:after="0"/>
              <w:jc w:val="center"/>
              <w:rPr>
                <w:color w:val="000000"/>
                <w:sz w:val="17"/>
                <w:szCs w:val="17"/>
              </w:rPr>
            </w:pPr>
            <w:r w:rsidRPr="001E3112">
              <w:rPr>
                <w:color w:val="000000"/>
                <w:sz w:val="17"/>
                <w:szCs w:val="17"/>
              </w:rPr>
              <w:t>(-)</w:t>
            </w:r>
          </w:p>
        </w:tc>
      </w:tr>
      <w:tr w:rsidR="005C10DB" w:rsidRPr="001E3112" w14:paraId="4FB6D115" w14:textId="77777777" w:rsidTr="002D0EFE">
        <w:trPr>
          <w:trHeight w:val="20"/>
        </w:trPr>
        <w:tc>
          <w:tcPr>
            <w:tcW w:w="1726" w:type="pct"/>
            <w:shd w:val="clear" w:color="auto" w:fill="FFFF00"/>
            <w:noWrap/>
            <w:hideMark/>
          </w:tcPr>
          <w:p w14:paraId="766273EC" w14:textId="77777777" w:rsidR="005C10DB" w:rsidRPr="001E3112" w:rsidRDefault="005C10DB" w:rsidP="00B02DF7">
            <w:pPr>
              <w:keepNext/>
              <w:keepLines/>
              <w:spacing w:after="0"/>
              <w:rPr>
                <w:color w:val="000000"/>
                <w:sz w:val="17"/>
                <w:szCs w:val="17"/>
              </w:rPr>
            </w:pPr>
            <w:r w:rsidRPr="001E3112">
              <w:rPr>
                <w:b/>
                <w:bCs/>
                <w:i/>
                <w:iCs/>
                <w:color w:val="000000"/>
                <w:sz w:val="17"/>
                <w:szCs w:val="17"/>
              </w:rPr>
              <w:t>γ</w:t>
            </w:r>
            <w:r w:rsidRPr="001E3112">
              <w:rPr>
                <w:color w:val="000000"/>
                <w:sz w:val="17"/>
                <w:szCs w:val="17"/>
              </w:rPr>
              <w:t>-Valerolactone (GVL)</w:t>
            </w:r>
          </w:p>
        </w:tc>
        <w:tc>
          <w:tcPr>
            <w:tcW w:w="654" w:type="pct"/>
            <w:noWrap/>
            <w:vAlign w:val="center"/>
            <w:hideMark/>
          </w:tcPr>
          <w:p w14:paraId="3A060B03" w14:textId="77777777" w:rsidR="005C10DB" w:rsidRPr="001E3112" w:rsidRDefault="005C10DB" w:rsidP="00B02DF7">
            <w:pPr>
              <w:keepNext/>
              <w:keepLines/>
              <w:spacing w:after="0"/>
              <w:jc w:val="center"/>
              <w:rPr>
                <w:color w:val="000000"/>
                <w:sz w:val="17"/>
                <w:szCs w:val="17"/>
              </w:rPr>
            </w:pPr>
            <w:r w:rsidRPr="001E3112">
              <w:rPr>
                <w:color w:val="000000"/>
                <w:sz w:val="17"/>
                <w:szCs w:val="17"/>
              </w:rPr>
              <w:t>205</w:t>
            </w:r>
          </w:p>
        </w:tc>
        <w:tc>
          <w:tcPr>
            <w:tcW w:w="656" w:type="pct"/>
            <w:noWrap/>
            <w:vAlign w:val="center"/>
            <w:hideMark/>
          </w:tcPr>
          <w:p w14:paraId="14E149AF" w14:textId="77777777" w:rsidR="005C10DB" w:rsidRPr="001E3112" w:rsidRDefault="005C10DB" w:rsidP="00B02DF7">
            <w:pPr>
              <w:keepNext/>
              <w:keepLines/>
              <w:spacing w:after="0"/>
              <w:jc w:val="center"/>
              <w:rPr>
                <w:color w:val="000000"/>
                <w:sz w:val="17"/>
                <w:szCs w:val="17"/>
              </w:rPr>
            </w:pPr>
            <w:r w:rsidRPr="001E3112">
              <w:rPr>
                <w:color w:val="000000"/>
                <w:sz w:val="17"/>
                <w:szCs w:val="17"/>
              </w:rPr>
              <w:t>+</w:t>
            </w:r>
          </w:p>
        </w:tc>
        <w:tc>
          <w:tcPr>
            <w:tcW w:w="654" w:type="pct"/>
            <w:noWrap/>
            <w:vAlign w:val="center"/>
            <w:hideMark/>
          </w:tcPr>
          <w:p w14:paraId="21D47F04" w14:textId="77777777" w:rsidR="005C10DB" w:rsidRPr="001E3112" w:rsidRDefault="005C10DB" w:rsidP="00B02DF7">
            <w:pPr>
              <w:keepNext/>
              <w:keepLines/>
              <w:spacing w:after="0"/>
              <w:jc w:val="center"/>
              <w:rPr>
                <w:color w:val="000000"/>
                <w:sz w:val="17"/>
                <w:szCs w:val="17"/>
              </w:rPr>
            </w:pPr>
            <w:r w:rsidRPr="001E3112">
              <w:rPr>
                <w:color w:val="000000"/>
                <w:sz w:val="17"/>
                <w:szCs w:val="17"/>
              </w:rPr>
              <w:t>+</w:t>
            </w:r>
          </w:p>
        </w:tc>
        <w:tc>
          <w:tcPr>
            <w:tcW w:w="655" w:type="pct"/>
            <w:noWrap/>
            <w:vAlign w:val="center"/>
            <w:hideMark/>
          </w:tcPr>
          <w:p w14:paraId="70197805" w14:textId="77777777" w:rsidR="005C10DB" w:rsidRPr="001E3112" w:rsidRDefault="005C10DB" w:rsidP="00B02DF7">
            <w:pPr>
              <w:keepNext/>
              <w:keepLines/>
              <w:spacing w:after="0"/>
              <w:jc w:val="center"/>
              <w:rPr>
                <w:color w:val="000000"/>
                <w:sz w:val="17"/>
                <w:szCs w:val="17"/>
              </w:rPr>
            </w:pPr>
            <w:r w:rsidRPr="001E3112">
              <w:rPr>
                <w:color w:val="000000"/>
                <w:sz w:val="17"/>
                <w:szCs w:val="17"/>
              </w:rPr>
              <w:t>+</w:t>
            </w:r>
          </w:p>
        </w:tc>
        <w:tc>
          <w:tcPr>
            <w:tcW w:w="655" w:type="pct"/>
            <w:noWrap/>
            <w:vAlign w:val="center"/>
            <w:hideMark/>
          </w:tcPr>
          <w:p w14:paraId="1C1E412B" w14:textId="77777777" w:rsidR="005C10DB" w:rsidRPr="001E3112" w:rsidRDefault="005C10DB" w:rsidP="00B02DF7">
            <w:pPr>
              <w:keepNext/>
              <w:keepLines/>
              <w:spacing w:after="0"/>
              <w:jc w:val="center"/>
              <w:rPr>
                <w:color w:val="000000"/>
                <w:sz w:val="17"/>
                <w:szCs w:val="17"/>
              </w:rPr>
            </w:pPr>
            <w:r w:rsidRPr="001E3112">
              <w:rPr>
                <w:color w:val="000000"/>
                <w:sz w:val="17"/>
                <w:szCs w:val="17"/>
              </w:rPr>
              <w:t>+</w:t>
            </w:r>
          </w:p>
        </w:tc>
      </w:tr>
      <w:tr w:rsidR="005C10DB" w:rsidRPr="001E3112" w14:paraId="7B92E913" w14:textId="77777777" w:rsidTr="002D0EFE">
        <w:trPr>
          <w:trHeight w:val="20"/>
        </w:trPr>
        <w:tc>
          <w:tcPr>
            <w:tcW w:w="1726" w:type="pct"/>
            <w:shd w:val="clear" w:color="auto" w:fill="FFFF00"/>
            <w:noWrap/>
            <w:hideMark/>
          </w:tcPr>
          <w:p w14:paraId="337FF0E4" w14:textId="77777777" w:rsidR="005C10DB" w:rsidRPr="001E3112" w:rsidRDefault="005C10DB" w:rsidP="00B02DF7">
            <w:pPr>
              <w:keepNext/>
              <w:keepLines/>
              <w:spacing w:after="0"/>
              <w:rPr>
                <w:color w:val="000000"/>
                <w:sz w:val="17"/>
                <w:szCs w:val="17"/>
              </w:rPr>
            </w:pPr>
            <w:r w:rsidRPr="001E3112">
              <w:rPr>
                <w:color w:val="000000"/>
                <w:sz w:val="17"/>
                <w:szCs w:val="17"/>
              </w:rPr>
              <w:t>Dimethyl sulfoxide (DMSO)</w:t>
            </w:r>
          </w:p>
        </w:tc>
        <w:tc>
          <w:tcPr>
            <w:tcW w:w="654" w:type="pct"/>
            <w:noWrap/>
            <w:vAlign w:val="center"/>
            <w:hideMark/>
          </w:tcPr>
          <w:p w14:paraId="4E4921A3" w14:textId="77777777" w:rsidR="005C10DB" w:rsidRPr="001E3112" w:rsidRDefault="005C10DB" w:rsidP="00B02DF7">
            <w:pPr>
              <w:keepNext/>
              <w:keepLines/>
              <w:spacing w:after="0"/>
              <w:jc w:val="center"/>
              <w:rPr>
                <w:color w:val="000000"/>
                <w:sz w:val="17"/>
                <w:szCs w:val="17"/>
              </w:rPr>
            </w:pPr>
            <w:r w:rsidRPr="001E3112">
              <w:rPr>
                <w:color w:val="000000"/>
                <w:sz w:val="17"/>
                <w:szCs w:val="17"/>
              </w:rPr>
              <w:t>189</w:t>
            </w:r>
          </w:p>
        </w:tc>
        <w:tc>
          <w:tcPr>
            <w:tcW w:w="656" w:type="pct"/>
            <w:noWrap/>
            <w:vAlign w:val="center"/>
            <w:hideMark/>
          </w:tcPr>
          <w:p w14:paraId="669C36A4" w14:textId="77777777" w:rsidR="005C10DB" w:rsidRPr="001E3112" w:rsidRDefault="005C10DB" w:rsidP="00B02DF7">
            <w:pPr>
              <w:keepNext/>
              <w:keepLines/>
              <w:spacing w:after="0"/>
              <w:jc w:val="center"/>
              <w:rPr>
                <w:color w:val="000000"/>
                <w:sz w:val="17"/>
                <w:szCs w:val="17"/>
              </w:rPr>
            </w:pPr>
            <w:r w:rsidRPr="001E3112">
              <w:rPr>
                <w:color w:val="000000"/>
                <w:sz w:val="17"/>
                <w:szCs w:val="17"/>
              </w:rPr>
              <w:t>+</w:t>
            </w:r>
          </w:p>
        </w:tc>
        <w:tc>
          <w:tcPr>
            <w:tcW w:w="654" w:type="pct"/>
            <w:noWrap/>
            <w:vAlign w:val="center"/>
            <w:hideMark/>
          </w:tcPr>
          <w:p w14:paraId="11E915E9" w14:textId="77777777" w:rsidR="005C10DB" w:rsidRPr="001E3112" w:rsidRDefault="005C10DB" w:rsidP="00B02DF7">
            <w:pPr>
              <w:keepNext/>
              <w:keepLines/>
              <w:spacing w:after="0"/>
              <w:jc w:val="center"/>
              <w:rPr>
                <w:color w:val="000000"/>
                <w:sz w:val="17"/>
                <w:szCs w:val="17"/>
              </w:rPr>
            </w:pPr>
            <w:r w:rsidRPr="001E3112">
              <w:rPr>
                <w:color w:val="000000"/>
                <w:sz w:val="17"/>
                <w:szCs w:val="17"/>
              </w:rPr>
              <w:t>+</w:t>
            </w:r>
          </w:p>
        </w:tc>
        <w:tc>
          <w:tcPr>
            <w:tcW w:w="655" w:type="pct"/>
            <w:noWrap/>
            <w:vAlign w:val="center"/>
            <w:hideMark/>
          </w:tcPr>
          <w:p w14:paraId="35FA4770" w14:textId="77777777" w:rsidR="005C10DB" w:rsidRPr="001E3112" w:rsidRDefault="005C10DB" w:rsidP="00B02DF7">
            <w:pPr>
              <w:keepNext/>
              <w:keepLines/>
              <w:spacing w:after="0"/>
              <w:jc w:val="center"/>
              <w:rPr>
                <w:color w:val="000000"/>
                <w:sz w:val="17"/>
                <w:szCs w:val="17"/>
              </w:rPr>
            </w:pPr>
            <w:r w:rsidRPr="001E3112">
              <w:rPr>
                <w:color w:val="000000"/>
                <w:sz w:val="17"/>
                <w:szCs w:val="17"/>
              </w:rPr>
              <w:t>+</w:t>
            </w:r>
          </w:p>
        </w:tc>
        <w:tc>
          <w:tcPr>
            <w:tcW w:w="655" w:type="pct"/>
            <w:noWrap/>
            <w:vAlign w:val="center"/>
            <w:hideMark/>
          </w:tcPr>
          <w:p w14:paraId="5D936B94" w14:textId="77777777" w:rsidR="005C10DB" w:rsidRPr="001E3112" w:rsidRDefault="005C10DB" w:rsidP="00B02DF7">
            <w:pPr>
              <w:keepNext/>
              <w:keepLines/>
              <w:spacing w:after="0"/>
              <w:jc w:val="center"/>
              <w:rPr>
                <w:color w:val="000000"/>
                <w:sz w:val="17"/>
                <w:szCs w:val="17"/>
              </w:rPr>
            </w:pPr>
            <w:r w:rsidRPr="001E3112">
              <w:rPr>
                <w:color w:val="000000"/>
                <w:sz w:val="17"/>
                <w:szCs w:val="17"/>
              </w:rPr>
              <w:t>+</w:t>
            </w:r>
          </w:p>
        </w:tc>
      </w:tr>
      <w:tr w:rsidR="005C10DB" w:rsidRPr="001E3112" w14:paraId="68127A7D" w14:textId="77777777" w:rsidTr="002D0EFE">
        <w:trPr>
          <w:trHeight w:val="20"/>
        </w:trPr>
        <w:tc>
          <w:tcPr>
            <w:tcW w:w="1726" w:type="pct"/>
            <w:shd w:val="clear" w:color="auto" w:fill="FFFF00"/>
            <w:noWrap/>
            <w:hideMark/>
          </w:tcPr>
          <w:p w14:paraId="4E0475B6" w14:textId="77777777" w:rsidR="005C10DB" w:rsidRPr="001E3112" w:rsidRDefault="005C10DB" w:rsidP="00B02DF7">
            <w:pPr>
              <w:keepNext/>
              <w:keepLines/>
              <w:spacing w:after="0"/>
              <w:rPr>
                <w:color w:val="000000"/>
                <w:sz w:val="17"/>
                <w:szCs w:val="17"/>
              </w:rPr>
            </w:pPr>
            <w:r w:rsidRPr="001E3112">
              <w:rPr>
                <w:color w:val="000000"/>
                <w:sz w:val="17"/>
                <w:szCs w:val="17"/>
              </w:rPr>
              <w:t>Cyrene (</w:t>
            </w:r>
            <w:proofErr w:type="spellStart"/>
            <w:r w:rsidRPr="001E3112">
              <w:rPr>
                <w:color w:val="000000"/>
                <w:sz w:val="17"/>
                <w:szCs w:val="17"/>
              </w:rPr>
              <w:t>dihydrolevoglucosenone</w:t>
            </w:r>
            <w:proofErr w:type="spellEnd"/>
            <w:r w:rsidRPr="001E3112">
              <w:rPr>
                <w:color w:val="000000"/>
                <w:sz w:val="17"/>
                <w:szCs w:val="17"/>
              </w:rPr>
              <w:t>)</w:t>
            </w:r>
          </w:p>
        </w:tc>
        <w:tc>
          <w:tcPr>
            <w:tcW w:w="654" w:type="pct"/>
            <w:noWrap/>
            <w:vAlign w:val="center"/>
            <w:hideMark/>
          </w:tcPr>
          <w:p w14:paraId="1C24B20B" w14:textId="77777777" w:rsidR="005C10DB" w:rsidRPr="001E3112" w:rsidRDefault="005C10DB" w:rsidP="00B02DF7">
            <w:pPr>
              <w:keepNext/>
              <w:keepLines/>
              <w:spacing w:after="0"/>
              <w:jc w:val="center"/>
              <w:rPr>
                <w:color w:val="000000"/>
                <w:sz w:val="17"/>
                <w:szCs w:val="17"/>
              </w:rPr>
            </w:pPr>
            <w:r w:rsidRPr="001E3112">
              <w:rPr>
                <w:color w:val="000000"/>
                <w:sz w:val="17"/>
                <w:szCs w:val="17"/>
              </w:rPr>
              <w:t>226</w:t>
            </w:r>
          </w:p>
        </w:tc>
        <w:tc>
          <w:tcPr>
            <w:tcW w:w="656" w:type="pct"/>
            <w:noWrap/>
            <w:vAlign w:val="center"/>
            <w:hideMark/>
          </w:tcPr>
          <w:p w14:paraId="46CF0B30" w14:textId="77777777" w:rsidR="005C10DB" w:rsidRPr="001E3112" w:rsidRDefault="005C10DB" w:rsidP="00B02DF7">
            <w:pPr>
              <w:keepNext/>
              <w:keepLines/>
              <w:spacing w:after="0"/>
              <w:jc w:val="center"/>
              <w:rPr>
                <w:sz w:val="17"/>
                <w:szCs w:val="17"/>
              </w:rPr>
            </w:pPr>
            <w:r w:rsidRPr="001E3112">
              <w:rPr>
                <w:sz w:val="17"/>
                <w:szCs w:val="17"/>
              </w:rPr>
              <w:t>+</w:t>
            </w:r>
          </w:p>
        </w:tc>
        <w:tc>
          <w:tcPr>
            <w:tcW w:w="654" w:type="pct"/>
            <w:noWrap/>
            <w:vAlign w:val="center"/>
            <w:hideMark/>
          </w:tcPr>
          <w:p w14:paraId="0FED1D50" w14:textId="77777777" w:rsidR="005C10DB" w:rsidRPr="001E3112" w:rsidRDefault="005C10DB" w:rsidP="00B02DF7">
            <w:pPr>
              <w:keepNext/>
              <w:keepLines/>
              <w:spacing w:after="0"/>
              <w:jc w:val="center"/>
              <w:rPr>
                <w:sz w:val="17"/>
                <w:szCs w:val="17"/>
              </w:rPr>
            </w:pPr>
            <w:r w:rsidRPr="001E3112">
              <w:rPr>
                <w:sz w:val="17"/>
                <w:szCs w:val="17"/>
              </w:rPr>
              <w:t>+</w:t>
            </w:r>
          </w:p>
        </w:tc>
        <w:tc>
          <w:tcPr>
            <w:tcW w:w="655" w:type="pct"/>
            <w:noWrap/>
            <w:vAlign w:val="center"/>
            <w:hideMark/>
          </w:tcPr>
          <w:p w14:paraId="168A369E" w14:textId="77777777" w:rsidR="005C10DB" w:rsidRPr="001E3112" w:rsidRDefault="005C10DB" w:rsidP="00B02DF7">
            <w:pPr>
              <w:keepNext/>
              <w:keepLines/>
              <w:spacing w:after="0"/>
              <w:jc w:val="center"/>
              <w:rPr>
                <w:color w:val="000000"/>
                <w:sz w:val="17"/>
                <w:szCs w:val="17"/>
              </w:rPr>
            </w:pPr>
            <w:r w:rsidRPr="001E3112">
              <w:rPr>
                <w:color w:val="000000"/>
                <w:sz w:val="17"/>
                <w:szCs w:val="17"/>
              </w:rPr>
              <w:t>+</w:t>
            </w:r>
          </w:p>
        </w:tc>
        <w:tc>
          <w:tcPr>
            <w:tcW w:w="655" w:type="pct"/>
            <w:noWrap/>
            <w:vAlign w:val="center"/>
            <w:hideMark/>
          </w:tcPr>
          <w:p w14:paraId="4F5E19D9" w14:textId="77777777" w:rsidR="005C10DB" w:rsidRPr="001E3112" w:rsidRDefault="005C10DB" w:rsidP="00B02DF7">
            <w:pPr>
              <w:keepNext/>
              <w:keepLines/>
              <w:spacing w:after="0"/>
              <w:jc w:val="center"/>
              <w:rPr>
                <w:color w:val="000000"/>
                <w:sz w:val="17"/>
                <w:szCs w:val="17"/>
              </w:rPr>
            </w:pPr>
            <w:r w:rsidRPr="001E3112">
              <w:rPr>
                <w:color w:val="000000"/>
                <w:sz w:val="17"/>
                <w:szCs w:val="17"/>
              </w:rPr>
              <w:t>+</w:t>
            </w:r>
          </w:p>
        </w:tc>
      </w:tr>
      <w:tr w:rsidR="005C10DB" w:rsidRPr="001E3112" w14:paraId="25B83685" w14:textId="77777777" w:rsidTr="002D0EFE">
        <w:trPr>
          <w:trHeight w:val="20"/>
        </w:trPr>
        <w:tc>
          <w:tcPr>
            <w:tcW w:w="1726" w:type="pct"/>
            <w:shd w:val="clear" w:color="auto" w:fill="F1A983" w:themeFill="accent2" w:themeFillTint="99"/>
            <w:noWrap/>
            <w:hideMark/>
          </w:tcPr>
          <w:p w14:paraId="27F1F364" w14:textId="77777777" w:rsidR="005C10DB" w:rsidRPr="001E3112" w:rsidRDefault="005C10DB" w:rsidP="00B02DF7">
            <w:pPr>
              <w:keepNext/>
              <w:keepLines/>
              <w:spacing w:after="0"/>
              <w:rPr>
                <w:color w:val="000000"/>
                <w:sz w:val="17"/>
                <w:szCs w:val="17"/>
              </w:rPr>
            </w:pPr>
            <w:r w:rsidRPr="001E3112">
              <w:rPr>
                <w:i/>
                <w:iCs/>
                <w:color w:val="000000"/>
                <w:sz w:val="17"/>
                <w:szCs w:val="17"/>
              </w:rPr>
              <w:t>N</w:t>
            </w:r>
            <w:r w:rsidRPr="001E3112">
              <w:rPr>
                <w:color w:val="000000"/>
                <w:sz w:val="17"/>
                <w:szCs w:val="17"/>
              </w:rPr>
              <w:t>,</w:t>
            </w:r>
            <w:r w:rsidRPr="001E3112">
              <w:rPr>
                <w:i/>
                <w:iCs/>
                <w:color w:val="000000"/>
                <w:sz w:val="17"/>
                <w:szCs w:val="17"/>
              </w:rPr>
              <w:t>N</w:t>
            </w:r>
            <w:r w:rsidRPr="001E3112">
              <w:rPr>
                <w:color w:val="000000"/>
                <w:sz w:val="17"/>
                <w:szCs w:val="17"/>
              </w:rPr>
              <w:t>-Dimethylacetamide (DMA)</w:t>
            </w:r>
          </w:p>
        </w:tc>
        <w:tc>
          <w:tcPr>
            <w:tcW w:w="654" w:type="pct"/>
            <w:noWrap/>
            <w:vAlign w:val="center"/>
            <w:hideMark/>
          </w:tcPr>
          <w:p w14:paraId="0812FEFA" w14:textId="77777777" w:rsidR="005C10DB" w:rsidRPr="001E3112" w:rsidRDefault="005C10DB" w:rsidP="00B02DF7">
            <w:pPr>
              <w:keepNext/>
              <w:keepLines/>
              <w:spacing w:after="0"/>
              <w:jc w:val="center"/>
              <w:rPr>
                <w:color w:val="000000"/>
                <w:sz w:val="17"/>
                <w:szCs w:val="17"/>
              </w:rPr>
            </w:pPr>
            <w:r w:rsidRPr="001E3112">
              <w:rPr>
                <w:color w:val="000000"/>
                <w:sz w:val="17"/>
                <w:szCs w:val="17"/>
              </w:rPr>
              <w:t>164</w:t>
            </w:r>
          </w:p>
        </w:tc>
        <w:tc>
          <w:tcPr>
            <w:tcW w:w="656" w:type="pct"/>
            <w:noWrap/>
            <w:vAlign w:val="center"/>
            <w:hideMark/>
          </w:tcPr>
          <w:p w14:paraId="5BCC6069" w14:textId="77777777" w:rsidR="005C10DB" w:rsidRPr="001E3112" w:rsidRDefault="005C10DB" w:rsidP="00B02DF7">
            <w:pPr>
              <w:keepNext/>
              <w:keepLines/>
              <w:spacing w:after="0"/>
              <w:jc w:val="center"/>
              <w:rPr>
                <w:sz w:val="17"/>
                <w:szCs w:val="17"/>
              </w:rPr>
            </w:pPr>
            <w:r w:rsidRPr="001E3112">
              <w:rPr>
                <w:sz w:val="17"/>
                <w:szCs w:val="17"/>
              </w:rPr>
              <w:t>+</w:t>
            </w:r>
          </w:p>
        </w:tc>
        <w:tc>
          <w:tcPr>
            <w:tcW w:w="654" w:type="pct"/>
            <w:noWrap/>
            <w:vAlign w:val="center"/>
            <w:hideMark/>
          </w:tcPr>
          <w:p w14:paraId="4A9B80B3" w14:textId="77777777" w:rsidR="005C10DB" w:rsidRPr="001E3112" w:rsidRDefault="005C10DB" w:rsidP="00B02DF7">
            <w:pPr>
              <w:keepNext/>
              <w:keepLines/>
              <w:spacing w:after="0"/>
              <w:jc w:val="center"/>
              <w:rPr>
                <w:sz w:val="17"/>
                <w:szCs w:val="17"/>
              </w:rPr>
            </w:pPr>
            <w:r w:rsidRPr="001E3112">
              <w:rPr>
                <w:sz w:val="17"/>
                <w:szCs w:val="17"/>
              </w:rPr>
              <w:t>+</w:t>
            </w:r>
          </w:p>
        </w:tc>
        <w:tc>
          <w:tcPr>
            <w:tcW w:w="655" w:type="pct"/>
            <w:noWrap/>
            <w:vAlign w:val="center"/>
            <w:hideMark/>
          </w:tcPr>
          <w:p w14:paraId="4AA523BA" w14:textId="77777777" w:rsidR="005C10DB" w:rsidRPr="001E3112" w:rsidRDefault="005C10DB" w:rsidP="00B02DF7">
            <w:pPr>
              <w:keepNext/>
              <w:keepLines/>
              <w:spacing w:after="0"/>
              <w:jc w:val="center"/>
              <w:rPr>
                <w:color w:val="000000"/>
                <w:sz w:val="17"/>
                <w:szCs w:val="17"/>
              </w:rPr>
            </w:pPr>
            <w:r w:rsidRPr="001E3112">
              <w:rPr>
                <w:color w:val="000000"/>
                <w:sz w:val="17"/>
                <w:szCs w:val="17"/>
              </w:rPr>
              <w:t>+</w:t>
            </w:r>
          </w:p>
        </w:tc>
        <w:tc>
          <w:tcPr>
            <w:tcW w:w="655" w:type="pct"/>
            <w:noWrap/>
            <w:vAlign w:val="center"/>
            <w:hideMark/>
          </w:tcPr>
          <w:p w14:paraId="3C586219" w14:textId="77777777" w:rsidR="005C10DB" w:rsidRPr="001E3112" w:rsidRDefault="005C10DB" w:rsidP="00B02DF7">
            <w:pPr>
              <w:keepNext/>
              <w:keepLines/>
              <w:spacing w:after="0"/>
              <w:jc w:val="center"/>
              <w:rPr>
                <w:color w:val="000000"/>
                <w:sz w:val="17"/>
                <w:szCs w:val="17"/>
              </w:rPr>
            </w:pPr>
            <w:r w:rsidRPr="001E3112">
              <w:rPr>
                <w:color w:val="000000"/>
                <w:sz w:val="17"/>
                <w:szCs w:val="17"/>
              </w:rPr>
              <w:t>+</w:t>
            </w:r>
          </w:p>
        </w:tc>
      </w:tr>
      <w:tr w:rsidR="005C10DB" w:rsidRPr="001E3112" w14:paraId="1EB39B14" w14:textId="77777777" w:rsidTr="002D0EFE">
        <w:trPr>
          <w:trHeight w:val="20"/>
        </w:trPr>
        <w:tc>
          <w:tcPr>
            <w:tcW w:w="1726" w:type="pct"/>
            <w:shd w:val="clear" w:color="auto" w:fill="F1A983" w:themeFill="accent2" w:themeFillTint="99"/>
            <w:noWrap/>
            <w:hideMark/>
          </w:tcPr>
          <w:p w14:paraId="27105333" w14:textId="77777777" w:rsidR="005C10DB" w:rsidRPr="001E3112" w:rsidRDefault="005C10DB" w:rsidP="00B02DF7">
            <w:pPr>
              <w:keepNext/>
              <w:keepLines/>
              <w:spacing w:after="0"/>
              <w:rPr>
                <w:color w:val="000000"/>
                <w:sz w:val="17"/>
                <w:szCs w:val="17"/>
              </w:rPr>
            </w:pPr>
            <w:r w:rsidRPr="001E3112">
              <w:rPr>
                <w:i/>
                <w:iCs/>
                <w:color w:val="000000"/>
                <w:sz w:val="17"/>
                <w:szCs w:val="17"/>
              </w:rPr>
              <w:t>N</w:t>
            </w:r>
            <w:r w:rsidRPr="001E3112">
              <w:rPr>
                <w:color w:val="000000"/>
                <w:sz w:val="17"/>
                <w:szCs w:val="17"/>
              </w:rPr>
              <w:t>,</w:t>
            </w:r>
            <w:r w:rsidRPr="001E3112">
              <w:rPr>
                <w:i/>
                <w:iCs/>
                <w:color w:val="000000"/>
                <w:sz w:val="17"/>
                <w:szCs w:val="17"/>
              </w:rPr>
              <w:t>N</w:t>
            </w:r>
            <w:r w:rsidRPr="001E3112">
              <w:rPr>
                <w:color w:val="000000"/>
                <w:sz w:val="17"/>
                <w:szCs w:val="17"/>
              </w:rPr>
              <w:t>-Dimethylformamide (DMF)</w:t>
            </w:r>
          </w:p>
        </w:tc>
        <w:tc>
          <w:tcPr>
            <w:tcW w:w="654" w:type="pct"/>
            <w:noWrap/>
            <w:vAlign w:val="center"/>
            <w:hideMark/>
          </w:tcPr>
          <w:p w14:paraId="38549EEC" w14:textId="77777777" w:rsidR="005C10DB" w:rsidRPr="001E3112" w:rsidRDefault="005C10DB" w:rsidP="00B02DF7">
            <w:pPr>
              <w:keepNext/>
              <w:keepLines/>
              <w:spacing w:after="0"/>
              <w:jc w:val="center"/>
              <w:rPr>
                <w:color w:val="000000"/>
                <w:sz w:val="17"/>
                <w:szCs w:val="17"/>
              </w:rPr>
            </w:pPr>
            <w:r w:rsidRPr="001E3112">
              <w:rPr>
                <w:color w:val="000000"/>
                <w:sz w:val="17"/>
                <w:szCs w:val="17"/>
              </w:rPr>
              <w:t>153</w:t>
            </w:r>
          </w:p>
        </w:tc>
        <w:tc>
          <w:tcPr>
            <w:tcW w:w="656" w:type="pct"/>
            <w:noWrap/>
            <w:vAlign w:val="center"/>
            <w:hideMark/>
          </w:tcPr>
          <w:p w14:paraId="2161A3F2" w14:textId="77777777" w:rsidR="005C10DB" w:rsidRPr="001E3112" w:rsidRDefault="005C10DB" w:rsidP="00B02DF7">
            <w:pPr>
              <w:keepNext/>
              <w:keepLines/>
              <w:spacing w:after="0"/>
              <w:jc w:val="center"/>
              <w:rPr>
                <w:sz w:val="17"/>
                <w:szCs w:val="17"/>
              </w:rPr>
            </w:pPr>
            <w:r w:rsidRPr="001E3112">
              <w:rPr>
                <w:sz w:val="17"/>
                <w:szCs w:val="17"/>
              </w:rPr>
              <w:t>+</w:t>
            </w:r>
          </w:p>
        </w:tc>
        <w:tc>
          <w:tcPr>
            <w:tcW w:w="654" w:type="pct"/>
            <w:noWrap/>
            <w:vAlign w:val="center"/>
            <w:hideMark/>
          </w:tcPr>
          <w:p w14:paraId="39DB3715" w14:textId="77777777" w:rsidR="005C10DB" w:rsidRPr="001E3112" w:rsidRDefault="005C10DB" w:rsidP="00B02DF7">
            <w:pPr>
              <w:keepNext/>
              <w:keepLines/>
              <w:spacing w:after="0"/>
              <w:jc w:val="center"/>
              <w:rPr>
                <w:sz w:val="17"/>
                <w:szCs w:val="17"/>
              </w:rPr>
            </w:pPr>
            <w:r w:rsidRPr="001E3112">
              <w:rPr>
                <w:sz w:val="17"/>
                <w:szCs w:val="17"/>
              </w:rPr>
              <w:t>+</w:t>
            </w:r>
          </w:p>
        </w:tc>
        <w:tc>
          <w:tcPr>
            <w:tcW w:w="655" w:type="pct"/>
            <w:noWrap/>
            <w:vAlign w:val="center"/>
            <w:hideMark/>
          </w:tcPr>
          <w:p w14:paraId="29DCF500" w14:textId="77777777" w:rsidR="005C10DB" w:rsidRPr="001E3112" w:rsidRDefault="005C10DB" w:rsidP="00B02DF7">
            <w:pPr>
              <w:keepNext/>
              <w:keepLines/>
              <w:spacing w:after="0"/>
              <w:jc w:val="center"/>
              <w:rPr>
                <w:color w:val="000000"/>
                <w:sz w:val="17"/>
                <w:szCs w:val="17"/>
              </w:rPr>
            </w:pPr>
            <w:r w:rsidRPr="001E3112">
              <w:rPr>
                <w:color w:val="000000"/>
                <w:sz w:val="17"/>
                <w:szCs w:val="17"/>
              </w:rPr>
              <w:t>+</w:t>
            </w:r>
          </w:p>
        </w:tc>
        <w:tc>
          <w:tcPr>
            <w:tcW w:w="655" w:type="pct"/>
            <w:noWrap/>
            <w:vAlign w:val="center"/>
            <w:hideMark/>
          </w:tcPr>
          <w:p w14:paraId="1CAFC8B5" w14:textId="77777777" w:rsidR="005C10DB" w:rsidRPr="001E3112" w:rsidRDefault="005C10DB" w:rsidP="00B02DF7">
            <w:pPr>
              <w:keepNext/>
              <w:keepLines/>
              <w:spacing w:after="0"/>
              <w:jc w:val="center"/>
              <w:rPr>
                <w:color w:val="000000"/>
                <w:sz w:val="17"/>
                <w:szCs w:val="17"/>
              </w:rPr>
            </w:pPr>
            <w:r w:rsidRPr="001E3112">
              <w:rPr>
                <w:color w:val="000000"/>
                <w:sz w:val="17"/>
                <w:szCs w:val="17"/>
              </w:rPr>
              <w:t>+</w:t>
            </w:r>
          </w:p>
        </w:tc>
      </w:tr>
      <w:tr w:rsidR="005C10DB" w:rsidRPr="001E3112" w14:paraId="5907F4F4" w14:textId="77777777" w:rsidTr="002D0EFE">
        <w:trPr>
          <w:trHeight w:val="20"/>
        </w:trPr>
        <w:tc>
          <w:tcPr>
            <w:tcW w:w="1726" w:type="pct"/>
            <w:shd w:val="clear" w:color="auto" w:fill="F1A983" w:themeFill="accent2" w:themeFillTint="99"/>
            <w:noWrap/>
            <w:hideMark/>
          </w:tcPr>
          <w:p w14:paraId="6B510124" w14:textId="77777777" w:rsidR="005C10DB" w:rsidRPr="001E3112" w:rsidRDefault="005C10DB" w:rsidP="00B02DF7">
            <w:pPr>
              <w:keepNext/>
              <w:keepLines/>
              <w:spacing w:after="0"/>
              <w:rPr>
                <w:color w:val="000000"/>
                <w:sz w:val="17"/>
                <w:szCs w:val="17"/>
              </w:rPr>
            </w:pPr>
            <w:r w:rsidRPr="001E3112">
              <w:rPr>
                <w:color w:val="000000"/>
                <w:sz w:val="17"/>
                <w:szCs w:val="17"/>
              </w:rPr>
              <w:t>Tetrahydrofuran (THF)</w:t>
            </w:r>
          </w:p>
        </w:tc>
        <w:tc>
          <w:tcPr>
            <w:tcW w:w="654" w:type="pct"/>
            <w:noWrap/>
            <w:vAlign w:val="center"/>
            <w:hideMark/>
          </w:tcPr>
          <w:p w14:paraId="1DA5A8BB" w14:textId="77777777" w:rsidR="005C10DB" w:rsidRPr="001E3112" w:rsidRDefault="005C10DB" w:rsidP="00B02DF7">
            <w:pPr>
              <w:keepNext/>
              <w:keepLines/>
              <w:spacing w:after="0"/>
              <w:jc w:val="center"/>
              <w:rPr>
                <w:color w:val="000000"/>
                <w:sz w:val="17"/>
                <w:szCs w:val="17"/>
              </w:rPr>
            </w:pPr>
            <w:r w:rsidRPr="001E3112">
              <w:rPr>
                <w:color w:val="000000"/>
                <w:sz w:val="17"/>
                <w:szCs w:val="17"/>
              </w:rPr>
              <w:t>66</w:t>
            </w:r>
          </w:p>
        </w:tc>
        <w:tc>
          <w:tcPr>
            <w:tcW w:w="656" w:type="pct"/>
            <w:noWrap/>
            <w:vAlign w:val="center"/>
            <w:hideMark/>
          </w:tcPr>
          <w:p w14:paraId="7746E213" w14:textId="77777777" w:rsidR="005C10DB" w:rsidRPr="001E3112" w:rsidRDefault="005C10DB" w:rsidP="00B02DF7">
            <w:pPr>
              <w:keepNext/>
              <w:keepLines/>
              <w:spacing w:after="0"/>
              <w:jc w:val="center"/>
              <w:rPr>
                <w:sz w:val="17"/>
                <w:szCs w:val="17"/>
              </w:rPr>
            </w:pPr>
            <w:r w:rsidRPr="001E3112">
              <w:rPr>
                <w:sz w:val="17"/>
                <w:szCs w:val="17"/>
              </w:rPr>
              <w:t>-</w:t>
            </w:r>
          </w:p>
        </w:tc>
        <w:tc>
          <w:tcPr>
            <w:tcW w:w="654" w:type="pct"/>
            <w:noWrap/>
            <w:vAlign w:val="center"/>
            <w:hideMark/>
          </w:tcPr>
          <w:p w14:paraId="755BF26D" w14:textId="77777777" w:rsidR="005C10DB" w:rsidRPr="001E3112" w:rsidRDefault="005C10DB" w:rsidP="00B02DF7">
            <w:pPr>
              <w:keepNext/>
              <w:keepLines/>
              <w:spacing w:after="0"/>
              <w:jc w:val="center"/>
              <w:rPr>
                <w:sz w:val="17"/>
                <w:szCs w:val="17"/>
              </w:rPr>
            </w:pPr>
            <w:r w:rsidRPr="001E3112">
              <w:rPr>
                <w:sz w:val="17"/>
                <w:szCs w:val="17"/>
              </w:rPr>
              <w:t>+</w:t>
            </w:r>
          </w:p>
        </w:tc>
        <w:tc>
          <w:tcPr>
            <w:tcW w:w="655" w:type="pct"/>
            <w:noWrap/>
            <w:vAlign w:val="center"/>
            <w:hideMark/>
          </w:tcPr>
          <w:p w14:paraId="637045CB" w14:textId="77777777" w:rsidR="005C10DB" w:rsidRPr="001E3112" w:rsidRDefault="005C10DB" w:rsidP="00B02DF7">
            <w:pPr>
              <w:keepNext/>
              <w:keepLines/>
              <w:spacing w:after="0"/>
              <w:jc w:val="center"/>
              <w:rPr>
                <w:color w:val="000000"/>
                <w:sz w:val="17"/>
                <w:szCs w:val="17"/>
              </w:rPr>
            </w:pPr>
            <w:r w:rsidRPr="001E3112">
              <w:rPr>
                <w:color w:val="000000"/>
                <w:sz w:val="17"/>
                <w:szCs w:val="17"/>
              </w:rPr>
              <w:t>+</w:t>
            </w:r>
          </w:p>
        </w:tc>
        <w:tc>
          <w:tcPr>
            <w:tcW w:w="655" w:type="pct"/>
            <w:noWrap/>
            <w:vAlign w:val="center"/>
            <w:hideMark/>
          </w:tcPr>
          <w:p w14:paraId="653262DF" w14:textId="77777777" w:rsidR="005C10DB" w:rsidRPr="001E3112" w:rsidRDefault="005C10DB" w:rsidP="00B02DF7">
            <w:pPr>
              <w:keepNext/>
              <w:keepLines/>
              <w:spacing w:after="0"/>
              <w:jc w:val="center"/>
              <w:rPr>
                <w:color w:val="000000"/>
                <w:sz w:val="17"/>
                <w:szCs w:val="17"/>
              </w:rPr>
            </w:pPr>
            <w:r w:rsidRPr="001E3112">
              <w:rPr>
                <w:color w:val="000000"/>
                <w:sz w:val="17"/>
                <w:szCs w:val="17"/>
              </w:rPr>
              <w:t>+</w:t>
            </w:r>
          </w:p>
        </w:tc>
      </w:tr>
      <w:tr w:rsidR="005C10DB" w:rsidRPr="001E3112" w14:paraId="47F7D363" w14:textId="77777777" w:rsidTr="002D0EFE">
        <w:trPr>
          <w:trHeight w:val="20"/>
        </w:trPr>
        <w:tc>
          <w:tcPr>
            <w:tcW w:w="1726" w:type="pct"/>
            <w:shd w:val="clear" w:color="auto" w:fill="F1A983" w:themeFill="accent2" w:themeFillTint="99"/>
            <w:noWrap/>
            <w:hideMark/>
          </w:tcPr>
          <w:p w14:paraId="214D1CB8" w14:textId="77777777" w:rsidR="005C10DB" w:rsidRPr="001E3112" w:rsidRDefault="005C10DB" w:rsidP="00B02DF7">
            <w:pPr>
              <w:keepNext/>
              <w:keepLines/>
              <w:spacing w:after="0"/>
              <w:rPr>
                <w:color w:val="000000"/>
                <w:sz w:val="17"/>
                <w:szCs w:val="17"/>
              </w:rPr>
            </w:pPr>
            <w:r w:rsidRPr="001E3112">
              <w:rPr>
                <w:color w:val="000000"/>
                <w:sz w:val="17"/>
                <w:szCs w:val="17"/>
              </w:rPr>
              <w:t>Pyridine</w:t>
            </w:r>
          </w:p>
        </w:tc>
        <w:tc>
          <w:tcPr>
            <w:tcW w:w="654" w:type="pct"/>
            <w:noWrap/>
            <w:vAlign w:val="center"/>
            <w:hideMark/>
          </w:tcPr>
          <w:p w14:paraId="26537DC9" w14:textId="77777777" w:rsidR="005C10DB" w:rsidRPr="001E3112" w:rsidRDefault="005C10DB" w:rsidP="00B02DF7">
            <w:pPr>
              <w:keepNext/>
              <w:keepLines/>
              <w:spacing w:after="0"/>
              <w:jc w:val="center"/>
              <w:rPr>
                <w:color w:val="000000"/>
                <w:sz w:val="17"/>
                <w:szCs w:val="17"/>
              </w:rPr>
            </w:pPr>
            <w:r w:rsidRPr="001E3112">
              <w:rPr>
                <w:color w:val="000000"/>
                <w:sz w:val="17"/>
                <w:szCs w:val="17"/>
              </w:rPr>
              <w:t>115</w:t>
            </w:r>
          </w:p>
        </w:tc>
        <w:tc>
          <w:tcPr>
            <w:tcW w:w="656" w:type="pct"/>
            <w:noWrap/>
            <w:vAlign w:val="center"/>
            <w:hideMark/>
          </w:tcPr>
          <w:p w14:paraId="6C0D51AC" w14:textId="77777777" w:rsidR="005C10DB" w:rsidRPr="001E3112" w:rsidRDefault="005C10DB" w:rsidP="00B02DF7">
            <w:pPr>
              <w:keepNext/>
              <w:keepLines/>
              <w:spacing w:after="0"/>
              <w:jc w:val="center"/>
              <w:rPr>
                <w:sz w:val="17"/>
                <w:szCs w:val="17"/>
              </w:rPr>
            </w:pPr>
            <w:r w:rsidRPr="001E3112">
              <w:rPr>
                <w:sz w:val="17"/>
                <w:szCs w:val="17"/>
              </w:rPr>
              <w:t>+</w:t>
            </w:r>
          </w:p>
        </w:tc>
        <w:tc>
          <w:tcPr>
            <w:tcW w:w="654" w:type="pct"/>
            <w:noWrap/>
            <w:vAlign w:val="center"/>
            <w:hideMark/>
          </w:tcPr>
          <w:p w14:paraId="56032287" w14:textId="77777777" w:rsidR="005C10DB" w:rsidRPr="001E3112" w:rsidRDefault="005C10DB" w:rsidP="00B02DF7">
            <w:pPr>
              <w:keepNext/>
              <w:keepLines/>
              <w:spacing w:after="0"/>
              <w:jc w:val="center"/>
              <w:rPr>
                <w:sz w:val="17"/>
                <w:szCs w:val="17"/>
              </w:rPr>
            </w:pPr>
            <w:r w:rsidRPr="001E3112">
              <w:rPr>
                <w:sz w:val="17"/>
                <w:szCs w:val="17"/>
              </w:rPr>
              <w:t>+</w:t>
            </w:r>
          </w:p>
        </w:tc>
        <w:tc>
          <w:tcPr>
            <w:tcW w:w="655" w:type="pct"/>
            <w:noWrap/>
            <w:vAlign w:val="center"/>
            <w:hideMark/>
          </w:tcPr>
          <w:p w14:paraId="51507660" w14:textId="77777777" w:rsidR="005C10DB" w:rsidRPr="001E3112" w:rsidRDefault="005C10DB" w:rsidP="00B02DF7">
            <w:pPr>
              <w:keepNext/>
              <w:keepLines/>
              <w:spacing w:after="0"/>
              <w:jc w:val="center"/>
              <w:rPr>
                <w:color w:val="000000"/>
                <w:sz w:val="17"/>
                <w:szCs w:val="17"/>
              </w:rPr>
            </w:pPr>
            <w:r w:rsidRPr="001E3112">
              <w:rPr>
                <w:color w:val="000000"/>
                <w:sz w:val="17"/>
                <w:szCs w:val="17"/>
              </w:rPr>
              <w:t>+</w:t>
            </w:r>
          </w:p>
        </w:tc>
        <w:tc>
          <w:tcPr>
            <w:tcW w:w="655" w:type="pct"/>
            <w:noWrap/>
            <w:vAlign w:val="center"/>
            <w:hideMark/>
          </w:tcPr>
          <w:p w14:paraId="16DA18D8" w14:textId="77777777" w:rsidR="005C10DB" w:rsidRPr="001E3112" w:rsidRDefault="005C10DB" w:rsidP="00B02DF7">
            <w:pPr>
              <w:keepNext/>
              <w:keepLines/>
              <w:spacing w:after="0"/>
              <w:jc w:val="center"/>
              <w:rPr>
                <w:color w:val="000000"/>
                <w:sz w:val="17"/>
                <w:szCs w:val="17"/>
              </w:rPr>
            </w:pPr>
            <w:r w:rsidRPr="001E3112">
              <w:rPr>
                <w:color w:val="000000"/>
                <w:sz w:val="17"/>
                <w:szCs w:val="17"/>
              </w:rPr>
              <w:t>+</w:t>
            </w:r>
          </w:p>
        </w:tc>
      </w:tr>
      <w:tr w:rsidR="005C10DB" w:rsidRPr="001E3112" w14:paraId="6BE528F9" w14:textId="77777777" w:rsidTr="002D0EFE">
        <w:trPr>
          <w:trHeight w:val="20"/>
        </w:trPr>
        <w:tc>
          <w:tcPr>
            <w:tcW w:w="1726" w:type="pct"/>
            <w:tcBorders>
              <w:bottom w:val="single" w:sz="4" w:space="0" w:color="BFBFBF" w:themeColor="background1" w:themeShade="BF"/>
            </w:tcBorders>
            <w:shd w:val="clear" w:color="auto" w:fill="F1A983" w:themeFill="accent2" w:themeFillTint="99"/>
            <w:noWrap/>
            <w:hideMark/>
          </w:tcPr>
          <w:p w14:paraId="09754A4B" w14:textId="77777777" w:rsidR="005C10DB" w:rsidRPr="001E3112" w:rsidRDefault="005C10DB" w:rsidP="00B02DF7">
            <w:pPr>
              <w:keepNext/>
              <w:keepLines/>
              <w:spacing w:after="0"/>
              <w:rPr>
                <w:color w:val="000000"/>
                <w:sz w:val="17"/>
                <w:szCs w:val="17"/>
              </w:rPr>
            </w:pPr>
            <w:r w:rsidRPr="001E3112">
              <w:rPr>
                <w:color w:val="000000"/>
                <w:sz w:val="17"/>
                <w:szCs w:val="17"/>
              </w:rPr>
              <w:t>Chloroform</w:t>
            </w:r>
          </w:p>
        </w:tc>
        <w:tc>
          <w:tcPr>
            <w:tcW w:w="654" w:type="pct"/>
            <w:tcBorders>
              <w:bottom w:val="single" w:sz="4" w:space="0" w:color="BFBFBF" w:themeColor="background1" w:themeShade="BF"/>
            </w:tcBorders>
            <w:noWrap/>
            <w:vAlign w:val="center"/>
            <w:hideMark/>
          </w:tcPr>
          <w:p w14:paraId="73AFE41A" w14:textId="77777777" w:rsidR="005C10DB" w:rsidRPr="001E3112" w:rsidRDefault="005C10DB" w:rsidP="00B02DF7">
            <w:pPr>
              <w:keepNext/>
              <w:keepLines/>
              <w:spacing w:after="0"/>
              <w:jc w:val="center"/>
              <w:rPr>
                <w:color w:val="000000"/>
                <w:sz w:val="17"/>
                <w:szCs w:val="17"/>
              </w:rPr>
            </w:pPr>
            <w:r w:rsidRPr="001E3112">
              <w:rPr>
                <w:color w:val="000000"/>
                <w:sz w:val="17"/>
                <w:szCs w:val="17"/>
              </w:rPr>
              <w:t>61</w:t>
            </w:r>
          </w:p>
        </w:tc>
        <w:tc>
          <w:tcPr>
            <w:tcW w:w="656" w:type="pct"/>
            <w:tcBorders>
              <w:bottom w:val="single" w:sz="4" w:space="0" w:color="BFBFBF" w:themeColor="background1" w:themeShade="BF"/>
            </w:tcBorders>
            <w:noWrap/>
            <w:vAlign w:val="center"/>
            <w:hideMark/>
          </w:tcPr>
          <w:p w14:paraId="3DCEB6E0" w14:textId="77777777" w:rsidR="005C10DB" w:rsidRPr="001E3112" w:rsidRDefault="005C10DB" w:rsidP="00B02DF7">
            <w:pPr>
              <w:keepNext/>
              <w:keepLines/>
              <w:spacing w:after="0"/>
              <w:jc w:val="center"/>
              <w:rPr>
                <w:color w:val="000000"/>
                <w:sz w:val="17"/>
                <w:szCs w:val="17"/>
              </w:rPr>
            </w:pPr>
            <w:r w:rsidRPr="001E3112">
              <w:rPr>
                <w:color w:val="000000"/>
                <w:sz w:val="17"/>
                <w:szCs w:val="17"/>
              </w:rPr>
              <w:t>-</w:t>
            </w:r>
          </w:p>
        </w:tc>
        <w:tc>
          <w:tcPr>
            <w:tcW w:w="654" w:type="pct"/>
            <w:tcBorders>
              <w:bottom w:val="single" w:sz="4" w:space="0" w:color="BFBFBF" w:themeColor="background1" w:themeShade="BF"/>
            </w:tcBorders>
            <w:noWrap/>
            <w:vAlign w:val="center"/>
            <w:hideMark/>
          </w:tcPr>
          <w:p w14:paraId="3E4A8BE9" w14:textId="77777777" w:rsidR="005C10DB" w:rsidRPr="001E3112" w:rsidRDefault="005C10DB" w:rsidP="00B02DF7">
            <w:pPr>
              <w:keepNext/>
              <w:keepLines/>
              <w:spacing w:after="0"/>
              <w:jc w:val="center"/>
              <w:rPr>
                <w:color w:val="000000"/>
                <w:sz w:val="17"/>
                <w:szCs w:val="17"/>
              </w:rPr>
            </w:pPr>
            <w:r w:rsidRPr="001E3112">
              <w:rPr>
                <w:color w:val="000000"/>
                <w:sz w:val="17"/>
                <w:szCs w:val="17"/>
              </w:rPr>
              <w:t>-</w:t>
            </w:r>
          </w:p>
        </w:tc>
        <w:tc>
          <w:tcPr>
            <w:tcW w:w="655" w:type="pct"/>
            <w:tcBorders>
              <w:bottom w:val="single" w:sz="4" w:space="0" w:color="BFBFBF" w:themeColor="background1" w:themeShade="BF"/>
            </w:tcBorders>
            <w:noWrap/>
            <w:vAlign w:val="center"/>
            <w:hideMark/>
          </w:tcPr>
          <w:p w14:paraId="4CE64FFF" w14:textId="77777777" w:rsidR="005C10DB" w:rsidRPr="001E3112" w:rsidRDefault="005C10DB" w:rsidP="00B02DF7">
            <w:pPr>
              <w:keepNext/>
              <w:keepLines/>
              <w:spacing w:after="0"/>
              <w:jc w:val="center"/>
              <w:rPr>
                <w:color w:val="000000"/>
                <w:sz w:val="17"/>
                <w:szCs w:val="17"/>
              </w:rPr>
            </w:pPr>
            <w:r w:rsidRPr="001E3112">
              <w:rPr>
                <w:color w:val="000000"/>
                <w:sz w:val="17"/>
                <w:szCs w:val="17"/>
              </w:rPr>
              <w:t>-</w:t>
            </w:r>
          </w:p>
        </w:tc>
        <w:tc>
          <w:tcPr>
            <w:tcW w:w="655" w:type="pct"/>
            <w:tcBorders>
              <w:bottom w:val="single" w:sz="4" w:space="0" w:color="BFBFBF" w:themeColor="background1" w:themeShade="BF"/>
            </w:tcBorders>
            <w:noWrap/>
            <w:vAlign w:val="center"/>
            <w:hideMark/>
          </w:tcPr>
          <w:p w14:paraId="3A97C81F" w14:textId="77777777" w:rsidR="005C10DB" w:rsidRPr="001E3112" w:rsidRDefault="005C10DB" w:rsidP="00B02DF7">
            <w:pPr>
              <w:keepNext/>
              <w:keepLines/>
              <w:spacing w:after="0"/>
              <w:jc w:val="center"/>
              <w:rPr>
                <w:color w:val="000000"/>
                <w:sz w:val="17"/>
                <w:szCs w:val="17"/>
              </w:rPr>
            </w:pPr>
            <w:r w:rsidRPr="001E3112">
              <w:rPr>
                <w:color w:val="000000"/>
                <w:sz w:val="17"/>
                <w:szCs w:val="17"/>
              </w:rPr>
              <w:t>-</w:t>
            </w:r>
          </w:p>
        </w:tc>
      </w:tr>
      <w:tr w:rsidR="005C10DB" w:rsidRPr="001E3112" w14:paraId="3EBB8E86" w14:textId="77777777" w:rsidTr="002D0EFE">
        <w:trPr>
          <w:trHeight w:val="20"/>
        </w:trPr>
        <w:tc>
          <w:tcPr>
            <w:tcW w:w="1726" w:type="pct"/>
            <w:tcBorders>
              <w:bottom w:val="single" w:sz="4" w:space="0" w:color="000000" w:themeColor="text1"/>
            </w:tcBorders>
            <w:shd w:val="clear" w:color="auto" w:fill="E8E8E8" w:themeFill="background2"/>
            <w:noWrap/>
            <w:hideMark/>
          </w:tcPr>
          <w:p w14:paraId="5161BEE2" w14:textId="5EDB674F" w:rsidR="005C10DB" w:rsidRPr="001E3112" w:rsidRDefault="005C10DB" w:rsidP="00B02DF7">
            <w:pPr>
              <w:keepNext/>
              <w:keepLines/>
              <w:spacing w:after="0"/>
              <w:rPr>
                <w:color w:val="000000"/>
                <w:sz w:val="17"/>
                <w:szCs w:val="17"/>
              </w:rPr>
            </w:pPr>
            <w:r w:rsidRPr="001E3112">
              <w:rPr>
                <w:color w:val="000000"/>
                <w:sz w:val="17"/>
                <w:szCs w:val="17"/>
              </w:rPr>
              <w:t>2,5-</w:t>
            </w:r>
            <w:r w:rsidR="00C1667B" w:rsidRPr="001E3112">
              <w:rPr>
                <w:color w:val="000000"/>
                <w:sz w:val="17"/>
                <w:szCs w:val="17"/>
              </w:rPr>
              <w:t>H</w:t>
            </w:r>
            <w:r w:rsidRPr="001E3112">
              <w:rPr>
                <w:color w:val="000000"/>
                <w:sz w:val="17"/>
                <w:szCs w:val="17"/>
              </w:rPr>
              <w:t>exanedione</w:t>
            </w:r>
          </w:p>
        </w:tc>
        <w:tc>
          <w:tcPr>
            <w:tcW w:w="654" w:type="pct"/>
            <w:tcBorders>
              <w:bottom w:val="single" w:sz="4" w:space="0" w:color="000000" w:themeColor="text1"/>
            </w:tcBorders>
            <w:noWrap/>
            <w:vAlign w:val="center"/>
            <w:hideMark/>
          </w:tcPr>
          <w:p w14:paraId="2DE4C9A1" w14:textId="77777777" w:rsidR="005C10DB" w:rsidRPr="001E3112" w:rsidRDefault="005C10DB" w:rsidP="00B02DF7">
            <w:pPr>
              <w:keepNext/>
              <w:keepLines/>
              <w:spacing w:after="0"/>
              <w:jc w:val="center"/>
              <w:rPr>
                <w:color w:val="000000"/>
                <w:sz w:val="17"/>
                <w:szCs w:val="17"/>
              </w:rPr>
            </w:pPr>
            <w:r w:rsidRPr="001E3112">
              <w:rPr>
                <w:color w:val="000000"/>
                <w:sz w:val="17"/>
                <w:szCs w:val="17"/>
              </w:rPr>
              <w:t>191</w:t>
            </w:r>
          </w:p>
        </w:tc>
        <w:tc>
          <w:tcPr>
            <w:tcW w:w="656" w:type="pct"/>
            <w:tcBorders>
              <w:bottom w:val="single" w:sz="4" w:space="0" w:color="000000" w:themeColor="text1"/>
            </w:tcBorders>
            <w:noWrap/>
            <w:vAlign w:val="center"/>
            <w:hideMark/>
          </w:tcPr>
          <w:p w14:paraId="3D18040C" w14:textId="77777777" w:rsidR="005C10DB" w:rsidRPr="001E3112" w:rsidRDefault="005C10DB" w:rsidP="00B02DF7">
            <w:pPr>
              <w:keepNext/>
              <w:keepLines/>
              <w:spacing w:after="0"/>
              <w:jc w:val="center"/>
              <w:rPr>
                <w:color w:val="000000"/>
                <w:sz w:val="17"/>
                <w:szCs w:val="17"/>
              </w:rPr>
            </w:pPr>
            <w:r w:rsidRPr="001E3112">
              <w:rPr>
                <w:color w:val="000000"/>
                <w:sz w:val="17"/>
                <w:szCs w:val="17"/>
              </w:rPr>
              <w:t>+</w:t>
            </w:r>
          </w:p>
        </w:tc>
        <w:tc>
          <w:tcPr>
            <w:tcW w:w="654" w:type="pct"/>
            <w:tcBorders>
              <w:bottom w:val="single" w:sz="4" w:space="0" w:color="000000" w:themeColor="text1"/>
            </w:tcBorders>
            <w:noWrap/>
            <w:vAlign w:val="center"/>
            <w:hideMark/>
          </w:tcPr>
          <w:p w14:paraId="5D60230A" w14:textId="77777777" w:rsidR="005C10DB" w:rsidRPr="001E3112" w:rsidRDefault="005C10DB" w:rsidP="00B02DF7">
            <w:pPr>
              <w:keepNext/>
              <w:keepLines/>
              <w:spacing w:after="0"/>
              <w:jc w:val="center"/>
              <w:rPr>
                <w:color w:val="000000"/>
                <w:sz w:val="17"/>
                <w:szCs w:val="17"/>
              </w:rPr>
            </w:pPr>
            <w:r w:rsidRPr="001E3112">
              <w:rPr>
                <w:color w:val="000000"/>
                <w:sz w:val="17"/>
                <w:szCs w:val="17"/>
              </w:rPr>
              <w:t>+</w:t>
            </w:r>
          </w:p>
        </w:tc>
        <w:tc>
          <w:tcPr>
            <w:tcW w:w="655" w:type="pct"/>
            <w:tcBorders>
              <w:bottom w:val="single" w:sz="4" w:space="0" w:color="000000" w:themeColor="text1"/>
            </w:tcBorders>
            <w:noWrap/>
            <w:vAlign w:val="center"/>
            <w:hideMark/>
          </w:tcPr>
          <w:p w14:paraId="4C2D18F0" w14:textId="77777777" w:rsidR="005C10DB" w:rsidRPr="001E3112" w:rsidRDefault="005C10DB" w:rsidP="00B02DF7">
            <w:pPr>
              <w:keepNext/>
              <w:keepLines/>
              <w:spacing w:after="0"/>
              <w:jc w:val="center"/>
              <w:rPr>
                <w:color w:val="000000"/>
                <w:sz w:val="17"/>
                <w:szCs w:val="17"/>
              </w:rPr>
            </w:pPr>
            <w:r w:rsidRPr="001E3112">
              <w:rPr>
                <w:color w:val="000000"/>
                <w:sz w:val="17"/>
                <w:szCs w:val="17"/>
              </w:rPr>
              <w:t>+</w:t>
            </w:r>
          </w:p>
        </w:tc>
        <w:tc>
          <w:tcPr>
            <w:tcW w:w="655" w:type="pct"/>
            <w:tcBorders>
              <w:bottom w:val="single" w:sz="4" w:space="0" w:color="000000" w:themeColor="text1"/>
            </w:tcBorders>
            <w:noWrap/>
            <w:vAlign w:val="center"/>
            <w:hideMark/>
          </w:tcPr>
          <w:p w14:paraId="79229503" w14:textId="77777777" w:rsidR="005C10DB" w:rsidRPr="001E3112" w:rsidRDefault="005C10DB" w:rsidP="00B02DF7">
            <w:pPr>
              <w:keepNext/>
              <w:keepLines/>
              <w:spacing w:after="0"/>
              <w:jc w:val="center"/>
              <w:rPr>
                <w:color w:val="000000"/>
                <w:sz w:val="17"/>
                <w:szCs w:val="17"/>
              </w:rPr>
            </w:pPr>
            <w:r w:rsidRPr="001E3112">
              <w:rPr>
                <w:color w:val="000000"/>
                <w:sz w:val="17"/>
                <w:szCs w:val="17"/>
              </w:rPr>
              <w:t>+</w:t>
            </w:r>
          </w:p>
        </w:tc>
      </w:tr>
    </w:tbl>
    <w:p w14:paraId="66D0D689" w14:textId="000777BB" w:rsidR="002D0EFE" w:rsidRPr="001E3112" w:rsidRDefault="005C10DB" w:rsidP="005C10DB">
      <w:pPr>
        <w:rPr>
          <w:sz w:val="16"/>
          <w:szCs w:val="16"/>
        </w:rPr>
      </w:pPr>
      <w:r w:rsidRPr="001E3112">
        <w:rPr>
          <w:sz w:val="16"/>
          <w:szCs w:val="16"/>
        </w:rPr>
        <w:t>+, soluble at RT; (</w:t>
      </w:r>
      <w:r w:rsidR="002D0EFE" w:rsidRPr="001E3112">
        <w:rPr>
          <w:sz w:val="16"/>
          <w:szCs w:val="16"/>
        </w:rPr>
        <w:t>-</w:t>
      </w:r>
      <w:r w:rsidRPr="001E3112">
        <w:rPr>
          <w:sz w:val="16"/>
          <w:szCs w:val="16"/>
        </w:rPr>
        <w:t xml:space="preserve">), </w:t>
      </w:r>
      <w:r w:rsidR="002D0EFE" w:rsidRPr="001E3112">
        <w:rPr>
          <w:sz w:val="16"/>
          <w:szCs w:val="16"/>
        </w:rPr>
        <w:t xml:space="preserve">partially </w:t>
      </w:r>
      <w:r w:rsidRPr="001E3112">
        <w:rPr>
          <w:sz w:val="16"/>
          <w:szCs w:val="16"/>
        </w:rPr>
        <w:t>soluble at 5</w:t>
      </w:r>
      <w:r w:rsidR="002D0EFE" w:rsidRPr="001E3112">
        <w:rPr>
          <w:sz w:val="16"/>
          <w:szCs w:val="16"/>
        </w:rPr>
        <w:t>0</w:t>
      </w:r>
      <w:r w:rsidRPr="001E3112">
        <w:rPr>
          <w:sz w:val="16"/>
          <w:szCs w:val="16"/>
        </w:rPr>
        <w:t xml:space="preserve"> °C; </w:t>
      </w:r>
      <w:r w:rsidR="002D0EFE" w:rsidRPr="001E3112">
        <w:rPr>
          <w:sz w:val="16"/>
          <w:szCs w:val="16"/>
        </w:rPr>
        <w:t xml:space="preserve">†, partially soluble at 100 °C; </w:t>
      </w:r>
      <w:r w:rsidRPr="001E3112">
        <w:rPr>
          <w:sz w:val="16"/>
          <w:szCs w:val="16"/>
        </w:rPr>
        <w:t>-, insoluble.</w:t>
      </w:r>
      <w:r w:rsidRPr="001E3112">
        <w:t xml:space="preserve"> </w:t>
      </w:r>
      <w:r w:rsidRPr="001E3112">
        <w:rPr>
          <w:sz w:val="16"/>
          <w:szCs w:val="16"/>
        </w:rPr>
        <w:t xml:space="preserve">Colour coding adopted from GSK Solvent Sustainability Guide </w:t>
      </w:r>
      <w:r w:rsidRPr="001E3112">
        <w:rPr>
          <w:sz w:val="16"/>
          <w:szCs w:val="16"/>
        </w:rPr>
        <w:fldChar w:fldCharType="begin"/>
      </w:r>
      <w:r w:rsidR="00AB169A" w:rsidRPr="001E3112">
        <w:rPr>
          <w:sz w:val="16"/>
          <w:szCs w:val="16"/>
        </w:rPr>
        <w:instrText xml:space="preserve"> ADDIN EN.CITE &lt;EndNote&gt;&lt;Cite&gt;&lt;Author&gt;Alder&lt;/Author&gt;&lt;Year&gt;2016&lt;/Year&gt;&lt;RecNum&gt;4&lt;/RecNum&gt;&lt;DisplayText&gt;(Alder et al. 2016)&lt;/DisplayText&gt;&lt;record&gt;&lt;rec-number&gt;4&lt;/rec-number&gt;&lt;foreign-keys&gt;&lt;key app="EN" db-id="tvswva0v2p5as5ezfd3vxapqaz90xwzs05t0" timestamp="1762005019"&gt;4&lt;/key&gt;&lt;/foreign-keys&gt;&lt;ref-type name="Journal Article"&gt;17&lt;/ref-type&gt;&lt;contributors&gt;&lt;authors&gt;&lt;author&gt;Alder, Catherine M.&lt;/author&gt;&lt;author&gt;Hayler, John D.&lt;/author&gt;&lt;author&gt;Henderson, Richard K.&lt;/author&gt;&lt;author&gt;Redman, Anikó M.&lt;/author&gt;&lt;author&gt;Shukla, Lena&lt;/author&gt;&lt;author&gt;Shuster, Leanna E.&lt;/author&gt;&lt;author&gt;Sneddon, Helen F.&lt;/author&gt;&lt;/authors&gt;&lt;/contributors&gt;&lt;titles&gt;&lt;title&gt;Updating and further expanding GSK&amp;apos;s solvent sustainability guide&lt;/title&gt;&lt;secondary-title&gt;Green Chemistry&lt;/secondary-title&gt;&lt;/titles&gt;&lt;periodical&gt;&lt;full-title&gt;Green Chemistry&lt;/full-title&gt;&lt;/periodical&gt;&lt;pages&gt;3879-3890&lt;/pages&gt;&lt;volume&gt;18&lt;/volume&gt;&lt;number&gt;13&lt;/number&gt;&lt;dates&gt;&lt;year&gt;2016&lt;/year&gt;&lt;/dates&gt;&lt;publisher&gt;The Royal Society of Chemistry&lt;/publisher&gt;&lt;isbn&gt;1463-9262&lt;/isbn&gt;&lt;work-type&gt;10.1039/C6GC00611F&lt;/work-type&gt;&lt;urls&gt;&lt;related-urls&gt;&lt;url&gt;http://dx.doi.org/10.1039/C6GC00611F&lt;/url&gt;&lt;/related-urls&gt;&lt;/urls&gt;&lt;electronic-resource-num&gt;10.1039/C6GC00611F&lt;/electronic-resource-num&gt;&lt;/record&gt;&lt;/Cite&gt;&lt;/EndNote&gt;</w:instrText>
      </w:r>
      <w:r w:rsidRPr="001E3112">
        <w:rPr>
          <w:sz w:val="16"/>
          <w:szCs w:val="16"/>
        </w:rPr>
        <w:fldChar w:fldCharType="separate"/>
      </w:r>
      <w:r w:rsidR="00AB169A" w:rsidRPr="001E3112">
        <w:rPr>
          <w:sz w:val="16"/>
          <w:szCs w:val="16"/>
        </w:rPr>
        <w:t>(Alder et al. 2016)</w:t>
      </w:r>
      <w:r w:rsidRPr="001E3112">
        <w:rPr>
          <w:sz w:val="16"/>
          <w:szCs w:val="16"/>
        </w:rPr>
        <w:fldChar w:fldCharType="end"/>
      </w:r>
      <w:r w:rsidR="00E17B2B">
        <w:rPr>
          <w:sz w:val="16"/>
          <w:szCs w:val="16"/>
        </w:rPr>
        <w:t>:</w:t>
      </w:r>
      <w:r w:rsidRPr="001E3112">
        <w:rPr>
          <w:sz w:val="16"/>
          <w:szCs w:val="16"/>
        </w:rPr>
        <w:t xml:space="preserve"> red, major known issues; yellow, some known issues; green, few known issues; grey, no data.</w:t>
      </w:r>
    </w:p>
    <w:p w14:paraId="470675BC" w14:textId="591A778E" w:rsidR="002F7F6B" w:rsidRPr="001E3112" w:rsidRDefault="002D0EFE" w:rsidP="002F7F6B">
      <w:r w:rsidRPr="001E3112">
        <w:t>In addition, CA was tested in the following ‘green’ solvents: anisole (bp 154 </w:t>
      </w:r>
      <w:r w:rsidRPr="001E3112">
        <w:rPr>
          <w:rFonts w:ascii="Calibri" w:hAnsi="Calibri" w:cs="Calibri"/>
        </w:rPr>
        <w:t>°</w:t>
      </w:r>
      <w:r w:rsidRPr="001E3112">
        <w:t>C), cyclohexanone (bp 155 </w:t>
      </w:r>
      <w:r w:rsidRPr="001E3112">
        <w:rPr>
          <w:rFonts w:ascii="Calibri" w:hAnsi="Calibri" w:cs="Calibri"/>
        </w:rPr>
        <w:t>°</w:t>
      </w:r>
      <w:r w:rsidRPr="001E3112">
        <w:t>C), ethyl acetate (bp 77 </w:t>
      </w:r>
      <w:r w:rsidRPr="001E3112">
        <w:rPr>
          <w:rFonts w:ascii="Calibri" w:hAnsi="Calibri" w:cs="Calibri"/>
        </w:rPr>
        <w:t>°</w:t>
      </w:r>
      <w:r w:rsidRPr="001E3112">
        <w:t xml:space="preserve">C), methyl </w:t>
      </w:r>
      <w:proofErr w:type="spellStart"/>
      <w:r w:rsidRPr="001E3112">
        <w:t>isobutylketone</w:t>
      </w:r>
      <w:proofErr w:type="spellEnd"/>
      <w:r w:rsidRPr="001E3112">
        <w:t xml:space="preserve"> (MIBK) (bp 117 </w:t>
      </w:r>
      <w:r w:rsidRPr="001E3112">
        <w:rPr>
          <w:rFonts w:ascii="Calibri" w:hAnsi="Calibri" w:cs="Calibri"/>
        </w:rPr>
        <w:t>°</w:t>
      </w:r>
      <w:r w:rsidRPr="001E3112">
        <w:t>C), and sulfolane (bp 285 </w:t>
      </w:r>
      <w:r w:rsidRPr="001E3112">
        <w:rPr>
          <w:rFonts w:ascii="Calibri" w:hAnsi="Calibri" w:cs="Calibri"/>
        </w:rPr>
        <w:t>°</w:t>
      </w:r>
      <w:r w:rsidRPr="001E3112">
        <w:t>C). CA only dissolved in sulfolane, at 50 </w:t>
      </w:r>
      <w:r w:rsidRPr="001E3112">
        <w:rPr>
          <w:rFonts w:ascii="Calibri" w:hAnsi="Calibri" w:cs="Calibri"/>
        </w:rPr>
        <w:t>°</w:t>
      </w:r>
      <w:r w:rsidRPr="001E3112">
        <w:t xml:space="preserve">C (sulfolane is solid at RT, </w:t>
      </w:r>
      <w:proofErr w:type="spellStart"/>
      <w:r w:rsidRPr="001E3112">
        <w:t>mp</w:t>
      </w:r>
      <w:proofErr w:type="spellEnd"/>
      <w:r w:rsidRPr="001E3112">
        <w:t xml:space="preserve"> 20-26 </w:t>
      </w:r>
      <w:r w:rsidRPr="001E3112">
        <w:rPr>
          <w:rFonts w:ascii="Calibri" w:hAnsi="Calibri" w:cs="Calibri"/>
        </w:rPr>
        <w:t>°</w:t>
      </w:r>
      <w:r w:rsidRPr="001E3112">
        <w:t>C)</w:t>
      </w:r>
      <w:r w:rsidR="002F7F6B" w:rsidRPr="001E3112">
        <w:t>. We are currently investigating</w:t>
      </w:r>
      <w:r w:rsidRPr="001E3112">
        <w:t xml:space="preserve"> sulfolane </w:t>
      </w:r>
      <w:r w:rsidR="002F7F6B" w:rsidRPr="001E3112">
        <w:t>a possible ‘green’ reaction medium for the preparation of 5,6-cellulosene from CA.</w:t>
      </w:r>
    </w:p>
    <w:p w14:paraId="17893521" w14:textId="356CAE4A" w:rsidR="003109E4" w:rsidRPr="001E3112" w:rsidRDefault="003109E4" w:rsidP="003109E4"/>
    <w:p w14:paraId="3538CA25" w14:textId="69C0807B" w:rsidR="005507B0" w:rsidRPr="001E3112" w:rsidRDefault="003D21AC" w:rsidP="003953A5">
      <w:pPr>
        <w:pStyle w:val="Heading1"/>
        <w:pageBreakBefore w:val="0"/>
        <w:ind w:left="714" w:hanging="357"/>
      </w:pPr>
      <w:bookmarkStart w:id="2" w:name="_Toc226390168"/>
      <w:r w:rsidRPr="001E3112">
        <w:t>C</w:t>
      </w:r>
      <w:r w:rsidR="005507B0" w:rsidRPr="001E3112">
        <w:t xml:space="preserve">hlorination </w:t>
      </w:r>
      <w:r w:rsidRPr="001E3112">
        <w:t xml:space="preserve">vs formylation </w:t>
      </w:r>
      <w:r w:rsidR="005507B0" w:rsidRPr="001E3112">
        <w:t xml:space="preserve">of CA with </w:t>
      </w:r>
      <w:proofErr w:type="spellStart"/>
      <w:r w:rsidR="005507B0" w:rsidRPr="001E3112">
        <w:t>MsCl</w:t>
      </w:r>
      <w:proofErr w:type="spellEnd"/>
      <w:r w:rsidR="005507B0" w:rsidRPr="001E3112">
        <w:t xml:space="preserve"> in DMF</w:t>
      </w:r>
      <w:bookmarkEnd w:id="2"/>
    </w:p>
    <w:p w14:paraId="01887352" w14:textId="4709D08D" w:rsidR="00276F53" w:rsidRPr="001E3112" w:rsidRDefault="00276F53" w:rsidP="005507B0">
      <w:pPr>
        <w:pStyle w:val="Heading2"/>
      </w:pPr>
      <w:bookmarkStart w:id="3" w:name="_Toc226390169"/>
      <w:r w:rsidRPr="001E3112">
        <w:t xml:space="preserve">Reaction mechanism of regioselective chlorination of CA with </w:t>
      </w:r>
      <w:proofErr w:type="spellStart"/>
      <w:r w:rsidRPr="001E3112">
        <w:t>MsCl</w:t>
      </w:r>
      <w:proofErr w:type="spellEnd"/>
      <w:r w:rsidRPr="001E3112">
        <w:t xml:space="preserve"> in DMF</w:t>
      </w:r>
      <w:r w:rsidR="005507B0" w:rsidRPr="001E3112">
        <w:t xml:space="preserve"> vs competitive formylation</w:t>
      </w:r>
      <w:bookmarkEnd w:id="3"/>
    </w:p>
    <w:p w14:paraId="09952423" w14:textId="725220AA" w:rsidR="005507B0" w:rsidRPr="001E3112" w:rsidRDefault="00BE6B97" w:rsidP="005507B0">
      <w:r w:rsidRPr="001E3112">
        <w:fldChar w:fldCharType="begin"/>
      </w:r>
      <w:r w:rsidR="00AB169A" w:rsidRPr="001E3112">
        <w:instrText xml:space="preserve"> ADDIN EN.CITE &lt;EndNote&gt;&lt;Cite&gt;&lt;Author&gt;Gao&lt;/Author&gt;&lt;Year&gt;2018&lt;/Year&gt;&lt;RecNum&gt;28&lt;/RecNum&gt;&lt;DisplayText&gt;(Gao, Liu, and Edgar 2018)&lt;/DisplayText&gt;&lt;record&gt;&lt;rec-number&gt;28&lt;/rec-number&gt;&lt;foreign-keys&gt;&lt;key app="EN" db-id="tvswva0v2p5as5ezfd3vxapqaz90xwzs05t0" timestamp="1762005743"&gt;28&lt;/key&gt;&lt;/foreign-keys&gt;&lt;ref-type name="Journal Article"&gt;17&lt;/ref-type&gt;&lt;contributors&gt;&lt;authors&gt;&lt;author&gt;Gao, Chengzhe&lt;/author&gt;&lt;author&gt;Liu, Shu&lt;/author&gt;&lt;author&gt;Edgar, Kevin J.&lt;/author&gt;&lt;/authors&gt;&lt;/contributors&gt;&lt;titles&gt;&lt;title&gt;Regioselective chlorination of cellulose esters by methanesulfonyl chloride&lt;/title&gt;&lt;secondary-title&gt;Carbohydrate Polymers&lt;/secondary-title&gt;&lt;/titles&gt;&lt;periodical&gt;&lt;full-title&gt;Carbohydrate Polymers&lt;/full-title&gt;&lt;/periodical&gt;&lt;pages&gt;108-118&lt;/pages&gt;&lt;volume&gt;193&lt;/volume&gt;&lt;keywords&gt;&lt;keyword&gt;Cellulose ester&lt;/keyword&gt;&lt;keyword&gt;Chlorination&lt;/keyword&gt;&lt;keyword&gt;Regioselectivity&lt;/keyword&gt;&lt;keyword&gt;Chemoselectivity&lt;/keyword&gt;&lt;keyword&gt;Nucleophilic substitution&lt;/keyword&gt;&lt;keyword&gt;Polyelectrolytes&lt;/keyword&gt;&lt;/keywords&gt;&lt;dates&gt;&lt;year&gt;2018&lt;/year&gt;&lt;pub-dates&gt;&lt;date&gt;2018/08/01/&lt;/date&gt;&lt;/pub-dates&gt;&lt;/dates&gt;&lt;isbn&gt;0144-8617&lt;/isbn&gt;&lt;urls&gt;&lt;related-urls&gt;&lt;url&gt;https://www.sciencedirect.com/science/article/pii/S0144861718303576&lt;/url&gt;&lt;/related-urls&gt;&lt;/urls&gt;&lt;electronic-resource-num&gt;https://doi.org/10.1016/j.carbpol.2018.03.093&lt;/electronic-resource-num&gt;&lt;/record&gt;&lt;/Cite&gt;&lt;/EndNote&gt;</w:instrText>
      </w:r>
      <w:r w:rsidRPr="001E3112">
        <w:fldChar w:fldCharType="separate"/>
      </w:r>
      <w:r w:rsidR="00AB169A" w:rsidRPr="001E3112">
        <w:t xml:space="preserve">Gao, Liu, and Edgar </w:t>
      </w:r>
      <w:r w:rsidR="00E17B2B" w:rsidRPr="001E3112">
        <w:t>(</w:t>
      </w:r>
      <w:r w:rsidR="00AB169A" w:rsidRPr="001E3112">
        <w:t>2018)</w:t>
      </w:r>
      <w:r w:rsidRPr="001E3112">
        <w:fldChar w:fldCharType="end"/>
      </w:r>
      <w:r w:rsidR="00E02649" w:rsidRPr="001E3112">
        <w:t xml:space="preserve"> noted that the r</w:t>
      </w:r>
      <w:r w:rsidR="005507B0" w:rsidRPr="001E3112">
        <w:t>eaction of technical CA (</w:t>
      </w:r>
      <w:r w:rsidR="00E02649" w:rsidRPr="001E3112">
        <w:t>with reduced 6-OH availability</w:t>
      </w:r>
      <w:r w:rsidR="005507B0" w:rsidRPr="001E3112">
        <w:t>)</w:t>
      </w:r>
      <w:r w:rsidR="00E02649" w:rsidRPr="001E3112">
        <w:t xml:space="preserve"> with </w:t>
      </w:r>
      <w:proofErr w:type="spellStart"/>
      <w:r w:rsidR="00E02649" w:rsidRPr="001E3112">
        <w:t>MsCl</w:t>
      </w:r>
      <w:proofErr w:type="spellEnd"/>
      <w:r w:rsidR="00E02649" w:rsidRPr="001E3112">
        <w:t xml:space="preserve"> in DMF yields mainly 6-chlorinated species, with minor formation of 6-formate appendages, apparent in </w:t>
      </w:r>
      <w:r w:rsidR="00E02649" w:rsidRPr="001E3112">
        <w:rPr>
          <w:vertAlign w:val="superscript"/>
        </w:rPr>
        <w:t>1</w:t>
      </w:r>
      <w:r w:rsidR="00E02649" w:rsidRPr="001E3112">
        <w:t xml:space="preserve">H and </w:t>
      </w:r>
      <w:r w:rsidR="00E02649" w:rsidRPr="001E3112">
        <w:rPr>
          <w:vertAlign w:val="superscript"/>
        </w:rPr>
        <w:t>13</w:t>
      </w:r>
      <w:r w:rsidR="00E02649" w:rsidRPr="001E3112">
        <w:t>C NMR data. Similarly, in our ME-HSQC data, the formation of the 6-formate species was also noted (</w:t>
      </w:r>
      <w:r w:rsidR="00E17B2B">
        <w:rPr>
          <w:b/>
          <w:bCs/>
        </w:rPr>
        <w:t>Fig.</w:t>
      </w:r>
      <w:r w:rsidR="00C34C5E" w:rsidRPr="001E3112">
        <w:rPr>
          <w:b/>
          <w:bCs/>
        </w:rPr>
        <w:t xml:space="preserve"> S1b</w:t>
      </w:r>
      <w:r w:rsidR="00E02649" w:rsidRPr="001E3112">
        <w:t xml:space="preserve">). Further, the diffusion-edited </w:t>
      </w:r>
      <w:r w:rsidR="00E02649" w:rsidRPr="001E3112">
        <w:rPr>
          <w:vertAlign w:val="superscript"/>
        </w:rPr>
        <w:t>1</w:t>
      </w:r>
      <w:r w:rsidR="00E02649" w:rsidRPr="001E3112">
        <w:t xml:space="preserve">H experiment confirmed that the formate appendages are covalently attached to the polymer backbone, rather than </w:t>
      </w:r>
      <w:proofErr w:type="spellStart"/>
      <w:r w:rsidR="00E02649" w:rsidRPr="001E3112">
        <w:t>physisorbed</w:t>
      </w:r>
      <w:proofErr w:type="spellEnd"/>
      <w:r w:rsidR="00E02649" w:rsidRPr="001E3112">
        <w:t xml:space="preserve"> due to insufficient purification. </w:t>
      </w:r>
    </w:p>
    <w:p w14:paraId="57A02F02" w14:textId="77777777" w:rsidR="005507B0" w:rsidRPr="001E3112" w:rsidRDefault="005507B0" w:rsidP="00C34C5E">
      <w:pPr>
        <w:keepNext/>
        <w:keepLines/>
        <w:jc w:val="center"/>
        <w:rPr>
          <w:rStyle w:val="SubtitleChar"/>
          <w:highlight w:val="yellow"/>
        </w:rPr>
      </w:pPr>
      <w:r w:rsidRPr="001E3112">
        <w:rPr>
          <w:rStyle w:val="SubtitleChar"/>
          <w:noProof/>
        </w:rPr>
        <w:lastRenderedPageBreak/>
        <w:drawing>
          <wp:inline distT="0" distB="0" distL="0" distR="0" wp14:anchorId="03333F48" wp14:editId="7EBF704E">
            <wp:extent cx="2546557" cy="2520000"/>
            <wp:effectExtent l="0" t="0" r="6350" b="0"/>
            <wp:docPr id="69279537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46557" cy="2520000"/>
                    </a:xfrm>
                    <a:prstGeom prst="rect">
                      <a:avLst/>
                    </a:prstGeom>
                    <a:noFill/>
                  </pic:spPr>
                </pic:pic>
              </a:graphicData>
            </a:graphic>
          </wp:inline>
        </w:drawing>
      </w:r>
      <w:r w:rsidRPr="001E3112">
        <w:rPr>
          <w:rStyle w:val="SubtitleChar"/>
          <w:noProof/>
        </w:rPr>
        <w:drawing>
          <wp:inline distT="0" distB="0" distL="0" distR="0" wp14:anchorId="4A87A6AE" wp14:editId="6A372166">
            <wp:extent cx="2546559" cy="2520000"/>
            <wp:effectExtent l="0" t="0" r="6350" b="0"/>
            <wp:docPr id="118482738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46559" cy="2520000"/>
                    </a:xfrm>
                    <a:prstGeom prst="rect">
                      <a:avLst/>
                    </a:prstGeom>
                    <a:noFill/>
                  </pic:spPr>
                </pic:pic>
              </a:graphicData>
            </a:graphic>
          </wp:inline>
        </w:drawing>
      </w:r>
    </w:p>
    <w:p w14:paraId="37383AC4" w14:textId="3D86316F" w:rsidR="005507B0" w:rsidRPr="001E3112" w:rsidRDefault="00E17B2B" w:rsidP="00C34C5E">
      <w:pPr>
        <w:pStyle w:val="Caption1"/>
        <w:keepNext/>
        <w:keepLines/>
      </w:pPr>
      <w:r>
        <w:rPr>
          <w:rStyle w:val="SubtitleChar"/>
          <w:rFonts w:cs="Times New Roman"/>
          <w:b/>
          <w:bCs/>
          <w:color w:val="auto"/>
          <w:spacing w:val="0"/>
          <w:sz w:val="17"/>
          <w:szCs w:val="17"/>
        </w:rPr>
        <w:t>Fig.</w:t>
      </w:r>
      <w:r w:rsidR="00C1667B" w:rsidRPr="001E3112">
        <w:rPr>
          <w:rStyle w:val="SubtitleChar"/>
          <w:rFonts w:cs="Times New Roman"/>
          <w:b/>
          <w:bCs/>
          <w:color w:val="auto"/>
          <w:spacing w:val="0"/>
          <w:sz w:val="17"/>
          <w:szCs w:val="17"/>
        </w:rPr>
        <w:t xml:space="preserve"> S1</w:t>
      </w:r>
      <w:r w:rsidR="005507B0" w:rsidRPr="001E3112">
        <w:rPr>
          <w:rStyle w:val="SubtitleChar"/>
          <w:rFonts w:cs="Times New Roman"/>
          <w:b/>
          <w:bCs/>
          <w:color w:val="auto"/>
          <w:spacing w:val="0"/>
          <w:sz w:val="17"/>
          <w:szCs w:val="17"/>
        </w:rPr>
        <w:t xml:space="preserve"> </w:t>
      </w:r>
      <w:r w:rsidR="005507B0" w:rsidRPr="001E3112">
        <w:rPr>
          <w:rStyle w:val="SubtitleChar"/>
          <w:rFonts w:cs="Times New Roman"/>
          <w:color w:val="auto"/>
          <w:spacing w:val="0"/>
          <w:sz w:val="17"/>
          <w:szCs w:val="17"/>
        </w:rPr>
        <w:t>ME-HSQC NMR spectra of (</w:t>
      </w:r>
      <w:r w:rsidR="005507B0" w:rsidRPr="001E3112">
        <w:rPr>
          <w:rStyle w:val="SubtitleChar"/>
          <w:rFonts w:cs="Times New Roman"/>
          <w:b/>
          <w:bCs/>
          <w:color w:val="auto"/>
          <w:spacing w:val="0"/>
          <w:sz w:val="17"/>
          <w:szCs w:val="17"/>
        </w:rPr>
        <w:t>a</w:t>
      </w:r>
      <w:r w:rsidR="005507B0" w:rsidRPr="001E3112">
        <w:rPr>
          <w:rStyle w:val="SubtitleChar"/>
          <w:rFonts w:cs="Times New Roman"/>
          <w:color w:val="auto"/>
          <w:spacing w:val="0"/>
          <w:sz w:val="17"/>
          <w:szCs w:val="17"/>
        </w:rPr>
        <w:t>) CA with reduced hydroxyl availability at C6, and (</w:t>
      </w:r>
      <w:r w:rsidR="005507B0" w:rsidRPr="001E3112">
        <w:rPr>
          <w:rStyle w:val="SubtitleChar"/>
          <w:rFonts w:cs="Times New Roman"/>
          <w:b/>
          <w:bCs/>
          <w:color w:val="auto"/>
          <w:spacing w:val="0"/>
          <w:sz w:val="17"/>
          <w:szCs w:val="17"/>
        </w:rPr>
        <w:t>b</w:t>
      </w:r>
      <w:r w:rsidR="005507B0" w:rsidRPr="001E3112">
        <w:rPr>
          <w:rStyle w:val="SubtitleChar"/>
          <w:rFonts w:cs="Times New Roman"/>
          <w:color w:val="auto"/>
          <w:spacing w:val="0"/>
          <w:sz w:val="17"/>
          <w:szCs w:val="17"/>
        </w:rPr>
        <w:t xml:space="preserve">) 6-Cl-CA. The standard </w:t>
      </w:r>
      <w:r w:rsidR="005507B0" w:rsidRPr="001E3112">
        <w:rPr>
          <w:rStyle w:val="SubtitleChar"/>
          <w:rFonts w:cs="Times New Roman"/>
          <w:color w:val="auto"/>
          <w:spacing w:val="0"/>
          <w:sz w:val="17"/>
          <w:szCs w:val="17"/>
          <w:vertAlign w:val="superscript"/>
        </w:rPr>
        <w:t>1</w:t>
      </w:r>
      <w:r w:rsidR="005507B0" w:rsidRPr="001E3112">
        <w:rPr>
          <w:rStyle w:val="SubtitleChar"/>
          <w:rFonts w:cs="Times New Roman"/>
          <w:color w:val="auto"/>
          <w:spacing w:val="0"/>
          <w:sz w:val="17"/>
          <w:szCs w:val="17"/>
        </w:rPr>
        <w:t xml:space="preserve">H spectrum is presented as the top horizontal projection, whereas the </w:t>
      </w:r>
      <w:r w:rsidR="005507B0" w:rsidRPr="001E3112">
        <w:t xml:space="preserve">diffusion-edited </w:t>
      </w:r>
      <w:r w:rsidR="005507B0" w:rsidRPr="001E3112">
        <w:rPr>
          <w:rStyle w:val="SubtitleChar"/>
          <w:rFonts w:cs="Times New Roman"/>
          <w:color w:val="auto"/>
          <w:spacing w:val="0"/>
          <w:sz w:val="17"/>
          <w:szCs w:val="17"/>
          <w:vertAlign w:val="superscript"/>
        </w:rPr>
        <w:t>1</w:t>
      </w:r>
      <w:r w:rsidR="005507B0" w:rsidRPr="001E3112">
        <w:rPr>
          <w:rStyle w:val="SubtitleChar"/>
          <w:rFonts w:cs="Times New Roman"/>
          <w:color w:val="auto"/>
          <w:spacing w:val="0"/>
          <w:sz w:val="17"/>
          <w:szCs w:val="17"/>
        </w:rPr>
        <w:t>H spectrum is presented as the bottom horizontal projection.</w:t>
      </w:r>
    </w:p>
    <w:p w14:paraId="7C59C06A" w14:textId="77777777" w:rsidR="005507B0" w:rsidRPr="001E3112" w:rsidRDefault="005507B0" w:rsidP="00EE55BB"/>
    <w:p w14:paraId="45E7B963" w14:textId="2EBFD01E" w:rsidR="00EE55BB" w:rsidRPr="001E3112" w:rsidRDefault="00E02649" w:rsidP="00EE55BB">
      <w:r w:rsidRPr="001E3112">
        <w:t>The competitive formation of 6-chloro vs 6-formate species</w:t>
      </w:r>
      <w:r w:rsidR="003D21AC" w:rsidRPr="001E3112">
        <w:t>, in reactions involving alcohols,</w:t>
      </w:r>
      <w:r w:rsidRPr="001E3112">
        <w:t xml:space="preserve"> under the applied conditions (</w:t>
      </w:r>
      <w:proofErr w:type="spellStart"/>
      <w:r w:rsidRPr="001E3112">
        <w:t>MsCl</w:t>
      </w:r>
      <w:proofErr w:type="spellEnd"/>
      <w:r w:rsidRPr="001E3112">
        <w:t xml:space="preserve">, DMF) is explained by the reaction mechanism, summarized as follows. </w:t>
      </w:r>
      <w:r w:rsidR="00EE55BB" w:rsidRPr="001E3112">
        <w:t xml:space="preserve">The formylation/chlorination both involve the formation of a </w:t>
      </w:r>
      <w:r w:rsidR="00EE55BB" w:rsidRPr="001E3112">
        <w:rPr>
          <w:i/>
          <w:iCs/>
        </w:rPr>
        <w:t>N</w:t>
      </w:r>
      <w:r w:rsidR="00EE55BB" w:rsidRPr="001E3112">
        <w:t>,</w:t>
      </w:r>
      <w:r w:rsidR="00EE55BB" w:rsidRPr="001E3112">
        <w:rPr>
          <w:i/>
          <w:iCs/>
        </w:rPr>
        <w:t>N</w:t>
      </w:r>
      <w:r w:rsidR="00EE55BB" w:rsidRPr="001E3112">
        <w:t>-</w:t>
      </w:r>
      <w:proofErr w:type="spellStart"/>
      <w:r w:rsidR="00EE55BB" w:rsidRPr="001E3112">
        <w:t>formiminium</w:t>
      </w:r>
      <w:proofErr w:type="spellEnd"/>
      <w:r w:rsidR="00EE55BB" w:rsidRPr="001E3112">
        <w:t xml:space="preserve"> chloride (</w:t>
      </w:r>
      <w:proofErr w:type="spellStart"/>
      <w:r w:rsidR="00EE55BB" w:rsidRPr="001E3112">
        <w:t>Vilsmeier</w:t>
      </w:r>
      <w:proofErr w:type="spellEnd"/>
      <w:r w:rsidR="00EE55BB" w:rsidRPr="001E3112">
        <w:t xml:space="preserve"> intermediate) from DMF and </w:t>
      </w:r>
      <w:proofErr w:type="spellStart"/>
      <w:r w:rsidR="00EE55BB" w:rsidRPr="001E3112">
        <w:t>MsCl</w:t>
      </w:r>
      <w:proofErr w:type="spellEnd"/>
      <w:r w:rsidR="00EE55BB" w:rsidRPr="001E3112">
        <w:t xml:space="preserve"> (</w:t>
      </w:r>
      <w:r w:rsidR="00EE55BB" w:rsidRPr="001E3112">
        <w:rPr>
          <w:b/>
          <w:bCs/>
        </w:rPr>
        <w:t>Scheme S1</w:t>
      </w:r>
      <w:r w:rsidR="00EE55BB" w:rsidRPr="001E3112">
        <w:t>). The chlorination reaction follows the S</w:t>
      </w:r>
      <w:r w:rsidR="00EE55BB" w:rsidRPr="001E3112">
        <w:rPr>
          <w:vertAlign w:val="subscript"/>
        </w:rPr>
        <w:t>N</w:t>
      </w:r>
      <w:r w:rsidR="00EE55BB" w:rsidRPr="001E3112">
        <w:t xml:space="preserve">2 pathway, which offers regioselectivity at position 6 bearing the primary hydroxyl group (displacement of the secondary 2- and 3-OH groups is restricted by the required inversion of the glucose ring). However, under </w:t>
      </w:r>
      <w:proofErr w:type="spellStart"/>
      <w:r w:rsidR="00EE55BB" w:rsidRPr="001E3112">
        <w:t>alcoholytic</w:t>
      </w:r>
      <w:proofErr w:type="spellEnd"/>
      <w:r w:rsidR="00EE55BB" w:rsidRPr="001E3112">
        <w:t xml:space="preserve"> conditions (where cellulose OH is the alcohol), the reactive </w:t>
      </w:r>
      <w:proofErr w:type="spellStart"/>
      <w:r w:rsidR="00EE55BB" w:rsidRPr="001E3112">
        <w:t>Vilsmeier</w:t>
      </w:r>
      <w:proofErr w:type="spellEnd"/>
      <w:r w:rsidR="00EE55BB" w:rsidRPr="001E3112">
        <w:t xml:space="preserve"> intermediate affords the formate ester (and ammonium salt byproduct), as occurs in the </w:t>
      </w:r>
      <w:proofErr w:type="spellStart"/>
      <w:r w:rsidR="00EE55BB" w:rsidRPr="001E3112">
        <w:t>Vilsmeier</w:t>
      </w:r>
      <w:proofErr w:type="spellEnd"/>
      <w:r w:rsidR="00EE55BB" w:rsidRPr="001E3112">
        <w:t>-Haack formylation (</w:t>
      </w:r>
      <w:r w:rsidR="00EE55BB" w:rsidRPr="001E3112">
        <w:rPr>
          <w:b/>
          <w:bCs/>
        </w:rPr>
        <w:t>Scheme S2</w:t>
      </w:r>
      <w:r w:rsidR="00EE55BB" w:rsidRPr="001E3112">
        <w:t xml:space="preserve">). </w:t>
      </w:r>
    </w:p>
    <w:p w14:paraId="5E5A3673" w14:textId="77777777" w:rsidR="00EE55BB" w:rsidRPr="001E3112" w:rsidRDefault="00EE55BB" w:rsidP="00EE55BB"/>
    <w:p w14:paraId="63D9B7DF" w14:textId="77777777" w:rsidR="00276F53" w:rsidRPr="001E3112" w:rsidRDefault="00D03C0E" w:rsidP="00BE6B97">
      <w:pPr>
        <w:keepNext/>
        <w:keepLines/>
        <w:jc w:val="center"/>
      </w:pPr>
      <w:r w:rsidRPr="001E3112">
        <w:rPr>
          <w14:ligatures w14:val="standardContextual"/>
        </w:rPr>
        <w:object w:dxaOrig="7365" w:dyaOrig="4845" w14:anchorId="7F6111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305.7pt;height:203.55pt;mso-width-percent:0;mso-height-percent:0;mso-width-percent:0;mso-height-percent:0" o:ole="">
            <v:imagedata r:id="rId14" o:title=""/>
          </v:shape>
          <o:OLEObject Type="Embed" ProgID="ChemDraw_x64.Document.6.0" ShapeID="_x0000_i1025" DrawAspect="Content" ObjectID="_1837003075" r:id="rId15"/>
        </w:object>
      </w:r>
    </w:p>
    <w:p w14:paraId="326FC40C" w14:textId="0D3F8ED0" w:rsidR="00276F53" w:rsidRPr="001E3112" w:rsidRDefault="00276F53" w:rsidP="00020DF7">
      <w:pPr>
        <w:pStyle w:val="Caption1"/>
      </w:pPr>
      <w:r w:rsidRPr="001E3112">
        <w:rPr>
          <w:b/>
          <w:bCs/>
        </w:rPr>
        <w:t>Scheme S1</w:t>
      </w:r>
      <w:r w:rsidRPr="001E3112">
        <w:t xml:space="preserve"> Chlorination of cellulose in </w:t>
      </w:r>
      <w:proofErr w:type="spellStart"/>
      <w:r w:rsidRPr="001E3112">
        <w:t>MsCl</w:t>
      </w:r>
      <w:proofErr w:type="spellEnd"/>
      <w:r w:rsidRPr="001E3112">
        <w:t>/DMF</w:t>
      </w:r>
      <w:r w:rsidR="004A5A6D" w:rsidRPr="001E3112">
        <w:t>, a</w:t>
      </w:r>
      <w:r w:rsidRPr="001E3112">
        <w:t>dapted from</w:t>
      </w:r>
      <w:r w:rsidR="00E17B2B">
        <w:t xml:space="preserve"> </w:t>
      </w:r>
      <w:r w:rsidR="00310BE2" w:rsidRPr="001E3112">
        <w:fldChar w:fldCharType="begin"/>
      </w:r>
      <w:r w:rsidR="00AB169A" w:rsidRPr="001E3112">
        <w:instrText xml:space="preserve"> ADDIN EN.CITE &lt;EndNote&gt;&lt;Cite&gt;&lt;Author&gt;Gao&lt;/Author&gt;&lt;Year&gt;2018&lt;/Year&gt;&lt;RecNum&gt;28&lt;/RecNum&gt;&lt;DisplayText&gt;(Gao, Liu, and Edgar 2018)&lt;/DisplayText&gt;&lt;record&gt;&lt;rec-number&gt;28&lt;/rec-number&gt;&lt;foreign-keys&gt;&lt;key app="EN" db-id="tvswva0v2p5as5ezfd3vxapqaz90xwzs05t0" timestamp="1762005743"&gt;28&lt;/key&gt;&lt;/foreign-keys&gt;&lt;ref-type name="Journal Article"&gt;17&lt;/ref-type&gt;&lt;contributors&gt;&lt;authors&gt;&lt;author&gt;Gao, Chengzhe&lt;/author&gt;&lt;author&gt;Liu, Shu&lt;/author&gt;&lt;author&gt;Edgar, Kevin J.&lt;/author&gt;&lt;/authors&gt;&lt;/contributors&gt;&lt;titles&gt;&lt;title&gt;Regioselective chlorination of cellulose esters by methanesulfonyl chloride&lt;/title&gt;&lt;secondary-title&gt;Carbohydrate Polymers&lt;/secondary-title&gt;&lt;/titles&gt;&lt;periodical&gt;&lt;full-title&gt;Carbohydrate Polymers&lt;/full-title&gt;&lt;/periodical&gt;&lt;pages&gt;108-118&lt;/pages&gt;&lt;volume&gt;193&lt;/volume&gt;&lt;keywords&gt;&lt;keyword&gt;Cellulose ester&lt;/keyword&gt;&lt;keyword&gt;Chlorination&lt;/keyword&gt;&lt;keyword&gt;Regioselectivity&lt;/keyword&gt;&lt;keyword&gt;Chemoselectivity&lt;/keyword&gt;&lt;keyword&gt;Nucleophilic substitution&lt;/keyword&gt;&lt;keyword&gt;Polyelectrolytes&lt;/keyword&gt;&lt;/keywords&gt;&lt;dates&gt;&lt;year&gt;2018&lt;/year&gt;&lt;pub-dates&gt;&lt;date&gt;2018/08/01/&lt;/date&gt;&lt;/pub-dates&gt;&lt;/dates&gt;&lt;isbn&gt;0144-8617&lt;/isbn&gt;&lt;urls&gt;&lt;related-urls&gt;&lt;url&gt;https://www.sciencedirect.com/science/article/pii/S0144861718303576&lt;/url&gt;&lt;/related-urls&gt;&lt;/urls&gt;&lt;electronic-resource-num&gt;https://doi.org/10.1016/j.carbpol.2018.03.093&lt;/electronic-resource-num&gt;&lt;/record&gt;&lt;/Cite&gt;&lt;/EndNote&gt;</w:instrText>
      </w:r>
      <w:r w:rsidR="00310BE2" w:rsidRPr="001E3112">
        <w:fldChar w:fldCharType="separate"/>
      </w:r>
      <w:r w:rsidR="00AB169A" w:rsidRPr="001E3112">
        <w:t xml:space="preserve">Gao, Liu, and Edgar </w:t>
      </w:r>
      <w:r w:rsidR="00E17B2B" w:rsidRPr="001E3112">
        <w:t>(</w:t>
      </w:r>
      <w:r w:rsidR="00AB169A" w:rsidRPr="001E3112">
        <w:t>2018)</w:t>
      </w:r>
      <w:r w:rsidR="00310BE2" w:rsidRPr="001E3112">
        <w:fldChar w:fldCharType="end"/>
      </w:r>
      <w:r w:rsidR="00E17B2B">
        <w:rPr>
          <w:b/>
          <w:bCs/>
        </w:rPr>
        <w:t xml:space="preserve">. </w:t>
      </w:r>
      <w:r w:rsidR="004A5A6D" w:rsidRPr="001E3112">
        <w:t>Note that t</w:t>
      </w:r>
      <w:r w:rsidRPr="001E3112">
        <w:t>he cellulose intermediate under anhydrous conditions gives the corresponding alkyl chloride and under hydrolytic conditions yields the formate ester with ammonium salt</w:t>
      </w:r>
      <w:r w:rsidR="00E17B2B">
        <w:t xml:space="preserve"> </w:t>
      </w:r>
      <w:r w:rsidR="00310BE2" w:rsidRPr="001E3112">
        <w:fldChar w:fldCharType="begin"/>
      </w:r>
      <w:r w:rsidR="00AB169A" w:rsidRPr="001E3112">
        <w:instrText xml:space="preserve"> ADDIN EN.CITE &lt;EndNote&gt;&lt;Cite&gt;&lt;Author&gt;Khan&lt;/Author&gt;&lt;Year&gt;1994&lt;/Year&gt;&lt;RecNum&gt;48&lt;/RecNum&gt;&lt;DisplayText&gt;(Khan and D&amp;apos;Souza 1994)&lt;/DisplayText&gt;&lt;record&gt;&lt;rec-number&gt;48&lt;/rec-number&gt;&lt;foreign-keys&gt;&lt;key app="EN" db-id="tvswva0v2p5as5ezfd3vxapqaz90xwzs05t0" timestamp="1762012796"&gt;48&lt;/key&gt;&lt;/foreign-keys&gt;&lt;ref-type name="Journal Article"&gt;17&lt;/ref-type&gt;&lt;contributors&gt;&lt;authors&gt;&lt;author&gt;Khan, Abdul Rauf&lt;/author&gt;&lt;author&gt;D&amp;apos;Souza, Valerian T.&lt;/author&gt;&lt;/authors&gt;&lt;/contributors&gt;&lt;titles&gt;&lt;title&gt;Synthesis of 6-Deoxychlorocyclodextrin via Vilsmeier-Haack-Type Complexes&lt;/title&gt;&lt;secondary-title&gt;The Journal of Organic Chemistry&lt;/secondary-title&gt;&lt;/titles&gt;&lt;periodical&gt;&lt;full-title&gt;The Journal of Organic Chemistry&lt;/full-title&gt;&lt;/periodical&gt;&lt;pages&gt;7492-7495&lt;/pages&gt;&lt;volume&gt;59&lt;/volume&gt;&lt;number&gt;24&lt;/number&gt;&lt;dates&gt;&lt;year&gt;1994&lt;/year&gt;&lt;pub-dates&gt;&lt;date&gt;1994/12/01&lt;/date&gt;&lt;/pub-dates&gt;&lt;/dates&gt;&lt;publisher&gt;American Chemical Society&lt;/publisher&gt;&lt;isbn&gt;0022-3263&lt;/isbn&gt;&lt;urls&gt;&lt;related-urls&gt;&lt;url&gt;https://doi.org/10.1021/jo00103a051&lt;/url&gt;&lt;/related-urls&gt;&lt;/urls&gt;&lt;electronic-resource-num&gt;10.1021/jo00103a051&lt;/electronic-resource-num&gt;&lt;/record&gt;&lt;/Cite&gt;&lt;/EndNote&gt;</w:instrText>
      </w:r>
      <w:r w:rsidR="00310BE2" w:rsidRPr="001E3112">
        <w:fldChar w:fldCharType="separate"/>
      </w:r>
      <w:r w:rsidR="00AB169A" w:rsidRPr="001E3112">
        <w:t>(Khan and D'Souza 1994)</w:t>
      </w:r>
      <w:r w:rsidR="00310BE2" w:rsidRPr="001E3112">
        <w:fldChar w:fldCharType="end"/>
      </w:r>
      <w:r w:rsidR="00E17B2B">
        <w:t>.</w:t>
      </w:r>
    </w:p>
    <w:p w14:paraId="039F9D87" w14:textId="77777777" w:rsidR="00020DF7" w:rsidRPr="001E3112" w:rsidRDefault="00020DF7" w:rsidP="00020DF7"/>
    <w:p w14:paraId="04C0D8A1" w14:textId="77777777" w:rsidR="00276F53" w:rsidRPr="001E3112" w:rsidRDefault="00D03C0E" w:rsidP="004A5A6D">
      <w:pPr>
        <w:jc w:val="center"/>
      </w:pPr>
      <w:r w:rsidRPr="001E3112">
        <w:rPr>
          <w14:ligatures w14:val="standardContextual"/>
        </w:rPr>
        <w:object w:dxaOrig="10134" w:dyaOrig="2947" w14:anchorId="4B4DA4BF">
          <v:shape id="_x0000_i1026" type="#_x0000_t75" alt="" style="width:423.55pt;height:126.3pt;mso-width-percent:0;mso-height-percent:0;mso-width-percent:0;mso-height-percent:0" o:ole="">
            <v:imagedata r:id="rId16" o:title=""/>
          </v:shape>
          <o:OLEObject Type="Embed" ProgID="ChemDraw_x64.Document.6.0" ShapeID="_x0000_i1026" DrawAspect="Content" ObjectID="_1837003076" r:id="rId17"/>
        </w:object>
      </w:r>
    </w:p>
    <w:p w14:paraId="75434AE9" w14:textId="4D4C4A5A" w:rsidR="00276F53" w:rsidRPr="001E3112" w:rsidRDefault="00276F53" w:rsidP="00020DF7">
      <w:pPr>
        <w:pStyle w:val="Caption1"/>
      </w:pPr>
      <w:r w:rsidRPr="001E3112">
        <w:rPr>
          <w:b/>
          <w:bCs/>
        </w:rPr>
        <w:t>Scheme S2</w:t>
      </w:r>
      <w:r w:rsidRPr="001E3112">
        <w:t xml:space="preserve"> Formylation mechanism</w:t>
      </w:r>
      <w:r w:rsidR="004A5A6D" w:rsidRPr="001E3112">
        <w:t>, a</w:t>
      </w:r>
      <w:r w:rsidRPr="001E3112">
        <w:t>dapted from</w:t>
      </w:r>
      <w:r w:rsidR="00E17B2B">
        <w:t xml:space="preserve"> </w:t>
      </w:r>
      <w:r w:rsidR="00310BE2" w:rsidRPr="001E3112">
        <w:fldChar w:fldCharType="begin"/>
      </w:r>
      <w:r w:rsidR="00AB169A" w:rsidRPr="001E3112">
        <w:instrText xml:space="preserve"> ADDIN EN.CITE &lt;EndNote&gt;&lt;Cite&gt;&lt;Author&gt;Khan&lt;/Author&gt;&lt;Year&gt;1994&lt;/Year&gt;&lt;RecNum&gt;48&lt;/RecNum&gt;&lt;DisplayText&gt;(Khan and D&amp;apos;Souza 1994)&lt;/DisplayText&gt;&lt;record&gt;&lt;rec-number&gt;48&lt;/rec-number&gt;&lt;foreign-keys&gt;&lt;key app="EN" db-id="tvswva0v2p5as5ezfd3vxapqaz90xwzs05t0" timestamp="1762012796"&gt;48&lt;/key&gt;&lt;/foreign-keys&gt;&lt;ref-type name="Journal Article"&gt;17&lt;/ref-type&gt;&lt;contributors&gt;&lt;authors&gt;&lt;author&gt;Khan, Abdul Rauf&lt;/author&gt;&lt;author&gt;D&amp;apos;Souza, Valerian T.&lt;/author&gt;&lt;/authors&gt;&lt;/contributors&gt;&lt;titles&gt;&lt;title&gt;Synthesis of 6-Deoxychlorocyclodextrin via Vilsmeier-Haack-Type Complexes&lt;/title&gt;&lt;secondary-title&gt;The Journal of Organic Chemistry&lt;/secondary-title&gt;&lt;/titles&gt;&lt;periodical&gt;&lt;full-title&gt;The Journal of Organic Chemistry&lt;/full-title&gt;&lt;/periodical&gt;&lt;pages&gt;7492-7495&lt;/pages&gt;&lt;volume&gt;59&lt;/volume&gt;&lt;number&gt;24&lt;/number&gt;&lt;dates&gt;&lt;year&gt;1994&lt;/year&gt;&lt;pub-dates&gt;&lt;date&gt;1994/12/01&lt;/date&gt;&lt;/pub-dates&gt;&lt;/dates&gt;&lt;publisher&gt;American Chemical Society&lt;/publisher&gt;&lt;isbn&gt;0022-3263&lt;/isbn&gt;&lt;urls&gt;&lt;related-urls&gt;&lt;url&gt;https://doi.org/10.1021/jo00103a051&lt;/url&gt;&lt;/related-urls&gt;&lt;/urls&gt;&lt;electronic-resource-num&gt;10.1021/jo00103a051&lt;/electronic-resource-num&gt;&lt;/record&gt;&lt;/Cite&gt;&lt;/EndNote&gt;</w:instrText>
      </w:r>
      <w:r w:rsidR="00310BE2" w:rsidRPr="001E3112">
        <w:fldChar w:fldCharType="separate"/>
      </w:r>
      <w:r w:rsidR="00AB169A" w:rsidRPr="001E3112">
        <w:t xml:space="preserve">Khan and D'Souza </w:t>
      </w:r>
      <w:r w:rsidR="00E17B2B" w:rsidRPr="001E3112">
        <w:t>(</w:t>
      </w:r>
      <w:r w:rsidR="00AB169A" w:rsidRPr="001E3112">
        <w:t>1994)</w:t>
      </w:r>
      <w:r w:rsidR="00310BE2" w:rsidRPr="001E3112">
        <w:fldChar w:fldCharType="end"/>
      </w:r>
      <w:r w:rsidR="00E17B2B">
        <w:t>.</w:t>
      </w:r>
    </w:p>
    <w:p w14:paraId="363F4C96" w14:textId="5A26188C" w:rsidR="00276F53" w:rsidRPr="001E3112" w:rsidRDefault="00F17B43" w:rsidP="005507B0">
      <w:pPr>
        <w:pStyle w:val="Heading2"/>
      </w:pPr>
      <w:bookmarkStart w:id="4" w:name="_Toc226390170"/>
      <w:r w:rsidRPr="001E3112">
        <w:t>C</w:t>
      </w:r>
      <w:r w:rsidR="00276F53" w:rsidRPr="001E3112">
        <w:t xml:space="preserve">hlorination with </w:t>
      </w:r>
      <w:proofErr w:type="spellStart"/>
      <w:r w:rsidR="00276F53" w:rsidRPr="001E3112">
        <w:t>MsCl</w:t>
      </w:r>
      <w:proofErr w:type="spellEnd"/>
      <w:r w:rsidR="00276F53" w:rsidRPr="001E3112">
        <w:t xml:space="preserve"> and DMF performed in GVL as reaction medium</w:t>
      </w:r>
      <w:bookmarkEnd w:id="4"/>
    </w:p>
    <w:p w14:paraId="3569ED2F" w14:textId="77777777" w:rsidR="00276F53" w:rsidRPr="001E3112" w:rsidRDefault="00276F53" w:rsidP="005507B0">
      <w:pPr>
        <w:pStyle w:val="Heading3"/>
      </w:pPr>
      <w:bookmarkStart w:id="5" w:name="_Toc226390171"/>
      <w:r w:rsidRPr="001E3112">
        <w:t>General procedure</w:t>
      </w:r>
      <w:bookmarkEnd w:id="5"/>
    </w:p>
    <w:p w14:paraId="3BBD03FC" w14:textId="4681DDE0" w:rsidR="00276F53" w:rsidRPr="001E3112" w:rsidRDefault="00276F53" w:rsidP="00A0102D">
      <w:r w:rsidRPr="001E3112">
        <w:t xml:space="preserve">CA (1.00 g) was dissolved in GVL (40 mL), in a three-neck round-bottom flask (250 mL), at 75 or 120 °C, under magnetic stirring and argon flow. To the obtained clear solution, DMF and </w:t>
      </w:r>
      <w:proofErr w:type="spellStart"/>
      <w:r w:rsidRPr="001E3112">
        <w:t>MsCl</w:t>
      </w:r>
      <w:proofErr w:type="spellEnd"/>
      <w:r w:rsidRPr="001E3112">
        <w:t xml:space="preserve"> were added (</w:t>
      </w:r>
      <w:proofErr w:type="spellStart"/>
      <w:r w:rsidRPr="001E3112">
        <w:t>MsCl</w:t>
      </w:r>
      <w:proofErr w:type="spellEnd"/>
      <w:r w:rsidRPr="001E3112">
        <w:t xml:space="preserve"> added dropwise), and stirred for up to 20 hours (</w:t>
      </w:r>
      <w:r w:rsidRPr="001E3112">
        <w:rPr>
          <w:b/>
          <w:bCs/>
        </w:rPr>
        <w:t>Table S2</w:t>
      </w:r>
      <w:r w:rsidRPr="001E3112">
        <w:t xml:space="preserve">). The reaction mixture typically turned brown. The crude product was recovered by pouring the hot reaction mixture into distilled water (600 mL), filtration, washing with water until the filtrate was clear and finally washed with ethanol and dried </w:t>
      </w:r>
      <w:r w:rsidRPr="001E3112">
        <w:rPr>
          <w:i/>
          <w:iCs/>
        </w:rPr>
        <w:t>in vacuo</w:t>
      </w:r>
      <w:r w:rsidRPr="001E3112">
        <w:t xml:space="preserve"> at 40</w:t>
      </w:r>
      <w:r w:rsidR="00E17B2B">
        <w:t> </w:t>
      </w:r>
      <w:r w:rsidR="00E17B2B">
        <w:rPr>
          <w:rFonts w:ascii="Calibri" w:hAnsi="Calibri" w:cs="Calibri"/>
        </w:rPr>
        <w:t>°</w:t>
      </w:r>
      <w:r w:rsidRPr="001E3112">
        <w:t xml:space="preserve">C. </w:t>
      </w:r>
    </w:p>
    <w:p w14:paraId="5D4EA134" w14:textId="02CD48DF" w:rsidR="00276F53" w:rsidRPr="001E3112" w:rsidRDefault="00276F53" w:rsidP="00020DF7">
      <w:pPr>
        <w:pStyle w:val="Caption1"/>
      </w:pPr>
      <w:r w:rsidRPr="001E3112">
        <w:rPr>
          <w:b/>
          <w:bCs/>
        </w:rPr>
        <w:t>Table S2</w:t>
      </w:r>
      <w:r w:rsidRPr="001E3112">
        <w:t xml:space="preserve"> Summary of tested reaction conditions for preliminary tests in GVL as reaction solvent.</w:t>
      </w:r>
    </w:p>
    <w:tbl>
      <w:tblPr>
        <w:tblW w:w="5000" w:type="pct"/>
        <w:tblCellMar>
          <w:left w:w="70" w:type="dxa"/>
          <w:right w:w="70" w:type="dxa"/>
        </w:tblCellMar>
        <w:tblLook w:val="04A0" w:firstRow="1" w:lastRow="0" w:firstColumn="1" w:lastColumn="0" w:noHBand="0" w:noVBand="1"/>
      </w:tblPr>
      <w:tblGrid>
        <w:gridCol w:w="1330"/>
        <w:gridCol w:w="1433"/>
        <w:gridCol w:w="1433"/>
        <w:gridCol w:w="1433"/>
        <w:gridCol w:w="1434"/>
        <w:gridCol w:w="1963"/>
      </w:tblGrid>
      <w:tr w:rsidR="00276F53" w:rsidRPr="001E3112" w14:paraId="325BB750" w14:textId="77777777" w:rsidTr="00F40D92">
        <w:trPr>
          <w:trHeight w:val="315"/>
        </w:trPr>
        <w:tc>
          <w:tcPr>
            <w:tcW w:w="612" w:type="pct"/>
            <w:tcBorders>
              <w:top w:val="nil"/>
              <w:left w:val="nil"/>
              <w:bottom w:val="single" w:sz="8" w:space="0" w:color="auto"/>
              <w:right w:val="nil"/>
            </w:tcBorders>
            <w:noWrap/>
            <w:vAlign w:val="bottom"/>
            <w:hideMark/>
          </w:tcPr>
          <w:p w14:paraId="2C8B2CBF" w14:textId="77777777" w:rsidR="00276F53" w:rsidRPr="001E3112" w:rsidRDefault="00276F53" w:rsidP="007A75CB">
            <w:pPr>
              <w:pStyle w:val="Table"/>
              <w:rPr>
                <w:b/>
                <w:bCs/>
              </w:rPr>
            </w:pPr>
            <w:r w:rsidRPr="001E3112">
              <w:rPr>
                <w:b/>
                <w:bCs/>
              </w:rPr>
              <w:t>Entry</w:t>
            </w:r>
          </w:p>
        </w:tc>
        <w:tc>
          <w:tcPr>
            <w:tcW w:w="819" w:type="pct"/>
            <w:tcBorders>
              <w:top w:val="nil"/>
              <w:left w:val="nil"/>
              <w:bottom w:val="single" w:sz="8" w:space="0" w:color="auto"/>
              <w:right w:val="nil"/>
            </w:tcBorders>
            <w:noWrap/>
            <w:vAlign w:val="bottom"/>
            <w:hideMark/>
          </w:tcPr>
          <w:p w14:paraId="72406197" w14:textId="77777777" w:rsidR="00276F53" w:rsidRPr="001E3112" w:rsidRDefault="00276F53" w:rsidP="007A75CB">
            <w:pPr>
              <w:pStyle w:val="Table"/>
              <w:rPr>
                <w:b/>
                <w:bCs/>
              </w:rPr>
            </w:pPr>
            <w:proofErr w:type="spellStart"/>
            <w:r w:rsidRPr="001E3112">
              <w:rPr>
                <w:b/>
                <w:bCs/>
              </w:rPr>
              <w:t>MsCl</w:t>
            </w:r>
            <w:proofErr w:type="spellEnd"/>
            <w:r w:rsidRPr="001E3112">
              <w:rPr>
                <w:b/>
                <w:bCs/>
              </w:rPr>
              <w:t xml:space="preserve"> </w:t>
            </w:r>
          </w:p>
          <w:p w14:paraId="2AECE5A1" w14:textId="77777777" w:rsidR="00276F53" w:rsidRPr="001E3112" w:rsidRDefault="00276F53" w:rsidP="007A75CB">
            <w:pPr>
              <w:pStyle w:val="Table"/>
              <w:rPr>
                <w:b/>
                <w:bCs/>
              </w:rPr>
            </w:pPr>
            <w:r w:rsidRPr="001E3112">
              <w:rPr>
                <w:b/>
                <w:bCs/>
              </w:rPr>
              <w:t xml:space="preserve">(mol </w:t>
            </w:r>
            <w:proofErr w:type="spellStart"/>
            <w:r w:rsidRPr="001E3112">
              <w:rPr>
                <w:b/>
                <w:bCs/>
              </w:rPr>
              <w:t>eq</w:t>
            </w:r>
            <w:proofErr w:type="spellEnd"/>
            <w:r w:rsidRPr="001E3112">
              <w:rPr>
                <w:b/>
                <w:bCs/>
              </w:rPr>
              <w:t xml:space="preserve"> /AGU)</w:t>
            </w:r>
          </w:p>
        </w:tc>
        <w:tc>
          <w:tcPr>
            <w:tcW w:w="819" w:type="pct"/>
            <w:tcBorders>
              <w:top w:val="nil"/>
              <w:left w:val="nil"/>
              <w:bottom w:val="single" w:sz="8" w:space="0" w:color="auto"/>
              <w:right w:val="nil"/>
            </w:tcBorders>
            <w:noWrap/>
            <w:vAlign w:val="bottom"/>
            <w:hideMark/>
          </w:tcPr>
          <w:p w14:paraId="5D320A0F" w14:textId="77777777" w:rsidR="00276F53" w:rsidRPr="001E3112" w:rsidRDefault="00276F53" w:rsidP="007A75CB">
            <w:pPr>
              <w:pStyle w:val="Table"/>
              <w:rPr>
                <w:b/>
                <w:bCs/>
              </w:rPr>
            </w:pPr>
            <w:r w:rsidRPr="001E3112">
              <w:rPr>
                <w:b/>
                <w:bCs/>
              </w:rPr>
              <w:t xml:space="preserve">DMF </w:t>
            </w:r>
          </w:p>
          <w:p w14:paraId="63B8C09B" w14:textId="77777777" w:rsidR="00276F53" w:rsidRPr="001E3112" w:rsidRDefault="00276F53" w:rsidP="007A75CB">
            <w:pPr>
              <w:pStyle w:val="Table"/>
              <w:rPr>
                <w:b/>
                <w:bCs/>
              </w:rPr>
            </w:pPr>
            <w:r w:rsidRPr="001E3112">
              <w:rPr>
                <w:b/>
                <w:bCs/>
              </w:rPr>
              <w:t xml:space="preserve">(mol </w:t>
            </w:r>
            <w:proofErr w:type="spellStart"/>
            <w:r w:rsidRPr="001E3112">
              <w:rPr>
                <w:b/>
                <w:bCs/>
              </w:rPr>
              <w:t>eq</w:t>
            </w:r>
            <w:proofErr w:type="spellEnd"/>
            <w:r w:rsidRPr="001E3112">
              <w:rPr>
                <w:b/>
                <w:bCs/>
              </w:rPr>
              <w:t xml:space="preserve"> /AGU)</w:t>
            </w:r>
          </w:p>
        </w:tc>
        <w:tc>
          <w:tcPr>
            <w:tcW w:w="819" w:type="pct"/>
            <w:tcBorders>
              <w:top w:val="nil"/>
              <w:left w:val="nil"/>
              <w:bottom w:val="single" w:sz="8" w:space="0" w:color="auto"/>
              <w:right w:val="nil"/>
            </w:tcBorders>
            <w:noWrap/>
            <w:vAlign w:val="bottom"/>
            <w:hideMark/>
          </w:tcPr>
          <w:p w14:paraId="41C1EE5F" w14:textId="77777777" w:rsidR="00276F53" w:rsidRPr="001E3112" w:rsidRDefault="00276F53" w:rsidP="007A75CB">
            <w:pPr>
              <w:pStyle w:val="Table"/>
              <w:rPr>
                <w:b/>
                <w:bCs/>
              </w:rPr>
            </w:pPr>
            <w:r w:rsidRPr="001E3112">
              <w:rPr>
                <w:b/>
                <w:bCs/>
              </w:rPr>
              <w:t>Temp (°C)</w:t>
            </w:r>
          </w:p>
        </w:tc>
        <w:tc>
          <w:tcPr>
            <w:tcW w:w="819" w:type="pct"/>
            <w:tcBorders>
              <w:top w:val="nil"/>
              <w:left w:val="nil"/>
              <w:bottom w:val="single" w:sz="8" w:space="0" w:color="auto"/>
              <w:right w:val="nil"/>
            </w:tcBorders>
            <w:noWrap/>
            <w:vAlign w:val="bottom"/>
            <w:hideMark/>
          </w:tcPr>
          <w:p w14:paraId="47E29A36" w14:textId="77777777" w:rsidR="00276F53" w:rsidRPr="001E3112" w:rsidRDefault="00276F53" w:rsidP="007A75CB">
            <w:pPr>
              <w:pStyle w:val="Table"/>
              <w:rPr>
                <w:b/>
                <w:bCs/>
              </w:rPr>
            </w:pPr>
            <w:r w:rsidRPr="001E3112">
              <w:rPr>
                <w:b/>
                <w:bCs/>
              </w:rPr>
              <w:t>Time (h)</w:t>
            </w:r>
          </w:p>
        </w:tc>
        <w:tc>
          <w:tcPr>
            <w:tcW w:w="1114" w:type="pct"/>
            <w:tcBorders>
              <w:top w:val="nil"/>
              <w:left w:val="nil"/>
              <w:bottom w:val="single" w:sz="8" w:space="0" w:color="auto"/>
              <w:right w:val="nil"/>
            </w:tcBorders>
            <w:noWrap/>
            <w:vAlign w:val="bottom"/>
            <w:hideMark/>
          </w:tcPr>
          <w:p w14:paraId="5B42F271" w14:textId="77777777" w:rsidR="00276F53" w:rsidRPr="001E3112" w:rsidRDefault="00276F53" w:rsidP="007A75CB">
            <w:pPr>
              <w:pStyle w:val="Table"/>
              <w:rPr>
                <w:b/>
                <w:bCs/>
              </w:rPr>
            </w:pPr>
            <w:r w:rsidRPr="001E3112">
              <w:rPr>
                <w:b/>
                <w:bCs/>
              </w:rPr>
              <w:t>Workup</w:t>
            </w:r>
          </w:p>
        </w:tc>
      </w:tr>
      <w:tr w:rsidR="00276F53" w:rsidRPr="001E3112" w14:paraId="0A471093" w14:textId="77777777" w:rsidTr="00F40D92">
        <w:trPr>
          <w:trHeight w:val="300"/>
        </w:trPr>
        <w:tc>
          <w:tcPr>
            <w:tcW w:w="612" w:type="pct"/>
            <w:tcBorders>
              <w:top w:val="nil"/>
              <w:left w:val="nil"/>
              <w:bottom w:val="nil"/>
              <w:right w:val="nil"/>
            </w:tcBorders>
            <w:noWrap/>
            <w:vAlign w:val="bottom"/>
            <w:hideMark/>
          </w:tcPr>
          <w:p w14:paraId="03943EE0" w14:textId="419C7286" w:rsidR="00276F53" w:rsidRPr="001E3112" w:rsidRDefault="00276F53" w:rsidP="007A75CB">
            <w:pPr>
              <w:pStyle w:val="Table"/>
            </w:pPr>
            <w:r w:rsidRPr="001E3112">
              <w:t>6-Cl-CA-GVL</w:t>
            </w:r>
          </w:p>
        </w:tc>
        <w:tc>
          <w:tcPr>
            <w:tcW w:w="819" w:type="pct"/>
            <w:tcBorders>
              <w:top w:val="nil"/>
              <w:left w:val="nil"/>
              <w:bottom w:val="nil"/>
              <w:right w:val="nil"/>
            </w:tcBorders>
            <w:noWrap/>
            <w:vAlign w:val="bottom"/>
            <w:hideMark/>
          </w:tcPr>
          <w:p w14:paraId="693CBD70" w14:textId="77777777" w:rsidR="00276F53" w:rsidRPr="001E3112" w:rsidRDefault="00276F53" w:rsidP="007A75CB">
            <w:pPr>
              <w:pStyle w:val="Table"/>
            </w:pPr>
            <w:r w:rsidRPr="001E3112">
              <w:t>10</w:t>
            </w:r>
          </w:p>
        </w:tc>
        <w:tc>
          <w:tcPr>
            <w:tcW w:w="819" w:type="pct"/>
            <w:tcBorders>
              <w:top w:val="nil"/>
              <w:left w:val="nil"/>
              <w:bottom w:val="nil"/>
              <w:right w:val="nil"/>
            </w:tcBorders>
            <w:noWrap/>
            <w:vAlign w:val="bottom"/>
            <w:hideMark/>
          </w:tcPr>
          <w:p w14:paraId="5A3C5604" w14:textId="77777777" w:rsidR="00276F53" w:rsidRPr="001E3112" w:rsidRDefault="00276F53" w:rsidP="007A75CB">
            <w:pPr>
              <w:pStyle w:val="Table"/>
            </w:pPr>
            <w:r w:rsidRPr="001E3112">
              <w:t>0</w:t>
            </w:r>
          </w:p>
        </w:tc>
        <w:tc>
          <w:tcPr>
            <w:tcW w:w="819" w:type="pct"/>
            <w:tcBorders>
              <w:top w:val="nil"/>
              <w:left w:val="nil"/>
              <w:bottom w:val="nil"/>
              <w:right w:val="nil"/>
            </w:tcBorders>
            <w:noWrap/>
            <w:vAlign w:val="bottom"/>
            <w:hideMark/>
          </w:tcPr>
          <w:p w14:paraId="57BCB99C" w14:textId="77777777" w:rsidR="00276F53" w:rsidRPr="001E3112" w:rsidRDefault="00276F53" w:rsidP="007A75CB">
            <w:pPr>
              <w:pStyle w:val="Table"/>
            </w:pPr>
            <w:r w:rsidRPr="001E3112">
              <w:t>75</w:t>
            </w:r>
          </w:p>
        </w:tc>
        <w:tc>
          <w:tcPr>
            <w:tcW w:w="819" w:type="pct"/>
            <w:tcBorders>
              <w:top w:val="nil"/>
              <w:left w:val="nil"/>
              <w:bottom w:val="nil"/>
              <w:right w:val="nil"/>
            </w:tcBorders>
            <w:noWrap/>
            <w:vAlign w:val="bottom"/>
            <w:hideMark/>
          </w:tcPr>
          <w:p w14:paraId="7E296D8F" w14:textId="77777777" w:rsidR="00276F53" w:rsidRPr="001E3112" w:rsidRDefault="00276F53" w:rsidP="007A75CB">
            <w:pPr>
              <w:pStyle w:val="Table"/>
            </w:pPr>
            <w:r w:rsidRPr="001E3112">
              <w:t>3</w:t>
            </w:r>
          </w:p>
        </w:tc>
        <w:tc>
          <w:tcPr>
            <w:tcW w:w="1114" w:type="pct"/>
            <w:tcBorders>
              <w:top w:val="nil"/>
              <w:left w:val="nil"/>
              <w:bottom w:val="nil"/>
              <w:right w:val="nil"/>
            </w:tcBorders>
            <w:noWrap/>
            <w:vAlign w:val="bottom"/>
            <w:hideMark/>
          </w:tcPr>
          <w:p w14:paraId="165D09A1" w14:textId="77777777" w:rsidR="00276F53" w:rsidRPr="001E3112" w:rsidRDefault="00276F53" w:rsidP="007A75CB">
            <w:pPr>
              <w:pStyle w:val="Table"/>
            </w:pPr>
            <w:r w:rsidRPr="001E3112">
              <w:t>water, ethanol</w:t>
            </w:r>
          </w:p>
        </w:tc>
      </w:tr>
      <w:tr w:rsidR="00276F53" w:rsidRPr="001E3112" w14:paraId="56238B05" w14:textId="77777777" w:rsidTr="00F40D92">
        <w:trPr>
          <w:trHeight w:val="300"/>
        </w:trPr>
        <w:tc>
          <w:tcPr>
            <w:tcW w:w="612" w:type="pct"/>
            <w:tcBorders>
              <w:top w:val="nil"/>
              <w:left w:val="nil"/>
              <w:bottom w:val="nil"/>
              <w:right w:val="nil"/>
            </w:tcBorders>
            <w:noWrap/>
            <w:vAlign w:val="bottom"/>
            <w:hideMark/>
          </w:tcPr>
          <w:p w14:paraId="63539BE3" w14:textId="72B46AA0" w:rsidR="00276F53" w:rsidRPr="001E3112" w:rsidRDefault="00276F53" w:rsidP="007A75CB">
            <w:pPr>
              <w:pStyle w:val="Table"/>
            </w:pPr>
            <w:r w:rsidRPr="001E3112">
              <w:t>6-Cl-CA-GVL-</w:t>
            </w:r>
            <w:r w:rsidR="00950102" w:rsidRPr="001E3112">
              <w:t>a</w:t>
            </w:r>
          </w:p>
        </w:tc>
        <w:tc>
          <w:tcPr>
            <w:tcW w:w="819" w:type="pct"/>
            <w:tcBorders>
              <w:top w:val="nil"/>
              <w:left w:val="nil"/>
              <w:bottom w:val="nil"/>
              <w:right w:val="nil"/>
            </w:tcBorders>
            <w:noWrap/>
            <w:vAlign w:val="bottom"/>
            <w:hideMark/>
          </w:tcPr>
          <w:p w14:paraId="19902E0E" w14:textId="77777777" w:rsidR="00276F53" w:rsidRPr="001E3112" w:rsidRDefault="00276F53" w:rsidP="007A75CB">
            <w:pPr>
              <w:pStyle w:val="Table"/>
            </w:pPr>
            <w:r w:rsidRPr="001E3112">
              <w:t>10</w:t>
            </w:r>
          </w:p>
        </w:tc>
        <w:tc>
          <w:tcPr>
            <w:tcW w:w="819" w:type="pct"/>
            <w:tcBorders>
              <w:top w:val="nil"/>
              <w:left w:val="nil"/>
              <w:bottom w:val="nil"/>
              <w:right w:val="nil"/>
            </w:tcBorders>
            <w:noWrap/>
            <w:vAlign w:val="bottom"/>
            <w:hideMark/>
          </w:tcPr>
          <w:p w14:paraId="4B4399B7" w14:textId="77777777" w:rsidR="00276F53" w:rsidRPr="001E3112" w:rsidRDefault="00276F53" w:rsidP="007A75CB">
            <w:pPr>
              <w:pStyle w:val="Table"/>
            </w:pPr>
            <w:r w:rsidRPr="001E3112">
              <w:t>0.1</w:t>
            </w:r>
          </w:p>
        </w:tc>
        <w:tc>
          <w:tcPr>
            <w:tcW w:w="819" w:type="pct"/>
            <w:tcBorders>
              <w:top w:val="nil"/>
              <w:left w:val="nil"/>
              <w:bottom w:val="nil"/>
              <w:right w:val="nil"/>
            </w:tcBorders>
            <w:noWrap/>
            <w:vAlign w:val="bottom"/>
            <w:hideMark/>
          </w:tcPr>
          <w:p w14:paraId="7B6CD805" w14:textId="77777777" w:rsidR="00276F53" w:rsidRPr="001E3112" w:rsidRDefault="00276F53" w:rsidP="007A75CB">
            <w:pPr>
              <w:pStyle w:val="Table"/>
            </w:pPr>
            <w:r w:rsidRPr="001E3112">
              <w:t>75</w:t>
            </w:r>
          </w:p>
        </w:tc>
        <w:tc>
          <w:tcPr>
            <w:tcW w:w="819" w:type="pct"/>
            <w:tcBorders>
              <w:top w:val="nil"/>
              <w:left w:val="nil"/>
              <w:bottom w:val="nil"/>
              <w:right w:val="nil"/>
            </w:tcBorders>
            <w:noWrap/>
            <w:vAlign w:val="bottom"/>
            <w:hideMark/>
          </w:tcPr>
          <w:p w14:paraId="19A83027" w14:textId="77777777" w:rsidR="00276F53" w:rsidRPr="001E3112" w:rsidRDefault="00276F53" w:rsidP="007A75CB">
            <w:pPr>
              <w:pStyle w:val="Table"/>
            </w:pPr>
            <w:r w:rsidRPr="001E3112">
              <w:t>20</w:t>
            </w:r>
          </w:p>
        </w:tc>
        <w:tc>
          <w:tcPr>
            <w:tcW w:w="1114" w:type="pct"/>
            <w:tcBorders>
              <w:top w:val="nil"/>
              <w:left w:val="nil"/>
              <w:bottom w:val="nil"/>
              <w:right w:val="nil"/>
            </w:tcBorders>
            <w:noWrap/>
            <w:vAlign w:val="bottom"/>
            <w:hideMark/>
          </w:tcPr>
          <w:p w14:paraId="644C1737" w14:textId="77777777" w:rsidR="00276F53" w:rsidRPr="001E3112" w:rsidRDefault="00276F53" w:rsidP="007A75CB">
            <w:pPr>
              <w:pStyle w:val="Table"/>
            </w:pPr>
            <w:r w:rsidRPr="001E3112">
              <w:t>water, ethanol</w:t>
            </w:r>
          </w:p>
        </w:tc>
      </w:tr>
      <w:tr w:rsidR="00276F53" w:rsidRPr="001E3112" w14:paraId="1B0E94CC" w14:textId="77777777" w:rsidTr="00F40D92">
        <w:trPr>
          <w:trHeight w:val="300"/>
        </w:trPr>
        <w:tc>
          <w:tcPr>
            <w:tcW w:w="612" w:type="pct"/>
            <w:tcBorders>
              <w:top w:val="nil"/>
              <w:left w:val="nil"/>
              <w:bottom w:val="nil"/>
              <w:right w:val="nil"/>
            </w:tcBorders>
            <w:noWrap/>
            <w:vAlign w:val="bottom"/>
            <w:hideMark/>
          </w:tcPr>
          <w:p w14:paraId="2C992A31" w14:textId="1AD5AE8F" w:rsidR="00276F53" w:rsidRPr="001E3112" w:rsidRDefault="00276F53" w:rsidP="007A75CB">
            <w:pPr>
              <w:pStyle w:val="Table"/>
              <w:rPr>
                <w:b/>
                <w:bCs/>
              </w:rPr>
            </w:pPr>
            <w:r w:rsidRPr="001E3112">
              <w:rPr>
                <w:b/>
                <w:bCs/>
              </w:rPr>
              <w:t>6-Cl-CA-GVL-</w:t>
            </w:r>
            <w:r w:rsidR="00950102" w:rsidRPr="001E3112">
              <w:rPr>
                <w:b/>
                <w:bCs/>
              </w:rPr>
              <w:t>b</w:t>
            </w:r>
          </w:p>
        </w:tc>
        <w:tc>
          <w:tcPr>
            <w:tcW w:w="819" w:type="pct"/>
            <w:tcBorders>
              <w:top w:val="nil"/>
              <w:left w:val="nil"/>
              <w:bottom w:val="nil"/>
              <w:right w:val="nil"/>
            </w:tcBorders>
            <w:noWrap/>
            <w:vAlign w:val="bottom"/>
            <w:hideMark/>
          </w:tcPr>
          <w:p w14:paraId="0AF45872" w14:textId="77777777" w:rsidR="00276F53" w:rsidRPr="001E3112" w:rsidRDefault="00276F53" w:rsidP="007A75CB">
            <w:pPr>
              <w:pStyle w:val="Table"/>
              <w:rPr>
                <w:b/>
                <w:bCs/>
              </w:rPr>
            </w:pPr>
            <w:r w:rsidRPr="001E3112">
              <w:rPr>
                <w:b/>
                <w:bCs/>
              </w:rPr>
              <w:t>10</w:t>
            </w:r>
          </w:p>
        </w:tc>
        <w:tc>
          <w:tcPr>
            <w:tcW w:w="819" w:type="pct"/>
            <w:tcBorders>
              <w:top w:val="nil"/>
              <w:left w:val="nil"/>
              <w:bottom w:val="nil"/>
              <w:right w:val="nil"/>
            </w:tcBorders>
            <w:noWrap/>
            <w:vAlign w:val="bottom"/>
            <w:hideMark/>
          </w:tcPr>
          <w:p w14:paraId="5AF1BB32" w14:textId="77777777" w:rsidR="00276F53" w:rsidRPr="001E3112" w:rsidRDefault="00276F53" w:rsidP="007A75CB">
            <w:pPr>
              <w:pStyle w:val="Table"/>
              <w:rPr>
                <w:b/>
                <w:bCs/>
              </w:rPr>
            </w:pPr>
            <w:r w:rsidRPr="001E3112">
              <w:rPr>
                <w:b/>
                <w:bCs/>
              </w:rPr>
              <w:t>1.5</w:t>
            </w:r>
          </w:p>
        </w:tc>
        <w:tc>
          <w:tcPr>
            <w:tcW w:w="819" w:type="pct"/>
            <w:tcBorders>
              <w:top w:val="nil"/>
              <w:left w:val="nil"/>
              <w:bottom w:val="nil"/>
              <w:right w:val="nil"/>
            </w:tcBorders>
            <w:noWrap/>
            <w:vAlign w:val="bottom"/>
            <w:hideMark/>
          </w:tcPr>
          <w:p w14:paraId="06A74655" w14:textId="77777777" w:rsidR="00276F53" w:rsidRPr="001E3112" w:rsidRDefault="00276F53" w:rsidP="007A75CB">
            <w:pPr>
              <w:pStyle w:val="Table"/>
              <w:rPr>
                <w:b/>
                <w:bCs/>
              </w:rPr>
            </w:pPr>
            <w:r w:rsidRPr="001E3112">
              <w:rPr>
                <w:b/>
                <w:bCs/>
              </w:rPr>
              <w:t>75</w:t>
            </w:r>
          </w:p>
        </w:tc>
        <w:tc>
          <w:tcPr>
            <w:tcW w:w="819" w:type="pct"/>
            <w:tcBorders>
              <w:top w:val="nil"/>
              <w:left w:val="nil"/>
              <w:bottom w:val="nil"/>
              <w:right w:val="nil"/>
            </w:tcBorders>
            <w:noWrap/>
            <w:vAlign w:val="bottom"/>
            <w:hideMark/>
          </w:tcPr>
          <w:p w14:paraId="5A41E433" w14:textId="77777777" w:rsidR="00276F53" w:rsidRPr="001E3112" w:rsidRDefault="00276F53" w:rsidP="007A75CB">
            <w:pPr>
              <w:pStyle w:val="Table"/>
              <w:rPr>
                <w:b/>
                <w:bCs/>
              </w:rPr>
            </w:pPr>
            <w:r w:rsidRPr="001E3112">
              <w:rPr>
                <w:b/>
                <w:bCs/>
              </w:rPr>
              <w:t>20</w:t>
            </w:r>
          </w:p>
        </w:tc>
        <w:tc>
          <w:tcPr>
            <w:tcW w:w="1114" w:type="pct"/>
            <w:tcBorders>
              <w:top w:val="nil"/>
              <w:left w:val="nil"/>
              <w:bottom w:val="nil"/>
              <w:right w:val="nil"/>
            </w:tcBorders>
            <w:noWrap/>
            <w:vAlign w:val="bottom"/>
            <w:hideMark/>
          </w:tcPr>
          <w:p w14:paraId="2CDC50A5" w14:textId="77777777" w:rsidR="00276F53" w:rsidRPr="001E3112" w:rsidRDefault="00276F53" w:rsidP="007A75CB">
            <w:pPr>
              <w:pStyle w:val="Table"/>
              <w:rPr>
                <w:b/>
                <w:bCs/>
              </w:rPr>
            </w:pPr>
            <w:r w:rsidRPr="001E3112">
              <w:rPr>
                <w:b/>
                <w:bCs/>
              </w:rPr>
              <w:t>water, ethanol</w:t>
            </w:r>
          </w:p>
        </w:tc>
      </w:tr>
      <w:tr w:rsidR="00276F53" w:rsidRPr="001E3112" w14:paraId="5E6F3C31" w14:textId="77777777" w:rsidTr="00F40D92">
        <w:trPr>
          <w:trHeight w:val="300"/>
        </w:trPr>
        <w:tc>
          <w:tcPr>
            <w:tcW w:w="612" w:type="pct"/>
            <w:tcBorders>
              <w:top w:val="nil"/>
              <w:left w:val="nil"/>
              <w:bottom w:val="nil"/>
              <w:right w:val="nil"/>
            </w:tcBorders>
            <w:noWrap/>
            <w:vAlign w:val="bottom"/>
            <w:hideMark/>
          </w:tcPr>
          <w:p w14:paraId="196F1B32" w14:textId="167DCD5E" w:rsidR="00276F53" w:rsidRPr="001E3112" w:rsidRDefault="00276F53" w:rsidP="007A75CB">
            <w:pPr>
              <w:pStyle w:val="Table"/>
            </w:pPr>
            <w:r w:rsidRPr="001E3112">
              <w:t>6-Cl-CA-GVL-</w:t>
            </w:r>
            <w:r w:rsidR="00950102" w:rsidRPr="001E3112">
              <w:t>c</w:t>
            </w:r>
          </w:p>
        </w:tc>
        <w:tc>
          <w:tcPr>
            <w:tcW w:w="819" w:type="pct"/>
            <w:tcBorders>
              <w:top w:val="nil"/>
              <w:left w:val="nil"/>
              <w:bottom w:val="nil"/>
              <w:right w:val="nil"/>
            </w:tcBorders>
            <w:noWrap/>
            <w:vAlign w:val="bottom"/>
            <w:hideMark/>
          </w:tcPr>
          <w:p w14:paraId="567312C5" w14:textId="77777777" w:rsidR="00276F53" w:rsidRPr="001E3112" w:rsidRDefault="00276F53" w:rsidP="007A75CB">
            <w:pPr>
              <w:pStyle w:val="Table"/>
            </w:pPr>
            <w:r w:rsidRPr="001E3112">
              <w:t>10</w:t>
            </w:r>
          </w:p>
        </w:tc>
        <w:tc>
          <w:tcPr>
            <w:tcW w:w="819" w:type="pct"/>
            <w:tcBorders>
              <w:top w:val="nil"/>
              <w:left w:val="nil"/>
              <w:bottom w:val="nil"/>
              <w:right w:val="nil"/>
            </w:tcBorders>
            <w:noWrap/>
            <w:vAlign w:val="bottom"/>
            <w:hideMark/>
          </w:tcPr>
          <w:p w14:paraId="17A405F5" w14:textId="77777777" w:rsidR="00276F53" w:rsidRPr="001E3112" w:rsidRDefault="00276F53" w:rsidP="007A75CB">
            <w:pPr>
              <w:pStyle w:val="Table"/>
            </w:pPr>
            <w:r w:rsidRPr="001E3112">
              <w:t>5</w:t>
            </w:r>
          </w:p>
        </w:tc>
        <w:tc>
          <w:tcPr>
            <w:tcW w:w="819" w:type="pct"/>
            <w:tcBorders>
              <w:top w:val="nil"/>
              <w:left w:val="nil"/>
              <w:bottom w:val="nil"/>
              <w:right w:val="nil"/>
            </w:tcBorders>
            <w:noWrap/>
            <w:vAlign w:val="bottom"/>
            <w:hideMark/>
          </w:tcPr>
          <w:p w14:paraId="0A853B2F" w14:textId="77777777" w:rsidR="00276F53" w:rsidRPr="001E3112" w:rsidRDefault="00276F53" w:rsidP="007A75CB">
            <w:pPr>
              <w:pStyle w:val="Table"/>
            </w:pPr>
            <w:r w:rsidRPr="001E3112">
              <w:t>75</w:t>
            </w:r>
          </w:p>
        </w:tc>
        <w:tc>
          <w:tcPr>
            <w:tcW w:w="819" w:type="pct"/>
            <w:tcBorders>
              <w:top w:val="nil"/>
              <w:left w:val="nil"/>
              <w:bottom w:val="nil"/>
              <w:right w:val="nil"/>
            </w:tcBorders>
            <w:noWrap/>
            <w:vAlign w:val="bottom"/>
            <w:hideMark/>
          </w:tcPr>
          <w:p w14:paraId="343C2FE0" w14:textId="77777777" w:rsidR="00276F53" w:rsidRPr="001E3112" w:rsidRDefault="00276F53" w:rsidP="007A75CB">
            <w:pPr>
              <w:pStyle w:val="Table"/>
            </w:pPr>
            <w:r w:rsidRPr="001E3112">
              <w:t>3</w:t>
            </w:r>
          </w:p>
        </w:tc>
        <w:tc>
          <w:tcPr>
            <w:tcW w:w="1114" w:type="pct"/>
            <w:tcBorders>
              <w:top w:val="nil"/>
              <w:left w:val="nil"/>
              <w:bottom w:val="nil"/>
              <w:right w:val="nil"/>
            </w:tcBorders>
            <w:noWrap/>
            <w:vAlign w:val="bottom"/>
            <w:hideMark/>
          </w:tcPr>
          <w:p w14:paraId="040567E4" w14:textId="77777777" w:rsidR="00276F53" w:rsidRPr="001E3112" w:rsidRDefault="00276F53" w:rsidP="007A75CB">
            <w:pPr>
              <w:pStyle w:val="Table"/>
            </w:pPr>
            <w:r w:rsidRPr="001E3112">
              <w:t>water/methanol (1:1, v/v)</w:t>
            </w:r>
          </w:p>
        </w:tc>
      </w:tr>
      <w:tr w:rsidR="00276F53" w:rsidRPr="001E3112" w14:paraId="44CD7618" w14:textId="77777777" w:rsidTr="00F40D92">
        <w:trPr>
          <w:trHeight w:val="315"/>
        </w:trPr>
        <w:tc>
          <w:tcPr>
            <w:tcW w:w="612" w:type="pct"/>
            <w:tcBorders>
              <w:top w:val="nil"/>
              <w:left w:val="nil"/>
              <w:bottom w:val="single" w:sz="8" w:space="0" w:color="auto"/>
              <w:right w:val="nil"/>
            </w:tcBorders>
            <w:noWrap/>
            <w:vAlign w:val="bottom"/>
            <w:hideMark/>
          </w:tcPr>
          <w:p w14:paraId="6C64FDA3" w14:textId="67D38E0D" w:rsidR="00276F53" w:rsidRPr="001E3112" w:rsidRDefault="00276F53" w:rsidP="007A75CB">
            <w:pPr>
              <w:pStyle w:val="Table"/>
            </w:pPr>
            <w:r w:rsidRPr="001E3112">
              <w:t>6-Cl-CA-GVL-</w:t>
            </w:r>
            <w:r w:rsidR="00950102" w:rsidRPr="001E3112">
              <w:t>d</w:t>
            </w:r>
          </w:p>
        </w:tc>
        <w:tc>
          <w:tcPr>
            <w:tcW w:w="819" w:type="pct"/>
            <w:tcBorders>
              <w:top w:val="nil"/>
              <w:left w:val="nil"/>
              <w:bottom w:val="single" w:sz="8" w:space="0" w:color="auto"/>
              <w:right w:val="nil"/>
            </w:tcBorders>
            <w:noWrap/>
            <w:vAlign w:val="bottom"/>
            <w:hideMark/>
          </w:tcPr>
          <w:p w14:paraId="79634E3F" w14:textId="77777777" w:rsidR="00276F53" w:rsidRPr="001E3112" w:rsidRDefault="00276F53" w:rsidP="007A75CB">
            <w:pPr>
              <w:pStyle w:val="Table"/>
            </w:pPr>
            <w:r w:rsidRPr="001E3112">
              <w:t>5</w:t>
            </w:r>
          </w:p>
        </w:tc>
        <w:tc>
          <w:tcPr>
            <w:tcW w:w="819" w:type="pct"/>
            <w:tcBorders>
              <w:top w:val="nil"/>
              <w:left w:val="nil"/>
              <w:bottom w:val="single" w:sz="8" w:space="0" w:color="auto"/>
              <w:right w:val="nil"/>
            </w:tcBorders>
            <w:noWrap/>
            <w:vAlign w:val="bottom"/>
            <w:hideMark/>
          </w:tcPr>
          <w:p w14:paraId="71BDC6C9" w14:textId="77777777" w:rsidR="00276F53" w:rsidRPr="001E3112" w:rsidRDefault="00276F53" w:rsidP="007A75CB">
            <w:pPr>
              <w:pStyle w:val="Table"/>
            </w:pPr>
            <w:r w:rsidRPr="001E3112">
              <w:t>2.5</w:t>
            </w:r>
          </w:p>
        </w:tc>
        <w:tc>
          <w:tcPr>
            <w:tcW w:w="819" w:type="pct"/>
            <w:tcBorders>
              <w:top w:val="nil"/>
              <w:left w:val="nil"/>
              <w:bottom w:val="single" w:sz="8" w:space="0" w:color="auto"/>
              <w:right w:val="nil"/>
            </w:tcBorders>
            <w:noWrap/>
            <w:vAlign w:val="bottom"/>
            <w:hideMark/>
          </w:tcPr>
          <w:p w14:paraId="18800F9F" w14:textId="77777777" w:rsidR="00276F53" w:rsidRPr="001E3112" w:rsidRDefault="00276F53" w:rsidP="007A75CB">
            <w:pPr>
              <w:pStyle w:val="Table"/>
            </w:pPr>
            <w:r w:rsidRPr="001E3112">
              <w:t>120</w:t>
            </w:r>
          </w:p>
        </w:tc>
        <w:tc>
          <w:tcPr>
            <w:tcW w:w="819" w:type="pct"/>
            <w:tcBorders>
              <w:top w:val="nil"/>
              <w:left w:val="nil"/>
              <w:bottom w:val="single" w:sz="8" w:space="0" w:color="auto"/>
              <w:right w:val="nil"/>
            </w:tcBorders>
            <w:noWrap/>
            <w:vAlign w:val="bottom"/>
            <w:hideMark/>
          </w:tcPr>
          <w:p w14:paraId="03E41152" w14:textId="77777777" w:rsidR="00276F53" w:rsidRPr="001E3112" w:rsidRDefault="00276F53" w:rsidP="007A75CB">
            <w:pPr>
              <w:pStyle w:val="Table"/>
            </w:pPr>
            <w:r w:rsidRPr="001E3112">
              <w:t>5</w:t>
            </w:r>
          </w:p>
        </w:tc>
        <w:tc>
          <w:tcPr>
            <w:tcW w:w="1114" w:type="pct"/>
            <w:tcBorders>
              <w:top w:val="nil"/>
              <w:left w:val="nil"/>
              <w:bottom w:val="single" w:sz="8" w:space="0" w:color="auto"/>
              <w:right w:val="nil"/>
            </w:tcBorders>
            <w:noWrap/>
            <w:vAlign w:val="bottom"/>
            <w:hideMark/>
          </w:tcPr>
          <w:p w14:paraId="5F791FFF" w14:textId="77777777" w:rsidR="00276F53" w:rsidRPr="001E3112" w:rsidRDefault="00276F53" w:rsidP="007A75CB">
            <w:pPr>
              <w:pStyle w:val="Table"/>
            </w:pPr>
            <w:r w:rsidRPr="001E3112">
              <w:t>water, ethanol</w:t>
            </w:r>
          </w:p>
        </w:tc>
      </w:tr>
    </w:tbl>
    <w:p w14:paraId="7B1037C6" w14:textId="524FC12B" w:rsidR="00276F53" w:rsidRPr="001E3112" w:rsidRDefault="008D2F80" w:rsidP="005507B0">
      <w:pPr>
        <w:pStyle w:val="Heading3"/>
      </w:pPr>
      <w:bookmarkStart w:id="6" w:name="_Toc226390172"/>
      <w:r w:rsidRPr="001E3112">
        <w:t>Discussion</w:t>
      </w:r>
      <w:bookmarkEnd w:id="6"/>
    </w:p>
    <w:p w14:paraId="408461CB" w14:textId="283EF5C0" w:rsidR="00CE47CF" w:rsidRPr="001E3112" w:rsidRDefault="00276F53" w:rsidP="00A0102D">
      <w:r w:rsidRPr="001E3112">
        <w:t>Our screenings began by fully replacing DMF with GVL as reaction medium, under otherwise identical conditions, in order to confirm the reaction mechanism. 2D NMR data of the recovered product reveals that CA remained unreacted, with no 6-</w:t>
      </w:r>
      <w:r w:rsidRPr="001E3112">
        <w:rPr>
          <w:u w:val="single"/>
        </w:rPr>
        <w:t>CH</w:t>
      </w:r>
      <w:r w:rsidRPr="001E3112">
        <w:rPr>
          <w:vertAlign w:val="subscript"/>
        </w:rPr>
        <w:t>2</w:t>
      </w:r>
      <w:r w:rsidRPr="001E3112">
        <w:t>-Cl or 6-</w:t>
      </w:r>
      <w:r w:rsidRPr="001E3112">
        <w:rPr>
          <w:u w:val="single"/>
        </w:rPr>
        <w:t>CH</w:t>
      </w:r>
      <w:r w:rsidRPr="001E3112">
        <w:t xml:space="preserve">O (formate) correlations detected in ME-HSQC. Clearly, DMF is necessary for the reaction to proceed according to the </w:t>
      </w:r>
      <w:proofErr w:type="spellStart"/>
      <w:r w:rsidRPr="001E3112">
        <w:t>Vilsmeier</w:t>
      </w:r>
      <w:proofErr w:type="spellEnd"/>
      <w:r w:rsidRPr="001E3112">
        <w:t>-Haack mechanism</w:t>
      </w:r>
      <w:r w:rsidR="001E19C8" w:rsidRPr="001E3112">
        <w:t xml:space="preserve"> </w:t>
      </w:r>
      <w:r w:rsidR="00F44A87" w:rsidRPr="001E3112">
        <w:t>(</w:t>
      </w:r>
      <w:r w:rsidR="00F44A87" w:rsidRPr="001E3112">
        <w:rPr>
          <w:b/>
          <w:bCs/>
        </w:rPr>
        <w:t>Scheme S1</w:t>
      </w:r>
      <w:r w:rsidR="00F44A87" w:rsidRPr="001E3112">
        <w:t>)</w:t>
      </w:r>
      <w:r w:rsidRPr="001E3112">
        <w:t xml:space="preserve">. </w:t>
      </w:r>
    </w:p>
    <w:p w14:paraId="383893BA" w14:textId="4A2C5F50" w:rsidR="00276F53" w:rsidRPr="001E3112" w:rsidRDefault="00276F53" w:rsidP="00A0102D">
      <w:r w:rsidRPr="001E3112">
        <w:t>Subsequently, in a follow-up reaction, we added sub-stoichiometric DMF (10 mol%</w:t>
      </w:r>
      <w:r w:rsidR="00005458" w:rsidRPr="001E3112">
        <w:t>/</w:t>
      </w:r>
      <w:r w:rsidRPr="001E3112">
        <w:t>AGU), which only resulted in minor formylation, as the recovered product was almost identical to the starting material, based on ME-HSQC (</w:t>
      </w:r>
      <w:r w:rsidR="00E17B2B">
        <w:rPr>
          <w:b/>
          <w:bCs/>
        </w:rPr>
        <w:t>Fig.</w:t>
      </w:r>
      <w:r w:rsidRPr="001E3112">
        <w:rPr>
          <w:b/>
          <w:bCs/>
        </w:rPr>
        <w:t xml:space="preserve"> S</w:t>
      </w:r>
      <w:r w:rsidR="00C1667B" w:rsidRPr="001E3112">
        <w:rPr>
          <w:b/>
          <w:bCs/>
        </w:rPr>
        <w:t>2</w:t>
      </w:r>
      <w:r w:rsidRPr="001E3112">
        <w:rPr>
          <w:b/>
          <w:bCs/>
        </w:rPr>
        <w:t>a</w:t>
      </w:r>
      <w:r w:rsidRPr="001E3112">
        <w:t>). The results suggest that a straightforward catalytic reaction is challenging, as DMF is consumed without regeneration in the side reaction (formylation), consequently preventing a catalytic cycle (</w:t>
      </w:r>
      <w:r w:rsidRPr="001E3112">
        <w:rPr>
          <w:b/>
          <w:bCs/>
        </w:rPr>
        <w:t>Scheme S2</w:t>
      </w:r>
      <w:r w:rsidRPr="001E3112">
        <w:t xml:space="preserve">). However, with slight excess of DMF (1.5 mol </w:t>
      </w:r>
      <w:proofErr w:type="spellStart"/>
      <w:r w:rsidRPr="001E3112">
        <w:t>eq</w:t>
      </w:r>
      <w:proofErr w:type="spellEnd"/>
      <w:r w:rsidR="00D17D35" w:rsidRPr="001E3112">
        <w:t>/</w:t>
      </w:r>
      <w:r w:rsidRPr="001E3112">
        <w:t>AGU), we obtained the targeted chlorinated CA derivative, with only minimal gem cross-peaks for the unreacted 6-</w:t>
      </w:r>
      <w:r w:rsidRPr="001E3112">
        <w:rPr>
          <w:u w:val="single"/>
        </w:rPr>
        <w:t>CH</w:t>
      </w:r>
      <w:r w:rsidRPr="001E3112">
        <w:rPr>
          <w:vertAlign w:val="subscript"/>
        </w:rPr>
        <w:t>2</w:t>
      </w:r>
      <w:r w:rsidRPr="001E3112">
        <w:t>-OH present in ME-HSQC, and 6-acetate preserved (</w:t>
      </w:r>
      <w:r w:rsidR="00E17B2B">
        <w:rPr>
          <w:b/>
          <w:bCs/>
        </w:rPr>
        <w:t>Fig.</w:t>
      </w:r>
      <w:r w:rsidR="00C1667B" w:rsidRPr="001E3112">
        <w:rPr>
          <w:b/>
          <w:bCs/>
        </w:rPr>
        <w:t xml:space="preserve"> S2b</w:t>
      </w:r>
      <w:r w:rsidRPr="001E3112">
        <w:t xml:space="preserve">). On the other hand, the yield did not improve with </w:t>
      </w:r>
      <w:r w:rsidR="00B3451B" w:rsidRPr="001E3112">
        <w:t xml:space="preserve">5 mol </w:t>
      </w:r>
      <w:proofErr w:type="spellStart"/>
      <w:r w:rsidR="00B3451B" w:rsidRPr="001E3112">
        <w:t>eq</w:t>
      </w:r>
      <w:proofErr w:type="spellEnd"/>
      <w:r w:rsidR="00B3451B" w:rsidRPr="001E3112">
        <w:t xml:space="preserve"> </w:t>
      </w:r>
      <w:r w:rsidRPr="001E3112">
        <w:t xml:space="preserve">of DMF—instead, we observe an almost fully deacetylated product, already apparent in </w:t>
      </w:r>
      <w:r w:rsidRPr="001E3112">
        <w:rPr>
          <w:vertAlign w:val="superscript"/>
        </w:rPr>
        <w:t>1</w:t>
      </w:r>
      <w:r w:rsidRPr="001E3112">
        <w:t>H NMR, where the CH</w:t>
      </w:r>
      <w:r w:rsidRPr="001E3112">
        <w:rPr>
          <w:vertAlign w:val="subscript"/>
        </w:rPr>
        <w:t>3</w:t>
      </w:r>
      <w:r w:rsidRPr="001E3112">
        <w:t xml:space="preserve"> acetate signals were lost. ME-HSQC (</w:t>
      </w:r>
      <w:r w:rsidR="00E17B2B">
        <w:rPr>
          <w:b/>
          <w:bCs/>
        </w:rPr>
        <w:t>Fig.</w:t>
      </w:r>
      <w:r w:rsidR="00C1667B" w:rsidRPr="001E3112">
        <w:rPr>
          <w:b/>
          <w:bCs/>
        </w:rPr>
        <w:t xml:space="preserve"> S2c</w:t>
      </w:r>
      <w:r w:rsidRPr="001E3112">
        <w:t>) confirms that all 6-</w:t>
      </w:r>
      <w:r w:rsidRPr="001E3112">
        <w:rPr>
          <w:u w:val="single"/>
        </w:rPr>
        <w:t>CH</w:t>
      </w:r>
      <w:r w:rsidRPr="001E3112">
        <w:rPr>
          <w:vertAlign w:val="subscript"/>
        </w:rPr>
        <w:t>2</w:t>
      </w:r>
      <w:r w:rsidRPr="001E3112">
        <w:t>-OC(O)CH</w:t>
      </w:r>
      <w:r w:rsidRPr="001E3112">
        <w:rPr>
          <w:vertAlign w:val="subscript"/>
        </w:rPr>
        <w:t>3</w:t>
      </w:r>
      <w:r w:rsidRPr="001E3112">
        <w:t xml:space="preserve"> (acetate) was converted to 6-</w:t>
      </w:r>
      <w:r w:rsidRPr="001E3112">
        <w:rPr>
          <w:u w:val="single"/>
        </w:rPr>
        <w:t>CH</w:t>
      </w:r>
      <w:r w:rsidRPr="001E3112">
        <w:rPr>
          <w:vertAlign w:val="subscript"/>
        </w:rPr>
        <w:t>2</w:t>
      </w:r>
      <w:r w:rsidRPr="001E3112">
        <w:t>-OH; the characteristic cross-peaks of 2- and 3-</w:t>
      </w:r>
      <w:r w:rsidRPr="001E3112">
        <w:rPr>
          <w:u w:val="single"/>
        </w:rPr>
        <w:t>CH</w:t>
      </w:r>
      <w:r w:rsidRPr="001E3112">
        <w:t xml:space="preserve"> acetate ({4.59,71.0} and {5.11,71.7} ppm, respectively</w:t>
      </w:r>
      <w:r w:rsidR="00E17B2B">
        <w:t xml:space="preserve"> </w:t>
      </w:r>
      <w:r w:rsidR="00310BE2" w:rsidRPr="001E3112">
        <w:fldChar w:fldCharType="begin"/>
      </w:r>
      <w:r w:rsidR="00AB169A" w:rsidRPr="001E3112">
        <w:instrText xml:space="preserve"> ADDIN EN.CITE &lt;EndNote&gt;&lt;Cite&gt;&lt;Author&gt;Kono&lt;/Author&gt;&lt;Year&gt;2015&lt;/Year&gt;&lt;RecNum&gt;54&lt;/RecNum&gt;&lt;DisplayText&gt;(Kono, Hashimoto, and Shimizu 2015)&lt;/DisplayText&gt;&lt;record&gt;&lt;rec-number&gt;54&lt;/rec-number&gt;&lt;foreign-keys&gt;&lt;key app="EN" db-id="tvswva0v2p5as5ezfd3vxapqaz90xwzs05t0" timestamp="1762013193"&gt;54&lt;/key&gt;&lt;/foreign-keys&gt;&lt;ref-type name="Journal Article"&gt;17&lt;/ref-type&gt;&lt;contributors&gt;&lt;authors&gt;&lt;author&gt;Kono, Hiroyuki&lt;/author&gt;&lt;author&gt;Hashimoto, Hisaho&lt;/author&gt;&lt;author&gt;Shimizu, Yuuichi&lt;/author&gt;&lt;/authors&gt;&lt;/contributors&gt;&lt;titles&gt;&lt;title&gt;NMR characterization of cellulose acetate: Chemical shift assignments, substituent effects, and chemical shift additivity&lt;/title&gt;&lt;secondary-title&gt;Carbohydrate Polymers&lt;/secondary-title&gt;&lt;/titles&gt;&lt;periodical&gt;&lt;full-title&gt;Carbohydrate Polymers&lt;/full-title&gt;&lt;/periodical&gt;&lt;pages&gt;91-100&lt;/pages&gt;&lt;volume&gt;118&lt;/volume&gt;&lt;keywords&gt;&lt;keyword&gt;Cellulose acetate&lt;/keyword&gt;&lt;keyword&gt;Chemical shift&lt;/keyword&gt;&lt;keyword&gt;Substituent effect&lt;/keyword&gt;&lt;keyword&gt;Substituent distribution&lt;/keyword&gt;&lt;/keywords&gt;&lt;dates&gt;&lt;year&gt;2015&lt;/year&gt;&lt;pub-dates&gt;&lt;date&gt;2015/03/15/&lt;/date&gt;&lt;/pub-dates&gt;&lt;/dates&gt;&lt;isbn&gt;0144-8617&lt;/isbn&gt;&lt;urls&gt;&lt;related-urls&gt;&lt;url&gt;https://www.sciencedirect.com/science/article/pii/S0144861714011023&lt;/url&gt;&lt;/related-urls&gt;&lt;/urls&gt;&lt;electronic-resource-num&gt;https://doi.org/10.1016/j.carbpol.2014.11.004&lt;/electronic-resource-num&gt;&lt;/record&gt;&lt;/Cite&gt;&lt;/EndNote&gt;</w:instrText>
      </w:r>
      <w:r w:rsidR="00310BE2" w:rsidRPr="001E3112">
        <w:fldChar w:fldCharType="separate"/>
      </w:r>
      <w:r w:rsidR="00AB169A" w:rsidRPr="001E3112">
        <w:t>(Kono, Hashimoto, and Shimizu 2015)</w:t>
      </w:r>
      <w:r w:rsidR="00310BE2" w:rsidRPr="001E3112">
        <w:fldChar w:fldCharType="end"/>
      </w:r>
      <w:r w:rsidRPr="001E3112">
        <w:t>) were also diminished. The data also indicate possible depolymerization of cellulose, with some unknown correlations. In addition, no chlorination product was observed, as evidenced by the absence of 6-</w:t>
      </w:r>
      <w:r w:rsidRPr="001E3112">
        <w:rPr>
          <w:u w:val="single"/>
        </w:rPr>
        <w:t>CH</w:t>
      </w:r>
      <w:r w:rsidRPr="001E3112">
        <w:rPr>
          <w:u w:val="single"/>
          <w:vertAlign w:val="subscript"/>
        </w:rPr>
        <w:t>2</w:t>
      </w:r>
      <w:r w:rsidRPr="001E3112">
        <w:t>-Cl correlations. In the final screening test with GVL, we aimed to maximize chlorination and prevent formylation with less DMF and at increased temperature. Contrary to our expectations, complete conversion of 6-OH-CA to 6-Cl-CA was not achieved (</w:t>
      </w:r>
      <w:r w:rsidR="00E17B2B">
        <w:rPr>
          <w:b/>
          <w:bCs/>
        </w:rPr>
        <w:t>Fig.</w:t>
      </w:r>
      <w:r w:rsidR="00C1667B" w:rsidRPr="001E3112">
        <w:rPr>
          <w:b/>
          <w:bCs/>
        </w:rPr>
        <w:t xml:space="preserve"> S2d</w:t>
      </w:r>
      <w:r w:rsidRPr="001E3112">
        <w:t>); moreover, higher temperature was detrimental, as ME-HSQC reveals several new small cross-peaks, indicative of degradation. The observation is consistent with</w:t>
      </w:r>
      <w:r w:rsidR="00E17B2B">
        <w:t xml:space="preserve"> </w:t>
      </w:r>
      <w:r w:rsidR="00F14262" w:rsidRPr="001E3112">
        <w:fldChar w:fldCharType="begin"/>
      </w:r>
      <w:r w:rsidR="00AB169A" w:rsidRPr="001E3112">
        <w:instrText xml:space="preserve"> ADDIN EN.CITE &lt;EndNote&gt;&lt;Cite&gt;&lt;Author&gt;Vigo&lt;/Author&gt;&lt;Year&gt;1972&lt;/Year&gt;&lt;RecNum&gt;94&lt;/RecNum&gt;&lt;DisplayText&gt;(Vigo, Daigle, and Welch 1972)&lt;/DisplayText&gt;&lt;record&gt;&lt;rec-number&gt;94&lt;/rec-number&gt;&lt;foreign-keys&gt;&lt;key app="EN" db-id="tvswva0v2p5as5ezfd3vxapqaz90xwzs05t0" timestamp="1762014492"&gt;94&lt;/key&gt;&lt;/foreign-keys&gt;&lt;ref-type name="Journal Article"&gt;17&lt;/ref-type&gt;&lt;contributors&gt;&lt;authors&gt;&lt;author&gt;Vigo, Tyrone L.&lt;/author&gt;&lt;author&gt;Daigle, Donald J.&lt;/author&gt;&lt;author&gt;Welch, Clark M.&lt;/author&gt;&lt;/authors&gt;&lt;/contributors&gt;&lt;titles&gt;&lt;title&gt;Reaction of cellulose with chlorodimethylformiminium chloride and subsequent reaction with halide ions&lt;/title&gt;&lt;secondary-title&gt;Journal of Polymer Science Part B: Polymer Letters&lt;/secondary-title&gt;&lt;/titles&gt;&lt;periodical&gt;&lt;full-title&gt;Journal of Polymer Science Part B: Polymer Letters&lt;/full-title&gt;&lt;/periodical&gt;&lt;pages&gt;397-406&lt;/pages&gt;&lt;volume&gt;10&lt;/volume&gt;&lt;number&gt;5&lt;/number&gt;&lt;dates&gt;&lt;year&gt;1972&lt;/year&gt;&lt;/dates&gt;&lt;isbn&gt;0449-2986&lt;/isbn&gt;&lt;urls&gt;&lt;related-urls&gt;&lt;url&gt;https://onlinelibrary.wiley.com/doi/abs/10.1002/pol.1972.110100512&lt;/url&gt;&lt;/related-urls&gt;&lt;/urls&gt;&lt;electronic-resource-num&gt;https://doi.org/10.1002/pol.1972.110100512&lt;/electronic-resource-num&gt;&lt;/record&gt;&lt;/Cite&gt;&lt;/EndNote&gt;</w:instrText>
      </w:r>
      <w:r w:rsidR="00F14262" w:rsidRPr="001E3112">
        <w:fldChar w:fldCharType="separate"/>
      </w:r>
      <w:r w:rsidR="00AB169A" w:rsidRPr="001E3112">
        <w:t xml:space="preserve">Vigo, Daigle, and Welch </w:t>
      </w:r>
      <w:r w:rsidR="00E17B2B" w:rsidRPr="001E3112">
        <w:t>(</w:t>
      </w:r>
      <w:r w:rsidR="00AB169A" w:rsidRPr="001E3112">
        <w:t>1972)</w:t>
      </w:r>
      <w:r w:rsidR="00F14262" w:rsidRPr="001E3112">
        <w:fldChar w:fldCharType="end"/>
      </w:r>
      <w:r w:rsidR="00E17B2B">
        <w:t>,</w:t>
      </w:r>
      <w:r w:rsidRPr="001E3112">
        <w:t xml:space="preserve"> who note that temperature-promoted chlorination occurs at the expense of excessive degradation. However, based on ME-HSQC and broad signals in the proton spectrum, the hypothesized degradation under the applied reaction conditions seems to occur only to a rather minor extent, with 2-, 3- and 6-acetate groups preserved. Thus, excess of DMF seems to induce more significant degradation, even at lower temperature.</w:t>
      </w:r>
    </w:p>
    <w:p w14:paraId="6D881684" w14:textId="21D85646" w:rsidR="00276F53" w:rsidRPr="001E3112" w:rsidRDefault="00276F53" w:rsidP="00A0102D">
      <w:r w:rsidRPr="001E3112">
        <w:lastRenderedPageBreak/>
        <w:t xml:space="preserve">Finally, across all ME-HSQC spectra discussed in this section, we noted several new cross-peaks present in the upfield region (1.7-2.7 ppm in the </w:t>
      </w:r>
      <w:r w:rsidRPr="001E3112">
        <w:rPr>
          <w:vertAlign w:val="superscript"/>
        </w:rPr>
        <w:t>1</w:t>
      </w:r>
      <w:r w:rsidRPr="001E3112">
        <w:t>H dimension). The correlations are somewhat consistent with methylene shifts observed in GVL (</w:t>
      </w:r>
      <w:r w:rsidR="00E17B2B">
        <w:rPr>
          <w:b/>
          <w:bCs/>
        </w:rPr>
        <w:t>Fig.</w:t>
      </w:r>
      <w:r w:rsidRPr="001E3112">
        <w:rPr>
          <w:b/>
          <w:bCs/>
        </w:rPr>
        <w:t xml:space="preserve"> S3</w:t>
      </w:r>
      <w:r w:rsidR="00C1667B" w:rsidRPr="001E3112">
        <w:rPr>
          <w:b/>
          <w:bCs/>
        </w:rPr>
        <w:t>a</w:t>
      </w:r>
      <w:r w:rsidRPr="001E3112">
        <w:rPr>
          <w:b/>
          <w:bCs/>
        </w:rPr>
        <w:t>, Table S3</w:t>
      </w:r>
      <w:r w:rsidRPr="001E3112">
        <w:t xml:space="preserve">) but the corresponding signals in </w:t>
      </w:r>
      <w:r w:rsidRPr="001E3112">
        <w:rPr>
          <w:vertAlign w:val="superscript"/>
        </w:rPr>
        <w:t>1</w:t>
      </w:r>
      <w:r w:rsidRPr="001E3112">
        <w:t>H spectra are rather low abundance. The residues were difficult to remove from the crude products with excess washing, and given that these experiments were only meant as quick screenings, we did not purify the obtained materials further. However, from examination of the HMBC and HSQC-TOCSY spectra, there seems to be an extended spin system that would correspond with esterified GVL, rather than corresponding to GVL itself (</w:t>
      </w:r>
      <w:r w:rsidR="00E17B2B">
        <w:rPr>
          <w:b/>
        </w:rPr>
        <w:t>Fig.</w:t>
      </w:r>
      <w:r w:rsidR="00C1667B" w:rsidRPr="001E3112">
        <w:rPr>
          <w:b/>
        </w:rPr>
        <w:t xml:space="preserve"> S3</w:t>
      </w:r>
      <w:r w:rsidRPr="001E3112">
        <w:rPr>
          <w:b/>
        </w:rPr>
        <w:t>a-d</w:t>
      </w:r>
      <w:r w:rsidRPr="001E3112">
        <w:rPr>
          <w:b/>
          <w:bCs/>
        </w:rPr>
        <w:t>, Table S3</w:t>
      </w:r>
      <w:r w:rsidRPr="001E3112">
        <w:t>). Based on literature, this is a plausible explanation, as GVL is reportedly capable of undergoing ring-opening copolymerization</w:t>
      </w:r>
      <w:r w:rsidR="00E17B2B">
        <w:t xml:space="preserve"> </w:t>
      </w:r>
      <w:r w:rsidR="00F14262" w:rsidRPr="001E3112">
        <w:fldChar w:fldCharType="begin">
          <w:fldData xml:space="preserve">PEVuZE5vdGU+PENpdGU+PEF1dGhvcj5HYWdsaWFyZGk8L0F1dGhvcj48WWVhcj4yMDE1PC9ZZWFy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=
</w:fldData>
        </w:fldChar>
      </w:r>
      <w:r w:rsidR="00AB169A" w:rsidRPr="001E3112">
        <w:instrText xml:space="preserve"> ADDIN EN.CITE </w:instrText>
      </w:r>
      <w:r w:rsidR="00AB169A" w:rsidRPr="001E3112">
        <w:fldChar w:fldCharType="begin">
          <w:fldData xml:space="preserve">PEVuZE5vdGU+PENpdGU+PEF1dGhvcj5HYWdsaWFyZGk8L0F1dGhvcj48WWVhcj4yMDE1PC9ZZWFy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=
</w:fldData>
        </w:fldChar>
      </w:r>
      <w:r w:rsidR="00AB169A" w:rsidRPr="001E3112">
        <w:instrText xml:space="preserve"> ADDIN EN.CITE.DATA </w:instrText>
      </w:r>
      <w:r w:rsidR="00AB169A" w:rsidRPr="001E3112">
        <w:fldChar w:fldCharType="end"/>
      </w:r>
      <w:r w:rsidR="00F14262" w:rsidRPr="001E3112">
        <w:fldChar w:fldCharType="separate"/>
      </w:r>
      <w:r w:rsidR="00AB169A" w:rsidRPr="001E3112">
        <w:t>(Gagliardi et al. 2015; Gagliardi and Bifone 2018)</w:t>
      </w:r>
      <w:r w:rsidR="00F14262" w:rsidRPr="001E3112">
        <w:fldChar w:fldCharType="end"/>
      </w:r>
      <w:r w:rsidR="00E17B2B">
        <w:t>.</w:t>
      </w:r>
      <w:r w:rsidRPr="001E3112">
        <w:t xml:space="preserve"> Nonetheless, the observed side reaction with GVL appears to be nonsignificant, consistent with low reactivity and/or slow reaction kinetics associated with GVL in ring-opening copolymerization reactions.</w:t>
      </w:r>
      <w:r w:rsidR="00E17B2B">
        <w:t xml:space="preserve"> </w:t>
      </w:r>
      <w:r w:rsidR="00F14262" w:rsidRPr="001E3112">
        <w:fldChar w:fldCharType="begin"/>
      </w:r>
      <w:r w:rsidR="00AB169A" w:rsidRPr="001E3112">
        <w:instrText xml:space="preserve"> ADDIN EN.CITE &lt;EndNote&gt;&lt;Cite&gt;&lt;Author&gt;Gagliardi&lt;/Author&gt;&lt;Year&gt;2018&lt;/Year&gt;&lt;RecNum&gt;27&lt;/RecNum&gt;&lt;DisplayText&gt;(Gagliardi and Bifone 2018)&lt;/DisplayText&gt;&lt;record&gt;&lt;rec-number&gt;27&lt;/rec-number&gt;&lt;foreign-keys&gt;&lt;key app="EN" db-id="tvswva0v2p5as5ezfd3vxapqaz90xwzs05t0" timestamp="1762005729"&gt;27&lt;/key&gt;&lt;/foreign-keys&gt;&lt;ref-type name="Journal Article"&gt;17&lt;/ref-type&gt;&lt;contributors&gt;&lt;authors&gt;&lt;author&gt;Gagliardi, Mariacristina&lt;/author&gt;&lt;author&gt;Bifone, Angelo&lt;/author&gt;&lt;/authors&gt;&lt;/contributors&gt;&lt;titles&gt;&lt;title&gt;Ring-opening copolymerization thermodynamics and kinetics of γ-valerolactone/ϵ-caprolactone&lt;/title&gt;&lt;secondary-title&gt;PLOS ONE&lt;/secondary-title&gt;&lt;/titles&gt;&lt;periodical&gt;&lt;full-title&gt;PLOS ONE&lt;/full-title&gt;&lt;/periodical&gt;&lt;pages&gt;e0199231&lt;/pages&gt;&lt;volume&gt;13&lt;/volume&gt;&lt;number&gt;6&lt;/number&gt;&lt;dates&gt;&lt;year&gt;2018&lt;/year&gt;&lt;/dates&gt;&lt;publisher&gt;Public Library of Science&lt;/publisher&gt;&lt;urls&gt;&lt;related-urls&gt;&lt;url&gt;https://doi.org/10.1371/journal.pone.0199231&lt;/url&gt;&lt;/related-urls&gt;&lt;/urls&gt;&lt;electronic-resource-num&gt;10.1371/journal.pone.0199231&lt;/electronic-resource-num&gt;&lt;/record&gt;&lt;/Cite&gt;&lt;/EndNote&gt;</w:instrText>
      </w:r>
      <w:r w:rsidR="00F14262" w:rsidRPr="001E3112">
        <w:fldChar w:fldCharType="separate"/>
      </w:r>
      <w:r w:rsidR="00AB169A" w:rsidRPr="001E3112">
        <w:t xml:space="preserve">Gagliardi and </w:t>
      </w:r>
      <w:proofErr w:type="spellStart"/>
      <w:r w:rsidR="00AB169A" w:rsidRPr="001E3112">
        <w:t>Bifone</w:t>
      </w:r>
      <w:proofErr w:type="spellEnd"/>
      <w:r w:rsidR="00AB169A" w:rsidRPr="001E3112">
        <w:t xml:space="preserve"> </w:t>
      </w:r>
      <w:r w:rsidR="00E17B2B" w:rsidRPr="001E3112">
        <w:t>(</w:t>
      </w:r>
      <w:r w:rsidR="00AB169A" w:rsidRPr="001E3112">
        <w:t>2018)</w:t>
      </w:r>
      <w:r w:rsidR="00F14262" w:rsidRPr="001E3112">
        <w:fldChar w:fldCharType="end"/>
      </w:r>
      <w:r w:rsidRPr="001E3112">
        <w:t xml:space="preserve"> also conclude that there is a thermodynamic upper limit in GVL concentration, which suggests why in our experiments, the incorporation of GVL was minimal, despite the fact that GVL was used in excess (as reaction solvent). Partial loss of the appended GVL-side chains is also occurring during aqueous workup, as evidenced the presence of the 6-</w:t>
      </w:r>
      <w:r w:rsidRPr="001E3112">
        <w:rPr>
          <w:u w:val="single"/>
        </w:rPr>
        <w:t>CH</w:t>
      </w:r>
      <w:r w:rsidRPr="001E3112">
        <w:rPr>
          <w:u w:val="single"/>
          <w:vertAlign w:val="subscript"/>
        </w:rPr>
        <w:t>2</w:t>
      </w:r>
      <w:r w:rsidRPr="001E3112">
        <w:t xml:space="preserve">-OH gem correlations in ME-HSQC. Additional peaks in higher field in the proton spectra are present (0.75-1.4 ppm) but their origin is unknown. </w:t>
      </w:r>
    </w:p>
    <w:p w14:paraId="18D4BEE4" w14:textId="5925CA58" w:rsidR="00276F53" w:rsidRPr="001E3112" w:rsidRDefault="00276F53" w:rsidP="00A0102D">
      <w:r w:rsidRPr="001E3112">
        <w:t>Importantly, the reaction yielded 6-chlorocellulose acetate, with full conversion at position 6, using 1.5 molar equivalents of DMF. Normally, excess DMF is required (in order to generate the iminium intermediate) to achieve a satisfactory degree of chlorination</w:t>
      </w:r>
      <w:r w:rsidR="00E17B2B">
        <w:t xml:space="preserve"> </w:t>
      </w:r>
      <w:r w:rsidR="00F14262" w:rsidRPr="001E3112">
        <w:fldChar w:fldCharType="begin"/>
      </w:r>
      <w:r w:rsidR="00AB169A" w:rsidRPr="001E3112">
        <w:instrText xml:space="preserve"> ADDIN EN.CITE &lt;EndNote&gt;&lt;Cite&gt;&lt;Author&gt;Vigo&lt;/Author&gt;&lt;Year&gt;1972&lt;/Year&gt;&lt;RecNum&gt;94&lt;/RecNum&gt;&lt;DisplayText&gt;(Vigo, Daigle, and Welch 1972)&lt;/DisplayText&gt;&lt;record&gt;&lt;rec-number&gt;94&lt;/rec-number&gt;&lt;foreign-keys&gt;&lt;key app="EN" db-id="tvswva0v2p5as5ezfd3vxapqaz90xwzs05t0" timestamp="1762014492"&gt;94&lt;/key&gt;&lt;/foreign-keys&gt;&lt;ref-type name="Journal Article"&gt;17&lt;/ref-type&gt;&lt;contributors&gt;&lt;authors&gt;&lt;author&gt;Vigo, Tyrone L.&lt;/author&gt;&lt;author&gt;Daigle, Donald J.&lt;/author&gt;&lt;author&gt;Welch, Clark M.&lt;/author&gt;&lt;/authors&gt;&lt;/contributors&gt;&lt;titles&gt;&lt;title&gt;Reaction of cellulose with chlorodimethylformiminium chloride and subsequent reaction with halide ions&lt;/title&gt;&lt;secondary-title&gt;Journal of Polymer Science Part B: Polymer Letters&lt;/secondary-title&gt;&lt;/titles&gt;&lt;periodical&gt;&lt;full-title&gt;Journal of Polymer Science Part B: Polymer Letters&lt;/full-title&gt;&lt;/periodical&gt;&lt;pages&gt;397-406&lt;/pages&gt;&lt;volume&gt;10&lt;/volume&gt;&lt;number&gt;5&lt;/number&gt;&lt;dates&gt;&lt;year&gt;1972&lt;/year&gt;&lt;/dates&gt;&lt;isbn&gt;0449-2986&lt;/isbn&gt;&lt;urls&gt;&lt;related-urls&gt;&lt;url&gt;https://onlinelibrary.wiley.com/doi/abs/10.1002/pol.1972.110100512&lt;/url&gt;&lt;/related-urls&gt;&lt;/urls&gt;&lt;electronic-resource-num&gt;https://doi.org/10.1002/pol.1972.110100512&lt;/electronic-resource-num&gt;&lt;/record&gt;&lt;/Cite&gt;&lt;/EndNote&gt;</w:instrText>
      </w:r>
      <w:r w:rsidR="00F14262" w:rsidRPr="001E3112">
        <w:fldChar w:fldCharType="separate"/>
      </w:r>
      <w:r w:rsidR="00AB169A" w:rsidRPr="001E3112">
        <w:t>(Vigo, Daigle, and Welch 1972)</w:t>
      </w:r>
      <w:r w:rsidR="00F14262" w:rsidRPr="001E3112">
        <w:fldChar w:fldCharType="end"/>
      </w:r>
      <w:r w:rsidRPr="001E3112">
        <w:t>); consequently, the reprotoxic DMF becomes the solvent of choice for chlorination, as well as in many other reactions</w:t>
      </w:r>
      <w:r w:rsidR="00E17B2B">
        <w:t xml:space="preserve"> </w:t>
      </w:r>
      <w:r w:rsidR="00F14262" w:rsidRPr="001E3112">
        <w:fldChar w:fldCharType="begin"/>
      </w:r>
      <w:r w:rsidR="00AB169A" w:rsidRPr="001E3112">
        <w:instrText xml:space="preserve"> ADDIN EN.CITE &lt;EndNote&gt;&lt;Cite&gt;&lt;Author&gt;Yang&lt;/Author&gt;&lt;Year&gt;2020&lt;/Year&gt;&lt;RecNum&gt;97&lt;/RecNum&gt;&lt;DisplayText&gt;(Yang, Sheng, and Huang 2020)&lt;/DisplayText&gt;&lt;record&gt;&lt;rec-number&gt;97&lt;/rec-number&gt;&lt;foreign-keys&gt;&lt;key app="EN" db-id="tvswva0v2p5as5ezfd3vxapqaz90xwzs05t0" timestamp="1762014545"&gt;97&lt;/key&gt;&lt;/foreign-keys&gt;&lt;ref-type name="Journal Article"&gt;17&lt;/ref-type&gt;&lt;contributors&gt;&lt;authors&gt;&lt;author&gt;Yang, Qiang&lt;/author&gt;&lt;author&gt;Sheng, Min&lt;/author&gt;&lt;author&gt;Huang, Yongliang&lt;/author&gt;&lt;/authors&gt;&lt;/contributors&gt;&lt;titles&gt;&lt;title&gt;Potential Safety Hazards Associated with Using N,N-Dimethylformamide in Chemical Reactions&lt;/title&gt;&lt;secondary-title&gt;Organic Process Research &amp;amp; Development&lt;/secondary-title&gt;&lt;/titles&gt;&lt;periodical&gt;&lt;full-title&gt;Organic Process Research &amp;amp; Development&lt;/full-title&gt;&lt;/periodical&gt;&lt;pages&gt;1586-1601&lt;/pages&gt;&lt;volume&gt;24&lt;/volume&gt;&lt;number&gt;9&lt;/number&gt;&lt;dates&gt;&lt;year&gt;2020&lt;/year&gt;&lt;pub-dates&gt;&lt;date&gt;2020/09/18&lt;/date&gt;&lt;/pub-dates&gt;&lt;/dates&gt;&lt;publisher&gt;American Chemical Society&lt;/publisher&gt;&lt;isbn&gt;1083-6160&lt;/isbn&gt;&lt;urls&gt;&lt;related-urls&gt;&lt;url&gt;https://doi.org/10.1021/acs.oprd.0c00330&lt;/url&gt;&lt;/related-urls&gt;&lt;/urls&gt;&lt;electronic-resource-num&gt;10.1021/acs.oprd.0c00330&lt;/electronic-resource-num&gt;&lt;/record&gt;&lt;/Cite&gt;&lt;/EndNote&gt;</w:instrText>
      </w:r>
      <w:r w:rsidR="00F14262" w:rsidRPr="001E3112">
        <w:fldChar w:fldCharType="separate"/>
      </w:r>
      <w:r w:rsidR="00AB169A" w:rsidRPr="001E3112">
        <w:t>(Yang, Sheng, and Huang 2020)</w:t>
      </w:r>
      <w:r w:rsidR="00F14262" w:rsidRPr="001E3112">
        <w:fldChar w:fldCharType="end"/>
      </w:r>
      <w:r w:rsidR="00E17B2B">
        <w:t>.</w:t>
      </w:r>
      <w:r w:rsidRPr="001E3112">
        <w:t xml:space="preserve"> In the course of our experiments, we were able to demonstrate that only slight excess of DMF is may be sufficient to completely furnish position 6 with chloride. This is perhaps a modest improvement to the original preparation by</w:t>
      </w:r>
      <w:r w:rsidR="00E17B2B">
        <w:t xml:space="preserve"> </w:t>
      </w:r>
      <w:r w:rsidR="00F14262" w:rsidRPr="001E3112">
        <w:fldChar w:fldCharType="begin"/>
      </w:r>
      <w:r w:rsidR="00AB169A" w:rsidRPr="001E3112">
        <w:instrText xml:space="preserve"> ADDIN EN.CITE &lt;EndNote&gt;&lt;Cite&gt;&lt;Author&gt;Gao&lt;/Author&gt;&lt;Year&gt;2018&lt;/Year&gt;&lt;RecNum&gt;28&lt;/RecNum&gt;&lt;DisplayText&gt;(Gao, Liu, and Edgar 2018)&lt;/DisplayText&gt;&lt;record&gt;&lt;rec-number&gt;28&lt;/rec-number&gt;&lt;foreign-keys&gt;&lt;key app="EN" db-id="tvswva0v2p5as5ezfd3vxapqaz90xwzs05t0" timestamp="1762005743"&gt;28&lt;/key&gt;&lt;/foreign-keys&gt;&lt;ref-type name="Journal Article"&gt;17&lt;/ref-type&gt;&lt;contributors&gt;&lt;authors&gt;&lt;author&gt;Gao, Chengzhe&lt;/author&gt;&lt;author&gt;Liu, Shu&lt;/author&gt;&lt;author&gt;Edgar, Kevin J.&lt;/author&gt;&lt;/authors&gt;&lt;/contributors&gt;&lt;titles&gt;&lt;title&gt;Regioselective chlorination of cellulose esters by methanesulfonyl chloride&lt;/title&gt;&lt;secondary-title&gt;Carbohydrate Polymers&lt;/secondary-title&gt;&lt;/titles&gt;&lt;periodical&gt;&lt;full-title&gt;Carbohydrate Polymers&lt;/full-title&gt;&lt;/periodical&gt;&lt;pages&gt;108-118&lt;/pages&gt;&lt;volume&gt;193&lt;/volume&gt;&lt;keywords&gt;&lt;keyword&gt;Cellulose ester&lt;/keyword&gt;&lt;keyword&gt;Chlorination&lt;/keyword&gt;&lt;keyword&gt;Regioselectivity&lt;/keyword&gt;&lt;keyword&gt;Chemoselectivity&lt;/keyword&gt;&lt;keyword&gt;Nucleophilic substitution&lt;/keyword&gt;&lt;keyword&gt;Polyelectrolytes&lt;/keyword&gt;&lt;/keywords&gt;&lt;dates&gt;&lt;year&gt;2018&lt;/year&gt;&lt;pub-dates&gt;&lt;date&gt;2018/08/01/&lt;/date&gt;&lt;/pub-dates&gt;&lt;/dates&gt;&lt;isbn&gt;0144-8617&lt;/isbn&gt;&lt;urls&gt;&lt;related-urls&gt;&lt;url&gt;https://www.sciencedirect.com/science/article/pii/S0144861718303576&lt;/url&gt;&lt;/related-urls&gt;&lt;/urls&gt;&lt;electronic-resource-num&gt;https://doi.org/10.1016/j.carbpol.2018.03.093&lt;/electronic-resource-num&gt;&lt;/record&gt;&lt;/Cite&gt;&lt;/EndNote&gt;</w:instrText>
      </w:r>
      <w:r w:rsidR="00F14262" w:rsidRPr="001E3112">
        <w:fldChar w:fldCharType="separate"/>
      </w:r>
      <w:r w:rsidR="00AB169A" w:rsidRPr="001E3112">
        <w:t xml:space="preserve">Gao, Liu, and Edgar </w:t>
      </w:r>
      <w:r w:rsidR="00E17B2B" w:rsidRPr="001E3112">
        <w:t>(</w:t>
      </w:r>
      <w:r w:rsidR="00AB169A" w:rsidRPr="001E3112">
        <w:t>2018)</w:t>
      </w:r>
      <w:r w:rsidR="00F14262" w:rsidRPr="001E3112">
        <w:fldChar w:fldCharType="end"/>
      </w:r>
      <w:r w:rsidR="00E17B2B" w:rsidRPr="001E3112">
        <w:t>;</w:t>
      </w:r>
      <w:r w:rsidRPr="001E3112">
        <w:t xml:space="preserve"> therefore, more work is needed to optimize reaction conditions. Alternatively, non-reprotoxic higher homologous amides, e.g., </w:t>
      </w:r>
      <w:r w:rsidRPr="001E3112">
        <w:rPr>
          <w:i/>
          <w:iCs/>
        </w:rPr>
        <w:t>N</w:t>
      </w:r>
      <w:r w:rsidRPr="001E3112">
        <w:t>-</w:t>
      </w:r>
      <w:proofErr w:type="spellStart"/>
      <w:r w:rsidRPr="001E3112">
        <w:t>butylpyrrolidinone</w:t>
      </w:r>
      <w:proofErr w:type="spellEnd"/>
      <w:r w:rsidR="00ED33A0">
        <w:t xml:space="preserve"> </w:t>
      </w:r>
      <w:r w:rsidR="00F14262" w:rsidRPr="001E3112">
        <w:fldChar w:fldCharType="begin"/>
      </w:r>
      <w:r w:rsidR="00AB169A" w:rsidRPr="001E3112">
        <w:instrText xml:space="preserve"> ADDIN EN.CITE &lt;EndNote&gt;&lt;Cite&gt;&lt;Author&gt;Sherwood&lt;/Author&gt;&lt;Year&gt;2016&lt;/Year&gt;&lt;RecNum&gt;78&lt;/RecNum&gt;&lt;DisplayText&gt;(Sherwood et al. 2016)&lt;/DisplayText&gt;&lt;record&gt;&lt;rec-number&gt;78&lt;/rec-number&gt;&lt;foreign-keys&gt;&lt;key app="EN" db-id="tvswva0v2p5as5ezfd3vxapqaz90xwzs05t0" timestamp="1762014173"&gt;78&lt;/key&gt;&lt;/foreign-keys&gt;&lt;ref-type name="Journal Article"&gt;17&lt;/ref-type&gt;&lt;contributors&gt;&lt;authors&gt;&lt;author&gt;Sherwood, James&lt;/author&gt;&lt;author&gt;Parker, Helen L.&lt;/author&gt;&lt;author&gt;Moonen, Kristof&lt;/author&gt;&lt;author&gt;Farmer, Thomas J.&lt;/author&gt;&lt;author&gt;Hunt, Andrew J.&lt;/author&gt;&lt;/authors&gt;&lt;/contributors&gt;&lt;titles&gt;&lt;title&gt;N-Butylpyrrolidinone as a dipolar aprotic solvent for organic synthesis&lt;/title&gt;&lt;secondary-title&gt;Green Chemistry&lt;/secondary-title&gt;&lt;/titles&gt;&lt;periodical&gt;&lt;full-title&gt;Green Chemistry&lt;/full-title&gt;&lt;/periodical&gt;&lt;pages&gt;3990-3996&lt;/pages&gt;&lt;volume&gt;18&lt;/volume&gt;&lt;number&gt;14&lt;/number&gt;&lt;dates&gt;&lt;year&gt;2016&lt;/year&gt;&lt;/dates&gt;&lt;publisher&gt;The Royal Society of Chemistry&lt;/publisher&gt;&lt;isbn&gt;1463-9262&lt;/isbn&gt;&lt;work-type&gt;10.1039/C6GC00932H&lt;/work-type&gt;&lt;urls&gt;&lt;related-urls&gt;&lt;url&gt;http://dx.doi.org/10.1039/C6GC00932H&lt;/url&gt;&lt;/related-urls&gt;&lt;/urls&gt;&lt;electronic-resource-num&gt;10.1039/C6GC00932H&lt;/electronic-resource-num&gt;&lt;/record&gt;&lt;/Cite&gt;&lt;/EndNote&gt;</w:instrText>
      </w:r>
      <w:r w:rsidR="00F14262" w:rsidRPr="001E3112">
        <w:fldChar w:fldCharType="separate"/>
      </w:r>
      <w:r w:rsidR="00AB169A" w:rsidRPr="001E3112">
        <w:t>(Sherwood et al. 2016)</w:t>
      </w:r>
      <w:r w:rsidR="00F14262" w:rsidRPr="001E3112">
        <w:fldChar w:fldCharType="end"/>
      </w:r>
      <w:r w:rsidR="00ED33A0">
        <w:t>,</w:t>
      </w:r>
      <w:r w:rsidRPr="001E3112">
        <w:t xml:space="preserve"> </w:t>
      </w:r>
      <w:r w:rsidRPr="001E3112">
        <w:rPr>
          <w:i/>
          <w:iCs/>
        </w:rPr>
        <w:t>N</w:t>
      </w:r>
      <w:r w:rsidRPr="001E3112">
        <w:t>,</w:t>
      </w:r>
      <w:r w:rsidRPr="001E3112">
        <w:rPr>
          <w:i/>
          <w:iCs/>
        </w:rPr>
        <w:t>N</w:t>
      </w:r>
      <w:r w:rsidRPr="001E3112">
        <w:t>-</w:t>
      </w:r>
      <w:proofErr w:type="spellStart"/>
      <w:r w:rsidRPr="001E3112">
        <w:t>diethylformamide</w:t>
      </w:r>
      <w:proofErr w:type="spellEnd"/>
      <w:r w:rsidRPr="001E3112">
        <w:t xml:space="preserve"> and </w:t>
      </w:r>
      <w:r w:rsidRPr="001E3112">
        <w:rPr>
          <w:i/>
          <w:iCs/>
        </w:rPr>
        <w:t>N</w:t>
      </w:r>
      <w:r w:rsidRPr="001E3112">
        <w:t>-</w:t>
      </w:r>
      <w:proofErr w:type="spellStart"/>
      <w:r w:rsidRPr="001E3112">
        <w:t>formylmorpholine</w:t>
      </w:r>
      <w:proofErr w:type="spellEnd"/>
      <w:r w:rsidR="00ED33A0">
        <w:t xml:space="preserve"> </w:t>
      </w:r>
      <w:r w:rsidR="00F14262" w:rsidRPr="001E3112">
        <w:fldChar w:fldCharType="begin"/>
      </w:r>
      <w:r w:rsidR="00AB169A" w:rsidRPr="001E3112">
        <w:instrText xml:space="preserve"> ADDIN EN.CITE &lt;EndNote&gt;&lt;Cite&gt;&lt;Author&gt;Carrera&lt;/Author&gt;&lt;Year&gt;2020&lt;/Year&gt;&lt;RecNum&gt;10&lt;/RecNum&gt;&lt;DisplayText&gt;(Carrera et al. 2020)&lt;/DisplayText&gt;&lt;record&gt;&lt;rec-number&gt;10&lt;/rec-number&gt;&lt;foreign-keys&gt;&lt;key app="EN" db-id="tvswva0v2p5as5ezfd3vxapqaz90xwzs05t0" timestamp="1762005138"&gt;10&lt;/key&gt;&lt;/foreign-keys&gt;&lt;ref-type name="Journal Article"&gt;17&lt;/ref-type&gt;&lt;contributors&gt;&lt;authors&gt;&lt;author&gt;Carrera, Manuel&lt;/author&gt;&lt;author&gt;De Coen, Laurens&lt;/author&gt;&lt;author&gt;Coppens, Michelle&lt;/author&gt;&lt;author&gt;Dermaut, Wim&lt;/author&gt;&lt;author&gt;Stevens, Christian V.&lt;/author&gt;&lt;/authors&gt;&lt;/contributors&gt;&lt;titles&gt;&lt;title&gt;A Vilsmeier Chloroformylation by Continuous Flow Chemistry&lt;/title&gt;&lt;secondary-title&gt;Organic Process Research &amp;amp; Development&lt;/secondary-title&gt;&lt;/titles&gt;&lt;periodical&gt;&lt;full-title&gt;Organic Process Research &amp;amp; Development&lt;/full-title&gt;&lt;/periodical&gt;&lt;pages&gt;2260-2265&lt;/pages&gt;&lt;volume&gt;24&lt;/volume&gt;&lt;number&gt;10&lt;/number&gt;&lt;dates&gt;&lt;year&gt;2020&lt;/year&gt;&lt;pub-dates&gt;&lt;date&gt;2020/10/16&lt;/date&gt;&lt;/pub-dates&gt;&lt;/dates&gt;&lt;publisher&gt;American Chemical Society&lt;/publisher&gt;&lt;isbn&gt;1083-6160&lt;/isbn&gt;&lt;urls&gt;&lt;related-urls&gt;&lt;url&gt;https://doi.org/10.1021/acs.oprd.0c00318&lt;/url&gt;&lt;/related-urls&gt;&lt;/urls&gt;&lt;electronic-resource-num&gt;10.1021/acs.oprd.0c00318&lt;/electronic-resource-num&gt;&lt;/record&gt;&lt;/Cite&gt;&lt;/EndNote&gt;</w:instrText>
      </w:r>
      <w:r w:rsidR="00F14262" w:rsidRPr="001E3112">
        <w:fldChar w:fldCharType="separate"/>
      </w:r>
      <w:r w:rsidR="00AB169A" w:rsidRPr="001E3112">
        <w:t>(Carrera et al. 2020)</w:t>
      </w:r>
      <w:r w:rsidR="00F14262" w:rsidRPr="001E3112">
        <w:fldChar w:fldCharType="end"/>
      </w:r>
      <w:r w:rsidRPr="001E3112">
        <w:t xml:space="preserve"> may be used in a stoichiometric fashion, potentially also eliminating side reactions such as acyl transfer.</w:t>
      </w:r>
    </w:p>
    <w:p w14:paraId="579A07CE" w14:textId="5308D8F6" w:rsidR="00EA7421" w:rsidRPr="001E3112" w:rsidRDefault="00EA7421" w:rsidP="003953A5">
      <w:pPr>
        <w:pStyle w:val="Heading3"/>
      </w:pPr>
      <w:bookmarkStart w:id="7" w:name="_Toc226390173"/>
      <w:r w:rsidRPr="001E3112">
        <w:lastRenderedPageBreak/>
        <w:t>NMR spectra</w:t>
      </w:r>
      <w:r w:rsidR="007D0045" w:rsidRPr="001E3112">
        <w:t xml:space="preserve"> and assignments</w:t>
      </w:r>
      <w:bookmarkEnd w:id="7"/>
    </w:p>
    <w:p w14:paraId="522EF87E" w14:textId="301845DA" w:rsidR="007A167C" w:rsidRPr="001E3112" w:rsidRDefault="00DB7F6B" w:rsidP="003953A5">
      <w:pPr>
        <w:keepNext/>
        <w:keepLines/>
      </w:pPr>
      <w:r w:rsidRPr="001E3112">
        <w:rPr>
          <w:noProof/>
        </w:rPr>
        <w:drawing>
          <wp:inline distT="0" distB="0" distL="0" distR="0" wp14:anchorId="02E1D197" wp14:editId="405B4BBA">
            <wp:extent cx="2844000" cy="2366058"/>
            <wp:effectExtent l="0" t="0" r="0" b="0"/>
            <wp:docPr id="1232811871"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44000" cy="2366058"/>
                    </a:xfrm>
                    <a:prstGeom prst="rect">
                      <a:avLst/>
                    </a:prstGeom>
                    <a:noFill/>
                  </pic:spPr>
                </pic:pic>
              </a:graphicData>
            </a:graphic>
          </wp:inline>
        </w:drawing>
      </w:r>
      <w:r w:rsidRPr="001E3112">
        <w:rPr>
          <w:noProof/>
        </w:rPr>
        <w:drawing>
          <wp:inline distT="0" distB="0" distL="0" distR="0" wp14:anchorId="2AC64248" wp14:editId="547FA7F5">
            <wp:extent cx="2844000" cy="2370483"/>
            <wp:effectExtent l="0" t="0" r="0" b="0"/>
            <wp:docPr id="1109636220"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44000" cy="2370483"/>
                    </a:xfrm>
                    <a:prstGeom prst="rect">
                      <a:avLst/>
                    </a:prstGeom>
                    <a:noFill/>
                  </pic:spPr>
                </pic:pic>
              </a:graphicData>
            </a:graphic>
          </wp:inline>
        </w:drawing>
      </w:r>
      <w:r w:rsidRPr="001E3112">
        <w:rPr>
          <w:noProof/>
        </w:rPr>
        <w:drawing>
          <wp:inline distT="0" distB="0" distL="0" distR="0" wp14:anchorId="4083B4A0" wp14:editId="6D9A536E">
            <wp:extent cx="2844000" cy="2372797"/>
            <wp:effectExtent l="0" t="0" r="0" b="8890"/>
            <wp:docPr id="1216067538"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44000" cy="2372797"/>
                    </a:xfrm>
                    <a:prstGeom prst="rect">
                      <a:avLst/>
                    </a:prstGeom>
                    <a:noFill/>
                  </pic:spPr>
                </pic:pic>
              </a:graphicData>
            </a:graphic>
          </wp:inline>
        </w:drawing>
      </w:r>
      <w:r w:rsidRPr="001E3112">
        <w:rPr>
          <w:noProof/>
        </w:rPr>
        <w:drawing>
          <wp:inline distT="0" distB="0" distL="0" distR="0" wp14:anchorId="21B83BC8" wp14:editId="0D4D67F8">
            <wp:extent cx="2844000" cy="2364825"/>
            <wp:effectExtent l="0" t="0" r="0" b="0"/>
            <wp:docPr id="757487164"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44000" cy="2364825"/>
                    </a:xfrm>
                    <a:prstGeom prst="rect">
                      <a:avLst/>
                    </a:prstGeom>
                    <a:noFill/>
                  </pic:spPr>
                </pic:pic>
              </a:graphicData>
            </a:graphic>
          </wp:inline>
        </w:drawing>
      </w:r>
    </w:p>
    <w:p w14:paraId="33360A32" w14:textId="19D082E3" w:rsidR="00EA7421" w:rsidRPr="001E3112" w:rsidRDefault="00E17B2B" w:rsidP="003953A5">
      <w:pPr>
        <w:pStyle w:val="Caption1"/>
        <w:keepNext/>
        <w:keepLines/>
      </w:pPr>
      <w:r>
        <w:rPr>
          <w:b/>
          <w:bCs/>
        </w:rPr>
        <w:t>Fig.</w:t>
      </w:r>
      <w:r w:rsidR="00EA7421" w:rsidRPr="001E3112">
        <w:rPr>
          <w:b/>
          <w:bCs/>
        </w:rPr>
        <w:t xml:space="preserve"> S</w:t>
      </w:r>
      <w:r w:rsidR="00C1667B" w:rsidRPr="001E3112">
        <w:rPr>
          <w:b/>
          <w:bCs/>
        </w:rPr>
        <w:t>2</w:t>
      </w:r>
      <w:r w:rsidR="00EA7421" w:rsidRPr="001E3112">
        <w:rPr>
          <w:b/>
          <w:bCs/>
        </w:rPr>
        <w:t xml:space="preserve"> </w:t>
      </w:r>
      <w:r w:rsidR="00EA7421" w:rsidRPr="001E3112">
        <w:t xml:space="preserve">ME-HSQC spectra of products isolated in screening reactions for chlorination with </w:t>
      </w:r>
      <w:proofErr w:type="spellStart"/>
      <w:r w:rsidR="00EA7421" w:rsidRPr="001E3112">
        <w:t>MsCl</w:t>
      </w:r>
      <w:proofErr w:type="spellEnd"/>
      <w:r w:rsidR="00EA7421" w:rsidRPr="001E3112">
        <w:t xml:space="preserve"> in GVL (600 MHz, DMSO-d</w:t>
      </w:r>
      <w:r w:rsidR="00EA7421" w:rsidRPr="001E3112">
        <w:rPr>
          <w:vertAlign w:val="subscript"/>
        </w:rPr>
        <w:t>6</w:t>
      </w:r>
      <w:r w:rsidR="00EA7421" w:rsidRPr="001E3112">
        <w:t>, 65 °C).</w:t>
      </w:r>
      <w:r w:rsidR="007A167C" w:rsidRPr="001E3112">
        <w:t xml:space="preserve"> Reaction conditions are given in </w:t>
      </w:r>
      <w:r w:rsidR="007A167C" w:rsidRPr="001E3112">
        <w:rPr>
          <w:b/>
          <w:bCs/>
        </w:rPr>
        <w:t>Table S3</w:t>
      </w:r>
      <w:r w:rsidR="007A167C" w:rsidRPr="001E3112">
        <w:t xml:space="preserve">. </w:t>
      </w:r>
      <w:r w:rsidR="00EA7421" w:rsidRPr="001E3112">
        <w:t>Note that in the preliminary screening study, the crude products were typically not purified prior to NMR analysis.</w:t>
      </w:r>
    </w:p>
    <w:p w14:paraId="7DE44F48" w14:textId="70CEBC45" w:rsidR="004A5A6D" w:rsidRPr="001E3112" w:rsidRDefault="00991A68" w:rsidP="00991A68">
      <w:pPr>
        <w:pStyle w:val="Caption1"/>
        <w:pageBreakBefore/>
        <w:spacing w:after="120"/>
        <w:jc w:val="center"/>
        <w:rPr>
          <w:b/>
          <w:bCs/>
        </w:rPr>
      </w:pPr>
      <w:r w:rsidRPr="001E3112">
        <w:rPr>
          <w:b/>
          <w:bCs/>
          <w:noProof/>
        </w:rPr>
        <w:lastRenderedPageBreak/>
        <w:drawing>
          <wp:inline distT="0" distB="0" distL="0" distR="0" wp14:anchorId="46060A6B" wp14:editId="29CCC289">
            <wp:extent cx="4320000" cy="2878473"/>
            <wp:effectExtent l="0" t="0" r="4445" b="0"/>
            <wp:docPr id="2064946710"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320000" cy="2878473"/>
                    </a:xfrm>
                    <a:prstGeom prst="rect">
                      <a:avLst/>
                    </a:prstGeom>
                    <a:noFill/>
                  </pic:spPr>
                </pic:pic>
              </a:graphicData>
            </a:graphic>
          </wp:inline>
        </w:drawing>
      </w:r>
    </w:p>
    <w:p w14:paraId="5CBECA7E" w14:textId="6F3A0E09" w:rsidR="00276F53" w:rsidRPr="001E3112" w:rsidRDefault="00E17B2B" w:rsidP="004A5A6D">
      <w:pPr>
        <w:pStyle w:val="Caption1"/>
      </w:pPr>
      <w:r>
        <w:rPr>
          <w:b/>
          <w:bCs/>
        </w:rPr>
        <w:t>Fig.</w:t>
      </w:r>
      <w:r w:rsidR="00276F53" w:rsidRPr="001E3112">
        <w:rPr>
          <w:b/>
          <w:bCs/>
        </w:rPr>
        <w:t xml:space="preserve"> S</w:t>
      </w:r>
      <w:r w:rsidR="00C1667B" w:rsidRPr="001E3112">
        <w:rPr>
          <w:b/>
          <w:bCs/>
        </w:rPr>
        <w:t>3</w:t>
      </w:r>
      <w:r w:rsidR="00276F53" w:rsidRPr="001E3112">
        <w:rPr>
          <w:b/>
          <w:bCs/>
        </w:rPr>
        <w:t xml:space="preserve">a </w:t>
      </w:r>
      <w:r w:rsidR="00276F53" w:rsidRPr="001E3112">
        <w:t>Annotated</w:t>
      </w:r>
      <w:r w:rsidR="00276F53" w:rsidRPr="001E3112">
        <w:rPr>
          <w:b/>
          <w:bCs/>
        </w:rPr>
        <w:t xml:space="preserve"> </w:t>
      </w:r>
      <w:r w:rsidR="00276F53" w:rsidRPr="001E3112">
        <w:rPr>
          <w:vertAlign w:val="superscript"/>
        </w:rPr>
        <w:t>1</w:t>
      </w:r>
      <w:r w:rsidR="00276F53" w:rsidRPr="001E3112">
        <w:t>H NMR spectrum</w:t>
      </w:r>
      <w:r w:rsidR="00276F53" w:rsidRPr="001E3112">
        <w:rPr>
          <w:b/>
          <w:bCs/>
        </w:rPr>
        <w:t xml:space="preserve"> </w:t>
      </w:r>
      <w:r w:rsidR="00276F53" w:rsidRPr="001E3112">
        <w:t>of GVL (600 MHz, DMSO-d</w:t>
      </w:r>
      <w:r w:rsidR="00276F53" w:rsidRPr="001E3112">
        <w:rPr>
          <w:vertAlign w:val="subscript"/>
        </w:rPr>
        <w:t>6</w:t>
      </w:r>
      <w:r w:rsidR="00276F53" w:rsidRPr="001E3112">
        <w:t>, 65 °C).</w:t>
      </w:r>
    </w:p>
    <w:p w14:paraId="1C38DF7D" w14:textId="77777777" w:rsidR="007365BD" w:rsidRPr="001E3112" w:rsidRDefault="007365BD" w:rsidP="007365BD"/>
    <w:p w14:paraId="3F8E93DD" w14:textId="0967317B" w:rsidR="004A5A6D" w:rsidRPr="001E3112" w:rsidRDefault="00991A68" w:rsidP="00991A68">
      <w:pPr>
        <w:pStyle w:val="Caption1"/>
        <w:spacing w:after="120"/>
        <w:jc w:val="center"/>
        <w:rPr>
          <w:b/>
          <w:bCs/>
        </w:rPr>
      </w:pPr>
      <w:r w:rsidRPr="001E3112">
        <w:rPr>
          <w:b/>
          <w:bCs/>
          <w:noProof/>
        </w:rPr>
        <w:drawing>
          <wp:inline distT="0" distB="0" distL="0" distR="0" wp14:anchorId="18C48F57" wp14:editId="41F47260">
            <wp:extent cx="4320000" cy="3017062"/>
            <wp:effectExtent l="0" t="0" r="4445" b="0"/>
            <wp:docPr id="463229603"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320000" cy="3017062"/>
                    </a:xfrm>
                    <a:prstGeom prst="rect">
                      <a:avLst/>
                    </a:prstGeom>
                    <a:noFill/>
                  </pic:spPr>
                </pic:pic>
              </a:graphicData>
            </a:graphic>
          </wp:inline>
        </w:drawing>
      </w:r>
    </w:p>
    <w:p w14:paraId="1E6B32F8" w14:textId="21396BBA" w:rsidR="00276F53" w:rsidRPr="001E3112" w:rsidRDefault="00E17B2B" w:rsidP="004A5A6D">
      <w:pPr>
        <w:pStyle w:val="Caption1"/>
      </w:pPr>
      <w:r>
        <w:rPr>
          <w:b/>
          <w:bCs/>
        </w:rPr>
        <w:t>Fig.</w:t>
      </w:r>
      <w:r w:rsidR="00C1667B" w:rsidRPr="001E3112">
        <w:rPr>
          <w:b/>
          <w:bCs/>
        </w:rPr>
        <w:t xml:space="preserve"> S3b </w:t>
      </w:r>
      <w:r w:rsidR="00276F53" w:rsidRPr="001E3112">
        <w:t>Annotated</w:t>
      </w:r>
      <w:r w:rsidR="00276F53" w:rsidRPr="001E3112">
        <w:rPr>
          <w:b/>
          <w:bCs/>
        </w:rPr>
        <w:t xml:space="preserve"> </w:t>
      </w:r>
      <w:r w:rsidR="00276F53" w:rsidRPr="001E3112">
        <w:t>ME-HSQC spectrum of GVL (600 MHz, DMSO-d</w:t>
      </w:r>
      <w:r w:rsidR="00276F53" w:rsidRPr="001E3112">
        <w:rPr>
          <w:vertAlign w:val="subscript"/>
        </w:rPr>
        <w:t>6</w:t>
      </w:r>
      <w:r w:rsidR="00276F53" w:rsidRPr="001E3112">
        <w:t>, 65 °C).</w:t>
      </w:r>
    </w:p>
    <w:p w14:paraId="3C3DE839" w14:textId="77777777" w:rsidR="007365BD" w:rsidRPr="001E3112" w:rsidRDefault="007365BD" w:rsidP="007365BD"/>
    <w:p w14:paraId="58F14F20" w14:textId="0E569C98" w:rsidR="003109E4" w:rsidRPr="001E3112" w:rsidRDefault="003109E4" w:rsidP="00991A68">
      <w:pPr>
        <w:pStyle w:val="Caption1"/>
        <w:pageBreakBefore/>
        <w:spacing w:after="120"/>
        <w:jc w:val="center"/>
        <w:rPr>
          <w:b/>
          <w:bCs/>
        </w:rPr>
      </w:pPr>
      <w:r w:rsidRPr="001E3112">
        <w:rPr>
          <w:b/>
          <w:bCs/>
          <w:noProof/>
        </w:rPr>
        <w:lastRenderedPageBreak/>
        <w:drawing>
          <wp:inline distT="0" distB="0" distL="0" distR="0" wp14:anchorId="3B433725" wp14:editId="3D1FA966">
            <wp:extent cx="4320000" cy="3005729"/>
            <wp:effectExtent l="0" t="0" r="4445" b="4445"/>
            <wp:docPr id="91704429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320000" cy="3005729"/>
                    </a:xfrm>
                    <a:prstGeom prst="rect">
                      <a:avLst/>
                    </a:prstGeom>
                    <a:noFill/>
                  </pic:spPr>
                </pic:pic>
              </a:graphicData>
            </a:graphic>
          </wp:inline>
        </w:drawing>
      </w:r>
    </w:p>
    <w:p w14:paraId="118F1CDA" w14:textId="32E68D2C" w:rsidR="00276F53" w:rsidRPr="001E3112" w:rsidRDefault="00E17B2B" w:rsidP="00F973CC">
      <w:pPr>
        <w:pStyle w:val="Caption1"/>
      </w:pPr>
      <w:r>
        <w:rPr>
          <w:b/>
          <w:bCs/>
        </w:rPr>
        <w:t>Fig.</w:t>
      </w:r>
      <w:r w:rsidR="00C1667B" w:rsidRPr="001E3112">
        <w:rPr>
          <w:b/>
          <w:bCs/>
        </w:rPr>
        <w:t xml:space="preserve"> S3</w:t>
      </w:r>
      <w:r w:rsidR="00276F53" w:rsidRPr="001E3112">
        <w:rPr>
          <w:b/>
          <w:bCs/>
        </w:rPr>
        <w:t xml:space="preserve">c </w:t>
      </w:r>
      <w:r w:rsidR="00276F53" w:rsidRPr="001E3112">
        <w:t>Annotated HMBC spectrum of CA esterified with GVL (600 MHz, DMSO-d</w:t>
      </w:r>
      <w:r w:rsidR="00276F53" w:rsidRPr="001E3112">
        <w:rPr>
          <w:vertAlign w:val="subscript"/>
        </w:rPr>
        <w:t>6</w:t>
      </w:r>
      <w:r w:rsidR="00276F53" w:rsidRPr="001E3112">
        <w:t>, 65 °C).</w:t>
      </w:r>
    </w:p>
    <w:p w14:paraId="672A4075" w14:textId="77777777" w:rsidR="00497112" w:rsidRPr="001E3112" w:rsidRDefault="00497112" w:rsidP="00497112"/>
    <w:p w14:paraId="788E673A" w14:textId="7FC5FA4B" w:rsidR="003109E4" w:rsidRPr="001E3112" w:rsidRDefault="003109E4" w:rsidP="00991A68">
      <w:pPr>
        <w:pStyle w:val="Caption1"/>
        <w:spacing w:after="120"/>
        <w:jc w:val="center"/>
        <w:rPr>
          <w:b/>
          <w:bCs/>
        </w:rPr>
      </w:pPr>
      <w:r w:rsidRPr="001E3112">
        <w:rPr>
          <w:b/>
          <w:bCs/>
          <w:noProof/>
        </w:rPr>
        <w:drawing>
          <wp:inline distT="0" distB="0" distL="0" distR="0" wp14:anchorId="55AFDC0D" wp14:editId="65E3FF34">
            <wp:extent cx="4320000" cy="3005729"/>
            <wp:effectExtent l="0" t="0" r="4445" b="4445"/>
            <wp:docPr id="89513706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320000" cy="3005729"/>
                    </a:xfrm>
                    <a:prstGeom prst="rect">
                      <a:avLst/>
                    </a:prstGeom>
                    <a:noFill/>
                  </pic:spPr>
                </pic:pic>
              </a:graphicData>
            </a:graphic>
          </wp:inline>
        </w:drawing>
      </w:r>
    </w:p>
    <w:p w14:paraId="3A5298FC" w14:textId="51C29937" w:rsidR="00276F53" w:rsidRPr="001E3112" w:rsidRDefault="00E17B2B" w:rsidP="00F973CC">
      <w:pPr>
        <w:pStyle w:val="Caption1"/>
      </w:pPr>
      <w:r>
        <w:rPr>
          <w:b/>
          <w:bCs/>
        </w:rPr>
        <w:t>Fig.</w:t>
      </w:r>
      <w:r w:rsidR="00C1667B" w:rsidRPr="001E3112">
        <w:rPr>
          <w:b/>
          <w:bCs/>
        </w:rPr>
        <w:t xml:space="preserve"> S3</w:t>
      </w:r>
      <w:r w:rsidR="00276F53" w:rsidRPr="001E3112">
        <w:rPr>
          <w:b/>
          <w:bCs/>
        </w:rPr>
        <w:t xml:space="preserve">d </w:t>
      </w:r>
      <w:r w:rsidR="00276F53" w:rsidRPr="001E3112">
        <w:t>Annotated HSQC-TOCSY spectrum of CA esterified with GVL (600 MHz, DMSO-d</w:t>
      </w:r>
      <w:r w:rsidR="00276F53" w:rsidRPr="001E3112">
        <w:rPr>
          <w:vertAlign w:val="subscript"/>
        </w:rPr>
        <w:t>6</w:t>
      </w:r>
      <w:r w:rsidR="00276F53" w:rsidRPr="001E3112">
        <w:t>, 65 °C).</w:t>
      </w:r>
    </w:p>
    <w:p w14:paraId="5CB97210" w14:textId="77777777" w:rsidR="00F973CC" w:rsidRPr="001E3112" w:rsidRDefault="00F973CC" w:rsidP="00444AB2">
      <w:pPr>
        <w:pStyle w:val="Caption1"/>
        <w:keepNext/>
      </w:pPr>
    </w:p>
    <w:p w14:paraId="0DC3C175" w14:textId="317CB0B8" w:rsidR="00276F53" w:rsidRPr="001E3112" w:rsidRDefault="00276F53" w:rsidP="00444AB2">
      <w:pPr>
        <w:pStyle w:val="Caption1"/>
        <w:keepNext/>
      </w:pPr>
      <w:r w:rsidRPr="001E3112">
        <w:rPr>
          <w:b/>
          <w:bCs/>
        </w:rPr>
        <w:t xml:space="preserve">Table S3 </w:t>
      </w:r>
      <w:r w:rsidRPr="001E3112">
        <w:t xml:space="preserve">Tabulated assignments for </w:t>
      </w:r>
      <w:r w:rsidRPr="001E3112">
        <w:rPr>
          <w:vertAlign w:val="superscript"/>
        </w:rPr>
        <w:t>1</w:t>
      </w:r>
      <w:r w:rsidRPr="001E3112">
        <w:t xml:space="preserve">H and </w:t>
      </w:r>
      <w:r w:rsidRPr="001E3112">
        <w:rPr>
          <w:vertAlign w:val="superscript"/>
        </w:rPr>
        <w:t>13</w:t>
      </w:r>
      <w:r w:rsidRPr="001E3112">
        <w:t>C chemical shifts of GVL (600 MHz, DMSO-d</w:t>
      </w:r>
      <w:r w:rsidRPr="001E3112">
        <w:rPr>
          <w:vertAlign w:val="subscript"/>
        </w:rPr>
        <w:t>6</w:t>
      </w:r>
      <w:r w:rsidRPr="001E3112">
        <w:t>, 65 °C).</w:t>
      </w:r>
    </w:p>
    <w:tbl>
      <w:tblPr>
        <w:tblW w:w="6858" w:type="dxa"/>
        <w:tblLayout w:type="fixed"/>
        <w:tblCellMar>
          <w:left w:w="70" w:type="dxa"/>
          <w:right w:w="70" w:type="dxa"/>
        </w:tblCellMar>
        <w:tblLook w:val="04A0" w:firstRow="1" w:lastRow="0" w:firstColumn="1" w:lastColumn="0" w:noHBand="0" w:noVBand="1"/>
      </w:tblPr>
      <w:tblGrid>
        <w:gridCol w:w="1134"/>
        <w:gridCol w:w="1431"/>
        <w:gridCol w:w="1431"/>
        <w:gridCol w:w="1431"/>
        <w:gridCol w:w="1431"/>
      </w:tblGrid>
      <w:tr w:rsidR="00444AB2" w:rsidRPr="001E3112" w14:paraId="2E23B99D" w14:textId="77777777" w:rsidTr="00444AB2">
        <w:trPr>
          <w:trHeight w:val="20"/>
        </w:trPr>
        <w:tc>
          <w:tcPr>
            <w:tcW w:w="1134" w:type="dxa"/>
            <w:tcBorders>
              <w:top w:val="single" w:sz="4" w:space="0" w:color="000000"/>
              <w:left w:val="nil"/>
              <w:bottom w:val="single" w:sz="8" w:space="0" w:color="auto"/>
              <w:right w:val="nil"/>
            </w:tcBorders>
            <w:noWrap/>
            <w:vAlign w:val="bottom"/>
            <w:hideMark/>
          </w:tcPr>
          <w:p w14:paraId="29E16B0A" w14:textId="77777777" w:rsidR="00444AB2" w:rsidRPr="001E3112" w:rsidRDefault="00444AB2" w:rsidP="00444AB2">
            <w:pPr>
              <w:pStyle w:val="Table"/>
              <w:keepNext/>
            </w:pPr>
          </w:p>
        </w:tc>
        <w:tc>
          <w:tcPr>
            <w:tcW w:w="1431" w:type="dxa"/>
            <w:tcBorders>
              <w:top w:val="single" w:sz="4" w:space="0" w:color="000000"/>
              <w:left w:val="nil"/>
              <w:bottom w:val="single" w:sz="8" w:space="0" w:color="auto"/>
              <w:right w:val="nil"/>
            </w:tcBorders>
            <w:noWrap/>
            <w:vAlign w:val="bottom"/>
          </w:tcPr>
          <w:p w14:paraId="47D427B0" w14:textId="77777777" w:rsidR="00444AB2" w:rsidRPr="001E3112" w:rsidRDefault="00444AB2" w:rsidP="00444AB2">
            <w:pPr>
              <w:pStyle w:val="Table"/>
              <w:keepNext/>
            </w:pPr>
            <w:r w:rsidRPr="001E3112">
              <w:t>α (2H)</w:t>
            </w:r>
          </w:p>
        </w:tc>
        <w:tc>
          <w:tcPr>
            <w:tcW w:w="1431" w:type="dxa"/>
            <w:tcBorders>
              <w:top w:val="single" w:sz="4" w:space="0" w:color="000000"/>
              <w:left w:val="nil"/>
              <w:bottom w:val="single" w:sz="8" w:space="0" w:color="auto"/>
              <w:right w:val="nil"/>
            </w:tcBorders>
            <w:noWrap/>
            <w:vAlign w:val="bottom"/>
            <w:hideMark/>
          </w:tcPr>
          <w:p w14:paraId="31036899" w14:textId="77777777" w:rsidR="00444AB2" w:rsidRPr="001E3112" w:rsidRDefault="00444AB2" w:rsidP="00444AB2">
            <w:pPr>
              <w:pStyle w:val="Table"/>
              <w:keepNext/>
            </w:pPr>
            <w:r w:rsidRPr="001E3112">
              <w:t>β (2H)</w:t>
            </w:r>
          </w:p>
        </w:tc>
        <w:tc>
          <w:tcPr>
            <w:tcW w:w="1431" w:type="dxa"/>
            <w:tcBorders>
              <w:top w:val="single" w:sz="4" w:space="0" w:color="000000"/>
              <w:left w:val="nil"/>
              <w:bottom w:val="single" w:sz="8" w:space="0" w:color="auto"/>
              <w:right w:val="nil"/>
            </w:tcBorders>
            <w:noWrap/>
            <w:vAlign w:val="bottom"/>
            <w:hideMark/>
          </w:tcPr>
          <w:p w14:paraId="6AD0915E" w14:textId="77777777" w:rsidR="00444AB2" w:rsidRPr="001E3112" w:rsidRDefault="00444AB2" w:rsidP="00444AB2">
            <w:pPr>
              <w:pStyle w:val="Table"/>
              <w:keepNext/>
            </w:pPr>
            <w:r w:rsidRPr="001E3112">
              <w:t>γ (1H)</w:t>
            </w:r>
          </w:p>
        </w:tc>
        <w:tc>
          <w:tcPr>
            <w:tcW w:w="1431" w:type="dxa"/>
            <w:tcBorders>
              <w:top w:val="single" w:sz="4" w:space="0" w:color="000000"/>
              <w:left w:val="nil"/>
              <w:bottom w:val="single" w:sz="8" w:space="0" w:color="auto"/>
              <w:right w:val="nil"/>
            </w:tcBorders>
            <w:noWrap/>
            <w:vAlign w:val="bottom"/>
            <w:hideMark/>
          </w:tcPr>
          <w:p w14:paraId="5E65B08B" w14:textId="77777777" w:rsidR="00444AB2" w:rsidRPr="001E3112" w:rsidRDefault="00444AB2" w:rsidP="00444AB2">
            <w:pPr>
              <w:pStyle w:val="Table"/>
              <w:keepNext/>
            </w:pPr>
            <w:r w:rsidRPr="001E3112">
              <w:t>δ (3H)</w:t>
            </w:r>
          </w:p>
        </w:tc>
      </w:tr>
      <w:tr w:rsidR="00444AB2" w:rsidRPr="001E3112" w14:paraId="7B3AF29C" w14:textId="77777777" w:rsidTr="00444AB2">
        <w:trPr>
          <w:trHeight w:val="20"/>
        </w:trPr>
        <w:tc>
          <w:tcPr>
            <w:tcW w:w="1134" w:type="dxa"/>
            <w:tcBorders>
              <w:top w:val="single" w:sz="8" w:space="0" w:color="auto"/>
              <w:left w:val="nil"/>
              <w:bottom w:val="single" w:sz="8" w:space="0" w:color="D1D1D1"/>
              <w:right w:val="nil"/>
            </w:tcBorders>
            <w:noWrap/>
            <w:vAlign w:val="bottom"/>
            <w:hideMark/>
          </w:tcPr>
          <w:p w14:paraId="2B949760" w14:textId="77777777" w:rsidR="00444AB2" w:rsidRPr="001E3112" w:rsidRDefault="00444AB2" w:rsidP="00444AB2">
            <w:pPr>
              <w:pStyle w:val="Table"/>
              <w:keepNext/>
            </w:pPr>
            <w:r w:rsidRPr="001E3112">
              <w:t>GVL</w:t>
            </w:r>
          </w:p>
        </w:tc>
        <w:tc>
          <w:tcPr>
            <w:tcW w:w="1431" w:type="dxa"/>
            <w:tcBorders>
              <w:top w:val="single" w:sz="8" w:space="0" w:color="auto"/>
              <w:left w:val="nil"/>
              <w:bottom w:val="single" w:sz="8" w:space="0" w:color="D1D1D1"/>
              <w:right w:val="nil"/>
            </w:tcBorders>
            <w:noWrap/>
            <w:vAlign w:val="bottom"/>
            <w:hideMark/>
          </w:tcPr>
          <w:p w14:paraId="7E800175" w14:textId="77777777" w:rsidR="00444AB2" w:rsidRPr="001E3112" w:rsidRDefault="00444AB2" w:rsidP="00444AB2">
            <w:pPr>
              <w:pStyle w:val="Table"/>
              <w:keepNext/>
            </w:pPr>
            <w:r w:rsidRPr="001E3112">
              <w:t> </w:t>
            </w:r>
          </w:p>
        </w:tc>
        <w:tc>
          <w:tcPr>
            <w:tcW w:w="1431" w:type="dxa"/>
            <w:tcBorders>
              <w:top w:val="single" w:sz="8" w:space="0" w:color="auto"/>
              <w:left w:val="nil"/>
              <w:bottom w:val="single" w:sz="8" w:space="0" w:color="D1D1D1"/>
              <w:right w:val="nil"/>
            </w:tcBorders>
            <w:noWrap/>
            <w:vAlign w:val="bottom"/>
            <w:hideMark/>
          </w:tcPr>
          <w:p w14:paraId="0FC4DF91" w14:textId="77777777" w:rsidR="00444AB2" w:rsidRPr="001E3112" w:rsidRDefault="00444AB2" w:rsidP="00444AB2">
            <w:pPr>
              <w:pStyle w:val="Table"/>
              <w:keepNext/>
            </w:pPr>
            <w:r w:rsidRPr="001E3112">
              <w:t> </w:t>
            </w:r>
          </w:p>
        </w:tc>
        <w:tc>
          <w:tcPr>
            <w:tcW w:w="1431" w:type="dxa"/>
            <w:tcBorders>
              <w:top w:val="single" w:sz="8" w:space="0" w:color="auto"/>
              <w:left w:val="nil"/>
              <w:bottom w:val="single" w:sz="8" w:space="0" w:color="D1D1D1"/>
              <w:right w:val="nil"/>
            </w:tcBorders>
            <w:noWrap/>
            <w:vAlign w:val="bottom"/>
            <w:hideMark/>
          </w:tcPr>
          <w:p w14:paraId="0EC16D1C" w14:textId="77777777" w:rsidR="00444AB2" w:rsidRPr="001E3112" w:rsidRDefault="00444AB2" w:rsidP="00444AB2">
            <w:pPr>
              <w:pStyle w:val="Table"/>
              <w:keepNext/>
            </w:pPr>
            <w:r w:rsidRPr="001E3112">
              <w:t> </w:t>
            </w:r>
          </w:p>
        </w:tc>
        <w:tc>
          <w:tcPr>
            <w:tcW w:w="1431" w:type="dxa"/>
            <w:tcBorders>
              <w:top w:val="single" w:sz="8" w:space="0" w:color="auto"/>
              <w:left w:val="nil"/>
              <w:bottom w:val="single" w:sz="8" w:space="0" w:color="D1D1D1"/>
              <w:right w:val="nil"/>
            </w:tcBorders>
            <w:noWrap/>
            <w:vAlign w:val="bottom"/>
            <w:hideMark/>
          </w:tcPr>
          <w:p w14:paraId="2D837DD3" w14:textId="77777777" w:rsidR="00444AB2" w:rsidRPr="001E3112" w:rsidRDefault="00444AB2" w:rsidP="00444AB2">
            <w:pPr>
              <w:pStyle w:val="Table"/>
              <w:keepNext/>
            </w:pPr>
            <w:r w:rsidRPr="001E3112">
              <w:t> </w:t>
            </w:r>
          </w:p>
        </w:tc>
      </w:tr>
      <w:tr w:rsidR="00444AB2" w:rsidRPr="001E3112" w14:paraId="53DED4DA" w14:textId="77777777" w:rsidTr="00444AB2">
        <w:trPr>
          <w:trHeight w:val="20"/>
        </w:trPr>
        <w:tc>
          <w:tcPr>
            <w:tcW w:w="1134" w:type="dxa"/>
            <w:tcBorders>
              <w:top w:val="single" w:sz="8" w:space="0" w:color="D1D1D1"/>
              <w:left w:val="nil"/>
              <w:bottom w:val="nil"/>
              <w:right w:val="nil"/>
            </w:tcBorders>
            <w:noWrap/>
            <w:vAlign w:val="bottom"/>
            <w:hideMark/>
          </w:tcPr>
          <w:p w14:paraId="1F7A3D2A" w14:textId="77777777" w:rsidR="00444AB2" w:rsidRPr="001E3112" w:rsidRDefault="00444AB2" w:rsidP="00444AB2">
            <w:pPr>
              <w:pStyle w:val="Table"/>
              <w:keepNext/>
            </w:pPr>
            <w:r w:rsidRPr="001E3112">
              <w:rPr>
                <w:vertAlign w:val="superscript"/>
              </w:rPr>
              <w:t>1</w:t>
            </w:r>
            <w:r w:rsidRPr="001E3112">
              <w:t>H</w:t>
            </w:r>
          </w:p>
        </w:tc>
        <w:tc>
          <w:tcPr>
            <w:tcW w:w="1431" w:type="dxa"/>
            <w:tcBorders>
              <w:top w:val="single" w:sz="8" w:space="0" w:color="D1D1D1"/>
              <w:left w:val="nil"/>
              <w:bottom w:val="nil"/>
              <w:right w:val="nil"/>
            </w:tcBorders>
            <w:noWrap/>
            <w:vAlign w:val="bottom"/>
            <w:hideMark/>
          </w:tcPr>
          <w:p w14:paraId="2F893CB7" w14:textId="53CB4B78" w:rsidR="00444AB2" w:rsidRPr="001E3112" w:rsidRDefault="00444AB2" w:rsidP="00444AB2">
            <w:pPr>
              <w:pStyle w:val="Table"/>
              <w:keepNext/>
            </w:pPr>
            <w:r w:rsidRPr="001E3112">
              <w:t>2.</w:t>
            </w:r>
            <w:r w:rsidR="00473FD2" w:rsidRPr="001E3112">
              <w:t>48</w:t>
            </w:r>
          </w:p>
        </w:tc>
        <w:tc>
          <w:tcPr>
            <w:tcW w:w="1431" w:type="dxa"/>
            <w:tcBorders>
              <w:top w:val="single" w:sz="8" w:space="0" w:color="D1D1D1"/>
              <w:left w:val="nil"/>
              <w:bottom w:val="nil"/>
              <w:right w:val="nil"/>
            </w:tcBorders>
            <w:noWrap/>
            <w:vAlign w:val="bottom"/>
            <w:hideMark/>
          </w:tcPr>
          <w:p w14:paraId="3EEB04C2" w14:textId="77777777" w:rsidR="00444AB2" w:rsidRPr="001E3112" w:rsidRDefault="00444AB2" w:rsidP="00444AB2">
            <w:pPr>
              <w:pStyle w:val="Table"/>
              <w:keepNext/>
            </w:pPr>
            <w:r w:rsidRPr="001E3112">
              <w:t>1.76;2.30</w:t>
            </w:r>
          </w:p>
        </w:tc>
        <w:tc>
          <w:tcPr>
            <w:tcW w:w="1431" w:type="dxa"/>
            <w:tcBorders>
              <w:top w:val="single" w:sz="8" w:space="0" w:color="D1D1D1"/>
              <w:left w:val="nil"/>
              <w:bottom w:val="nil"/>
              <w:right w:val="nil"/>
            </w:tcBorders>
            <w:noWrap/>
            <w:vAlign w:val="bottom"/>
            <w:hideMark/>
          </w:tcPr>
          <w:p w14:paraId="59225CDE" w14:textId="77777777" w:rsidR="00444AB2" w:rsidRPr="001E3112" w:rsidRDefault="00444AB2" w:rsidP="00444AB2">
            <w:pPr>
              <w:pStyle w:val="Table"/>
              <w:keepNext/>
            </w:pPr>
            <w:r w:rsidRPr="001E3112">
              <w:t>4.59</w:t>
            </w:r>
          </w:p>
        </w:tc>
        <w:tc>
          <w:tcPr>
            <w:tcW w:w="1431" w:type="dxa"/>
            <w:tcBorders>
              <w:top w:val="single" w:sz="8" w:space="0" w:color="D1D1D1"/>
              <w:left w:val="nil"/>
              <w:bottom w:val="nil"/>
              <w:right w:val="nil"/>
            </w:tcBorders>
            <w:noWrap/>
            <w:vAlign w:val="bottom"/>
            <w:hideMark/>
          </w:tcPr>
          <w:p w14:paraId="16519B0D" w14:textId="77777777" w:rsidR="00444AB2" w:rsidRPr="001E3112" w:rsidRDefault="00444AB2" w:rsidP="00444AB2">
            <w:pPr>
              <w:pStyle w:val="Table"/>
              <w:keepNext/>
            </w:pPr>
            <w:r w:rsidRPr="001E3112">
              <w:t>1.29</w:t>
            </w:r>
          </w:p>
        </w:tc>
      </w:tr>
      <w:tr w:rsidR="00444AB2" w:rsidRPr="001E3112" w14:paraId="7213C188" w14:textId="77777777" w:rsidTr="00444AB2">
        <w:trPr>
          <w:trHeight w:val="20"/>
        </w:trPr>
        <w:tc>
          <w:tcPr>
            <w:tcW w:w="1134" w:type="dxa"/>
            <w:tcBorders>
              <w:top w:val="nil"/>
              <w:left w:val="nil"/>
              <w:bottom w:val="single" w:sz="4" w:space="0" w:color="auto"/>
              <w:right w:val="nil"/>
            </w:tcBorders>
            <w:noWrap/>
            <w:vAlign w:val="bottom"/>
            <w:hideMark/>
          </w:tcPr>
          <w:p w14:paraId="2698964C" w14:textId="77777777" w:rsidR="00444AB2" w:rsidRPr="001E3112" w:rsidRDefault="00444AB2" w:rsidP="00444AB2">
            <w:pPr>
              <w:pStyle w:val="Table"/>
              <w:keepNext/>
            </w:pPr>
            <w:r w:rsidRPr="001E3112">
              <w:rPr>
                <w:vertAlign w:val="superscript"/>
              </w:rPr>
              <w:t>13</w:t>
            </w:r>
            <w:r w:rsidRPr="001E3112">
              <w:t>C</w:t>
            </w:r>
          </w:p>
        </w:tc>
        <w:tc>
          <w:tcPr>
            <w:tcW w:w="1431" w:type="dxa"/>
            <w:tcBorders>
              <w:top w:val="nil"/>
              <w:left w:val="nil"/>
              <w:bottom w:val="single" w:sz="4" w:space="0" w:color="auto"/>
              <w:right w:val="nil"/>
            </w:tcBorders>
            <w:noWrap/>
            <w:vAlign w:val="bottom"/>
            <w:hideMark/>
          </w:tcPr>
          <w:p w14:paraId="46CAB90D" w14:textId="77777777" w:rsidR="00444AB2" w:rsidRPr="001E3112" w:rsidRDefault="00444AB2" w:rsidP="00444AB2">
            <w:pPr>
              <w:pStyle w:val="Table"/>
              <w:keepNext/>
            </w:pPr>
            <w:r w:rsidRPr="001E3112">
              <w:t>27.6</w:t>
            </w:r>
          </w:p>
        </w:tc>
        <w:tc>
          <w:tcPr>
            <w:tcW w:w="1431" w:type="dxa"/>
            <w:tcBorders>
              <w:top w:val="nil"/>
              <w:left w:val="nil"/>
              <w:bottom w:val="single" w:sz="4" w:space="0" w:color="auto"/>
              <w:right w:val="nil"/>
            </w:tcBorders>
            <w:noWrap/>
            <w:vAlign w:val="bottom"/>
            <w:hideMark/>
          </w:tcPr>
          <w:p w14:paraId="6A2A0096" w14:textId="77777777" w:rsidR="00444AB2" w:rsidRPr="001E3112" w:rsidRDefault="00444AB2" w:rsidP="00444AB2">
            <w:pPr>
              <w:pStyle w:val="Table"/>
              <w:keepNext/>
            </w:pPr>
            <w:r w:rsidRPr="001E3112">
              <w:t>28.3</w:t>
            </w:r>
          </w:p>
        </w:tc>
        <w:tc>
          <w:tcPr>
            <w:tcW w:w="1431" w:type="dxa"/>
            <w:tcBorders>
              <w:top w:val="nil"/>
              <w:left w:val="nil"/>
              <w:bottom w:val="single" w:sz="4" w:space="0" w:color="auto"/>
              <w:right w:val="nil"/>
            </w:tcBorders>
            <w:noWrap/>
            <w:vAlign w:val="bottom"/>
            <w:hideMark/>
          </w:tcPr>
          <w:p w14:paraId="686564AA" w14:textId="77777777" w:rsidR="00444AB2" w:rsidRPr="001E3112" w:rsidRDefault="00444AB2" w:rsidP="00444AB2">
            <w:pPr>
              <w:pStyle w:val="Table"/>
              <w:keepNext/>
            </w:pPr>
            <w:r w:rsidRPr="001E3112">
              <w:t>75.2</w:t>
            </w:r>
          </w:p>
        </w:tc>
        <w:tc>
          <w:tcPr>
            <w:tcW w:w="1431" w:type="dxa"/>
            <w:tcBorders>
              <w:top w:val="nil"/>
              <w:left w:val="nil"/>
              <w:bottom w:val="single" w:sz="4" w:space="0" w:color="auto"/>
              <w:right w:val="nil"/>
            </w:tcBorders>
            <w:noWrap/>
            <w:vAlign w:val="bottom"/>
            <w:hideMark/>
          </w:tcPr>
          <w:p w14:paraId="14D3B65C" w14:textId="77777777" w:rsidR="00444AB2" w:rsidRPr="001E3112" w:rsidRDefault="00444AB2" w:rsidP="00444AB2">
            <w:pPr>
              <w:pStyle w:val="Table"/>
              <w:keepNext/>
            </w:pPr>
            <w:r w:rsidRPr="001E3112">
              <w:t>19.8</w:t>
            </w:r>
          </w:p>
        </w:tc>
      </w:tr>
      <w:tr w:rsidR="00444AB2" w:rsidRPr="001E3112" w14:paraId="289857C4" w14:textId="77777777" w:rsidTr="00444AB2">
        <w:trPr>
          <w:trHeight w:val="20"/>
        </w:trPr>
        <w:tc>
          <w:tcPr>
            <w:tcW w:w="1134" w:type="dxa"/>
            <w:tcBorders>
              <w:top w:val="single" w:sz="4" w:space="0" w:color="auto"/>
              <w:left w:val="nil"/>
              <w:bottom w:val="single" w:sz="8" w:space="0" w:color="D1D1D1"/>
              <w:right w:val="nil"/>
            </w:tcBorders>
            <w:noWrap/>
            <w:vAlign w:val="bottom"/>
          </w:tcPr>
          <w:p w14:paraId="7AF46D4C" w14:textId="77777777" w:rsidR="00444AB2" w:rsidRPr="001E3112" w:rsidRDefault="00444AB2" w:rsidP="00444AB2">
            <w:pPr>
              <w:pStyle w:val="Table"/>
              <w:keepNext/>
            </w:pPr>
            <w:r w:rsidRPr="001E3112">
              <w:t>6-GVL-CA</w:t>
            </w:r>
          </w:p>
        </w:tc>
        <w:tc>
          <w:tcPr>
            <w:tcW w:w="1431" w:type="dxa"/>
            <w:tcBorders>
              <w:top w:val="single" w:sz="4" w:space="0" w:color="auto"/>
              <w:left w:val="nil"/>
              <w:bottom w:val="single" w:sz="8" w:space="0" w:color="D1D1D1"/>
              <w:right w:val="nil"/>
            </w:tcBorders>
            <w:noWrap/>
            <w:vAlign w:val="bottom"/>
          </w:tcPr>
          <w:p w14:paraId="0E11F639" w14:textId="77777777" w:rsidR="00444AB2" w:rsidRPr="001E3112" w:rsidRDefault="00444AB2" w:rsidP="00444AB2">
            <w:pPr>
              <w:pStyle w:val="Table"/>
              <w:keepNext/>
            </w:pPr>
          </w:p>
        </w:tc>
        <w:tc>
          <w:tcPr>
            <w:tcW w:w="1431" w:type="dxa"/>
            <w:tcBorders>
              <w:top w:val="single" w:sz="4" w:space="0" w:color="auto"/>
              <w:left w:val="nil"/>
              <w:bottom w:val="single" w:sz="8" w:space="0" w:color="D1D1D1"/>
              <w:right w:val="nil"/>
            </w:tcBorders>
            <w:noWrap/>
            <w:vAlign w:val="bottom"/>
          </w:tcPr>
          <w:p w14:paraId="621F94B0" w14:textId="77777777" w:rsidR="00444AB2" w:rsidRPr="001E3112" w:rsidRDefault="00444AB2" w:rsidP="00444AB2">
            <w:pPr>
              <w:pStyle w:val="Table"/>
              <w:keepNext/>
            </w:pPr>
          </w:p>
        </w:tc>
        <w:tc>
          <w:tcPr>
            <w:tcW w:w="1431" w:type="dxa"/>
            <w:tcBorders>
              <w:top w:val="single" w:sz="4" w:space="0" w:color="auto"/>
              <w:left w:val="nil"/>
              <w:bottom w:val="single" w:sz="8" w:space="0" w:color="D1D1D1"/>
              <w:right w:val="nil"/>
            </w:tcBorders>
            <w:noWrap/>
            <w:vAlign w:val="bottom"/>
          </w:tcPr>
          <w:p w14:paraId="709815AD" w14:textId="77777777" w:rsidR="00444AB2" w:rsidRPr="001E3112" w:rsidRDefault="00444AB2" w:rsidP="00444AB2">
            <w:pPr>
              <w:pStyle w:val="Table"/>
              <w:keepNext/>
            </w:pPr>
          </w:p>
        </w:tc>
        <w:tc>
          <w:tcPr>
            <w:tcW w:w="1431" w:type="dxa"/>
            <w:tcBorders>
              <w:top w:val="single" w:sz="4" w:space="0" w:color="auto"/>
              <w:left w:val="nil"/>
              <w:bottom w:val="single" w:sz="8" w:space="0" w:color="D1D1D1"/>
              <w:right w:val="nil"/>
            </w:tcBorders>
            <w:noWrap/>
            <w:vAlign w:val="bottom"/>
          </w:tcPr>
          <w:p w14:paraId="158483B6" w14:textId="77777777" w:rsidR="00444AB2" w:rsidRPr="001E3112" w:rsidRDefault="00444AB2" w:rsidP="00444AB2">
            <w:pPr>
              <w:pStyle w:val="Table"/>
              <w:keepNext/>
            </w:pPr>
          </w:p>
        </w:tc>
      </w:tr>
      <w:tr w:rsidR="00444AB2" w:rsidRPr="001E3112" w14:paraId="03219FBB" w14:textId="77777777" w:rsidTr="00444AB2">
        <w:trPr>
          <w:trHeight w:val="20"/>
        </w:trPr>
        <w:tc>
          <w:tcPr>
            <w:tcW w:w="1134" w:type="dxa"/>
            <w:tcBorders>
              <w:top w:val="single" w:sz="8" w:space="0" w:color="D1D1D1"/>
              <w:left w:val="nil"/>
              <w:bottom w:val="nil"/>
              <w:right w:val="nil"/>
            </w:tcBorders>
            <w:noWrap/>
            <w:vAlign w:val="bottom"/>
          </w:tcPr>
          <w:p w14:paraId="776BB997" w14:textId="77777777" w:rsidR="00444AB2" w:rsidRPr="001E3112" w:rsidRDefault="00444AB2" w:rsidP="00444AB2">
            <w:pPr>
              <w:pStyle w:val="Table"/>
              <w:keepNext/>
            </w:pPr>
            <w:r w:rsidRPr="001E3112">
              <w:rPr>
                <w:vertAlign w:val="superscript"/>
              </w:rPr>
              <w:t>1</w:t>
            </w:r>
            <w:r w:rsidRPr="001E3112">
              <w:t>H</w:t>
            </w:r>
          </w:p>
        </w:tc>
        <w:tc>
          <w:tcPr>
            <w:tcW w:w="1431" w:type="dxa"/>
            <w:tcBorders>
              <w:top w:val="single" w:sz="8" w:space="0" w:color="D1D1D1"/>
              <w:left w:val="nil"/>
              <w:bottom w:val="nil"/>
              <w:right w:val="nil"/>
            </w:tcBorders>
            <w:noWrap/>
            <w:vAlign w:val="bottom"/>
          </w:tcPr>
          <w:p w14:paraId="7ABBC951" w14:textId="77777777" w:rsidR="00444AB2" w:rsidRPr="001E3112" w:rsidRDefault="00444AB2" w:rsidP="00444AB2">
            <w:pPr>
              <w:pStyle w:val="Table"/>
              <w:keepNext/>
            </w:pPr>
            <w:r w:rsidRPr="001E3112">
              <w:t>2.51</w:t>
            </w:r>
          </w:p>
        </w:tc>
        <w:tc>
          <w:tcPr>
            <w:tcW w:w="1431" w:type="dxa"/>
            <w:tcBorders>
              <w:top w:val="single" w:sz="8" w:space="0" w:color="D1D1D1"/>
              <w:left w:val="nil"/>
              <w:bottom w:val="nil"/>
              <w:right w:val="nil"/>
            </w:tcBorders>
            <w:noWrap/>
            <w:vAlign w:val="bottom"/>
          </w:tcPr>
          <w:p w14:paraId="1127252F" w14:textId="77777777" w:rsidR="00444AB2" w:rsidRPr="001E3112" w:rsidRDefault="00444AB2" w:rsidP="00444AB2">
            <w:pPr>
              <w:pStyle w:val="Table"/>
              <w:keepNext/>
            </w:pPr>
            <w:r w:rsidRPr="001E3112">
              <w:t>1.94;2.05</w:t>
            </w:r>
          </w:p>
        </w:tc>
        <w:tc>
          <w:tcPr>
            <w:tcW w:w="1431" w:type="dxa"/>
            <w:tcBorders>
              <w:top w:val="single" w:sz="8" w:space="0" w:color="D1D1D1"/>
              <w:left w:val="nil"/>
              <w:bottom w:val="nil"/>
              <w:right w:val="nil"/>
            </w:tcBorders>
            <w:noWrap/>
            <w:vAlign w:val="bottom"/>
          </w:tcPr>
          <w:p w14:paraId="25CA4030" w14:textId="77777777" w:rsidR="00444AB2" w:rsidRPr="001E3112" w:rsidRDefault="00444AB2" w:rsidP="00444AB2">
            <w:pPr>
              <w:pStyle w:val="Table"/>
              <w:keepNext/>
            </w:pPr>
            <w:r w:rsidRPr="001E3112">
              <w:t>4.18</w:t>
            </w:r>
          </w:p>
        </w:tc>
        <w:tc>
          <w:tcPr>
            <w:tcW w:w="1431" w:type="dxa"/>
            <w:tcBorders>
              <w:top w:val="single" w:sz="8" w:space="0" w:color="D1D1D1"/>
              <w:left w:val="nil"/>
              <w:bottom w:val="nil"/>
              <w:right w:val="nil"/>
            </w:tcBorders>
            <w:noWrap/>
            <w:vAlign w:val="bottom"/>
          </w:tcPr>
          <w:p w14:paraId="5B0D292F" w14:textId="77777777" w:rsidR="00444AB2" w:rsidRPr="001E3112" w:rsidRDefault="00444AB2" w:rsidP="00444AB2">
            <w:pPr>
              <w:pStyle w:val="Table"/>
              <w:keepNext/>
            </w:pPr>
            <w:r w:rsidRPr="001E3112">
              <w:t>1.50</w:t>
            </w:r>
          </w:p>
        </w:tc>
      </w:tr>
      <w:tr w:rsidR="00444AB2" w:rsidRPr="001E3112" w14:paraId="3D1C55E7" w14:textId="77777777" w:rsidTr="00444AB2">
        <w:trPr>
          <w:trHeight w:val="20"/>
        </w:trPr>
        <w:tc>
          <w:tcPr>
            <w:tcW w:w="1134" w:type="dxa"/>
            <w:tcBorders>
              <w:top w:val="nil"/>
              <w:left w:val="nil"/>
              <w:bottom w:val="single" w:sz="4" w:space="0" w:color="auto"/>
              <w:right w:val="nil"/>
            </w:tcBorders>
            <w:noWrap/>
            <w:vAlign w:val="bottom"/>
          </w:tcPr>
          <w:p w14:paraId="3BF98BC5" w14:textId="77777777" w:rsidR="00444AB2" w:rsidRPr="001E3112" w:rsidRDefault="00444AB2" w:rsidP="00444AB2">
            <w:pPr>
              <w:pStyle w:val="Table"/>
              <w:keepNext/>
            </w:pPr>
            <w:r w:rsidRPr="001E3112">
              <w:rPr>
                <w:vertAlign w:val="superscript"/>
              </w:rPr>
              <w:t>13</w:t>
            </w:r>
            <w:r w:rsidRPr="001E3112">
              <w:t>C</w:t>
            </w:r>
          </w:p>
        </w:tc>
        <w:tc>
          <w:tcPr>
            <w:tcW w:w="1431" w:type="dxa"/>
            <w:tcBorders>
              <w:top w:val="nil"/>
              <w:left w:val="nil"/>
              <w:bottom w:val="single" w:sz="4" w:space="0" w:color="auto"/>
              <w:right w:val="nil"/>
            </w:tcBorders>
            <w:noWrap/>
            <w:vAlign w:val="bottom"/>
          </w:tcPr>
          <w:p w14:paraId="6F73DF4E" w14:textId="77777777" w:rsidR="00444AB2" w:rsidRPr="001E3112" w:rsidRDefault="00444AB2" w:rsidP="00444AB2">
            <w:pPr>
              <w:pStyle w:val="Table"/>
              <w:keepNext/>
            </w:pPr>
            <w:r w:rsidRPr="001E3112">
              <w:t>30.1</w:t>
            </w:r>
          </w:p>
        </w:tc>
        <w:tc>
          <w:tcPr>
            <w:tcW w:w="1431" w:type="dxa"/>
            <w:tcBorders>
              <w:top w:val="nil"/>
              <w:left w:val="nil"/>
              <w:bottom w:val="single" w:sz="4" w:space="0" w:color="auto"/>
              <w:right w:val="nil"/>
            </w:tcBorders>
            <w:noWrap/>
            <w:vAlign w:val="bottom"/>
          </w:tcPr>
          <w:p w14:paraId="4B4AA2E7" w14:textId="77777777" w:rsidR="00444AB2" w:rsidRPr="001E3112" w:rsidRDefault="00444AB2" w:rsidP="00444AB2">
            <w:pPr>
              <w:pStyle w:val="Table"/>
              <w:keepNext/>
            </w:pPr>
            <w:r w:rsidRPr="001E3112">
              <w:t>34.1</w:t>
            </w:r>
          </w:p>
        </w:tc>
        <w:tc>
          <w:tcPr>
            <w:tcW w:w="1431" w:type="dxa"/>
            <w:tcBorders>
              <w:top w:val="nil"/>
              <w:left w:val="nil"/>
              <w:bottom w:val="single" w:sz="4" w:space="0" w:color="auto"/>
              <w:right w:val="nil"/>
            </w:tcBorders>
            <w:noWrap/>
            <w:vAlign w:val="bottom"/>
          </w:tcPr>
          <w:p w14:paraId="09586398" w14:textId="77777777" w:rsidR="00444AB2" w:rsidRPr="001E3112" w:rsidRDefault="00444AB2" w:rsidP="00444AB2">
            <w:pPr>
              <w:pStyle w:val="Table"/>
              <w:keepNext/>
            </w:pPr>
            <w:r w:rsidRPr="001E3112">
              <w:t>57.6</w:t>
            </w:r>
          </w:p>
        </w:tc>
        <w:tc>
          <w:tcPr>
            <w:tcW w:w="1431" w:type="dxa"/>
            <w:tcBorders>
              <w:top w:val="nil"/>
              <w:left w:val="nil"/>
              <w:bottom w:val="single" w:sz="4" w:space="0" w:color="auto"/>
              <w:right w:val="nil"/>
            </w:tcBorders>
            <w:noWrap/>
            <w:vAlign w:val="bottom"/>
          </w:tcPr>
          <w:p w14:paraId="1EF1725F" w14:textId="77777777" w:rsidR="00444AB2" w:rsidRPr="001E3112" w:rsidRDefault="00444AB2" w:rsidP="00444AB2">
            <w:pPr>
              <w:pStyle w:val="Table"/>
              <w:keepNext/>
            </w:pPr>
            <w:r w:rsidRPr="001E3112">
              <w:t>24.0</w:t>
            </w:r>
          </w:p>
        </w:tc>
      </w:tr>
    </w:tbl>
    <w:p w14:paraId="03185158" w14:textId="77777777" w:rsidR="00276F53" w:rsidRPr="001E3112" w:rsidRDefault="00276F53" w:rsidP="00444AB2">
      <w:pPr>
        <w:pStyle w:val="Caption1"/>
        <w:keepNext/>
      </w:pPr>
    </w:p>
    <w:p w14:paraId="56F548F3" w14:textId="0838A83B" w:rsidR="00276F53" w:rsidRPr="001E3112" w:rsidRDefault="00276F53" w:rsidP="00444AB2">
      <w:pPr>
        <w:pStyle w:val="Heading1"/>
        <w:keepLines w:val="0"/>
        <w:pageBreakBefore w:val="0"/>
      </w:pPr>
      <w:r w:rsidRPr="001E3112">
        <w:br w:type="page"/>
      </w:r>
      <w:bookmarkStart w:id="8" w:name="_Toc226390174"/>
      <w:r w:rsidR="007D0045" w:rsidRPr="001E3112">
        <w:lastRenderedPageBreak/>
        <w:t>I</w:t>
      </w:r>
      <w:r w:rsidRPr="001E3112">
        <w:t xml:space="preserve">odination in 2,5-hexanedione </w:t>
      </w:r>
      <w:r w:rsidRPr="001E3112">
        <w:rPr>
          <w:i/>
          <w:iCs/>
        </w:rPr>
        <w:t>vs</w:t>
      </w:r>
      <w:r w:rsidRPr="001E3112">
        <w:t xml:space="preserve"> </w:t>
      </w:r>
      <w:r w:rsidR="007D0045" w:rsidRPr="001E3112">
        <w:t xml:space="preserve">other </w:t>
      </w:r>
      <w:r w:rsidRPr="001E3112">
        <w:t>dipolar aprotic solvents</w:t>
      </w:r>
      <w:bookmarkEnd w:id="8"/>
    </w:p>
    <w:p w14:paraId="1AFC8406" w14:textId="77777777" w:rsidR="00276F53" w:rsidRPr="001E3112" w:rsidRDefault="00276F53" w:rsidP="00A0102D">
      <w:pPr>
        <w:pStyle w:val="Heading2"/>
      </w:pPr>
      <w:bookmarkStart w:id="9" w:name="_Toc226390175"/>
      <w:r w:rsidRPr="001E3112">
        <w:t>General procedure</w:t>
      </w:r>
      <w:bookmarkEnd w:id="9"/>
    </w:p>
    <w:p w14:paraId="64619A51" w14:textId="77777777" w:rsidR="00276F53" w:rsidRPr="001E3112" w:rsidRDefault="00276F53" w:rsidP="00A0102D">
      <w:r w:rsidRPr="001E3112">
        <w:t xml:space="preserve">6-Cl-CA (0.30 g) was dissolved in 2,5-hexanedione, DMF, DMA or DMSO (15 mL), in a round-bottom flask (100 mL), at 120 °C, under magnetic stirring. To the obtained clear solution, </w:t>
      </w:r>
      <w:proofErr w:type="spellStart"/>
      <w:r w:rsidRPr="001E3112">
        <w:t>NaI</w:t>
      </w:r>
      <w:proofErr w:type="spellEnd"/>
      <w:r w:rsidRPr="001E3112">
        <w:t xml:space="preserve"> (0.75 g) was added, and the reaction mixture was stirred for 5 hours at 120 °C. The reaction solution remained clear in dipolar aprotic solvents, and precipitation of NaCl was only observed in 2,5-hexanedione. The products were precipitated from water, filtered, washed with aqueous Na</w:t>
      </w:r>
      <w:r w:rsidRPr="001E3112">
        <w:rPr>
          <w:vertAlign w:val="subscript"/>
        </w:rPr>
        <w:t>2</w:t>
      </w:r>
      <w:r w:rsidRPr="001E3112">
        <w:t>S</w:t>
      </w:r>
      <w:r w:rsidRPr="001E3112">
        <w:rPr>
          <w:vertAlign w:val="subscript"/>
        </w:rPr>
        <w:t>2</w:t>
      </w:r>
      <w:r w:rsidRPr="001E3112">
        <w:t>O</w:t>
      </w:r>
      <w:r w:rsidRPr="001E3112">
        <w:rPr>
          <w:vertAlign w:val="subscript"/>
        </w:rPr>
        <w:t>3</w:t>
      </w:r>
      <w:r w:rsidRPr="001E3112">
        <w:t xml:space="preserve"> (0.1 M) and ethanol. The obtained solids were dried </w:t>
      </w:r>
      <w:r w:rsidRPr="001E3112">
        <w:rPr>
          <w:i/>
          <w:iCs/>
        </w:rPr>
        <w:t>in vacuo</w:t>
      </w:r>
      <w:r w:rsidRPr="001E3112">
        <w:t xml:space="preserve"> prior to NMR analysis.</w:t>
      </w:r>
    </w:p>
    <w:p w14:paraId="0F6A01DA" w14:textId="3DC0A10C" w:rsidR="00276F53" w:rsidRPr="001E3112" w:rsidRDefault="00276F53" w:rsidP="00A0102D">
      <w:pPr>
        <w:pStyle w:val="Heading2"/>
      </w:pPr>
      <w:bookmarkStart w:id="10" w:name="_Toc226390176"/>
      <w:r w:rsidRPr="001E3112">
        <w:t>NMR spectra</w:t>
      </w:r>
      <w:r w:rsidR="00AA15FA" w:rsidRPr="001E3112">
        <w:t xml:space="preserve"> and assignments</w:t>
      </w:r>
      <w:bookmarkEnd w:id="10"/>
    </w:p>
    <w:p w14:paraId="1E5C82D0" w14:textId="44AD93CC" w:rsidR="0068488F" w:rsidRPr="001E3112" w:rsidRDefault="0068488F" w:rsidP="0068488F">
      <w:pPr>
        <w:pStyle w:val="NormalWeb"/>
        <w:keepNext/>
        <w:jc w:val="center"/>
      </w:pPr>
      <w:r w:rsidRPr="001E3112">
        <w:rPr>
          <w:noProof/>
        </w:rPr>
        <w:drawing>
          <wp:inline distT="0" distB="0" distL="0" distR="0" wp14:anchorId="1D136D8D" wp14:editId="4036B1BD">
            <wp:extent cx="2700000" cy="2252656"/>
            <wp:effectExtent l="0" t="0" r="5715" b="0"/>
            <wp:docPr id="18198339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700000" cy="2252656"/>
                    </a:xfrm>
                    <a:prstGeom prst="rect">
                      <a:avLst/>
                    </a:prstGeom>
                    <a:noFill/>
                  </pic:spPr>
                </pic:pic>
              </a:graphicData>
            </a:graphic>
          </wp:inline>
        </w:drawing>
      </w:r>
      <w:r w:rsidRPr="001E3112">
        <w:rPr>
          <w:noProof/>
        </w:rPr>
        <w:drawing>
          <wp:inline distT="0" distB="0" distL="0" distR="0" wp14:anchorId="7AA8FD70" wp14:editId="5818886D">
            <wp:extent cx="2700000" cy="2252656"/>
            <wp:effectExtent l="0" t="0" r="5715" b="0"/>
            <wp:docPr id="66719428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700000" cy="2252656"/>
                    </a:xfrm>
                    <a:prstGeom prst="rect">
                      <a:avLst/>
                    </a:prstGeom>
                    <a:noFill/>
                  </pic:spPr>
                </pic:pic>
              </a:graphicData>
            </a:graphic>
          </wp:inline>
        </w:drawing>
      </w:r>
      <w:r w:rsidRPr="001E3112">
        <w:rPr>
          <w:noProof/>
        </w:rPr>
        <w:drawing>
          <wp:inline distT="0" distB="0" distL="0" distR="0" wp14:anchorId="33DAD894" wp14:editId="451880F8">
            <wp:extent cx="2700000" cy="2252656"/>
            <wp:effectExtent l="0" t="0" r="5715" b="0"/>
            <wp:docPr id="59323237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700000" cy="2252656"/>
                    </a:xfrm>
                    <a:prstGeom prst="rect">
                      <a:avLst/>
                    </a:prstGeom>
                    <a:noFill/>
                  </pic:spPr>
                </pic:pic>
              </a:graphicData>
            </a:graphic>
          </wp:inline>
        </w:drawing>
      </w:r>
      <w:r w:rsidRPr="001E3112">
        <w:rPr>
          <w:noProof/>
        </w:rPr>
        <w:drawing>
          <wp:inline distT="0" distB="0" distL="0" distR="0" wp14:anchorId="1813E76D" wp14:editId="76F58C69">
            <wp:extent cx="2700000" cy="2252656"/>
            <wp:effectExtent l="0" t="0" r="5715" b="0"/>
            <wp:docPr id="131587507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700000" cy="2252656"/>
                    </a:xfrm>
                    <a:prstGeom prst="rect">
                      <a:avLst/>
                    </a:prstGeom>
                    <a:noFill/>
                  </pic:spPr>
                </pic:pic>
              </a:graphicData>
            </a:graphic>
          </wp:inline>
        </w:drawing>
      </w:r>
    </w:p>
    <w:p w14:paraId="51993226" w14:textId="17943F3D" w:rsidR="00276F53" w:rsidRPr="001E3112" w:rsidRDefault="00E17B2B" w:rsidP="001D7036">
      <w:pPr>
        <w:pStyle w:val="Caption1"/>
      </w:pPr>
      <w:r>
        <w:rPr>
          <w:b/>
          <w:bCs/>
        </w:rPr>
        <w:t>Fig.</w:t>
      </w:r>
      <w:r w:rsidR="00276F53" w:rsidRPr="001E3112">
        <w:rPr>
          <w:b/>
          <w:bCs/>
        </w:rPr>
        <w:t xml:space="preserve"> S</w:t>
      </w:r>
      <w:r w:rsidR="00C1667B" w:rsidRPr="001E3112">
        <w:rPr>
          <w:b/>
          <w:bCs/>
        </w:rPr>
        <w:t>4</w:t>
      </w:r>
      <w:r w:rsidR="00276F53" w:rsidRPr="001E3112">
        <w:rPr>
          <w:b/>
          <w:bCs/>
        </w:rPr>
        <w:t xml:space="preserve"> </w:t>
      </w:r>
      <w:r w:rsidR="00276F53" w:rsidRPr="001E3112">
        <w:t>ME-HSQC spectra of products isolated in screening reactions for iodination performed in 2,5-hexanedione (</w:t>
      </w:r>
      <w:r w:rsidR="00276F53" w:rsidRPr="001E3112">
        <w:rPr>
          <w:b/>
          <w:bCs/>
        </w:rPr>
        <w:t>a</w:t>
      </w:r>
      <w:r w:rsidR="00276F53" w:rsidRPr="001E3112">
        <w:t xml:space="preserve">) </w:t>
      </w:r>
      <w:r w:rsidR="00276F53" w:rsidRPr="001E3112">
        <w:rPr>
          <w:i/>
          <w:iCs/>
        </w:rPr>
        <w:t>vs.</w:t>
      </w:r>
      <w:r w:rsidR="00276F53" w:rsidRPr="001E3112">
        <w:t xml:space="preserve"> three dipolar aprotic solvents: DMF (</w:t>
      </w:r>
      <w:r w:rsidR="00276F53" w:rsidRPr="001E3112">
        <w:rPr>
          <w:b/>
          <w:bCs/>
        </w:rPr>
        <w:t>b</w:t>
      </w:r>
      <w:r w:rsidR="00276F53" w:rsidRPr="001E3112">
        <w:t>), DMA (</w:t>
      </w:r>
      <w:r w:rsidR="00276F53" w:rsidRPr="001E3112">
        <w:rPr>
          <w:b/>
          <w:bCs/>
        </w:rPr>
        <w:t>c</w:t>
      </w:r>
      <w:r w:rsidR="00276F53" w:rsidRPr="001E3112">
        <w:t>) and DMSO (</w:t>
      </w:r>
      <w:r w:rsidR="00276F53" w:rsidRPr="001E3112">
        <w:rPr>
          <w:b/>
          <w:bCs/>
        </w:rPr>
        <w:t>d</w:t>
      </w:r>
      <w:r w:rsidR="00276F53" w:rsidRPr="001E3112">
        <w:t>). Only reaction in 2,5-hexanedione resulted in complete displacement of the chloride by iodide moiety at position 6, as evidenced by the absence of gem correlations corresponding to 6-</w:t>
      </w:r>
      <w:r w:rsidR="00276F53" w:rsidRPr="001E3112">
        <w:rPr>
          <w:u w:val="single"/>
        </w:rPr>
        <w:t>CH</w:t>
      </w:r>
      <w:r w:rsidR="00276F53" w:rsidRPr="001E3112">
        <w:rPr>
          <w:u w:val="single"/>
          <w:vertAlign w:val="subscript"/>
        </w:rPr>
        <w:t>2</w:t>
      </w:r>
      <w:r w:rsidR="00276F53" w:rsidRPr="001E3112">
        <w:t>-Cl at {3.71,42.8} and {3.88,42.8} ppm and presence of gem correlations corresponding to 6-</w:t>
      </w:r>
      <w:r w:rsidR="00276F53" w:rsidRPr="001E3112">
        <w:rPr>
          <w:u w:val="single"/>
        </w:rPr>
        <w:t>CH</w:t>
      </w:r>
      <w:r w:rsidR="00276F53" w:rsidRPr="001E3112">
        <w:rPr>
          <w:u w:val="single"/>
          <w:vertAlign w:val="subscript"/>
        </w:rPr>
        <w:t>2</w:t>
      </w:r>
      <w:r w:rsidR="00276F53" w:rsidRPr="001E3112">
        <w:t>-I at {3.22,4.32} and {3.56,4.32} ppm.</w:t>
      </w:r>
    </w:p>
    <w:p w14:paraId="7D25BA49" w14:textId="77777777" w:rsidR="00276F53" w:rsidRPr="001E3112" w:rsidRDefault="00276F53" w:rsidP="00A0102D">
      <w:r w:rsidRPr="001E3112">
        <w:br w:type="page"/>
      </w:r>
    </w:p>
    <w:p w14:paraId="2B688499" w14:textId="47BAEEFE" w:rsidR="00276F53" w:rsidRPr="001E3112" w:rsidRDefault="00625CA5" w:rsidP="00A0102D">
      <w:pPr>
        <w:pStyle w:val="Heading1"/>
      </w:pPr>
      <w:bookmarkStart w:id="11" w:name="_Toc226390177"/>
      <w:r w:rsidRPr="001E3112">
        <w:lastRenderedPageBreak/>
        <w:t>R</w:t>
      </w:r>
      <w:r w:rsidR="00276F53" w:rsidRPr="001E3112">
        <w:t>eactions of CA with DBU</w:t>
      </w:r>
      <w:bookmarkEnd w:id="11"/>
    </w:p>
    <w:p w14:paraId="63B3A1A5" w14:textId="1B4615C8" w:rsidR="00276F53" w:rsidRPr="001E3112" w:rsidRDefault="00817F2A" w:rsidP="00A0102D">
      <w:pPr>
        <w:pStyle w:val="Heading2"/>
      </w:pPr>
      <w:bookmarkStart w:id="12" w:name="_Toc226390178"/>
      <w:r w:rsidRPr="001E3112">
        <w:t>Considering p</w:t>
      </w:r>
      <w:r w:rsidR="00276F53" w:rsidRPr="001E3112">
        <w:t xml:space="preserve">ossible </w:t>
      </w:r>
      <w:r w:rsidR="00625CA5" w:rsidRPr="001E3112">
        <w:t>deacetylation mechanisms</w:t>
      </w:r>
      <w:r w:rsidR="007870C4" w:rsidRPr="001E3112">
        <w:t xml:space="preserve"> reported in the literature</w:t>
      </w:r>
      <w:bookmarkEnd w:id="12"/>
    </w:p>
    <w:p w14:paraId="7D4D1C64" w14:textId="655DF125" w:rsidR="00276F53" w:rsidRPr="001E3112" w:rsidRDefault="00276F53" w:rsidP="00A0102D">
      <w:r w:rsidRPr="001E3112">
        <w:t xml:space="preserve">The possibility of DBU-catalysed </w:t>
      </w:r>
      <w:proofErr w:type="spellStart"/>
      <w:r w:rsidRPr="001E3112">
        <w:t>chemoselective</w:t>
      </w:r>
      <w:proofErr w:type="spellEnd"/>
      <w:r w:rsidRPr="001E3112">
        <w:t xml:space="preserve"> cleavage of acetyl groups (e.g., in the presence of benzoate groups) in aprotic solvents first came to our attention in</w:t>
      </w:r>
      <w:r w:rsidR="00ED33A0">
        <w:t xml:space="preserve"> </w:t>
      </w:r>
      <w:r w:rsidR="008277F1" w:rsidRPr="001E3112">
        <w:fldChar w:fldCharType="begin"/>
      </w:r>
      <w:r w:rsidR="00AB169A" w:rsidRPr="001E3112">
        <w:instrText xml:space="preserve"> ADDIN EN.CITE &lt;EndNote&gt;&lt;Cite&gt;&lt;Author&gt;Baptistella&lt;/Author&gt;&lt;Year&gt;1989&lt;/Year&gt;&lt;RecNum&gt;7&lt;/RecNum&gt;&lt;DisplayText&gt;(Baptistella et al. 1989)&lt;/DisplayText&gt;&lt;record&gt;&lt;rec-number&gt;7&lt;/rec-number&gt;&lt;foreign-keys&gt;&lt;key app="EN" db-id="tvswva0v2p5as5ezfd3vxapqaz90xwzs05t0" timestamp="1762005097"&gt;7&lt;/key&gt;&lt;/foreign-keys&gt;&lt;ref-type name="Journal Article"&gt;17&lt;/ref-type&gt;&lt;contributors&gt;&lt;authors&gt;&lt;author&gt;Baptistella, Lucia Helena B.&lt;/author&gt;&lt;author&gt;Dos Santos, José Fernando&lt;/author&gt;&lt;author&gt;Ballabio, Karin Cristina&lt;/author&gt;&lt;author&gt;Marsaioli, Anita Jocelyne&lt;/author&gt;&lt;/authors&gt;&lt;/contributors&gt;&lt;titles&gt;&lt;title&gt;1,8-Diazabicyclo[5.4.0]undec-7-ene as a Mild Deprotective Agent for Acetyl Groups&lt;/title&gt;&lt;secondary-title&gt;Synthesis&lt;/secondary-title&gt;&lt;/titles&gt;&lt;periodical&gt;&lt;full-title&gt;Synthesis&lt;/full-title&gt;&lt;/periodical&gt;&lt;pages&gt;436-439&lt;/pages&gt;&lt;volume&gt;21&lt;/volume&gt;&lt;number&gt;06&lt;/number&gt;&lt;dates&gt;&lt;year&gt;1989&lt;/year&gt;&lt;pub-dates&gt;&lt;date&gt;2002/09/17&lt;/date&gt;&lt;/pub-dates&gt;&lt;/dates&gt;&lt;isbn&gt;0039-7881&amp;#xD;1437-210X&lt;/isbn&gt;&lt;urls&gt;&lt;related-urls&gt;&lt;url&gt;http://www.thieme-connect.de/products/ejournals/abstract/10.1055/s-1989-27276&lt;/url&gt;&lt;/related-urls&gt;&lt;/urls&gt;&lt;electronic-resource-num&gt;10.1055/s-1989-27276&lt;/electronic-resource-num&gt;&lt;language&gt;En&lt;/language&gt;&lt;/record&gt;&lt;/Cite&gt;&lt;/EndNote&gt;</w:instrText>
      </w:r>
      <w:r w:rsidR="008277F1" w:rsidRPr="001E3112">
        <w:fldChar w:fldCharType="separate"/>
      </w:r>
      <w:proofErr w:type="spellStart"/>
      <w:r w:rsidR="00AB169A" w:rsidRPr="001E3112">
        <w:t>Baptistella</w:t>
      </w:r>
      <w:proofErr w:type="spellEnd"/>
      <w:r w:rsidR="00AB169A" w:rsidRPr="001E3112">
        <w:t xml:space="preserve"> et al. </w:t>
      </w:r>
      <w:r w:rsidR="00ED33A0" w:rsidRPr="001E3112">
        <w:t>(</w:t>
      </w:r>
      <w:r w:rsidR="00AB169A" w:rsidRPr="001E3112">
        <w:t>1989)</w:t>
      </w:r>
      <w:r w:rsidR="008277F1" w:rsidRPr="001E3112">
        <w:fldChar w:fldCharType="end"/>
      </w:r>
      <w:r w:rsidR="00ED33A0">
        <w:t>,</w:t>
      </w:r>
      <w:r w:rsidRPr="001E3112">
        <w:t xml:space="preserve"> who proposed a mechanism involving a transient ketene (or diketene) intermediate (</w:t>
      </w:r>
      <w:r w:rsidRPr="001E3112">
        <w:rPr>
          <w:b/>
          <w:bCs/>
        </w:rPr>
        <w:t>Scheme S</w:t>
      </w:r>
      <w:r w:rsidR="009A1204" w:rsidRPr="001E3112">
        <w:rPr>
          <w:b/>
          <w:bCs/>
        </w:rPr>
        <w:t>3</w:t>
      </w:r>
      <w:r w:rsidRPr="001E3112">
        <w:t>).</w:t>
      </w:r>
    </w:p>
    <w:p w14:paraId="12472649" w14:textId="1AEDD691" w:rsidR="00276F53" w:rsidRPr="001E3112" w:rsidRDefault="00D03C0E" w:rsidP="004A5A6D">
      <w:pPr>
        <w:jc w:val="center"/>
        <w:rPr>
          <w:b/>
          <w:bCs/>
        </w:rPr>
      </w:pPr>
      <w:r w:rsidRPr="001E3112">
        <w:rPr>
          <w14:ligatures w14:val="standardContextual"/>
        </w:rPr>
        <w:object w:dxaOrig="9535" w:dyaOrig="1998" w14:anchorId="751A45D9">
          <v:shape id="_x0000_i1027" type="#_x0000_t75" alt="" style="width:375.7pt;height:80.45pt;mso-width-percent:0;mso-height-percent:0;mso-width-percent:0;mso-height-percent:0" o:ole="">
            <v:imagedata r:id="rId30" o:title=""/>
          </v:shape>
          <o:OLEObject Type="Embed" ProgID="ChemDraw_x64.Document.6.0" ShapeID="_x0000_i1027" DrawAspect="Content" ObjectID="_1837003077" r:id="rId31"/>
        </w:object>
      </w:r>
    </w:p>
    <w:p w14:paraId="4E947F08" w14:textId="2EC68A7B" w:rsidR="00276F53" w:rsidRPr="001E3112" w:rsidRDefault="00276F53" w:rsidP="001D7036">
      <w:pPr>
        <w:pStyle w:val="Caption1"/>
      </w:pPr>
      <w:r w:rsidRPr="001E3112">
        <w:rPr>
          <w:b/>
          <w:bCs/>
        </w:rPr>
        <w:t>Scheme S</w:t>
      </w:r>
      <w:r w:rsidR="009A1204" w:rsidRPr="001E3112">
        <w:rPr>
          <w:b/>
          <w:bCs/>
        </w:rPr>
        <w:t>3</w:t>
      </w:r>
      <w:r w:rsidRPr="001E3112">
        <w:rPr>
          <w:b/>
          <w:bCs/>
        </w:rPr>
        <w:t xml:space="preserve"> </w:t>
      </w:r>
      <w:r w:rsidRPr="001E3112">
        <w:t>Proposed mechanism for non-hydrolytic acetyl cleavage in non-protic solvents, with a ketene intermediate</w:t>
      </w:r>
      <w:r w:rsidR="00D918AE">
        <w:t xml:space="preserve"> </w:t>
      </w:r>
      <w:r w:rsidR="00BC7F3E" w:rsidRPr="001E3112">
        <w:fldChar w:fldCharType="begin"/>
      </w:r>
      <w:r w:rsidR="00AB169A" w:rsidRPr="001E3112">
        <w:instrText xml:space="preserve"> ADDIN EN.CITE &lt;EndNote&gt;&lt;Cite&gt;&lt;Author&gt;Baptistella&lt;/Author&gt;&lt;Year&gt;1989&lt;/Year&gt;&lt;RecNum&gt;7&lt;/RecNum&gt;&lt;DisplayText&gt;(Baptistella et al. 1989)&lt;/DisplayText&gt;&lt;record&gt;&lt;rec-number&gt;7&lt;/rec-number&gt;&lt;foreign-keys&gt;&lt;key app="EN" db-id="tvswva0v2p5as5ezfd3vxapqaz90xwzs05t0" timestamp="1762005097"&gt;7&lt;/key&gt;&lt;/foreign-keys&gt;&lt;ref-type name="Journal Article"&gt;17&lt;/ref-type&gt;&lt;contributors&gt;&lt;authors&gt;&lt;author&gt;Baptistella, Lucia Helena B.&lt;/author&gt;&lt;author&gt;Dos Santos, José Fernando&lt;/author&gt;&lt;author&gt;Ballabio, Karin Cristina&lt;/author&gt;&lt;author&gt;Marsaioli, Anita Jocelyne&lt;/author&gt;&lt;/authors&gt;&lt;/contributors&gt;&lt;titles&gt;&lt;title&gt;1,8-Diazabicyclo[5.4.0]undec-7-ene as a Mild Deprotective Agent for Acetyl Groups&lt;/title&gt;&lt;secondary-title&gt;Synthesis&lt;/secondary-title&gt;&lt;/titles&gt;&lt;periodical&gt;&lt;full-title&gt;Synthesis&lt;/full-title&gt;&lt;/periodical&gt;&lt;pages&gt;436-439&lt;/pages&gt;&lt;volume&gt;21&lt;/volume&gt;&lt;number&gt;06&lt;/number&gt;&lt;dates&gt;&lt;year&gt;1989&lt;/year&gt;&lt;pub-dates&gt;&lt;date&gt;2002/09/17&lt;/date&gt;&lt;/pub-dates&gt;&lt;/dates&gt;&lt;isbn&gt;0039-7881&amp;#xD;1437-210X&lt;/isbn&gt;&lt;urls&gt;&lt;related-urls&gt;&lt;url&gt;http://www.thieme-connect.de/products/ejournals/abstract/10.1055/s-1989-27276&lt;/url&gt;&lt;/related-urls&gt;&lt;/urls&gt;&lt;electronic-resource-num&gt;10.1055/s-1989-27276&lt;/electronic-resource-num&gt;&lt;language&gt;En&lt;/language&gt;&lt;/record&gt;&lt;/Cite&gt;&lt;/EndNote&gt;</w:instrText>
      </w:r>
      <w:r w:rsidR="00BC7F3E" w:rsidRPr="001E3112">
        <w:fldChar w:fldCharType="separate"/>
      </w:r>
      <w:r w:rsidR="00AB169A" w:rsidRPr="001E3112">
        <w:t>(</w:t>
      </w:r>
      <w:proofErr w:type="spellStart"/>
      <w:r w:rsidR="00AB169A" w:rsidRPr="001E3112">
        <w:t>Baptistella</w:t>
      </w:r>
      <w:proofErr w:type="spellEnd"/>
      <w:r w:rsidR="00AB169A" w:rsidRPr="001E3112">
        <w:t xml:space="preserve"> et al. 1989)</w:t>
      </w:r>
      <w:r w:rsidR="00BC7F3E" w:rsidRPr="001E3112">
        <w:fldChar w:fldCharType="end"/>
      </w:r>
      <w:r w:rsidR="00D918AE">
        <w:t>.</w:t>
      </w:r>
      <w:r w:rsidRPr="001E3112">
        <w:t xml:space="preserve"> </w:t>
      </w:r>
    </w:p>
    <w:p w14:paraId="73DB370C" w14:textId="77777777" w:rsidR="001D7036" w:rsidRPr="001E3112" w:rsidRDefault="001D7036" w:rsidP="001D7036"/>
    <w:p w14:paraId="31DA3ECF" w14:textId="1BB39CC3" w:rsidR="00276F53" w:rsidRPr="001E3112" w:rsidRDefault="00276F53" w:rsidP="00A0102D">
      <w:r w:rsidRPr="001E3112">
        <w:t>However,</w:t>
      </w:r>
      <w:r w:rsidR="00ED33A0">
        <w:t xml:space="preserve"> </w:t>
      </w:r>
      <w:r w:rsidR="008277F1" w:rsidRPr="001E3112">
        <w:fldChar w:fldCharType="begin"/>
      </w:r>
      <w:r w:rsidR="00AB169A" w:rsidRPr="001E3112">
        <w:instrText xml:space="preserve"> ADDIN EN.CITE &lt;EndNote&gt;&lt;Cite&gt;&lt;Author&gt;Baptistella&lt;/Author&gt;&lt;Year&gt;1989&lt;/Year&gt;&lt;RecNum&gt;7&lt;/RecNum&gt;&lt;DisplayText&gt;(Baptistella et al. 1989)&lt;/DisplayText&gt;&lt;record&gt;&lt;rec-number&gt;7&lt;/rec-number&gt;&lt;foreign-keys&gt;&lt;key app="EN" db-id="tvswva0v2p5as5ezfd3vxapqaz90xwzs05t0" timestamp="1762005097"&gt;7&lt;/key&gt;&lt;/foreign-keys&gt;&lt;ref-type name="Journal Article"&gt;17&lt;/ref-type&gt;&lt;contributors&gt;&lt;authors&gt;&lt;author&gt;Baptistella, Lucia Helena B.&lt;/author&gt;&lt;author&gt;Dos Santos, José Fernando&lt;/author&gt;&lt;author&gt;Ballabio, Karin Cristina&lt;/author&gt;&lt;author&gt;Marsaioli, Anita Jocelyne&lt;/author&gt;&lt;/authors&gt;&lt;/contributors&gt;&lt;titles&gt;&lt;title&gt;1,8-Diazabicyclo[5.4.0]undec-7-ene as a Mild Deprotective Agent for Acetyl Groups&lt;/title&gt;&lt;secondary-title&gt;Synthesis&lt;/secondary-title&gt;&lt;/titles&gt;&lt;periodical&gt;&lt;full-title&gt;Synthesis&lt;/full-title&gt;&lt;/periodical&gt;&lt;pages&gt;436-439&lt;/pages&gt;&lt;volume&gt;21&lt;/volume&gt;&lt;number&gt;06&lt;/number&gt;&lt;dates&gt;&lt;year&gt;1989&lt;/year&gt;&lt;pub-dates&gt;&lt;date&gt;2002/09/17&lt;/date&gt;&lt;/pub-dates&gt;&lt;/dates&gt;&lt;isbn&gt;0039-7881&amp;#xD;1437-210X&lt;/isbn&gt;&lt;urls&gt;&lt;related-urls&gt;&lt;url&gt;http://www.thieme-connect.de/products/ejournals/abstract/10.1055/s-1989-27276&lt;/url&gt;&lt;/related-urls&gt;&lt;/urls&gt;&lt;electronic-resource-num&gt;10.1055/s-1989-27276&lt;/electronic-resource-num&gt;&lt;language&gt;En&lt;/language&gt;&lt;/record&gt;&lt;/Cite&gt;&lt;/EndNote&gt;</w:instrText>
      </w:r>
      <w:r w:rsidR="008277F1" w:rsidRPr="001E3112">
        <w:fldChar w:fldCharType="separate"/>
      </w:r>
      <w:proofErr w:type="spellStart"/>
      <w:r w:rsidR="00AB169A" w:rsidRPr="001E3112">
        <w:t>Baptistella</w:t>
      </w:r>
      <w:proofErr w:type="spellEnd"/>
      <w:r w:rsidR="00AB169A" w:rsidRPr="001E3112">
        <w:t xml:space="preserve"> et al. </w:t>
      </w:r>
      <w:r w:rsidR="00ED33A0" w:rsidRPr="001E3112">
        <w:t>(</w:t>
      </w:r>
      <w:r w:rsidR="00AB169A" w:rsidRPr="001E3112">
        <w:t>1989)</w:t>
      </w:r>
      <w:r w:rsidR="008277F1" w:rsidRPr="001E3112">
        <w:fldChar w:fldCharType="end"/>
      </w:r>
      <w:r w:rsidRPr="001E3112">
        <w:t xml:space="preserve"> do not provide any direct evidence in support of the proposed mechanism, apparently due to the high reactivity of the ketene (diketene) intermediate in the reaction medium (benzene or methanol). Incidentally, a better proposal for the reported deacetylation, at least in the reactions carried out in methanol, is the formation of methoxide anion, which also acts as a nucleophile in </w:t>
      </w:r>
      <w:proofErr w:type="spellStart"/>
      <w:r w:rsidRPr="001E3112">
        <w:t>transacetylation</w:t>
      </w:r>
      <w:proofErr w:type="spellEnd"/>
      <w:r w:rsidRPr="001E3112">
        <w:t>, generating acetic acid methyl ester as a side product (</w:t>
      </w:r>
      <w:r w:rsidRPr="001E3112">
        <w:rPr>
          <w:b/>
          <w:bCs/>
        </w:rPr>
        <w:t>Scheme S</w:t>
      </w:r>
      <w:r w:rsidR="00227324" w:rsidRPr="001E3112">
        <w:rPr>
          <w:b/>
          <w:bCs/>
        </w:rPr>
        <w:t>4</w:t>
      </w:r>
      <w:r w:rsidRPr="001E3112">
        <w:t>).</w:t>
      </w:r>
    </w:p>
    <w:p w14:paraId="1CA84A11" w14:textId="77777777" w:rsidR="00276F53" w:rsidRPr="001E3112" w:rsidRDefault="00D03C0E" w:rsidP="004A5A6D">
      <w:pPr>
        <w:jc w:val="center"/>
      </w:pPr>
      <w:r w:rsidRPr="001E3112">
        <w:rPr>
          <w14:ligatures w14:val="standardContextual"/>
        </w:rPr>
        <w:object w:dxaOrig="6447" w:dyaOrig="2921" w14:anchorId="7CC4D32B">
          <v:shape id="_x0000_i1028" type="#_x0000_t75" alt="" style="width:268.3pt;height:122.3pt;mso-width-percent:0;mso-height-percent:0;mso-width-percent:0;mso-height-percent:0" o:ole="">
            <v:imagedata r:id="rId32" o:title=""/>
          </v:shape>
          <o:OLEObject Type="Embed" ProgID="ChemDraw_x64.Document.6.0" ShapeID="_x0000_i1028" DrawAspect="Content" ObjectID="_1837003078" r:id="rId33"/>
        </w:object>
      </w:r>
    </w:p>
    <w:p w14:paraId="7F2E30DC" w14:textId="5491AF18" w:rsidR="00276F53" w:rsidRPr="001E3112" w:rsidRDefault="00276F53" w:rsidP="001D7036">
      <w:pPr>
        <w:pStyle w:val="Caption1"/>
      </w:pPr>
      <w:r w:rsidRPr="001E3112">
        <w:rPr>
          <w:b/>
          <w:bCs/>
        </w:rPr>
        <w:t>Scheme S</w:t>
      </w:r>
      <w:r w:rsidR="009A1204" w:rsidRPr="001E3112">
        <w:rPr>
          <w:b/>
          <w:bCs/>
        </w:rPr>
        <w:t>4</w:t>
      </w:r>
      <w:r w:rsidRPr="001E3112">
        <w:t xml:space="preserve"> Mechanism of DBU-catalysed cleavage of acetyl groups (</w:t>
      </w:r>
      <w:proofErr w:type="spellStart"/>
      <w:r w:rsidRPr="001E3112">
        <w:t>transacetylation</w:t>
      </w:r>
      <w:proofErr w:type="spellEnd"/>
      <w:r w:rsidRPr="001E3112">
        <w:t xml:space="preserve">) in methanol. </w:t>
      </w:r>
    </w:p>
    <w:p w14:paraId="129712A0" w14:textId="77777777" w:rsidR="001D7036" w:rsidRPr="001E3112" w:rsidRDefault="001D7036" w:rsidP="001D7036"/>
    <w:p w14:paraId="2A155B17" w14:textId="1C68D819" w:rsidR="00276F53" w:rsidRPr="001E3112" w:rsidRDefault="00276F53" w:rsidP="00A0102D">
      <w:r w:rsidRPr="001E3112">
        <w:t>Our best guess is that, at least in our case, the observed minimal loss of the acetyl groups is occurring due to adventitious water, present in trace amounts in the reaction system, either from the moisture uptake by the solvent (DMF is hygroscopic), or from the CA intermediate, which is also prone to moisture uptake from ambient air</w:t>
      </w:r>
      <w:r w:rsidR="00227324" w:rsidRPr="001E3112">
        <w:t xml:space="preserve"> (</w:t>
      </w:r>
      <w:r w:rsidR="00227324" w:rsidRPr="001E3112">
        <w:rPr>
          <w:b/>
          <w:bCs/>
        </w:rPr>
        <w:t>Scheme S5</w:t>
      </w:r>
      <w:r w:rsidR="00227324" w:rsidRPr="001E3112">
        <w:t>).</w:t>
      </w:r>
    </w:p>
    <w:p w14:paraId="10543BE1" w14:textId="77777777" w:rsidR="00276F53" w:rsidRPr="001E3112" w:rsidRDefault="00D03C0E" w:rsidP="004A5A6D">
      <w:pPr>
        <w:jc w:val="center"/>
      </w:pPr>
      <w:r w:rsidRPr="001E3112">
        <w:rPr>
          <w14:ligatures w14:val="standardContextual"/>
        </w:rPr>
        <w:object w:dxaOrig="9688" w:dyaOrig="2920" w14:anchorId="2B9EB9EC">
          <v:shape id="_x0000_i1029" type="#_x0000_t75" alt="" style="width:405.05pt;height:121.9pt;mso-width-percent:0;mso-height-percent:0;mso-width-percent:0;mso-height-percent:0" o:ole="">
            <v:imagedata r:id="rId34" o:title=""/>
          </v:shape>
          <o:OLEObject Type="Embed" ProgID="ChemDraw_x64.Document.6.0" ShapeID="_x0000_i1029" DrawAspect="Content" ObjectID="_1837003079" r:id="rId35"/>
        </w:object>
      </w:r>
    </w:p>
    <w:p w14:paraId="0A89D4E6" w14:textId="73F705C8" w:rsidR="00276F53" w:rsidRPr="001E3112" w:rsidRDefault="00276F53" w:rsidP="001D7036">
      <w:pPr>
        <w:pStyle w:val="Caption1"/>
        <w:rPr>
          <w:b/>
          <w:bCs/>
        </w:rPr>
      </w:pPr>
      <w:r w:rsidRPr="001E3112">
        <w:rPr>
          <w:b/>
          <w:bCs/>
        </w:rPr>
        <w:t>Scheme S</w:t>
      </w:r>
      <w:r w:rsidR="00227324" w:rsidRPr="001E3112">
        <w:rPr>
          <w:b/>
          <w:bCs/>
        </w:rPr>
        <w:t>5</w:t>
      </w:r>
      <w:r w:rsidRPr="001E3112">
        <w:rPr>
          <w:b/>
          <w:bCs/>
        </w:rPr>
        <w:t xml:space="preserve"> </w:t>
      </w:r>
      <w:r w:rsidRPr="001E3112">
        <w:t>Mechanism of DBU-catalysed hydrolysis of acetyl groups.</w:t>
      </w:r>
      <w:r w:rsidRPr="001E3112">
        <w:rPr>
          <w:b/>
          <w:bCs/>
        </w:rPr>
        <w:t xml:space="preserve"> </w:t>
      </w:r>
    </w:p>
    <w:p w14:paraId="51C32152" w14:textId="77777777" w:rsidR="001D7036" w:rsidRPr="001E3112" w:rsidRDefault="001D7036" w:rsidP="001D7036"/>
    <w:p w14:paraId="64B92AD5" w14:textId="6DC77280" w:rsidR="00276F53" w:rsidRPr="001E3112" w:rsidRDefault="00276F53" w:rsidP="00A0102D">
      <w:r w:rsidRPr="001E3112">
        <w:t xml:space="preserve">There is also another possibility of selective deacetylation, following a pathway analogous to that studied by </w:t>
      </w:r>
      <w:r w:rsidR="008277F1" w:rsidRPr="001E3112">
        <w:fldChar w:fldCharType="begin"/>
      </w:r>
      <w:r w:rsidR="00AB169A" w:rsidRPr="001E3112">
        <w:instrText xml:space="preserve"> ADDIN EN.CITE &lt;EndNote&gt;&lt;Cite&gt;&lt;Author&gt;Xu&lt;/Author&gt;&lt;Year&gt;2012&lt;/Year&gt;&lt;RecNum&gt;115&lt;/RecNum&gt;&lt;DisplayText&gt;(Xu and Edgar 2012)&lt;/DisplayText&gt;&lt;record&gt;&lt;rec-number&gt;115&lt;/rec-number&gt;&lt;foreign-keys&gt;&lt;key app="EN" db-id="tvswva0v2p5as5ezfd3vxapqaz90xwzs05t0" timestamp="1769527866"&gt;115&lt;/key&gt;&lt;/foreign-keys&gt;&lt;ref-type name="Journal Article"&gt;17&lt;/ref-type&gt;&lt;contributors&gt;&lt;authors&gt;&lt;author&gt;Xu, Daiqiang&lt;/author&gt;&lt;author&gt;Edgar, Kevin J.&lt;/author&gt;&lt;/authors&gt;&lt;/contributors&gt;&lt;titles&gt;&lt;title&gt;TBAF and Cellulose Esters: Unexpected Deacylation with Unexpected Regioselectivity&lt;/title&gt;&lt;secondary-title&gt;Biomacromolecules&lt;/secondary-title&gt;&lt;/titles&gt;&lt;periodical&gt;&lt;full-title&gt;Biomacromolecules&lt;/full-title&gt;&lt;/periodical&gt;&lt;pages&gt;299-303&lt;/pages&gt;&lt;volume&gt;13&lt;/volume&gt;&lt;number&gt;2&lt;/number&gt;&lt;keywords&gt;&lt;keyword&gt;Acylation&lt;/keyword&gt;&lt;keyword&gt;Alcohols&lt;/keyword&gt;&lt;keyword&gt;Biopolymers&lt;/keyword&gt;&lt;keyword&gt;Catalysis&lt;/keyword&gt;&lt;keyword&gt;Cellulose&lt;/keyword&gt;&lt;keyword&gt;Esters&lt;/keyword&gt;&lt;keyword&gt;Fluorides&lt;/keyword&gt;&lt;keyword&gt;Infrared spectroscopy&lt;/keyword&gt;&lt;keyword&gt;Molecular structure&lt;/keyword&gt;&lt;/keywords&gt;&lt;dates&gt;&lt;year&gt;2012&lt;/year&gt;&lt;/dates&gt;&lt;pub-location&gt;Washington, DC&lt;/pub-location&gt;&lt;publisher&gt;American Chemical Society&lt;/publisher&gt;&lt;isbn&gt;1525-7797&lt;/isbn&gt;&lt;urls&gt;&lt;/urls&gt;&lt;electronic-resource-num&gt;10.1021/bm201724s&lt;/electronic-resource-num&gt;&lt;/record&gt;&lt;/Cite&gt;&lt;/EndNote&gt;</w:instrText>
      </w:r>
      <w:r w:rsidR="008277F1" w:rsidRPr="001E3112">
        <w:fldChar w:fldCharType="separate"/>
      </w:r>
      <w:r w:rsidR="00AB169A" w:rsidRPr="001E3112">
        <w:t xml:space="preserve">Xu and Edgar </w:t>
      </w:r>
      <w:r w:rsidR="00ED33A0" w:rsidRPr="001E3112">
        <w:t>(</w:t>
      </w:r>
      <w:r w:rsidR="00AB169A" w:rsidRPr="001E3112">
        <w:t>2012)</w:t>
      </w:r>
      <w:r w:rsidR="008277F1" w:rsidRPr="001E3112">
        <w:fldChar w:fldCharType="end"/>
      </w:r>
      <w:r w:rsidRPr="001E3112">
        <w:t xml:space="preserve"> of selective diacylation of CA by TBAF, who also put forward the ketene intermediate mechanism (</w:t>
      </w:r>
      <w:r w:rsidRPr="001E3112">
        <w:rPr>
          <w:b/>
          <w:bCs/>
        </w:rPr>
        <w:t>Scheme S</w:t>
      </w:r>
      <w:r w:rsidR="0082734A" w:rsidRPr="001E3112">
        <w:rPr>
          <w:b/>
          <w:bCs/>
        </w:rPr>
        <w:t>6</w:t>
      </w:r>
      <w:r w:rsidRPr="001E3112">
        <w:t>).</w:t>
      </w:r>
      <w:r w:rsidR="00A311F9" w:rsidRPr="001E3112">
        <w:t xml:space="preserve"> </w:t>
      </w:r>
      <w:r w:rsidRPr="001E3112">
        <w:t>The proposed mechanism involves the deprotonation of the acyl moieties in the α position relative to the carbonyl group, with subsequent elimination of a transient ketene, which is captured by water, affording the carboxylic acid.</w:t>
      </w:r>
    </w:p>
    <w:p w14:paraId="2EAD1ED2" w14:textId="279384D6" w:rsidR="00276F53" w:rsidRPr="001E3112" w:rsidRDefault="003934C2" w:rsidP="004A5A6D">
      <w:pPr>
        <w:jc w:val="center"/>
      </w:pPr>
      <w:r w:rsidRPr="001E3112">
        <w:rPr>
          <w14:ligatures w14:val="standardContextual"/>
        </w:rPr>
        <w:object w:dxaOrig="8510" w:dyaOrig="2999" w14:anchorId="422CFCCB">
          <v:shape id="_x0000_i1030" type="#_x0000_t75" alt="" style="width:367.25pt;height:127.5pt;mso-width-percent:0;mso-height-percent:0;mso-width-percent:0;mso-height-percent:0" o:ole="">
            <v:imagedata r:id="rId36" o:title=""/>
          </v:shape>
          <o:OLEObject Type="Embed" ProgID="ChemDraw_x64.Document.6.0" ShapeID="_x0000_i1030" DrawAspect="Content" ObjectID="_1837003080" r:id="rId37"/>
        </w:object>
      </w:r>
    </w:p>
    <w:p w14:paraId="656FDB66" w14:textId="23E25EB1" w:rsidR="00276F53" w:rsidRPr="001E3112" w:rsidRDefault="00276F53" w:rsidP="001D7036">
      <w:pPr>
        <w:pStyle w:val="Caption1"/>
      </w:pPr>
      <w:r w:rsidRPr="001E3112">
        <w:rPr>
          <w:b/>
          <w:bCs/>
        </w:rPr>
        <w:t>Scheme S</w:t>
      </w:r>
      <w:r w:rsidR="0082734A" w:rsidRPr="001E3112">
        <w:rPr>
          <w:b/>
          <w:bCs/>
        </w:rPr>
        <w:t>6</w:t>
      </w:r>
      <w:r w:rsidRPr="001E3112">
        <w:rPr>
          <w:b/>
          <w:bCs/>
        </w:rPr>
        <w:t xml:space="preserve"> </w:t>
      </w:r>
      <w:r w:rsidRPr="001E3112">
        <w:t xml:space="preserve">Proposed mechanism for </w:t>
      </w:r>
      <w:r w:rsidR="0082734A" w:rsidRPr="001E3112">
        <w:t>regioselective</w:t>
      </w:r>
      <w:r w:rsidRPr="001E3112">
        <w:t xml:space="preserve"> </w:t>
      </w:r>
      <w:proofErr w:type="spellStart"/>
      <w:r w:rsidRPr="001E3112">
        <w:t>deacylation</w:t>
      </w:r>
      <w:proofErr w:type="spellEnd"/>
      <w:r w:rsidRPr="001E3112">
        <w:t xml:space="preserve"> of CA via </w:t>
      </w:r>
      <w:r w:rsidR="00001D9C" w:rsidRPr="001E3112">
        <w:t xml:space="preserve">a </w:t>
      </w:r>
      <w:r w:rsidRPr="001E3112">
        <w:t>ketene intermediate</w:t>
      </w:r>
      <w:r w:rsidR="004A5A6D" w:rsidRPr="001E3112">
        <w:t>, adapted from</w:t>
      </w:r>
      <w:r w:rsidR="00001D9C" w:rsidRPr="001E3112">
        <w:t xml:space="preserve"> </w:t>
      </w:r>
      <w:r w:rsidR="007C62CD" w:rsidRPr="001E3112">
        <w:fldChar w:fldCharType="begin"/>
      </w:r>
      <w:r w:rsidR="00AB169A" w:rsidRPr="001E3112">
        <w:instrText xml:space="preserve"> ADDIN EN.CITE &lt;EndNote&gt;&lt;Cite&gt;&lt;Author&gt;Xu&lt;/Author&gt;&lt;Year&gt;2012&lt;/Year&gt;&lt;RecNum&gt;115&lt;/RecNum&gt;&lt;DisplayText&gt;(Xu and Edgar 2012)&lt;/DisplayText&gt;&lt;record&gt;&lt;rec-number&gt;115&lt;/rec-number&gt;&lt;foreign-keys&gt;&lt;key app="EN" db-id="tvswva0v2p5as5ezfd3vxapqaz90xwzs05t0" timestamp="1769527866"&gt;115&lt;/key&gt;&lt;/foreign-keys&gt;&lt;ref-type name="Journal Article"&gt;17&lt;/ref-type&gt;&lt;contributors&gt;&lt;authors&gt;&lt;author&gt;Xu, Daiqiang&lt;/author&gt;&lt;author&gt;Edgar, Kevin J.&lt;/author&gt;&lt;/authors&gt;&lt;/contributors&gt;&lt;titles&gt;&lt;title&gt;TBAF and Cellulose Esters: Unexpected Deacylation with Unexpected Regioselectivity&lt;/title&gt;&lt;secondary-title&gt;Biomacromolecules&lt;/secondary-title&gt;&lt;/titles&gt;&lt;periodical&gt;&lt;full-title&gt;Biomacromolecules&lt;/full-title&gt;&lt;/periodical&gt;&lt;pages&gt;299-303&lt;/pages&gt;&lt;volume&gt;13&lt;/volume&gt;&lt;number&gt;2&lt;/number&gt;&lt;keywords&gt;&lt;keyword&gt;Acylation&lt;/keyword&gt;&lt;keyword&gt;Alcohols&lt;/keyword&gt;&lt;keyword&gt;Biopolymers&lt;/keyword&gt;&lt;keyword&gt;Catalysis&lt;/keyword&gt;&lt;keyword&gt;Cellulose&lt;/keyword&gt;&lt;keyword&gt;Esters&lt;/keyword&gt;&lt;keyword&gt;Fluorides&lt;/keyword&gt;&lt;keyword&gt;Infrared spectroscopy&lt;/keyword&gt;&lt;keyword&gt;Molecular structure&lt;/keyword&gt;&lt;/keywords&gt;&lt;dates&gt;&lt;year&gt;2012&lt;/year&gt;&lt;/dates&gt;&lt;pub-location&gt;Washington, DC&lt;/pub-location&gt;&lt;publisher&gt;American Chemical Society&lt;/publisher&gt;&lt;isbn&gt;1525-7797&lt;/isbn&gt;&lt;urls&gt;&lt;/urls&gt;&lt;electronic-resource-num&gt;10.1021/bm201724s&lt;/electronic-resource-num&gt;&lt;/record&gt;&lt;/Cite&gt;&lt;/EndNote&gt;</w:instrText>
      </w:r>
      <w:r w:rsidR="007C62CD" w:rsidRPr="001E3112">
        <w:fldChar w:fldCharType="separate"/>
      </w:r>
      <w:r w:rsidR="00AB169A" w:rsidRPr="001E3112">
        <w:t xml:space="preserve">Xu and Edgar </w:t>
      </w:r>
      <w:r w:rsidR="008A50CF" w:rsidRPr="001E3112">
        <w:t>(</w:t>
      </w:r>
      <w:r w:rsidR="00AB169A" w:rsidRPr="001E3112">
        <w:t>2012)</w:t>
      </w:r>
      <w:r w:rsidR="007C62CD" w:rsidRPr="001E3112">
        <w:fldChar w:fldCharType="end"/>
      </w:r>
      <w:r w:rsidR="008A50CF">
        <w:t>.</w:t>
      </w:r>
      <w:r w:rsidRPr="001E3112">
        <w:t xml:space="preserve"> </w:t>
      </w:r>
    </w:p>
    <w:p w14:paraId="11AE13C6" w14:textId="77777777" w:rsidR="001D7036" w:rsidRPr="001E3112" w:rsidRDefault="001D7036" w:rsidP="00A0102D">
      <w:pPr>
        <w:rPr>
          <w:b/>
          <w:bCs/>
        </w:rPr>
      </w:pPr>
    </w:p>
    <w:p w14:paraId="0F40CF92" w14:textId="61A9604D" w:rsidR="00276F53" w:rsidRPr="001E3112" w:rsidRDefault="00276F53" w:rsidP="00A0102D">
      <w:r w:rsidRPr="001E3112">
        <w:t>Interestingly,</w:t>
      </w:r>
      <w:r w:rsidR="008A50CF">
        <w:t xml:space="preserve"> </w:t>
      </w:r>
      <w:r w:rsidR="008277F1" w:rsidRPr="001E3112">
        <w:fldChar w:fldCharType="begin"/>
      </w:r>
      <w:r w:rsidR="00AB169A" w:rsidRPr="001E3112">
        <w:instrText xml:space="preserve"> ADDIN EN.CITE &lt;EndNote&gt;&lt;Cite&gt;&lt;Author&gt;Xu&lt;/Author&gt;&lt;Year&gt;2012&lt;/Year&gt;&lt;RecNum&gt;115&lt;/RecNum&gt;&lt;DisplayText&gt;(Xu and Edgar 2012)&lt;/DisplayText&gt;&lt;record&gt;&lt;rec-number&gt;115&lt;/rec-number&gt;&lt;foreign-keys&gt;&lt;key app="EN" db-id="tvswva0v2p5as5ezfd3vxapqaz90xwzs05t0" timestamp="1769527866"&gt;115&lt;/key&gt;&lt;/foreign-keys&gt;&lt;ref-type name="Journal Article"&gt;17&lt;/ref-type&gt;&lt;contributors&gt;&lt;authors&gt;&lt;author&gt;Xu, Daiqiang&lt;/author&gt;&lt;author&gt;Edgar, Kevin J.&lt;/author&gt;&lt;/authors&gt;&lt;/contributors&gt;&lt;titles&gt;&lt;title&gt;TBAF and Cellulose Esters: Unexpected Deacylation with Unexpected Regioselectivity&lt;/title&gt;&lt;secondary-title&gt;Biomacromolecules&lt;/secondary-title&gt;&lt;/titles&gt;&lt;periodical&gt;&lt;full-title&gt;Biomacromolecules&lt;/full-title&gt;&lt;/periodical&gt;&lt;pages&gt;299-303&lt;/pages&gt;&lt;volume&gt;13&lt;/volume&gt;&lt;number&gt;2&lt;/number&gt;&lt;keywords&gt;&lt;keyword&gt;Acylation&lt;/keyword&gt;&lt;keyword&gt;Alcohols&lt;/keyword&gt;&lt;keyword&gt;Biopolymers&lt;/keyword&gt;&lt;keyword&gt;Catalysis&lt;/keyword&gt;&lt;keyword&gt;Cellulose&lt;/keyword&gt;&lt;keyword&gt;Esters&lt;/keyword&gt;&lt;keyword&gt;Fluorides&lt;/keyword&gt;&lt;keyword&gt;Infrared spectroscopy&lt;/keyword&gt;&lt;keyword&gt;Molecular structure&lt;/keyword&gt;&lt;/keywords&gt;&lt;dates&gt;&lt;year&gt;2012&lt;/year&gt;&lt;/dates&gt;&lt;pub-location&gt;Washington, DC&lt;/pub-location&gt;&lt;publisher&gt;American Chemical Society&lt;/publisher&gt;&lt;isbn&gt;1525-7797&lt;/isbn&gt;&lt;urls&gt;&lt;/urls&gt;&lt;electronic-resource-num&gt;10.1021/bm201724s&lt;/electronic-resource-num&gt;&lt;/record&gt;&lt;/Cite&gt;&lt;/EndNote&gt;</w:instrText>
      </w:r>
      <w:r w:rsidR="008277F1" w:rsidRPr="001E3112">
        <w:fldChar w:fldCharType="separate"/>
      </w:r>
      <w:r w:rsidR="00AB169A" w:rsidRPr="001E3112">
        <w:t xml:space="preserve">Xu and Edgar </w:t>
      </w:r>
      <w:r w:rsidR="008A50CF" w:rsidRPr="001E3112">
        <w:t>(</w:t>
      </w:r>
      <w:r w:rsidR="00AB169A" w:rsidRPr="001E3112">
        <w:t>2012)</w:t>
      </w:r>
      <w:r w:rsidR="008277F1" w:rsidRPr="001E3112">
        <w:fldChar w:fldCharType="end"/>
      </w:r>
      <w:r w:rsidRPr="001E3112">
        <w:t xml:space="preserve"> observe regioselective deacetylation at positions 2 and 3, with 6-acetate retained</w:t>
      </w:r>
      <w:r w:rsidR="007F2AD6" w:rsidRPr="001E3112">
        <w:t>.</w:t>
      </w:r>
      <w:r w:rsidRPr="001E3112">
        <w:t xml:space="preserve"> </w:t>
      </w:r>
      <w:r w:rsidR="007F2AD6" w:rsidRPr="001E3112">
        <w:t>On the other hand,</w:t>
      </w:r>
      <w:r w:rsidR="008A50CF">
        <w:t xml:space="preserve"> </w:t>
      </w:r>
      <w:r w:rsidR="008277F1" w:rsidRPr="001E3112">
        <w:fldChar w:fldCharType="begin"/>
      </w:r>
      <w:r w:rsidR="00AB169A" w:rsidRPr="001E3112">
        <w:instrText xml:space="preserve"> ADDIN EN.CITE &lt;EndNote&gt;&lt;Cite&gt;&lt;Author&gt;Baptistella&lt;/Author&gt;&lt;Year&gt;1989&lt;/Year&gt;&lt;RecNum&gt;7&lt;/RecNum&gt;&lt;DisplayText&gt;(Baptistella et al. 1989)&lt;/DisplayText&gt;&lt;record&gt;&lt;rec-number&gt;7&lt;/rec-number&gt;&lt;foreign-keys&gt;&lt;key app="EN" db-id="tvswva0v2p5as5ezfd3vxapqaz90xwzs05t0" timestamp="1762005097"&gt;7&lt;/key&gt;&lt;/foreign-keys&gt;&lt;ref-type name="Journal Article"&gt;17&lt;/ref-type&gt;&lt;contributors&gt;&lt;authors&gt;&lt;author&gt;Baptistella, Lucia Helena B.&lt;/author&gt;&lt;author&gt;Dos Santos, José Fernando&lt;/author&gt;&lt;author&gt;Ballabio, Karin Cristina&lt;/author&gt;&lt;author&gt;Marsaioli, Anita Jocelyne&lt;/author&gt;&lt;/authors&gt;&lt;/contributors&gt;&lt;titles&gt;&lt;title&gt;1,8-Diazabicyclo[5.4.0]undec-7-ene as a Mild Deprotective Agent for Acetyl Groups&lt;/title&gt;&lt;secondary-title&gt;Synthesis&lt;/secondary-title&gt;&lt;/titles&gt;&lt;periodical&gt;&lt;full-title&gt;Synthesis&lt;/full-title&gt;&lt;/periodical&gt;&lt;pages&gt;436-439&lt;/pages&gt;&lt;volume&gt;21&lt;/volume&gt;&lt;number&gt;06&lt;/number&gt;&lt;dates&gt;&lt;year&gt;1989&lt;/year&gt;&lt;pub-dates&gt;&lt;date&gt;2002/09/17&lt;/date&gt;&lt;/pub-dates&gt;&lt;/dates&gt;&lt;isbn&gt;0039-7881&amp;#xD;1437-210X&lt;/isbn&gt;&lt;urls&gt;&lt;related-urls&gt;&lt;url&gt;http://www.thieme-connect.de/products/ejournals/abstract/10.1055/s-1989-27276&lt;/url&gt;&lt;/related-urls&gt;&lt;/urls&gt;&lt;electronic-resource-num&gt;10.1055/s-1989-27276&lt;/electronic-resource-num&gt;&lt;language&gt;En&lt;/language&gt;&lt;/record&gt;&lt;/Cite&gt;&lt;/EndNote&gt;</w:instrText>
      </w:r>
      <w:r w:rsidR="008277F1" w:rsidRPr="001E3112">
        <w:fldChar w:fldCharType="separate"/>
      </w:r>
      <w:proofErr w:type="spellStart"/>
      <w:r w:rsidR="00AB169A" w:rsidRPr="001E3112">
        <w:t>Baptistella</w:t>
      </w:r>
      <w:proofErr w:type="spellEnd"/>
      <w:r w:rsidR="00AB169A" w:rsidRPr="001E3112">
        <w:t xml:space="preserve"> et al. </w:t>
      </w:r>
      <w:r w:rsidR="008A50CF" w:rsidRPr="001E3112">
        <w:t>(</w:t>
      </w:r>
      <w:r w:rsidR="00AB169A" w:rsidRPr="001E3112">
        <w:t>1989)</w:t>
      </w:r>
      <w:r w:rsidR="008277F1" w:rsidRPr="001E3112">
        <w:fldChar w:fldCharType="end"/>
      </w:r>
      <w:r w:rsidRPr="001E3112">
        <w:t xml:space="preserve"> who studied the DBU-</w:t>
      </w:r>
      <w:r w:rsidR="00023033" w:rsidRPr="001E3112">
        <w:t>catalysed</w:t>
      </w:r>
      <w:r w:rsidRPr="001E3112">
        <w:t xml:space="preserve"> deacetylation on small molecular weight sugars observes the opposite, trend, i.e., the primary acetyl cleaving faster than secondary or tertiary groups. </w:t>
      </w:r>
      <w:r w:rsidR="00D92606" w:rsidRPr="001E3112">
        <w:t>T</w:t>
      </w:r>
      <w:r w:rsidR="00F2597E" w:rsidRPr="001E3112">
        <w:t xml:space="preserve">he kinetics </w:t>
      </w:r>
      <w:r w:rsidR="00291817" w:rsidRPr="001E3112">
        <w:t xml:space="preserve">of deacetylation is faster </w:t>
      </w:r>
      <w:r w:rsidR="00D92606" w:rsidRPr="001E3112">
        <w:t>at</w:t>
      </w:r>
      <w:r w:rsidR="00291817" w:rsidRPr="001E3112">
        <w:t xml:space="preserve"> the primary </w:t>
      </w:r>
      <w:r w:rsidR="00D92606" w:rsidRPr="001E3112">
        <w:t xml:space="preserve">C6 </w:t>
      </w:r>
      <w:r w:rsidR="00291817" w:rsidRPr="001E3112">
        <w:t>position</w:t>
      </w:r>
      <w:r w:rsidR="008A50CF">
        <w:t xml:space="preserve"> </w:t>
      </w:r>
      <w:r w:rsidR="008277F1" w:rsidRPr="001E3112">
        <w:fldChar w:fldCharType="begin"/>
      </w:r>
      <w:r w:rsidR="00AB169A" w:rsidRPr="001E3112">
        <w:instrText xml:space="preserve"> ADDIN EN.CITE &lt;EndNote&gt;&lt;Cite&gt;&lt;Author&gt;Baptistella&lt;/Author&gt;&lt;Year&gt;1989&lt;/Year&gt;&lt;RecNum&gt;7&lt;/RecNum&gt;&lt;DisplayText&gt;(Baptistella et al. 1989)&lt;/DisplayText&gt;&lt;record&gt;&lt;rec-number&gt;7&lt;/rec-number&gt;&lt;foreign-keys&gt;&lt;key app="EN" db-id="tvswva0v2p5as5ezfd3vxapqaz90xwzs05t0" timestamp="1762005097"&gt;7&lt;/key&gt;&lt;/foreign-keys&gt;&lt;ref-type name="Journal Article"&gt;17&lt;/ref-type&gt;&lt;contributors&gt;&lt;authors&gt;&lt;author&gt;Baptistella, Lucia Helena B.&lt;/author&gt;&lt;author&gt;Dos Santos, José Fernando&lt;/author&gt;&lt;author&gt;Ballabio, Karin Cristina&lt;/author&gt;&lt;author&gt;Marsaioli, Anita Jocelyne&lt;/author&gt;&lt;/authors&gt;&lt;/contributors&gt;&lt;titles&gt;&lt;title&gt;1,8-Diazabicyclo[5.4.0]undec-7-ene as a Mild Deprotective Agent for Acetyl Groups&lt;/title&gt;&lt;secondary-title&gt;Synthesis&lt;/secondary-title&gt;&lt;/titles&gt;&lt;periodical&gt;&lt;full-title&gt;Synthesis&lt;/full-title&gt;&lt;/periodical&gt;&lt;pages&gt;436-439&lt;/pages&gt;&lt;volume&gt;21&lt;/volume&gt;&lt;number&gt;06&lt;/number&gt;&lt;dates&gt;&lt;year&gt;1989&lt;/year&gt;&lt;pub-dates&gt;&lt;date&gt;2002/09/17&lt;/date&gt;&lt;/pub-dates&gt;&lt;/dates&gt;&lt;isbn&gt;0039-7881&amp;#xD;1437-210X&lt;/isbn&gt;&lt;urls&gt;&lt;related-urls&gt;&lt;url&gt;http://www.thieme-connect.de/products/ejournals/abstract/10.1055/s-1989-27276&lt;/url&gt;&lt;/related-urls&gt;&lt;/urls&gt;&lt;electronic-resource-num&gt;10.1055/s-1989-27276&lt;/electronic-resource-num&gt;&lt;language&gt;En&lt;/language&gt;&lt;/record&gt;&lt;/Cite&gt;&lt;/EndNote&gt;</w:instrText>
      </w:r>
      <w:r w:rsidR="008277F1" w:rsidRPr="001E3112">
        <w:fldChar w:fldCharType="separate"/>
      </w:r>
      <w:r w:rsidR="00AB169A" w:rsidRPr="001E3112">
        <w:t>(Baptistella et al. 1989)</w:t>
      </w:r>
      <w:r w:rsidR="008277F1" w:rsidRPr="001E3112">
        <w:fldChar w:fldCharType="end"/>
      </w:r>
      <w:r w:rsidR="008A50CF">
        <w:t>;</w:t>
      </w:r>
      <w:r w:rsidR="00291817" w:rsidRPr="001E3112">
        <w:t xml:space="preserve"> </w:t>
      </w:r>
      <w:r w:rsidR="00D92606" w:rsidRPr="001E3112">
        <w:t>t</w:t>
      </w:r>
      <w:r w:rsidR="00291817" w:rsidRPr="001E3112">
        <w:t xml:space="preserve">herefore, </w:t>
      </w:r>
      <w:r w:rsidR="00F2597E" w:rsidRPr="001E3112">
        <w:t>a more plausible mechanism</w:t>
      </w:r>
      <w:r w:rsidR="00291817" w:rsidRPr="001E3112">
        <w:t xml:space="preserve"> </w:t>
      </w:r>
      <w:r w:rsidR="006C5AC6" w:rsidRPr="001E3112">
        <w:t xml:space="preserve">would be </w:t>
      </w:r>
      <w:r w:rsidR="00CF728E" w:rsidRPr="001E3112">
        <w:t xml:space="preserve">deacetylation of the primary position C6, followed by </w:t>
      </w:r>
      <w:proofErr w:type="spellStart"/>
      <w:r w:rsidR="00291817" w:rsidRPr="001E3112">
        <w:t>transacetylation</w:t>
      </w:r>
      <w:proofErr w:type="spellEnd"/>
      <w:r w:rsidR="00CF728E" w:rsidRPr="001E3112">
        <w:t xml:space="preserve"> from position C2</w:t>
      </w:r>
      <w:r w:rsidR="008702C8" w:rsidRPr="001E3112">
        <w:t xml:space="preserve"> across the glycosidic bond, and from position C3 to C2 within a single monomeric unit</w:t>
      </w:r>
      <w:r w:rsidR="008A50CF">
        <w:t xml:space="preserve"> </w:t>
      </w:r>
      <w:r w:rsidR="008277F1" w:rsidRPr="001E3112">
        <w:fldChar w:fldCharType="begin"/>
      </w:r>
      <w:r w:rsidR="00AB169A" w:rsidRPr="001E3112">
        <w:instrText xml:space="preserve"> ADDIN EN.CITE &lt;EndNote&gt;&lt;Cite&gt;&lt;Author&gt;Lassfolk&lt;/Author&gt;&lt;Year&gt;2019&lt;/Year&gt;&lt;RecNum&gt;57&lt;/RecNum&gt;&lt;DisplayText&gt;(Lassfolk et al. 2019)&lt;/DisplayText&gt;&lt;record&gt;&lt;rec-number&gt;57&lt;/rec-number&gt;&lt;foreign-keys&gt;&lt;key app="EN" db-id="tvswva0v2p5as5ezfd3vxapqaz90xwzs05t0" timestamp="1762013245"&gt;57&lt;/key&gt;&lt;/foreign-keys&gt;&lt;ref-type name="Journal Article"&gt;17&lt;/ref-type&gt;&lt;contributors&gt;&lt;authors&gt;&lt;author&gt;Lassfolk, Robert&lt;/author&gt;&lt;author&gt;Rahkila, Jani&lt;/author&gt;&lt;author&gt;Johansson, Mikael P.&lt;/author&gt;&lt;author&gt;Ekholm, Filip S.&lt;/author&gt;&lt;author&gt;Wärnå, Johan&lt;/author&gt;&lt;author&gt;Leino, Reko&lt;/author&gt;&lt;/authors&gt;&lt;/contributors&gt;&lt;titles&gt;&lt;title&gt;Acetyl Group Migration across the Saccharide Units in Oligomannoside Model Compound&lt;/title&gt;&lt;secondary-title&gt;Journal of the American Chemical Society&lt;/secondary-title&gt;&lt;/titles&gt;&lt;periodical&gt;&lt;full-title&gt;Journal of the American Chemical Society&lt;/full-title&gt;&lt;/periodical&gt;&lt;pages&gt;1646-1654&lt;/pages&gt;&lt;volume&gt;141&lt;/volume&gt;&lt;number&gt;4&lt;/number&gt;&lt;dates&gt;&lt;year&gt;2019&lt;/year&gt;&lt;pub-dates&gt;&lt;date&gt;2019/01/30&lt;/date&gt;&lt;/pub-dates&gt;&lt;/dates&gt;&lt;publisher&gt;American Chemical Society&lt;/publisher&gt;&lt;isbn&gt;0002-7863&lt;/isbn&gt;&lt;urls&gt;&lt;related-urls&gt;&lt;url&gt;https://doi.org/10.1021/jacs.8b11563&lt;/url&gt;&lt;/related-urls&gt;&lt;/urls&gt;&lt;electronic-resource-num&gt;10.1021/jacs.8b11563&lt;/electronic-resource-num&gt;&lt;/record&gt;&lt;/Cite&gt;&lt;/EndNote&gt;</w:instrText>
      </w:r>
      <w:r w:rsidR="008277F1" w:rsidRPr="001E3112">
        <w:fldChar w:fldCharType="separate"/>
      </w:r>
      <w:r w:rsidR="00AB169A" w:rsidRPr="001E3112">
        <w:t>(Lassfolk et al. 2019)</w:t>
      </w:r>
      <w:r w:rsidR="008277F1" w:rsidRPr="001E3112">
        <w:fldChar w:fldCharType="end"/>
      </w:r>
      <w:r w:rsidR="008A50CF">
        <w:t>.</w:t>
      </w:r>
      <w:r w:rsidR="00817F2A" w:rsidRPr="001E3112">
        <w:t xml:space="preserve"> In order to test our intuitions, we</w:t>
      </w:r>
      <w:r w:rsidR="007870C4" w:rsidRPr="001E3112">
        <w:t xml:space="preserve"> set out to </w:t>
      </w:r>
      <w:r w:rsidR="008A7716" w:rsidRPr="001E3112">
        <w:t>evaluate the (unlikely) deacetylation</w:t>
      </w:r>
      <w:r w:rsidR="007870C4" w:rsidRPr="001E3112">
        <w:t>, by reacting CA with DBU (in the absence of other reagents),</w:t>
      </w:r>
      <w:r w:rsidR="00826EE3" w:rsidRPr="001E3112">
        <w:t xml:space="preserve"> </w:t>
      </w:r>
      <w:r w:rsidR="007870C4" w:rsidRPr="001E3112">
        <w:t xml:space="preserve">and analysing the recovered material (CA-DBU) against the starting material (CA), using the </w:t>
      </w:r>
      <w:proofErr w:type="spellStart"/>
      <w:r w:rsidR="00D52D85" w:rsidRPr="001E3112">
        <w:t>perpropionylation</w:t>
      </w:r>
      <w:proofErr w:type="spellEnd"/>
      <w:r w:rsidR="007870C4" w:rsidRPr="001E3112">
        <w:t xml:space="preserve"> protocol</w:t>
      </w:r>
      <w:r w:rsidR="008A50CF">
        <w:t xml:space="preserve"> </w:t>
      </w:r>
      <w:r w:rsidR="007870C4" w:rsidRPr="001E3112">
        <w:fldChar w:fldCharType="begin"/>
      </w:r>
      <w:r w:rsidR="00AB169A" w:rsidRPr="001E3112">
        <w:instrText xml:space="preserve"> ADDIN EN.CITE &lt;EndNote&gt;&lt;Cite&gt;&lt;Author&gt;Tezuka&lt;/Author&gt;&lt;Year&gt;1995&lt;/Year&gt;&lt;RecNum&gt;87&lt;/RecNum&gt;&lt;DisplayText&gt;(Tezuka and Tsuchiya 1995)&lt;/DisplayText&gt;&lt;record&gt;&lt;rec-number&gt;87&lt;/rec-number&gt;&lt;foreign-keys&gt;&lt;key app="EN" db-id="tvswva0v2p5as5ezfd3vxapqaz90xwzs05t0" timestamp="1762014364"&gt;87&lt;/key&gt;&lt;/foreign-keys&gt;&lt;ref-type name="Journal Article"&gt;17&lt;/ref-type&gt;&lt;contributors&gt;&lt;authors&gt;&lt;author&gt;Tezuka, Yasuyuki&lt;/author&gt;&lt;author&gt;Tsuchiya, Yoshikazu&lt;/author&gt;&lt;/authors&gt;&lt;/contributors&gt;&lt;titles&gt;&lt;title&gt;Determination of substituent distribution in cellulose acetate by means of a 13C NMR study on its propanoated derivative&lt;/title&gt;&lt;secondary-title&gt;Carbohydrate Research&lt;/secondary-title&gt;&lt;/titles&gt;&lt;periodical&gt;&lt;full-title&gt;Carbohydrate Research&lt;/full-title&gt;&lt;/periodical&gt;&lt;pages&gt;83-91&lt;/pages&gt;&lt;volume&gt;273&lt;/volume&gt;&lt;number&gt;1&lt;/number&gt;&lt;keywords&gt;&lt;keyword&gt;Cellulose acetate&lt;/keyword&gt;&lt;keyword&gt;Substituent distribution&lt;/keyword&gt;&lt;keyword&gt;Propanoated derivative&lt;/keyword&gt;&lt;/keywords&gt;&lt;dates&gt;&lt;year&gt;1995&lt;/year&gt;&lt;pub-dates&gt;&lt;date&gt;1995/08/22/&lt;/date&gt;&lt;/pub-dates&gt;&lt;/dates&gt;&lt;isbn&gt;0008-6215&lt;/isbn&gt;&lt;urls&gt;&lt;related-urls&gt;&lt;url&gt;https://www.sciencedirect.com/science/article/pii/0008621595001075&lt;/url&gt;&lt;/related-urls&gt;&lt;/urls&gt;&lt;electronic-resource-num&gt;https://doi.org/10.1016/0008-6215(95)00107-5&lt;/electronic-resource-num&gt;&lt;/record&gt;&lt;/Cite&gt;&lt;/EndNote&gt;</w:instrText>
      </w:r>
      <w:r w:rsidR="007870C4" w:rsidRPr="001E3112">
        <w:fldChar w:fldCharType="separate"/>
      </w:r>
      <w:r w:rsidR="00AB169A" w:rsidRPr="001E3112">
        <w:t>(Tezuka and Tsuchiya 1995)</w:t>
      </w:r>
      <w:r w:rsidR="007870C4" w:rsidRPr="001E3112">
        <w:fldChar w:fldCharType="end"/>
      </w:r>
      <w:r w:rsidR="008A50CF">
        <w:t>.</w:t>
      </w:r>
    </w:p>
    <w:p w14:paraId="3D6E0FFA" w14:textId="6916F804" w:rsidR="007870C4" w:rsidRPr="001E3112" w:rsidRDefault="007870C4" w:rsidP="00AA15FA">
      <w:pPr>
        <w:pStyle w:val="Heading3"/>
      </w:pPr>
      <w:bookmarkStart w:id="13" w:name="_Toc226390179"/>
      <w:r w:rsidRPr="001E3112">
        <w:t>Experimental details for the treatment of CA with DBU</w:t>
      </w:r>
      <w:bookmarkEnd w:id="13"/>
    </w:p>
    <w:p w14:paraId="5ABD1760" w14:textId="2DDBA4FC" w:rsidR="00276F53" w:rsidRPr="001E3112" w:rsidRDefault="007870C4" w:rsidP="007870C4">
      <w:r w:rsidRPr="001E3112">
        <w:rPr>
          <w:shd w:val="clear" w:color="auto" w:fill="FFFFFF"/>
        </w:rPr>
        <w:t xml:space="preserve">CA (2.00 g) and anhydrous DMF (20 mL) were placed in a 100 mL round-bottom flask. The solid was dissolved under stirring at room temperature to give a clear colourless solution. Stoichiometric amount of DBU (2.0 mL, ≈1.5 mol </w:t>
      </w:r>
      <w:proofErr w:type="spellStart"/>
      <w:r w:rsidRPr="001E3112">
        <w:rPr>
          <w:shd w:val="clear" w:color="auto" w:fill="FFFFFF"/>
        </w:rPr>
        <w:t>eq</w:t>
      </w:r>
      <w:proofErr w:type="spellEnd"/>
      <w:r w:rsidRPr="001E3112">
        <w:rPr>
          <w:shd w:val="clear" w:color="auto" w:fill="FFFFFF"/>
        </w:rPr>
        <w:t>/sugar unit) was added dropwise at RT, and the reaction mixture was immersed in an oil bath preheated to 50 </w:t>
      </w:r>
      <w:r w:rsidRPr="001E3112">
        <w:rPr>
          <w:rFonts w:ascii="Calibri" w:hAnsi="Calibri" w:cs="Calibri"/>
          <w:shd w:val="clear" w:color="auto" w:fill="FFFFFF"/>
        </w:rPr>
        <w:t>°</w:t>
      </w:r>
      <w:r w:rsidRPr="001E3112">
        <w:rPr>
          <w:shd w:val="clear" w:color="auto" w:fill="FFFFFF"/>
        </w:rPr>
        <w:t xml:space="preserve">C. Stirring was continued </w:t>
      </w:r>
      <w:r w:rsidR="00276F53" w:rsidRPr="001E3112">
        <w:rPr>
          <w:shd w:val="clear" w:color="auto" w:fill="FFFFFF"/>
        </w:rPr>
        <w:t xml:space="preserve">under heating for 2 h; afterwards. the reaction mixture was allowed to cool down for 30 min. The product was recovered from cold ethanol filtered and dried </w:t>
      </w:r>
      <w:r w:rsidR="00276F53" w:rsidRPr="001E3112">
        <w:rPr>
          <w:i/>
          <w:iCs/>
          <w:shd w:val="clear" w:color="auto" w:fill="FFFFFF"/>
        </w:rPr>
        <w:t>in vacuo</w:t>
      </w:r>
      <w:r w:rsidR="00276F53" w:rsidRPr="001E3112">
        <w:rPr>
          <w:shd w:val="clear" w:color="auto" w:fill="FFFFFF"/>
        </w:rPr>
        <w:t>.</w:t>
      </w:r>
    </w:p>
    <w:p w14:paraId="03A5D3C8" w14:textId="286B0285" w:rsidR="00276F53" w:rsidRPr="001E3112" w:rsidRDefault="00276F53" w:rsidP="00A0102D">
      <w:r w:rsidRPr="001E3112">
        <w:t xml:space="preserve">CA (starting material) and the </w:t>
      </w:r>
      <w:r w:rsidR="007870C4" w:rsidRPr="001E3112">
        <w:t>DBU-treated CA</w:t>
      </w:r>
      <w:r w:rsidRPr="001E3112">
        <w:t xml:space="preserve"> (CA-DBU) </w:t>
      </w:r>
      <w:r w:rsidR="00E46E1C" w:rsidRPr="001E3112">
        <w:t>were</w:t>
      </w:r>
      <w:r w:rsidRPr="001E3112">
        <w:t xml:space="preserve"> </w:t>
      </w:r>
      <w:proofErr w:type="spellStart"/>
      <w:r w:rsidRPr="001E3112">
        <w:t>perpropionylated</w:t>
      </w:r>
      <w:proofErr w:type="spellEnd"/>
      <w:r w:rsidRPr="001E3112">
        <w:t xml:space="preserve">, based on </w:t>
      </w:r>
      <w:r w:rsidR="008277F1" w:rsidRPr="001E3112">
        <w:t xml:space="preserve">a </w:t>
      </w:r>
      <w:r w:rsidRPr="001E3112">
        <w:t>published procedure</w:t>
      </w:r>
      <w:r w:rsidR="008A50CF">
        <w:t xml:space="preserve"> </w:t>
      </w:r>
      <w:r w:rsidR="008277F1" w:rsidRPr="001E3112">
        <w:fldChar w:fldCharType="begin">
          <w:fldData xml:space="preserve">PEVuZE5vdGU+PENpdGU+PEF1dGhvcj5UZXp1a2E8L0F1dGhvcj48WWVhcj4xOTk1PC9ZZWFyPjxS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</w:fldData>
        </w:fldChar>
      </w:r>
      <w:r w:rsidR="00AB169A" w:rsidRPr="001E3112">
        <w:instrText xml:space="preserve"> ADDIN EN.CITE </w:instrText>
      </w:r>
      <w:r w:rsidR="00AB169A" w:rsidRPr="001E3112">
        <w:fldChar w:fldCharType="begin">
          <w:fldData xml:space="preserve">PEVuZE5vdGU+PENpdGU+PEF1dGhvcj5UZXp1a2E8L0F1dGhvcj48WWVhcj4xOTk1PC9ZZWFyPjxS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</w:fldData>
        </w:fldChar>
      </w:r>
      <w:r w:rsidR="00AB169A" w:rsidRPr="001E3112">
        <w:instrText xml:space="preserve"> ADDIN EN.CITE.DATA </w:instrText>
      </w:r>
      <w:r w:rsidR="00AB169A" w:rsidRPr="001E3112">
        <w:fldChar w:fldCharType="end"/>
      </w:r>
      <w:r w:rsidR="008277F1" w:rsidRPr="001E3112">
        <w:fldChar w:fldCharType="separate"/>
      </w:r>
      <w:r w:rsidR="00AB169A" w:rsidRPr="001E3112">
        <w:t>(Tezuka and Tsuchiya 1995; Kono, Hashimoto, and Shimizu 2015)</w:t>
      </w:r>
      <w:r w:rsidR="008277F1" w:rsidRPr="001E3112">
        <w:fldChar w:fldCharType="end"/>
      </w:r>
      <w:r w:rsidR="008A50CF">
        <w:t>.</w:t>
      </w:r>
      <w:r w:rsidRPr="001E3112">
        <w:t xml:space="preserve"> In summary, in a 50 mL round-bottom flask, CA or CA-DBU (300 mg) was dissolved in pyridine (5 mL), followed by addition of 4-dimethylaminopyridine (20 mg) and propionic anhydride (5 mL). The reaction mixture was subsequently heated to 80 ˚C and stirred at that temperature for 24 h. </w:t>
      </w:r>
      <w:bookmarkStart w:id="14" w:name="_Hlk208408706"/>
      <w:r w:rsidRPr="001E3112">
        <w:t xml:space="preserve">The </w:t>
      </w:r>
      <w:proofErr w:type="spellStart"/>
      <w:r w:rsidRPr="001E3112">
        <w:t>perpropionylated</w:t>
      </w:r>
      <w:proofErr w:type="spellEnd"/>
      <w:r w:rsidRPr="001E3112">
        <w:t xml:space="preserve"> crude product </w:t>
      </w:r>
      <w:bookmarkEnd w:id="14"/>
      <w:r w:rsidRPr="001E3112">
        <w:t xml:space="preserve">was recovered by precipitation from water (100 mL) and collected by filtration, then purified by dissolving in chloroform (10 mL), re-precipitating in ethanol (300 mL) and drying </w:t>
      </w:r>
      <w:r w:rsidRPr="001E3112">
        <w:rPr>
          <w:i/>
          <w:iCs/>
        </w:rPr>
        <w:t>in vacuo</w:t>
      </w:r>
      <w:r w:rsidRPr="001E3112">
        <w:t xml:space="preserve"> at 65 </w:t>
      </w:r>
      <w:r w:rsidR="008A50CF">
        <w:rPr>
          <w:rFonts w:ascii="Calibri" w:hAnsi="Calibri" w:cs="Calibri"/>
        </w:rPr>
        <w:t>°</w:t>
      </w:r>
      <w:r w:rsidRPr="001E3112">
        <w:t xml:space="preserve">C. </w:t>
      </w:r>
    </w:p>
    <w:p w14:paraId="05C0B4C7" w14:textId="77777777" w:rsidR="00276F53" w:rsidRPr="001E3112" w:rsidRDefault="00276F53" w:rsidP="00AA15FA">
      <w:pPr>
        <w:pStyle w:val="Heading3"/>
      </w:pPr>
      <w:bookmarkStart w:id="15" w:name="_Toc226390180"/>
      <w:r w:rsidRPr="001E3112">
        <w:t xml:space="preserve">Quantitative </w:t>
      </w:r>
      <w:r w:rsidRPr="001E3112">
        <w:rPr>
          <w:vertAlign w:val="superscript"/>
        </w:rPr>
        <w:t>13</w:t>
      </w:r>
      <w:r w:rsidRPr="001E3112">
        <w:t>C NMR analysis</w:t>
      </w:r>
      <w:bookmarkEnd w:id="15"/>
    </w:p>
    <w:p w14:paraId="4CE3EDBD" w14:textId="1C423635" w:rsidR="00276F53" w:rsidRPr="001E3112" w:rsidRDefault="00276F53" w:rsidP="00A0102D">
      <w:r w:rsidRPr="001E3112">
        <w:t xml:space="preserve">The individual DS at positions 2, 3 and 6 of CA and CA-derivatives can be determined from quantitative </w:t>
      </w:r>
      <w:r w:rsidRPr="001E3112">
        <w:rPr>
          <w:vertAlign w:val="superscript"/>
        </w:rPr>
        <w:t>13</w:t>
      </w:r>
      <w:r w:rsidRPr="001E3112">
        <w:t xml:space="preserve">C NMR spectra of the corresponding </w:t>
      </w:r>
      <w:proofErr w:type="spellStart"/>
      <w:r w:rsidRPr="001E3112">
        <w:t>perpropionylated</w:t>
      </w:r>
      <w:proofErr w:type="spellEnd"/>
      <w:r w:rsidRPr="001E3112">
        <w:t xml:space="preserve"> derivatives, based on the following line of reasoning</w:t>
      </w:r>
      <w:r w:rsidR="008A50CF">
        <w:t xml:space="preserve"> </w:t>
      </w:r>
      <w:r w:rsidR="008277F1" w:rsidRPr="001E3112">
        <w:fldChar w:fldCharType="begin"/>
      </w:r>
      <w:r w:rsidR="00AB169A" w:rsidRPr="001E3112">
        <w:instrText xml:space="preserve"> ADDIN EN.CITE &lt;EndNote&gt;&lt;Cite&gt;&lt;Author&gt;Tezuka&lt;/Author&gt;&lt;Year&gt;1995&lt;/Year&gt;&lt;RecNum&gt;87&lt;/RecNum&gt;&lt;DisplayText&gt;(Tezuka and Tsuchiya 1995)&lt;/DisplayText&gt;&lt;record&gt;&lt;rec-number&gt;87&lt;/rec-number&gt;&lt;foreign-keys&gt;&lt;key app="EN" db-id="tvswva0v2p5as5ezfd3vxapqaz90xwzs05t0" timestamp="1762014364"&gt;87&lt;/key&gt;&lt;/foreign-keys&gt;&lt;ref-type name="Journal Article"&gt;17&lt;/ref-type&gt;&lt;contributors&gt;&lt;authors&gt;&lt;author&gt;Tezuka, Yasuyuki&lt;/author&gt;&lt;author&gt;Tsuchiya, Yoshikazu&lt;/author&gt;&lt;/authors&gt;&lt;/contributors&gt;&lt;titles&gt;&lt;title&gt;Determination of substituent distribution in cellulose acetate by means of a 13C NMR study on its propanoated derivative&lt;/title&gt;&lt;secondary-title&gt;Carbohydrate Research&lt;/secondary-title&gt;&lt;/titles&gt;&lt;periodical&gt;&lt;full-title&gt;Carbohydrate Research&lt;/full-title&gt;&lt;/periodical&gt;&lt;pages&gt;83-91&lt;/pages&gt;&lt;volume&gt;273&lt;/volume&gt;&lt;number&gt;1&lt;/number&gt;&lt;keywords&gt;&lt;keyword&gt;Cellulose acetate&lt;/keyword&gt;&lt;keyword&gt;Substituent distribution&lt;/keyword&gt;&lt;keyword&gt;Propanoated derivative&lt;/keyword&gt;&lt;/keywords&gt;&lt;dates&gt;&lt;year&gt;1995&lt;/year&gt;&lt;pub-dates&gt;&lt;date&gt;1995/08/22/&lt;/date&gt;&lt;/pub-dates&gt;&lt;/dates&gt;&lt;isbn&gt;0008-6215&lt;/isbn&gt;&lt;urls&gt;&lt;related-urls&gt;&lt;url&gt;https://www.sciencedirect.com/science/article/pii/0008621595001075&lt;/url&gt;&lt;/related-urls&gt;&lt;/urls&gt;&lt;electronic-resource-num&gt;https://doi.org/10.1016/0008-6215(95)00107-5&lt;/electronic-resource-num&gt;&lt;/record&gt;&lt;/Cite&gt;&lt;/EndNote&gt;</w:instrText>
      </w:r>
      <w:r w:rsidR="008277F1" w:rsidRPr="001E3112">
        <w:fldChar w:fldCharType="separate"/>
      </w:r>
      <w:r w:rsidR="00AB169A" w:rsidRPr="001E3112">
        <w:t>(Tezuka and Tsuchiya 1995)</w:t>
      </w:r>
      <w:r w:rsidR="008277F1" w:rsidRPr="001E3112">
        <w:fldChar w:fldCharType="end"/>
      </w:r>
      <w:r w:rsidR="008A50CF">
        <w:t>.</w:t>
      </w:r>
      <w:r w:rsidRPr="001E3112">
        <w:t xml:space="preserve"> The acetyl carbonyl triplet (169–170.5 ppm) is separated from the propionyl carbonyl triplet (172.5–174 ppm). The three peaks at 170.3, 169.8, and 169.3 ppm can be assigned to the acetyl carbonyl carbons at the 6-, 3-, and 2-positions, respectively, while the resonances at 173.7, 173.2, and 172.8 ppm are attributed to the propionyl carbonyl carbons at the 6-, 3-, and 2-positions, respectively. The maximum total DS for the </w:t>
      </w:r>
      <w:r w:rsidR="007870C4" w:rsidRPr="001E3112">
        <w:t>residual sugar</w:t>
      </w:r>
      <w:r w:rsidRPr="001E3112">
        <w:t xml:space="preserve"> unit </w:t>
      </w:r>
      <w:r w:rsidR="007870C4" w:rsidRPr="001E3112">
        <w:t xml:space="preserve">of cellulose </w:t>
      </w:r>
      <w:r w:rsidRPr="001E3112">
        <w:t>(</w:t>
      </w:r>
      <w:r w:rsidR="007870C4" w:rsidRPr="001E3112">
        <w:t xml:space="preserve">or ‘anhydroglucose,’ </w:t>
      </w:r>
      <w:r w:rsidRPr="001E3112">
        <w:t>AGU) is 3. Thus, by integrating the acetyl and propionyl carbonyl regions, and by normalizing the sum of all integrals to 3, it is possible to recover individual DS</w:t>
      </w:r>
      <w:r w:rsidRPr="001E3112">
        <w:rPr>
          <w:vertAlign w:val="subscript"/>
        </w:rPr>
        <w:t>2-Ac</w:t>
      </w:r>
      <w:r w:rsidRPr="001E3112">
        <w:t>, DS</w:t>
      </w:r>
      <w:r w:rsidRPr="001E3112">
        <w:rPr>
          <w:vertAlign w:val="subscript"/>
        </w:rPr>
        <w:t>3-Ac</w:t>
      </w:r>
      <w:r w:rsidRPr="001E3112">
        <w:t xml:space="preserve"> and DS</w:t>
      </w:r>
      <w:r w:rsidRPr="001E3112">
        <w:rPr>
          <w:vertAlign w:val="subscript"/>
        </w:rPr>
        <w:t>6-Ac</w:t>
      </w:r>
      <w:r w:rsidRPr="001E3112">
        <w:t xml:space="preserve"> values for the acetyl substitution directly from the integral values obtained for the corresponding resonances in </w:t>
      </w:r>
      <w:r w:rsidRPr="001E3112">
        <w:rPr>
          <w:vertAlign w:val="superscript"/>
        </w:rPr>
        <w:t>13</w:t>
      </w:r>
      <w:r w:rsidRPr="001E3112">
        <w:t xml:space="preserve">C NMR spectra. It follows that the sum of the integral values of the carbonyl carbons is equal to the total </w:t>
      </w:r>
      <w:proofErr w:type="spellStart"/>
      <w:r w:rsidRPr="001E3112">
        <w:t>DS</w:t>
      </w:r>
      <w:r w:rsidRPr="001E3112">
        <w:rPr>
          <w:vertAlign w:val="subscript"/>
        </w:rPr>
        <w:t>Ac</w:t>
      </w:r>
      <w:proofErr w:type="spellEnd"/>
      <w:r w:rsidRPr="001E3112">
        <w:t>.</w:t>
      </w:r>
    </w:p>
    <w:p w14:paraId="5F245562" w14:textId="75FCE738" w:rsidR="00276F53" w:rsidRPr="001E3112" w:rsidRDefault="00276F53" w:rsidP="004A5A6D">
      <w:pPr>
        <w:jc w:val="center"/>
        <w:rPr>
          <w:highlight w:val="yellow"/>
        </w:rPr>
      </w:pPr>
      <w:r w:rsidRPr="001E3112">
        <w:rPr>
          <w:noProof/>
        </w:rPr>
        <w:lastRenderedPageBreak/>
        <w:drawing>
          <wp:inline distT="0" distB="0" distL="0" distR="0" wp14:anchorId="4DAA8C5E" wp14:editId="22D7C253">
            <wp:extent cx="3240000" cy="2509557"/>
            <wp:effectExtent l="0" t="0" r="0" b="0"/>
            <wp:docPr id="146344032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240000" cy="2509557"/>
                    </a:xfrm>
                    <a:prstGeom prst="rect">
                      <a:avLst/>
                    </a:prstGeom>
                    <a:noFill/>
                  </pic:spPr>
                </pic:pic>
              </a:graphicData>
            </a:graphic>
          </wp:inline>
        </w:drawing>
      </w:r>
      <w:r w:rsidRPr="001E3112">
        <w:rPr>
          <w:noProof/>
        </w:rPr>
        <w:drawing>
          <wp:inline distT="0" distB="0" distL="0" distR="0" wp14:anchorId="4A46C245" wp14:editId="17979BEC">
            <wp:extent cx="3240000" cy="2509557"/>
            <wp:effectExtent l="0" t="0" r="0" b="0"/>
            <wp:docPr id="177085261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240000" cy="2509557"/>
                    </a:xfrm>
                    <a:prstGeom prst="rect">
                      <a:avLst/>
                    </a:prstGeom>
                    <a:noFill/>
                  </pic:spPr>
                </pic:pic>
              </a:graphicData>
            </a:graphic>
          </wp:inline>
        </w:drawing>
      </w:r>
    </w:p>
    <w:p w14:paraId="0FEC75C2" w14:textId="33265AC8" w:rsidR="00276F53" w:rsidRPr="001E3112" w:rsidRDefault="00E17B2B" w:rsidP="001D7036">
      <w:pPr>
        <w:pStyle w:val="Caption1"/>
      </w:pPr>
      <w:r>
        <w:rPr>
          <w:b/>
          <w:bCs/>
        </w:rPr>
        <w:t>Fig.</w:t>
      </w:r>
      <w:r w:rsidR="00276F53" w:rsidRPr="001E3112">
        <w:rPr>
          <w:b/>
          <w:bCs/>
        </w:rPr>
        <w:t xml:space="preserve"> S</w:t>
      </w:r>
      <w:r w:rsidR="00C34C5E" w:rsidRPr="001E3112">
        <w:rPr>
          <w:b/>
          <w:bCs/>
        </w:rPr>
        <w:t>5</w:t>
      </w:r>
      <w:r w:rsidR="00276F53" w:rsidRPr="001E3112">
        <w:rPr>
          <w:b/>
          <w:bCs/>
        </w:rPr>
        <w:t xml:space="preserve"> </w:t>
      </w:r>
      <w:r w:rsidR="00276F53" w:rsidRPr="001E3112">
        <w:t xml:space="preserve">Expansion of the carbonyl region of the quantitative </w:t>
      </w:r>
      <w:r w:rsidR="00276F53" w:rsidRPr="001E3112">
        <w:rPr>
          <w:vertAlign w:val="superscript"/>
        </w:rPr>
        <w:t>13</w:t>
      </w:r>
      <w:r w:rsidR="00276F53" w:rsidRPr="001E3112">
        <w:t>C NMR spectra (600 MHz, 40 </w:t>
      </w:r>
      <w:r w:rsidR="00276F53" w:rsidRPr="001E3112">
        <w:rPr>
          <w:rFonts w:ascii="Calibri" w:hAnsi="Calibri" w:cs="Calibri"/>
        </w:rPr>
        <w:t>°</w:t>
      </w:r>
      <w:r w:rsidR="00276F53" w:rsidRPr="001E3112">
        <w:t>C, CDCl</w:t>
      </w:r>
      <w:r w:rsidR="00276F53" w:rsidRPr="001E3112">
        <w:rPr>
          <w:vertAlign w:val="subscript"/>
        </w:rPr>
        <w:t>3</w:t>
      </w:r>
      <w:r w:rsidR="00276F53" w:rsidRPr="001E3112">
        <w:t xml:space="preserve">) of </w:t>
      </w:r>
      <w:proofErr w:type="spellStart"/>
      <w:r w:rsidR="00276F53" w:rsidRPr="001E3112">
        <w:t>perpropionylated</w:t>
      </w:r>
      <w:proofErr w:type="spellEnd"/>
      <w:r w:rsidR="00276F53" w:rsidRPr="001E3112">
        <w:t xml:space="preserve"> samples: (</w:t>
      </w:r>
      <w:r w:rsidR="00276F53" w:rsidRPr="001E3112">
        <w:rPr>
          <w:b/>
          <w:bCs/>
        </w:rPr>
        <w:t>a</w:t>
      </w:r>
      <w:r w:rsidR="00276F53" w:rsidRPr="001E3112">
        <w:t>) CA, (</w:t>
      </w:r>
      <w:r w:rsidR="00276F53" w:rsidRPr="001E3112">
        <w:rPr>
          <w:b/>
          <w:bCs/>
        </w:rPr>
        <w:t>b</w:t>
      </w:r>
      <w:r w:rsidR="00276F53" w:rsidRPr="001E3112">
        <w:t>) CA treated with DBU.</w:t>
      </w:r>
    </w:p>
    <w:p w14:paraId="7E9DE632" w14:textId="77777777" w:rsidR="001D7036" w:rsidRPr="001E3112" w:rsidRDefault="001D7036" w:rsidP="001D7036"/>
    <w:p w14:paraId="7D6E4F31" w14:textId="61758817" w:rsidR="00276F53" w:rsidRPr="001E3112" w:rsidRDefault="00276F53" w:rsidP="001D7036">
      <w:pPr>
        <w:pStyle w:val="Caption1"/>
      </w:pPr>
      <w:r w:rsidRPr="001E3112">
        <w:rPr>
          <w:b/>
          <w:bCs/>
        </w:rPr>
        <w:t xml:space="preserve">Table S4 </w:t>
      </w:r>
      <w:r w:rsidRPr="001E3112">
        <w:t xml:space="preserve">Total and position-specific </w:t>
      </w:r>
      <w:proofErr w:type="spellStart"/>
      <w:r w:rsidRPr="001E3112">
        <w:t>DS</w:t>
      </w:r>
      <w:r w:rsidRPr="001E3112">
        <w:rPr>
          <w:vertAlign w:val="subscript"/>
        </w:rPr>
        <w:t>Ac</w:t>
      </w:r>
      <w:proofErr w:type="spellEnd"/>
      <w:r w:rsidRPr="001E3112">
        <w:t xml:space="preserve"> and </w:t>
      </w:r>
      <w:proofErr w:type="spellStart"/>
      <w:r w:rsidRPr="001E3112">
        <w:t>DS</w:t>
      </w:r>
      <w:r w:rsidRPr="001E3112">
        <w:rPr>
          <w:vertAlign w:val="subscript"/>
        </w:rPr>
        <w:t>Pr</w:t>
      </w:r>
      <w:proofErr w:type="spellEnd"/>
      <w:r w:rsidRPr="001E3112">
        <w:t xml:space="preserve"> for raw/untreated CA vs CA treated with DBU.</w:t>
      </w:r>
    </w:p>
    <w:tbl>
      <w:tblPr>
        <w:tblW w:w="5000" w:type="pct"/>
        <w:tblCellMar>
          <w:left w:w="70" w:type="dxa"/>
          <w:right w:w="70" w:type="dxa"/>
        </w:tblCellMar>
        <w:tblLook w:val="04A0" w:firstRow="1" w:lastRow="0" w:firstColumn="1" w:lastColumn="0" w:noHBand="0" w:noVBand="1"/>
      </w:tblPr>
      <w:tblGrid>
        <w:gridCol w:w="1129"/>
        <w:gridCol w:w="1129"/>
        <w:gridCol w:w="1128"/>
        <w:gridCol w:w="1128"/>
        <w:gridCol w:w="1128"/>
        <w:gridCol w:w="1128"/>
        <w:gridCol w:w="1128"/>
        <w:gridCol w:w="1128"/>
      </w:tblGrid>
      <w:tr w:rsidR="00276F53" w:rsidRPr="001E3112" w14:paraId="6705B62F" w14:textId="77777777" w:rsidTr="001D7036">
        <w:trPr>
          <w:trHeight w:val="20"/>
        </w:trPr>
        <w:tc>
          <w:tcPr>
            <w:tcW w:w="625" w:type="pct"/>
            <w:tcBorders>
              <w:top w:val="nil"/>
              <w:left w:val="nil"/>
              <w:right w:val="nil"/>
            </w:tcBorders>
            <w:noWrap/>
            <w:vAlign w:val="bottom"/>
            <w:hideMark/>
          </w:tcPr>
          <w:p w14:paraId="0BE10217" w14:textId="77777777" w:rsidR="00276F53" w:rsidRPr="001E3112" w:rsidRDefault="00276F53" w:rsidP="001D7036">
            <w:pPr>
              <w:pStyle w:val="Table"/>
            </w:pPr>
          </w:p>
        </w:tc>
        <w:tc>
          <w:tcPr>
            <w:tcW w:w="625" w:type="pct"/>
            <w:tcBorders>
              <w:top w:val="nil"/>
              <w:left w:val="nil"/>
              <w:right w:val="nil"/>
            </w:tcBorders>
            <w:noWrap/>
            <w:vAlign w:val="bottom"/>
            <w:hideMark/>
          </w:tcPr>
          <w:p w14:paraId="5219E66D" w14:textId="77777777" w:rsidR="00276F53" w:rsidRPr="001E3112" w:rsidRDefault="00276F53" w:rsidP="001D7036">
            <w:pPr>
              <w:pStyle w:val="Table"/>
            </w:pPr>
          </w:p>
        </w:tc>
        <w:tc>
          <w:tcPr>
            <w:tcW w:w="625" w:type="pct"/>
            <w:tcBorders>
              <w:top w:val="nil"/>
              <w:left w:val="nil"/>
              <w:bottom w:val="single" w:sz="8" w:space="0" w:color="auto"/>
              <w:right w:val="nil"/>
            </w:tcBorders>
            <w:noWrap/>
            <w:hideMark/>
          </w:tcPr>
          <w:p w14:paraId="46A9B4AC" w14:textId="77777777" w:rsidR="00276F53" w:rsidRPr="001E3112" w:rsidRDefault="00276F53" w:rsidP="001D7036">
            <w:pPr>
              <w:pStyle w:val="Table"/>
            </w:pPr>
            <w:r w:rsidRPr="001E3112">
              <w:t>DS</w:t>
            </w:r>
            <w:r w:rsidRPr="001E3112">
              <w:rPr>
                <w:vertAlign w:val="subscript"/>
              </w:rPr>
              <w:t>i-Ac</w:t>
            </w:r>
          </w:p>
        </w:tc>
        <w:tc>
          <w:tcPr>
            <w:tcW w:w="625" w:type="pct"/>
            <w:tcBorders>
              <w:top w:val="nil"/>
              <w:left w:val="nil"/>
              <w:bottom w:val="single" w:sz="8" w:space="0" w:color="auto"/>
              <w:right w:val="nil"/>
            </w:tcBorders>
            <w:noWrap/>
            <w:hideMark/>
          </w:tcPr>
          <w:p w14:paraId="7784F27D" w14:textId="77777777" w:rsidR="00276F53" w:rsidRPr="001E3112" w:rsidRDefault="00276F53" w:rsidP="001D7036">
            <w:pPr>
              <w:pStyle w:val="Table"/>
            </w:pPr>
          </w:p>
        </w:tc>
        <w:tc>
          <w:tcPr>
            <w:tcW w:w="625" w:type="pct"/>
            <w:tcBorders>
              <w:top w:val="nil"/>
              <w:left w:val="nil"/>
              <w:bottom w:val="single" w:sz="8" w:space="0" w:color="auto"/>
              <w:right w:val="nil"/>
            </w:tcBorders>
            <w:noWrap/>
            <w:hideMark/>
          </w:tcPr>
          <w:p w14:paraId="4257949B" w14:textId="77777777" w:rsidR="00276F53" w:rsidRPr="001E3112" w:rsidRDefault="00276F53" w:rsidP="001D7036">
            <w:pPr>
              <w:pStyle w:val="Table"/>
            </w:pPr>
          </w:p>
        </w:tc>
        <w:tc>
          <w:tcPr>
            <w:tcW w:w="625" w:type="pct"/>
            <w:tcBorders>
              <w:top w:val="nil"/>
              <w:left w:val="nil"/>
              <w:bottom w:val="single" w:sz="8" w:space="0" w:color="auto"/>
              <w:right w:val="nil"/>
            </w:tcBorders>
            <w:noWrap/>
            <w:hideMark/>
          </w:tcPr>
          <w:p w14:paraId="34ECC711" w14:textId="77777777" w:rsidR="00276F53" w:rsidRPr="001E3112" w:rsidRDefault="00276F53" w:rsidP="001D7036">
            <w:pPr>
              <w:pStyle w:val="Table"/>
            </w:pPr>
            <w:r w:rsidRPr="001E3112">
              <w:t>DS</w:t>
            </w:r>
            <w:r w:rsidRPr="001E3112">
              <w:rPr>
                <w:vertAlign w:val="subscript"/>
              </w:rPr>
              <w:t>i-</w:t>
            </w:r>
            <w:proofErr w:type="spellStart"/>
            <w:r w:rsidRPr="001E3112">
              <w:rPr>
                <w:vertAlign w:val="subscript"/>
              </w:rPr>
              <w:t>Pr</w:t>
            </w:r>
            <w:proofErr w:type="spellEnd"/>
          </w:p>
        </w:tc>
        <w:tc>
          <w:tcPr>
            <w:tcW w:w="625" w:type="pct"/>
            <w:tcBorders>
              <w:top w:val="nil"/>
              <w:left w:val="nil"/>
              <w:bottom w:val="single" w:sz="8" w:space="0" w:color="auto"/>
              <w:right w:val="nil"/>
            </w:tcBorders>
            <w:noWrap/>
            <w:hideMark/>
          </w:tcPr>
          <w:p w14:paraId="7A9D98F6" w14:textId="77777777" w:rsidR="00276F53" w:rsidRPr="001E3112" w:rsidRDefault="00276F53" w:rsidP="001D7036">
            <w:pPr>
              <w:pStyle w:val="Table"/>
            </w:pPr>
          </w:p>
        </w:tc>
        <w:tc>
          <w:tcPr>
            <w:tcW w:w="625" w:type="pct"/>
            <w:tcBorders>
              <w:top w:val="nil"/>
              <w:left w:val="nil"/>
              <w:bottom w:val="single" w:sz="8" w:space="0" w:color="auto"/>
              <w:right w:val="nil"/>
            </w:tcBorders>
          </w:tcPr>
          <w:p w14:paraId="0B0201A4" w14:textId="77777777" w:rsidR="00276F53" w:rsidRPr="001E3112" w:rsidRDefault="00276F53" w:rsidP="001D7036">
            <w:pPr>
              <w:pStyle w:val="Table"/>
            </w:pPr>
          </w:p>
        </w:tc>
      </w:tr>
      <w:tr w:rsidR="00276F53" w:rsidRPr="001E3112" w14:paraId="70290A8F" w14:textId="77777777" w:rsidTr="001D7036">
        <w:trPr>
          <w:trHeight w:val="20"/>
        </w:trPr>
        <w:tc>
          <w:tcPr>
            <w:tcW w:w="625" w:type="pct"/>
            <w:tcBorders>
              <w:left w:val="nil"/>
              <w:bottom w:val="single" w:sz="8" w:space="0" w:color="auto"/>
              <w:right w:val="nil"/>
            </w:tcBorders>
            <w:noWrap/>
            <w:vAlign w:val="bottom"/>
          </w:tcPr>
          <w:p w14:paraId="612B1F76" w14:textId="77777777" w:rsidR="00276F53" w:rsidRPr="001E3112" w:rsidRDefault="00276F53" w:rsidP="001D7036">
            <w:pPr>
              <w:pStyle w:val="Table"/>
            </w:pPr>
          </w:p>
        </w:tc>
        <w:tc>
          <w:tcPr>
            <w:tcW w:w="625" w:type="pct"/>
            <w:tcBorders>
              <w:left w:val="nil"/>
              <w:bottom w:val="single" w:sz="8" w:space="0" w:color="auto"/>
              <w:right w:val="nil"/>
            </w:tcBorders>
            <w:noWrap/>
            <w:vAlign w:val="bottom"/>
          </w:tcPr>
          <w:p w14:paraId="4E62CB68" w14:textId="77777777" w:rsidR="00276F53" w:rsidRPr="001E3112" w:rsidRDefault="00276F53" w:rsidP="001D7036">
            <w:pPr>
              <w:pStyle w:val="Table"/>
            </w:pPr>
            <w:r w:rsidRPr="001E3112">
              <w:t xml:space="preserve">Total </w:t>
            </w:r>
            <w:proofErr w:type="spellStart"/>
            <w:r w:rsidRPr="001E3112">
              <w:t>DS</w:t>
            </w:r>
            <w:r w:rsidRPr="001E3112">
              <w:rPr>
                <w:vertAlign w:val="subscript"/>
              </w:rPr>
              <w:t>Ac</w:t>
            </w:r>
            <w:proofErr w:type="spellEnd"/>
          </w:p>
        </w:tc>
        <w:tc>
          <w:tcPr>
            <w:tcW w:w="625" w:type="pct"/>
            <w:tcBorders>
              <w:top w:val="nil"/>
              <w:left w:val="nil"/>
              <w:bottom w:val="single" w:sz="8" w:space="0" w:color="auto"/>
              <w:right w:val="nil"/>
            </w:tcBorders>
            <w:noWrap/>
          </w:tcPr>
          <w:p w14:paraId="3F2230F2" w14:textId="77777777" w:rsidR="00276F53" w:rsidRPr="001E3112" w:rsidRDefault="00276F53" w:rsidP="001D7036">
            <w:pPr>
              <w:pStyle w:val="Table"/>
            </w:pPr>
            <w:proofErr w:type="spellStart"/>
            <w:r w:rsidRPr="001E3112">
              <w:t>i</w:t>
            </w:r>
            <w:proofErr w:type="spellEnd"/>
            <w:r w:rsidRPr="001E3112">
              <w:t xml:space="preserve"> = 2</w:t>
            </w:r>
          </w:p>
        </w:tc>
        <w:tc>
          <w:tcPr>
            <w:tcW w:w="625" w:type="pct"/>
            <w:tcBorders>
              <w:top w:val="nil"/>
              <w:left w:val="nil"/>
              <w:bottom w:val="single" w:sz="8" w:space="0" w:color="auto"/>
              <w:right w:val="nil"/>
            </w:tcBorders>
            <w:noWrap/>
          </w:tcPr>
          <w:p w14:paraId="1DBC776D" w14:textId="77777777" w:rsidR="00276F53" w:rsidRPr="001E3112" w:rsidRDefault="00276F53" w:rsidP="001D7036">
            <w:pPr>
              <w:pStyle w:val="Table"/>
            </w:pPr>
            <w:proofErr w:type="spellStart"/>
            <w:r w:rsidRPr="001E3112">
              <w:t>i</w:t>
            </w:r>
            <w:proofErr w:type="spellEnd"/>
            <w:r w:rsidRPr="001E3112">
              <w:t xml:space="preserve"> = 3</w:t>
            </w:r>
          </w:p>
        </w:tc>
        <w:tc>
          <w:tcPr>
            <w:tcW w:w="625" w:type="pct"/>
            <w:tcBorders>
              <w:top w:val="nil"/>
              <w:left w:val="nil"/>
              <w:bottom w:val="single" w:sz="8" w:space="0" w:color="auto"/>
              <w:right w:val="nil"/>
            </w:tcBorders>
            <w:noWrap/>
          </w:tcPr>
          <w:p w14:paraId="623E5D53" w14:textId="77777777" w:rsidR="00276F53" w:rsidRPr="001E3112" w:rsidRDefault="00276F53" w:rsidP="001D7036">
            <w:pPr>
              <w:pStyle w:val="Table"/>
            </w:pPr>
            <w:proofErr w:type="spellStart"/>
            <w:r w:rsidRPr="001E3112">
              <w:t>i</w:t>
            </w:r>
            <w:proofErr w:type="spellEnd"/>
            <w:r w:rsidRPr="001E3112">
              <w:t xml:space="preserve"> = 6</w:t>
            </w:r>
          </w:p>
        </w:tc>
        <w:tc>
          <w:tcPr>
            <w:tcW w:w="625" w:type="pct"/>
            <w:tcBorders>
              <w:top w:val="nil"/>
              <w:left w:val="nil"/>
              <w:bottom w:val="single" w:sz="8" w:space="0" w:color="auto"/>
              <w:right w:val="nil"/>
            </w:tcBorders>
            <w:noWrap/>
          </w:tcPr>
          <w:p w14:paraId="0D8F12FF" w14:textId="77777777" w:rsidR="00276F53" w:rsidRPr="001E3112" w:rsidRDefault="00276F53" w:rsidP="001D7036">
            <w:pPr>
              <w:pStyle w:val="Table"/>
            </w:pPr>
            <w:proofErr w:type="spellStart"/>
            <w:r w:rsidRPr="001E3112">
              <w:t>i</w:t>
            </w:r>
            <w:proofErr w:type="spellEnd"/>
            <w:r w:rsidRPr="001E3112">
              <w:t xml:space="preserve"> = 2</w:t>
            </w:r>
          </w:p>
        </w:tc>
        <w:tc>
          <w:tcPr>
            <w:tcW w:w="625" w:type="pct"/>
            <w:tcBorders>
              <w:top w:val="nil"/>
              <w:left w:val="nil"/>
              <w:bottom w:val="single" w:sz="8" w:space="0" w:color="auto"/>
              <w:right w:val="nil"/>
            </w:tcBorders>
            <w:noWrap/>
          </w:tcPr>
          <w:p w14:paraId="44D86BF2" w14:textId="77777777" w:rsidR="00276F53" w:rsidRPr="001E3112" w:rsidRDefault="00276F53" w:rsidP="001D7036">
            <w:pPr>
              <w:pStyle w:val="Table"/>
            </w:pPr>
            <w:proofErr w:type="spellStart"/>
            <w:r w:rsidRPr="001E3112">
              <w:t>i</w:t>
            </w:r>
            <w:proofErr w:type="spellEnd"/>
            <w:r w:rsidRPr="001E3112">
              <w:t xml:space="preserve"> = 3</w:t>
            </w:r>
          </w:p>
        </w:tc>
        <w:tc>
          <w:tcPr>
            <w:tcW w:w="625" w:type="pct"/>
            <w:tcBorders>
              <w:top w:val="nil"/>
              <w:left w:val="nil"/>
              <w:bottom w:val="single" w:sz="8" w:space="0" w:color="auto"/>
              <w:right w:val="nil"/>
            </w:tcBorders>
          </w:tcPr>
          <w:p w14:paraId="3DB1FC4E" w14:textId="77777777" w:rsidR="00276F53" w:rsidRPr="001E3112" w:rsidRDefault="00276F53" w:rsidP="001D7036">
            <w:pPr>
              <w:pStyle w:val="Table"/>
            </w:pPr>
            <w:proofErr w:type="spellStart"/>
            <w:r w:rsidRPr="001E3112">
              <w:t>i</w:t>
            </w:r>
            <w:proofErr w:type="spellEnd"/>
            <w:r w:rsidRPr="001E3112">
              <w:t xml:space="preserve"> = 6</w:t>
            </w:r>
          </w:p>
        </w:tc>
      </w:tr>
      <w:tr w:rsidR="00276F53" w:rsidRPr="001E3112" w14:paraId="0217800B" w14:textId="77777777" w:rsidTr="001D7036">
        <w:trPr>
          <w:trHeight w:val="20"/>
        </w:trPr>
        <w:tc>
          <w:tcPr>
            <w:tcW w:w="625" w:type="pct"/>
            <w:tcBorders>
              <w:top w:val="single" w:sz="8" w:space="0" w:color="D1D1D1"/>
              <w:left w:val="nil"/>
              <w:bottom w:val="single" w:sz="8" w:space="0" w:color="D1D1D1"/>
              <w:right w:val="nil"/>
            </w:tcBorders>
            <w:noWrap/>
            <w:vAlign w:val="bottom"/>
            <w:hideMark/>
          </w:tcPr>
          <w:p w14:paraId="71870210" w14:textId="77777777" w:rsidR="00276F53" w:rsidRPr="001E3112" w:rsidRDefault="00276F53" w:rsidP="001D7036">
            <w:pPr>
              <w:pStyle w:val="Table"/>
            </w:pPr>
            <w:r w:rsidRPr="001E3112">
              <w:t>CA</w:t>
            </w:r>
          </w:p>
        </w:tc>
        <w:tc>
          <w:tcPr>
            <w:tcW w:w="625" w:type="pct"/>
            <w:tcBorders>
              <w:top w:val="single" w:sz="8" w:space="0" w:color="D1D1D1"/>
              <w:left w:val="nil"/>
              <w:bottom w:val="single" w:sz="8" w:space="0" w:color="D1D1D1"/>
              <w:right w:val="nil"/>
            </w:tcBorders>
            <w:noWrap/>
            <w:hideMark/>
          </w:tcPr>
          <w:p w14:paraId="6367123A" w14:textId="77777777" w:rsidR="00276F53" w:rsidRPr="001E3112" w:rsidRDefault="00276F53" w:rsidP="001D7036">
            <w:pPr>
              <w:pStyle w:val="Table"/>
            </w:pPr>
            <w:r w:rsidRPr="001E3112">
              <w:t>1.82</w:t>
            </w:r>
          </w:p>
        </w:tc>
        <w:tc>
          <w:tcPr>
            <w:tcW w:w="625" w:type="pct"/>
            <w:tcBorders>
              <w:top w:val="single" w:sz="8" w:space="0" w:color="D1D1D1"/>
              <w:left w:val="nil"/>
              <w:bottom w:val="single" w:sz="8" w:space="0" w:color="D1D1D1"/>
              <w:right w:val="nil"/>
            </w:tcBorders>
            <w:noWrap/>
          </w:tcPr>
          <w:p w14:paraId="04332300" w14:textId="77777777" w:rsidR="00276F53" w:rsidRPr="001E3112" w:rsidRDefault="00276F53" w:rsidP="001D7036">
            <w:pPr>
              <w:pStyle w:val="Table"/>
            </w:pPr>
            <w:r w:rsidRPr="001E3112">
              <w:t>0.63</w:t>
            </w:r>
          </w:p>
        </w:tc>
        <w:tc>
          <w:tcPr>
            <w:tcW w:w="625" w:type="pct"/>
            <w:tcBorders>
              <w:top w:val="single" w:sz="8" w:space="0" w:color="D1D1D1"/>
              <w:left w:val="nil"/>
              <w:bottom w:val="single" w:sz="8" w:space="0" w:color="D1D1D1"/>
              <w:right w:val="nil"/>
            </w:tcBorders>
            <w:noWrap/>
          </w:tcPr>
          <w:p w14:paraId="38D26801" w14:textId="77777777" w:rsidR="00276F53" w:rsidRPr="001E3112" w:rsidRDefault="00276F53" w:rsidP="001D7036">
            <w:pPr>
              <w:pStyle w:val="Table"/>
            </w:pPr>
            <w:r w:rsidRPr="001E3112">
              <w:t>0.61</w:t>
            </w:r>
          </w:p>
        </w:tc>
        <w:tc>
          <w:tcPr>
            <w:tcW w:w="625" w:type="pct"/>
            <w:tcBorders>
              <w:top w:val="single" w:sz="8" w:space="0" w:color="D1D1D1"/>
              <w:left w:val="nil"/>
              <w:bottom w:val="single" w:sz="8" w:space="0" w:color="D1D1D1"/>
              <w:right w:val="nil"/>
            </w:tcBorders>
            <w:noWrap/>
          </w:tcPr>
          <w:p w14:paraId="7AECC042" w14:textId="77777777" w:rsidR="00276F53" w:rsidRPr="001E3112" w:rsidRDefault="00276F53" w:rsidP="001D7036">
            <w:pPr>
              <w:pStyle w:val="Table"/>
            </w:pPr>
            <w:r w:rsidRPr="001E3112">
              <w:t>0.58</w:t>
            </w:r>
          </w:p>
        </w:tc>
        <w:tc>
          <w:tcPr>
            <w:tcW w:w="625" w:type="pct"/>
            <w:tcBorders>
              <w:top w:val="single" w:sz="8" w:space="0" w:color="D1D1D1"/>
              <w:left w:val="nil"/>
              <w:bottom w:val="single" w:sz="8" w:space="0" w:color="D1D1D1"/>
              <w:right w:val="nil"/>
            </w:tcBorders>
            <w:noWrap/>
          </w:tcPr>
          <w:p w14:paraId="67989245" w14:textId="77777777" w:rsidR="00276F53" w:rsidRPr="001E3112" w:rsidRDefault="00276F53" w:rsidP="001D7036">
            <w:pPr>
              <w:pStyle w:val="Table"/>
            </w:pPr>
            <w:r w:rsidRPr="001E3112">
              <w:t>0.39</w:t>
            </w:r>
          </w:p>
        </w:tc>
        <w:tc>
          <w:tcPr>
            <w:tcW w:w="625" w:type="pct"/>
            <w:tcBorders>
              <w:top w:val="single" w:sz="8" w:space="0" w:color="D1D1D1"/>
              <w:left w:val="nil"/>
              <w:bottom w:val="single" w:sz="8" w:space="0" w:color="D1D1D1"/>
              <w:right w:val="nil"/>
            </w:tcBorders>
            <w:noWrap/>
          </w:tcPr>
          <w:p w14:paraId="6330494A" w14:textId="77777777" w:rsidR="00276F53" w:rsidRPr="001E3112" w:rsidRDefault="00276F53" w:rsidP="001D7036">
            <w:pPr>
              <w:pStyle w:val="Table"/>
            </w:pPr>
            <w:r w:rsidRPr="001E3112">
              <w:t>0.37</w:t>
            </w:r>
          </w:p>
        </w:tc>
        <w:tc>
          <w:tcPr>
            <w:tcW w:w="625" w:type="pct"/>
            <w:tcBorders>
              <w:top w:val="single" w:sz="8" w:space="0" w:color="D1D1D1"/>
              <w:left w:val="nil"/>
              <w:bottom w:val="single" w:sz="8" w:space="0" w:color="D1D1D1"/>
              <w:right w:val="nil"/>
            </w:tcBorders>
          </w:tcPr>
          <w:p w14:paraId="4E788F1F" w14:textId="77777777" w:rsidR="00276F53" w:rsidRPr="001E3112" w:rsidRDefault="00276F53" w:rsidP="001D7036">
            <w:pPr>
              <w:pStyle w:val="Table"/>
            </w:pPr>
            <w:r w:rsidRPr="001E3112">
              <w:t>0.43</w:t>
            </w:r>
          </w:p>
        </w:tc>
      </w:tr>
      <w:tr w:rsidR="00276F53" w:rsidRPr="001E3112" w14:paraId="0B837B38" w14:textId="77777777" w:rsidTr="001D7036">
        <w:trPr>
          <w:trHeight w:val="20"/>
        </w:trPr>
        <w:tc>
          <w:tcPr>
            <w:tcW w:w="625" w:type="pct"/>
            <w:tcBorders>
              <w:top w:val="single" w:sz="8" w:space="0" w:color="D1D1D1"/>
              <w:left w:val="nil"/>
              <w:bottom w:val="single" w:sz="4" w:space="0" w:color="auto"/>
              <w:right w:val="nil"/>
            </w:tcBorders>
            <w:noWrap/>
            <w:vAlign w:val="bottom"/>
          </w:tcPr>
          <w:p w14:paraId="5A97C910" w14:textId="77777777" w:rsidR="00276F53" w:rsidRPr="001E3112" w:rsidRDefault="00276F53" w:rsidP="001D7036">
            <w:pPr>
              <w:pStyle w:val="Table"/>
            </w:pPr>
            <w:r w:rsidRPr="001E3112">
              <w:t>CA-DBU</w:t>
            </w:r>
          </w:p>
        </w:tc>
        <w:tc>
          <w:tcPr>
            <w:tcW w:w="625" w:type="pct"/>
            <w:tcBorders>
              <w:top w:val="single" w:sz="8" w:space="0" w:color="D1D1D1"/>
              <w:left w:val="nil"/>
              <w:bottom w:val="single" w:sz="4" w:space="0" w:color="auto"/>
              <w:right w:val="nil"/>
            </w:tcBorders>
            <w:noWrap/>
          </w:tcPr>
          <w:p w14:paraId="0C0944F5" w14:textId="77777777" w:rsidR="00276F53" w:rsidRPr="001E3112" w:rsidRDefault="00276F53" w:rsidP="001D7036">
            <w:pPr>
              <w:pStyle w:val="Table"/>
            </w:pPr>
            <w:r w:rsidRPr="001E3112">
              <w:t>1.64</w:t>
            </w:r>
          </w:p>
        </w:tc>
        <w:tc>
          <w:tcPr>
            <w:tcW w:w="625" w:type="pct"/>
            <w:tcBorders>
              <w:top w:val="single" w:sz="8" w:space="0" w:color="D1D1D1"/>
              <w:left w:val="nil"/>
              <w:bottom w:val="single" w:sz="4" w:space="0" w:color="auto"/>
              <w:right w:val="nil"/>
            </w:tcBorders>
            <w:noWrap/>
          </w:tcPr>
          <w:p w14:paraId="5AA722D3" w14:textId="77777777" w:rsidR="00276F53" w:rsidRPr="001E3112" w:rsidRDefault="00276F53" w:rsidP="001D7036">
            <w:pPr>
              <w:pStyle w:val="Table"/>
            </w:pPr>
            <w:r w:rsidRPr="001E3112">
              <w:t>0.43</w:t>
            </w:r>
          </w:p>
        </w:tc>
        <w:tc>
          <w:tcPr>
            <w:tcW w:w="625" w:type="pct"/>
            <w:tcBorders>
              <w:top w:val="single" w:sz="8" w:space="0" w:color="D1D1D1"/>
              <w:left w:val="nil"/>
              <w:bottom w:val="single" w:sz="4" w:space="0" w:color="auto"/>
              <w:right w:val="nil"/>
            </w:tcBorders>
            <w:noWrap/>
          </w:tcPr>
          <w:p w14:paraId="58EFDEDA" w14:textId="77777777" w:rsidR="00276F53" w:rsidRPr="001E3112" w:rsidRDefault="00276F53" w:rsidP="001D7036">
            <w:pPr>
              <w:pStyle w:val="Table"/>
            </w:pPr>
            <w:r w:rsidRPr="001E3112">
              <w:t>0.53</w:t>
            </w:r>
          </w:p>
        </w:tc>
        <w:tc>
          <w:tcPr>
            <w:tcW w:w="625" w:type="pct"/>
            <w:tcBorders>
              <w:top w:val="single" w:sz="8" w:space="0" w:color="D1D1D1"/>
              <w:left w:val="nil"/>
              <w:bottom w:val="single" w:sz="4" w:space="0" w:color="auto"/>
              <w:right w:val="nil"/>
            </w:tcBorders>
            <w:noWrap/>
          </w:tcPr>
          <w:p w14:paraId="0545481C" w14:textId="77777777" w:rsidR="00276F53" w:rsidRPr="001E3112" w:rsidRDefault="00276F53" w:rsidP="001D7036">
            <w:pPr>
              <w:pStyle w:val="Table"/>
            </w:pPr>
            <w:r w:rsidRPr="001E3112">
              <w:t>0.68</w:t>
            </w:r>
          </w:p>
        </w:tc>
        <w:tc>
          <w:tcPr>
            <w:tcW w:w="625" w:type="pct"/>
            <w:tcBorders>
              <w:top w:val="single" w:sz="8" w:space="0" w:color="D1D1D1"/>
              <w:left w:val="nil"/>
              <w:bottom w:val="single" w:sz="4" w:space="0" w:color="auto"/>
              <w:right w:val="nil"/>
            </w:tcBorders>
            <w:noWrap/>
          </w:tcPr>
          <w:p w14:paraId="4DEC17C3" w14:textId="77777777" w:rsidR="00276F53" w:rsidRPr="001E3112" w:rsidRDefault="00276F53" w:rsidP="001D7036">
            <w:pPr>
              <w:pStyle w:val="Table"/>
            </w:pPr>
            <w:r w:rsidRPr="001E3112">
              <w:t>0.53</w:t>
            </w:r>
          </w:p>
        </w:tc>
        <w:tc>
          <w:tcPr>
            <w:tcW w:w="625" w:type="pct"/>
            <w:tcBorders>
              <w:top w:val="single" w:sz="8" w:space="0" w:color="D1D1D1"/>
              <w:left w:val="nil"/>
              <w:bottom w:val="single" w:sz="4" w:space="0" w:color="auto"/>
              <w:right w:val="nil"/>
            </w:tcBorders>
            <w:noWrap/>
          </w:tcPr>
          <w:p w14:paraId="75587984" w14:textId="77777777" w:rsidR="00276F53" w:rsidRPr="001E3112" w:rsidRDefault="00276F53" w:rsidP="001D7036">
            <w:pPr>
              <w:pStyle w:val="Table"/>
            </w:pPr>
            <w:r w:rsidRPr="001E3112">
              <w:t>0.46</w:t>
            </w:r>
          </w:p>
        </w:tc>
        <w:tc>
          <w:tcPr>
            <w:tcW w:w="625" w:type="pct"/>
            <w:tcBorders>
              <w:top w:val="single" w:sz="8" w:space="0" w:color="D1D1D1"/>
              <w:left w:val="nil"/>
              <w:bottom w:val="single" w:sz="4" w:space="0" w:color="auto"/>
              <w:right w:val="nil"/>
            </w:tcBorders>
          </w:tcPr>
          <w:p w14:paraId="5E3AA973" w14:textId="77777777" w:rsidR="00276F53" w:rsidRPr="001E3112" w:rsidRDefault="00276F53" w:rsidP="001D7036">
            <w:pPr>
              <w:pStyle w:val="Table"/>
            </w:pPr>
            <w:r w:rsidRPr="001E3112">
              <w:t>0.36</w:t>
            </w:r>
          </w:p>
        </w:tc>
      </w:tr>
    </w:tbl>
    <w:p w14:paraId="4E1AD009" w14:textId="77777777" w:rsidR="00276F53" w:rsidRPr="001E3112" w:rsidRDefault="00276F53" w:rsidP="00A0102D"/>
    <w:p w14:paraId="05F1E106" w14:textId="3F92E03D" w:rsidR="00653116" w:rsidRPr="001E3112" w:rsidRDefault="00653116" w:rsidP="00AA15FA">
      <w:pPr>
        <w:pStyle w:val="Heading3"/>
      </w:pPr>
      <w:bookmarkStart w:id="16" w:name="_Toc226390181"/>
      <w:r w:rsidRPr="001E3112">
        <w:t>Comments on the previously-postulated DBU-induced deacetylation vs experimental results</w:t>
      </w:r>
      <w:bookmarkEnd w:id="16"/>
    </w:p>
    <w:p w14:paraId="44B4DF33" w14:textId="4643DBF2" w:rsidR="007870C4" w:rsidRPr="001E3112" w:rsidRDefault="007870C4" w:rsidP="007870C4">
      <w:r w:rsidRPr="001E3112">
        <w:t xml:space="preserve">The results presented in </w:t>
      </w:r>
      <w:r w:rsidR="00E17B2B">
        <w:rPr>
          <w:b/>
          <w:bCs/>
        </w:rPr>
        <w:t>Fig.</w:t>
      </w:r>
      <w:r w:rsidRPr="001E3112">
        <w:rPr>
          <w:b/>
          <w:bCs/>
        </w:rPr>
        <w:t xml:space="preserve"> S</w:t>
      </w:r>
      <w:r w:rsidR="00C34C5E" w:rsidRPr="001E3112">
        <w:rPr>
          <w:b/>
          <w:bCs/>
        </w:rPr>
        <w:t>5</w:t>
      </w:r>
      <w:r w:rsidRPr="001E3112">
        <w:t xml:space="preserve"> and </w:t>
      </w:r>
      <w:r w:rsidRPr="001E3112">
        <w:rPr>
          <w:b/>
          <w:bCs/>
        </w:rPr>
        <w:t>Table S4</w:t>
      </w:r>
      <w:r w:rsidRPr="001E3112">
        <w:t xml:space="preserve"> indicate that the overall loss of the acetyl groups is negligible, with the value dropping from 1.82 to 1.64. This constitutes approximately 10% loss, but the difference may be within the error </w:t>
      </w:r>
      <w:r w:rsidR="00F709F4" w:rsidRPr="001E3112">
        <w:t>typical</w:t>
      </w:r>
      <w:r w:rsidRPr="001E3112">
        <w:t xml:space="preserve"> for </w:t>
      </w:r>
      <w:r w:rsidRPr="001E3112">
        <w:rPr>
          <w:vertAlign w:val="superscript"/>
        </w:rPr>
        <w:t>13</w:t>
      </w:r>
      <w:r w:rsidRPr="001E3112">
        <w:t xml:space="preserve">C NMR. </w:t>
      </w:r>
      <w:r w:rsidR="00F709F4" w:rsidRPr="001E3112">
        <w:t xml:space="preserve">Therefore, we concluded that </w:t>
      </w:r>
      <w:r w:rsidRPr="001E3112">
        <w:t>DBU does not act as a deacetylating agent by elimination of a ketene</w:t>
      </w:r>
      <w:r w:rsidR="00F709F4" w:rsidRPr="001E3112">
        <w:t>, contrary to earlier claims by</w:t>
      </w:r>
      <w:r w:rsidR="008A50CF">
        <w:t xml:space="preserve"> </w:t>
      </w:r>
      <w:r w:rsidR="00F709F4" w:rsidRPr="001E3112">
        <w:fldChar w:fldCharType="begin"/>
      </w:r>
      <w:r w:rsidR="00AB169A" w:rsidRPr="001E3112">
        <w:instrText xml:space="preserve"> ADDIN EN.CITE &lt;EndNote&gt;&lt;Cite&gt;&lt;Author&gt;Baptistella&lt;/Author&gt;&lt;Year&gt;1989&lt;/Year&gt;&lt;RecNum&gt;7&lt;/RecNum&gt;&lt;DisplayText&gt;(Baptistella et al. 1989)&lt;/DisplayText&gt;&lt;record&gt;&lt;rec-number&gt;7&lt;/rec-number&gt;&lt;foreign-keys&gt;&lt;key app="EN" db-id="tvswva0v2p5as5ezfd3vxapqaz90xwzs05t0" timestamp="1762005097"&gt;7&lt;/key&gt;&lt;/foreign-keys&gt;&lt;ref-type name="Journal Article"&gt;17&lt;/ref-type&gt;&lt;contributors&gt;&lt;authors&gt;&lt;author&gt;Baptistella, Lucia Helena B.&lt;/author&gt;&lt;author&gt;Dos Santos, José Fernando&lt;/author&gt;&lt;author&gt;Ballabio, Karin Cristina&lt;/author&gt;&lt;author&gt;Marsaioli, Anita Jocelyne&lt;/author&gt;&lt;/authors&gt;&lt;/contributors&gt;&lt;titles&gt;&lt;title&gt;1,8-Diazabicyclo[5.4.0]undec-7-ene as a Mild Deprotective Agent for Acetyl Groups&lt;/title&gt;&lt;secondary-title&gt;Synthesis&lt;/secondary-title&gt;&lt;/titles&gt;&lt;periodical&gt;&lt;full-title&gt;Synthesis&lt;/full-title&gt;&lt;/periodical&gt;&lt;pages&gt;436-439&lt;/pages&gt;&lt;volume&gt;21&lt;/volume&gt;&lt;number&gt;06&lt;/number&gt;&lt;dates&gt;&lt;year&gt;1989&lt;/year&gt;&lt;pub-dates&gt;&lt;date&gt;2002/09/17&lt;/date&gt;&lt;/pub-dates&gt;&lt;/dates&gt;&lt;isbn&gt;0039-7881&amp;#xD;1437-210X&lt;/isbn&gt;&lt;urls&gt;&lt;related-urls&gt;&lt;url&gt;http://www.thieme-connect.de/products/ejournals/abstract/10.1055/s-1989-27276&lt;/url&gt;&lt;/related-urls&gt;&lt;/urls&gt;&lt;electronic-resource-num&gt;10.1055/s-1989-27276&lt;/electronic-resource-num&gt;&lt;language&gt;En&lt;/language&gt;&lt;/record&gt;&lt;/Cite&gt;&lt;/EndNote&gt;</w:instrText>
      </w:r>
      <w:r w:rsidR="00F709F4" w:rsidRPr="001E3112">
        <w:fldChar w:fldCharType="separate"/>
      </w:r>
      <w:proofErr w:type="spellStart"/>
      <w:r w:rsidR="00AB169A" w:rsidRPr="001E3112">
        <w:t>Baptistella</w:t>
      </w:r>
      <w:proofErr w:type="spellEnd"/>
      <w:r w:rsidR="00AB169A" w:rsidRPr="001E3112">
        <w:t xml:space="preserve"> et al. </w:t>
      </w:r>
      <w:r w:rsidR="008A50CF" w:rsidRPr="001E3112">
        <w:t>(</w:t>
      </w:r>
      <w:r w:rsidR="00AB169A" w:rsidRPr="001E3112">
        <w:t>1989)</w:t>
      </w:r>
      <w:r w:rsidR="00F709F4" w:rsidRPr="001E3112">
        <w:fldChar w:fldCharType="end"/>
      </w:r>
      <w:r w:rsidR="008A50CF">
        <w:t>.</w:t>
      </w:r>
      <w:r w:rsidRPr="001E3112">
        <w:t xml:space="preserve"> Rather, a more plausible explanation is that our system contains traces of water, which is deprotonated in the presence of DBU, and the resulting hydroxide ions act as a nucleophile in the deacetylation reaction (</w:t>
      </w:r>
      <w:r w:rsidRPr="001E3112">
        <w:rPr>
          <w:b/>
          <w:bCs/>
        </w:rPr>
        <w:t>Scheme S5</w:t>
      </w:r>
      <w:r w:rsidRPr="001E3112">
        <w:t>).</w:t>
      </w:r>
    </w:p>
    <w:p w14:paraId="0BDE9D73" w14:textId="34048B5A" w:rsidR="00653116" w:rsidRPr="001E3112" w:rsidRDefault="00F709F4" w:rsidP="00A0102D">
      <w:r w:rsidRPr="001E3112">
        <w:t xml:space="preserve">Irrespective of the congruent total </w:t>
      </w:r>
      <w:proofErr w:type="spellStart"/>
      <w:r w:rsidRPr="001E3112">
        <w:t>DS</w:t>
      </w:r>
      <w:r w:rsidRPr="001E3112">
        <w:rPr>
          <w:vertAlign w:val="subscript"/>
        </w:rPr>
        <w:t>Ac</w:t>
      </w:r>
      <w:proofErr w:type="spellEnd"/>
      <w:r w:rsidRPr="001E3112">
        <w:t xml:space="preserve"> for CA and CA-DBU, by comparing position specific values </w:t>
      </w:r>
      <w:r w:rsidR="007870C4" w:rsidRPr="001E3112">
        <w:t>(</w:t>
      </w:r>
      <w:r w:rsidR="007870C4" w:rsidRPr="001E3112">
        <w:rPr>
          <w:b/>
          <w:bCs/>
        </w:rPr>
        <w:t xml:space="preserve">Table </w:t>
      </w:r>
      <w:r w:rsidRPr="001E3112">
        <w:rPr>
          <w:b/>
          <w:bCs/>
        </w:rPr>
        <w:t>S4</w:t>
      </w:r>
      <w:r w:rsidR="007870C4" w:rsidRPr="001E3112">
        <w:t>), we observe</w:t>
      </w:r>
      <w:r w:rsidRPr="001E3112">
        <w:t>d</w:t>
      </w:r>
      <w:r w:rsidR="007870C4" w:rsidRPr="001E3112">
        <w:t xml:space="preserve"> a slight change in the distribution of the substituents between the primary 6 position and the secondary 2 and 3 positions. The acetate appendages are partially cleaved from the secondary 2 and 3 positions, and position 2 seems to be more affected by the deacetylation, given that the initial position-specific DS values are almost identical for 2 and 3. On the other hand, there is an apparent increase in DS</w:t>
      </w:r>
      <w:r w:rsidR="007870C4" w:rsidRPr="001E3112">
        <w:rPr>
          <w:vertAlign w:val="subscript"/>
        </w:rPr>
        <w:t>6</w:t>
      </w:r>
      <w:r w:rsidR="007870C4" w:rsidRPr="001E3112">
        <w:t xml:space="preserve"> from 0.58 to 0.68. The observed acetyl migration/redistribution from the secondary 2 and 3 positions towards the primary 6 position is in alignment with results from the </w:t>
      </w:r>
      <w:proofErr w:type="spellStart"/>
      <w:r w:rsidR="007870C4" w:rsidRPr="001E3112">
        <w:t>Lassfolk</w:t>
      </w:r>
      <w:proofErr w:type="spellEnd"/>
      <w:r w:rsidR="007870C4" w:rsidRPr="001E3112">
        <w:t xml:space="preserve"> group</w:t>
      </w:r>
      <w:r w:rsidR="008A50CF">
        <w:t xml:space="preserve"> </w:t>
      </w:r>
      <w:r w:rsidR="007870C4" w:rsidRPr="001E3112">
        <w:fldChar w:fldCharType="begin">
          <w:fldData xml:space="preserve">PEVuZE5vdGU+PENpdGU+PEF1dGhvcj5MYXNzZm9sazwvQXV0aG9yPjxZZWFyPjIwMTk8L1llYXI+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</w:fldData>
        </w:fldChar>
      </w:r>
      <w:r w:rsidR="00AB169A" w:rsidRPr="001E3112">
        <w:instrText xml:space="preserve"> ADDIN EN.CITE </w:instrText>
      </w:r>
      <w:r w:rsidR="00AB169A" w:rsidRPr="001E3112">
        <w:fldChar w:fldCharType="begin">
          <w:fldData xml:space="preserve">PEVuZE5vdGU+PENpdGU+PEF1dGhvcj5MYXNzZm9sazwvQXV0aG9yPjxZZWFyPjIwMTk8L1llYXI+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</w:fldData>
        </w:fldChar>
      </w:r>
      <w:r w:rsidR="00AB169A" w:rsidRPr="001E3112">
        <w:instrText xml:space="preserve"> ADDIN EN.CITE.DATA </w:instrText>
      </w:r>
      <w:r w:rsidR="00AB169A" w:rsidRPr="001E3112">
        <w:fldChar w:fldCharType="end"/>
      </w:r>
      <w:r w:rsidR="007870C4" w:rsidRPr="001E3112">
        <w:fldChar w:fldCharType="separate"/>
      </w:r>
      <w:r w:rsidR="00AB169A" w:rsidRPr="001E3112">
        <w:t>(Lassfolk et al. 2019; Lassfolk et al. 2022)</w:t>
      </w:r>
      <w:r w:rsidR="007870C4" w:rsidRPr="001E3112">
        <w:fldChar w:fldCharType="end"/>
      </w:r>
      <w:r w:rsidR="008A50CF" w:rsidRPr="001E3112">
        <w:t>.</w:t>
      </w:r>
      <w:r w:rsidR="007870C4" w:rsidRPr="001E3112">
        <w:t xml:space="preserve"> This is also </w:t>
      </w:r>
      <w:r w:rsidR="007870C4" w:rsidRPr="001E3112">
        <w:lastRenderedPageBreak/>
        <w:t>consistent with the potential mechanism involving deprotonation of 6-OH with DBU (</w:t>
      </w:r>
      <w:r w:rsidR="007870C4" w:rsidRPr="001E3112">
        <w:rPr>
          <w:b/>
          <w:bCs/>
        </w:rPr>
        <w:t>Scheme S5</w:t>
      </w:r>
      <w:r w:rsidR="007870C4" w:rsidRPr="001E3112">
        <w:t>) and intermolecular reaction with the acetate on adjacent molecules.</w:t>
      </w:r>
    </w:p>
    <w:p w14:paraId="11D068BD" w14:textId="35FE6C5D" w:rsidR="00CB2903" w:rsidRPr="001E3112" w:rsidRDefault="00CB2903" w:rsidP="00CB2903">
      <w:pPr>
        <w:pStyle w:val="Heading3"/>
      </w:pPr>
      <w:bookmarkStart w:id="17" w:name="_Toc226390182"/>
      <w:r w:rsidRPr="001E3112">
        <w:t xml:space="preserve">Discussion regarding </w:t>
      </w:r>
      <w:proofErr w:type="spellStart"/>
      <w:r w:rsidRPr="001E3112">
        <w:t>transacetylation</w:t>
      </w:r>
      <w:proofErr w:type="spellEnd"/>
      <w:r w:rsidRPr="001E3112">
        <w:t>/acetyl migration</w:t>
      </w:r>
      <w:bookmarkEnd w:id="17"/>
    </w:p>
    <w:p w14:paraId="0D3D7D97" w14:textId="087F5F46" w:rsidR="00CB2903" w:rsidRPr="001E3112" w:rsidRDefault="00CB2903" w:rsidP="00A0102D">
      <w:r w:rsidRPr="001E3112">
        <w:t>In connection to the possible acetyl migration discussed in the preceding section, we considered the possibility that the acetyl redistribution may be occurring at any (or all) of the three reaction steps towards 5,6-cellulosene</w:t>
      </w:r>
      <w:r w:rsidR="00805CC2" w:rsidRPr="001E3112">
        <w:t>. In an attempt to retrieve more detailed mechanistic insights</w:t>
      </w:r>
      <w:r w:rsidRPr="001E3112">
        <w:t xml:space="preserve">, we compared the acetate region (1.8-2.2 ppm) in diffusion-edited </w:t>
      </w:r>
      <w:r w:rsidRPr="001E3112">
        <w:rPr>
          <w:vertAlign w:val="superscript"/>
        </w:rPr>
        <w:t>1</w:t>
      </w:r>
      <w:r w:rsidRPr="001E3112">
        <w:t>H NMR of the starting material, CA, as well as the synthesized products, 6-Cl-CA, 6-I-CA and 5,6-ene-CA.</w:t>
      </w:r>
      <w:r w:rsidR="00805CC2" w:rsidRPr="001E3112">
        <w:t xml:space="preserve"> From</w:t>
      </w:r>
      <w:r w:rsidRPr="001E3112">
        <w:t xml:space="preserve"> </w:t>
      </w:r>
      <w:r w:rsidR="00E17B2B">
        <w:rPr>
          <w:b/>
          <w:bCs/>
        </w:rPr>
        <w:t>Fig.</w:t>
      </w:r>
      <w:r w:rsidR="00C34C5E" w:rsidRPr="001E3112">
        <w:rPr>
          <w:b/>
          <w:bCs/>
        </w:rPr>
        <w:t xml:space="preserve"> S7</w:t>
      </w:r>
      <w:r w:rsidR="00805CC2" w:rsidRPr="001E3112">
        <w:t xml:space="preserve">, it is apparent </w:t>
      </w:r>
      <w:r w:rsidRPr="001E3112">
        <w:t>that C</w:t>
      </w:r>
      <w:r w:rsidRPr="001E3112">
        <w:rPr>
          <w:u w:val="single"/>
        </w:rPr>
        <w:t>H</w:t>
      </w:r>
      <w:r w:rsidRPr="001E3112">
        <w:rPr>
          <w:u w:val="single"/>
          <w:vertAlign w:val="subscript"/>
        </w:rPr>
        <w:t>3</w:t>
      </w:r>
      <w:r w:rsidRPr="001E3112">
        <w:t xml:space="preserve"> signals are markedly reduced when 6-I-CA is converted to 5,6-ene-CA. There is a noticeable loss of 2-, 3- and 6-acetate peaks associated with cellulose triacetate (CTA)</w:t>
      </w:r>
      <w:r w:rsidR="00D918AE">
        <w:t xml:space="preserve"> </w:t>
      </w:r>
      <w:r w:rsidRPr="001E3112">
        <w:fldChar w:fldCharType="begin"/>
      </w:r>
      <w:r w:rsidR="00AB169A" w:rsidRPr="001E3112">
        <w:instrText xml:space="preserve"> ADDIN EN.CITE &lt;EndNote&gt;&lt;Cite&gt;&lt;Author&gt;King&lt;/Author&gt;&lt;Year&gt;2025&lt;/Year&gt;&lt;RecNum&gt;51&lt;/RecNum&gt;&lt;DisplayText&gt;(King et al. 2025)&lt;/DisplayText&gt;&lt;record&gt;&lt;rec-number&gt;51&lt;/rec-number&gt;&lt;foreign-keys&gt;&lt;key app="EN" db-id="tvswva0v2p5as5ezfd3vxapqaz90xwzs05t0" timestamp="1762013132"&gt;51&lt;/key&gt;&lt;/foreign-keys&gt;&lt;ref-type name="Journal Article"&gt;17&lt;/ref-type&gt;&lt;contributors&gt;&lt;authors&gt;&lt;author&gt;King, Alistair W. T.&lt;/author&gt;&lt;author&gt;Paajanen, Antti&lt;/author&gt;&lt;author&gt;Mahlamäki, Ella&lt;/author&gt;&lt;author&gt;Mäkelä, Mikko&lt;/author&gt;&lt;author&gt;Penttilä, Paavo&lt;/author&gt;&lt;author&gt;Cordin, Michael&lt;/author&gt;&lt;author&gt;Manian, Avinash&lt;/author&gt;&lt;author&gt;Leino, Mari&lt;/author&gt;&lt;author&gt;Spönla, Elisa&lt;/author&gt;&lt;author&gt;Svanberg, Maritta&lt;/author&gt;&lt;author&gt;Koso, Tetyana&lt;/author&gt;&lt;author&gt;Tanaka, Atsushi&lt;/author&gt;&lt;author&gt;Liukkonen, Vuokko&lt;/author&gt;&lt;author&gt;Solberg, Amalie&lt;/author&gt;&lt;author&gt;Savolainen, Anniina&lt;/author&gt;&lt;author&gt;Orelma, Hannes&lt;/author&gt;&lt;author&gt;Korpela, Antti&lt;/author&gt;&lt;author&gt;Syverud, Kristin&lt;/author&gt;&lt;author&gt;Harlin, Ali&lt;/author&gt;&lt;/authors&gt;&lt;/contributors&gt;&lt;titles&gt;&lt;title&gt;Controlled surface acetylation of cellulosics to tune biodegradability – expanding their use towards conventional plastics&lt;/title&gt;&lt;secondary-title&gt;RSC Sustainability&lt;/secondary-title&gt;&lt;/titles&gt;&lt;periodical&gt;&lt;full-title&gt;RSC Sustainability&lt;/full-title&gt;&lt;/periodical&gt;&lt;pages&gt;5356-5366&lt;/pages&gt;&lt;volume&gt;3&lt;/volume&gt;&lt;number&gt;11&lt;/number&gt;&lt;dates&gt;&lt;year&gt;2025&lt;/year&gt;&lt;/dates&gt;&lt;publisher&gt;RSC&lt;/publisher&gt;&lt;work-type&gt;10.1039/D5SU00377F&lt;/work-type&gt;&lt;urls&gt;&lt;related-urls&gt;&lt;url&gt;http://dx.doi.org/10.1039/D5SU00377F&lt;/url&gt;&lt;/related-urls&gt;&lt;/urls&gt;&lt;electronic-resource-num&gt;10.1039/D5SU00377F&lt;/electronic-resource-num&gt;&lt;/record&gt;&lt;/Cite&gt;&lt;/EndNote&gt;</w:instrText>
      </w:r>
      <w:r w:rsidRPr="001E3112">
        <w:fldChar w:fldCharType="separate"/>
      </w:r>
      <w:r w:rsidR="00AB169A" w:rsidRPr="001E3112">
        <w:t>(King et al. 2025)</w:t>
      </w:r>
      <w:r w:rsidRPr="001E3112">
        <w:fldChar w:fldCharType="end"/>
      </w:r>
      <w:r w:rsidR="00D918AE">
        <w:t>.</w:t>
      </w:r>
      <w:r w:rsidRPr="001E3112">
        <w:t xml:space="preserve"> Concurrently, we observe increased intensity (peak volume) of 6-acetate present in the region characteristic for mono- and diacetate, consistent with the acetyl group migration</w:t>
      </w:r>
      <w:r w:rsidR="008A50CF">
        <w:t xml:space="preserve"> </w:t>
      </w:r>
      <w:r w:rsidRPr="001E3112">
        <w:fldChar w:fldCharType="begin">
          <w:fldData xml:space="preserve">PEVuZE5vdGU+PENpdGU+PEF1dGhvcj5MYXNzZm9sazwvQXV0aG9yPjxZZWFyPjIwMTk8L1llYXI+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</w:fldData>
        </w:fldChar>
      </w:r>
      <w:r w:rsidR="00AB169A" w:rsidRPr="001E3112">
        <w:instrText xml:space="preserve"> ADDIN EN.CITE </w:instrText>
      </w:r>
      <w:r w:rsidR="00AB169A" w:rsidRPr="001E3112">
        <w:fldChar w:fldCharType="begin">
          <w:fldData xml:space="preserve">PEVuZE5vdGU+PENpdGU+PEF1dGhvcj5MYXNzZm9sazwvQXV0aG9yPjxZZWFyPjIwMTk8L1llYXI+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</w:fldData>
        </w:fldChar>
      </w:r>
      <w:r w:rsidR="00AB169A" w:rsidRPr="001E3112">
        <w:instrText xml:space="preserve"> ADDIN EN.CITE.DATA </w:instrText>
      </w:r>
      <w:r w:rsidR="00AB169A" w:rsidRPr="001E3112">
        <w:fldChar w:fldCharType="end"/>
      </w:r>
      <w:r w:rsidRPr="001E3112">
        <w:fldChar w:fldCharType="separate"/>
      </w:r>
      <w:r w:rsidR="00AB169A" w:rsidRPr="001E3112">
        <w:t>(Lassfolk et al. 2019; Lassfolk et al. 2022)</w:t>
      </w:r>
      <w:r w:rsidRPr="001E3112">
        <w:fldChar w:fldCharType="end"/>
      </w:r>
      <w:r w:rsidR="008A50CF">
        <w:t>.</w:t>
      </w:r>
      <w:r w:rsidRPr="001E3112">
        <w:t xml:space="preserve"> Interestingly, 5,6-ene-CA is characterized by smaller relative fraction of CTA units and higher fraction of mono- and diacetate units along the polymeric chain. There are subtle changes of the 2,3,6-OAc regioselectivity pattern between the remaining CA derivatives as well, albeit relatively small compared to changes occurring during the </w:t>
      </w:r>
      <w:proofErr w:type="spellStart"/>
      <w:r w:rsidRPr="001E3112">
        <w:t>dehydroiodination</w:t>
      </w:r>
      <w:proofErr w:type="spellEnd"/>
      <w:r w:rsidRPr="001E3112">
        <w:t xml:space="preserve"> to 5,6-cellulosene. However, due to the complexity in peak positioning, afforded by the adoption of different conformers and </w:t>
      </w:r>
      <w:proofErr w:type="spellStart"/>
      <w:r w:rsidRPr="001E3112">
        <w:t>regioisomers</w:t>
      </w:r>
      <w:proofErr w:type="spellEnd"/>
      <w:r w:rsidRPr="001E3112">
        <w:t>, one should be careful not to overanalyse these spectra</w:t>
      </w:r>
    </w:p>
    <w:p w14:paraId="37491342" w14:textId="77777777" w:rsidR="00AA15FA" w:rsidRPr="001E3112" w:rsidRDefault="00AA15FA" w:rsidP="00AA15FA">
      <w:pPr>
        <w:pStyle w:val="Heading2"/>
      </w:pPr>
      <w:bookmarkStart w:id="18" w:name="_Toc226390183"/>
      <w:r w:rsidRPr="001E3112">
        <w:t>NMR spectra and assignments</w:t>
      </w:r>
      <w:bookmarkEnd w:id="18"/>
    </w:p>
    <w:p w14:paraId="705D224A" w14:textId="2581357F" w:rsidR="00AA15FA" w:rsidRPr="001E3112" w:rsidRDefault="00CB2903" w:rsidP="00CB2903">
      <w:pPr>
        <w:jc w:val="center"/>
      </w:pPr>
      <w:r w:rsidRPr="001E3112">
        <w:t>(</w:t>
      </w:r>
      <w:r w:rsidRPr="001E3112">
        <w:rPr>
          <w:b/>
          <w:bCs/>
        </w:rPr>
        <w:t>a</w:t>
      </w:r>
      <w:r w:rsidRPr="001E3112">
        <w:t>)</w:t>
      </w:r>
      <w:r w:rsidRPr="001E3112">
        <w:rPr>
          <w:noProof/>
        </w:rPr>
        <w:drawing>
          <wp:inline distT="0" distB="0" distL="0" distR="0" wp14:anchorId="27287384" wp14:editId="49940F1E">
            <wp:extent cx="3888000" cy="2710950"/>
            <wp:effectExtent l="0" t="0" r="0" b="0"/>
            <wp:docPr id="4572272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888000" cy="2710950"/>
                    </a:xfrm>
                    <a:prstGeom prst="rect">
                      <a:avLst/>
                    </a:prstGeom>
                    <a:noFill/>
                  </pic:spPr>
                </pic:pic>
              </a:graphicData>
            </a:graphic>
          </wp:inline>
        </w:drawing>
      </w:r>
    </w:p>
    <w:p w14:paraId="1B706D0A" w14:textId="65C376EB" w:rsidR="00CB2903" w:rsidRPr="001E3112" w:rsidRDefault="00CB2903" w:rsidP="00CB2903">
      <w:pPr>
        <w:jc w:val="center"/>
      </w:pPr>
      <w:r w:rsidRPr="001E3112">
        <w:t>(</w:t>
      </w:r>
      <w:r w:rsidRPr="001E3112">
        <w:rPr>
          <w:b/>
          <w:bCs/>
        </w:rPr>
        <w:t>b</w:t>
      </w:r>
      <w:r w:rsidRPr="001E3112">
        <w:t>)</w:t>
      </w:r>
      <w:r w:rsidRPr="001E3112">
        <w:rPr>
          <w:noProof/>
        </w:rPr>
        <w:drawing>
          <wp:inline distT="0" distB="0" distL="0" distR="0" wp14:anchorId="6688615A" wp14:editId="1AF0294C">
            <wp:extent cx="3888000" cy="2705787"/>
            <wp:effectExtent l="0" t="0" r="0" b="0"/>
            <wp:docPr id="20350235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888000" cy="2705787"/>
                    </a:xfrm>
                    <a:prstGeom prst="rect">
                      <a:avLst/>
                    </a:prstGeom>
                    <a:noFill/>
                  </pic:spPr>
                </pic:pic>
              </a:graphicData>
            </a:graphic>
          </wp:inline>
        </w:drawing>
      </w:r>
    </w:p>
    <w:p w14:paraId="1E653A8A" w14:textId="4AEF8B47" w:rsidR="00AA15FA" w:rsidRPr="001E3112" w:rsidRDefault="00E17B2B" w:rsidP="00AA15FA">
      <w:pPr>
        <w:pStyle w:val="Caption1"/>
      </w:pPr>
      <w:r>
        <w:rPr>
          <w:b/>
          <w:bCs/>
        </w:rPr>
        <w:t>Fig.</w:t>
      </w:r>
      <w:r w:rsidR="00C34C5E" w:rsidRPr="001E3112">
        <w:rPr>
          <w:b/>
          <w:bCs/>
        </w:rPr>
        <w:t xml:space="preserve"> S6</w:t>
      </w:r>
      <w:r w:rsidR="00AA15FA" w:rsidRPr="001E3112">
        <w:t xml:space="preserve"> ME-HSQC NMR spectrum of </w:t>
      </w:r>
      <w:r w:rsidR="005C339A" w:rsidRPr="001E3112">
        <w:t>6-I-CA (</w:t>
      </w:r>
      <w:r w:rsidR="005C339A" w:rsidRPr="001E3112">
        <w:rPr>
          <w:b/>
          <w:bCs/>
        </w:rPr>
        <w:t>a</w:t>
      </w:r>
      <w:r w:rsidR="005C339A" w:rsidRPr="001E3112">
        <w:t xml:space="preserve">) vs </w:t>
      </w:r>
      <w:r w:rsidR="00AA15FA" w:rsidRPr="001E3112">
        <w:t>5,6-ene-CA</w:t>
      </w:r>
      <w:r w:rsidR="005C339A" w:rsidRPr="001E3112">
        <w:t xml:space="preserve"> (</w:t>
      </w:r>
      <w:r w:rsidR="005C339A" w:rsidRPr="001E3112">
        <w:rPr>
          <w:b/>
          <w:bCs/>
        </w:rPr>
        <w:t>b</w:t>
      </w:r>
      <w:r w:rsidR="005C339A" w:rsidRPr="001E3112">
        <w:t>)</w:t>
      </w:r>
      <w:r w:rsidR="00AA15FA" w:rsidRPr="001E3112">
        <w:t xml:space="preserve"> (600 MHz, DMSO-d</w:t>
      </w:r>
      <w:r w:rsidR="00AA15FA" w:rsidRPr="001E3112">
        <w:rPr>
          <w:vertAlign w:val="subscript"/>
        </w:rPr>
        <w:t>6</w:t>
      </w:r>
      <w:r w:rsidR="00AA15FA" w:rsidRPr="001E3112">
        <w:t>, 65 </w:t>
      </w:r>
      <w:r w:rsidR="008A50CF">
        <w:rPr>
          <w:rFonts w:ascii="Calibri" w:hAnsi="Calibri" w:cs="Calibri"/>
        </w:rPr>
        <w:t>°</w:t>
      </w:r>
      <w:r w:rsidR="00AA15FA" w:rsidRPr="001E3112">
        <w:t>C). Key correlations</w:t>
      </w:r>
      <w:r w:rsidR="005C339A" w:rsidRPr="001E3112">
        <w:t>, indicating</w:t>
      </w:r>
      <w:r w:rsidR="00AA15FA" w:rsidRPr="001E3112">
        <w:t xml:space="preserve"> </w:t>
      </w:r>
      <w:r w:rsidR="005C339A" w:rsidRPr="001E3112">
        <w:t xml:space="preserve">complete elimination of the 6-iodate species, </w:t>
      </w:r>
      <w:r w:rsidR="00AA15FA" w:rsidRPr="001E3112">
        <w:t>are annotated.</w:t>
      </w:r>
    </w:p>
    <w:p w14:paraId="2A36FB0D" w14:textId="77777777" w:rsidR="00805CC2" w:rsidRPr="001E3112" w:rsidRDefault="00805CC2" w:rsidP="00805CC2">
      <w:pPr>
        <w:pStyle w:val="Caption1"/>
        <w:rPr>
          <w:b/>
          <w:bCs/>
          <w:highlight w:val="magenta"/>
        </w:rPr>
      </w:pPr>
    </w:p>
    <w:p w14:paraId="21AC675A" w14:textId="1289F59F" w:rsidR="00805CC2" w:rsidRPr="001E3112" w:rsidRDefault="00805CC2" w:rsidP="00805CC2">
      <w:pPr>
        <w:pStyle w:val="Caption1"/>
        <w:jc w:val="center"/>
        <w:rPr>
          <w:b/>
          <w:bCs/>
          <w:highlight w:val="magenta"/>
        </w:rPr>
      </w:pPr>
      <w:r w:rsidRPr="001E3112">
        <w:rPr>
          <w:noProof/>
        </w:rPr>
        <w:drawing>
          <wp:inline distT="0" distB="0" distL="0" distR="0" wp14:anchorId="51A0914E" wp14:editId="17F32E30">
            <wp:extent cx="3560778" cy="2520000"/>
            <wp:effectExtent l="0" t="0" r="1905" b="0"/>
            <wp:docPr id="1184606185" name="Picture 3" descr="A graph of a cellulos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4606185" name="Picture 3" descr="A graph of a cellulose&#10;&#10;AI-generated content may be incorrect."/>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560778" cy="2520000"/>
                    </a:xfrm>
                    <a:prstGeom prst="rect">
                      <a:avLst/>
                    </a:prstGeom>
                    <a:noFill/>
                  </pic:spPr>
                </pic:pic>
              </a:graphicData>
            </a:graphic>
          </wp:inline>
        </w:drawing>
      </w:r>
      <w:r w:rsidRPr="001E3112">
        <w:rPr>
          <w:noProof/>
        </w:rPr>
        <w:drawing>
          <wp:inline distT="0" distB="0" distL="0" distR="0" wp14:anchorId="673F9A89" wp14:editId="0E187554">
            <wp:extent cx="1664330" cy="2520000"/>
            <wp:effectExtent l="0" t="0" r="0" b="0"/>
            <wp:docPr id="1846096836" name="Picture 6" descr="A screenshot of a screen with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6096836" name="Picture 6" descr="A screenshot of a screen with a graph&#10;&#10;AI-generated content may be incorrect."/>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664330" cy="2520000"/>
                    </a:xfrm>
                    <a:prstGeom prst="rect">
                      <a:avLst/>
                    </a:prstGeom>
                    <a:noFill/>
                  </pic:spPr>
                </pic:pic>
              </a:graphicData>
            </a:graphic>
          </wp:inline>
        </w:drawing>
      </w:r>
      <w:r w:rsidRPr="001E3112">
        <w:br/>
      </w:r>
    </w:p>
    <w:p w14:paraId="5A26924F" w14:textId="3E4429A2" w:rsidR="00276F53" w:rsidRPr="001E3112" w:rsidRDefault="00E17B2B" w:rsidP="00E15696">
      <w:pPr>
        <w:pStyle w:val="Caption1"/>
      </w:pPr>
      <w:r>
        <w:rPr>
          <w:b/>
          <w:bCs/>
        </w:rPr>
        <w:t>Fig.</w:t>
      </w:r>
      <w:r w:rsidR="00C34C5E" w:rsidRPr="001E3112">
        <w:rPr>
          <w:b/>
          <w:bCs/>
        </w:rPr>
        <w:t xml:space="preserve"> S7</w:t>
      </w:r>
      <w:r w:rsidR="00805CC2" w:rsidRPr="001E3112">
        <w:t xml:space="preserve"> Stacked diffusion-edited </w:t>
      </w:r>
      <w:r w:rsidR="00805CC2" w:rsidRPr="001E3112">
        <w:rPr>
          <w:vertAlign w:val="superscript"/>
        </w:rPr>
        <w:t>1</w:t>
      </w:r>
      <w:r w:rsidR="00805CC2" w:rsidRPr="001E3112">
        <w:t xml:space="preserve">H NMR spectra of CA, 6-Cl-CA, 6-I-CA and 5,6-ene-CA, showing the full </w:t>
      </w:r>
      <w:r w:rsidR="00805CC2" w:rsidRPr="001E3112">
        <w:rPr>
          <w:vertAlign w:val="superscript"/>
        </w:rPr>
        <w:t>1</w:t>
      </w:r>
      <w:r w:rsidR="00805CC2" w:rsidRPr="001E3112">
        <w:t xml:space="preserve">H spectral region on the left-hand side and the acetate region on the right-hand side (600 MHz, DMSO-d6, 65 </w:t>
      </w:r>
      <w:r w:rsidR="008A50CF">
        <w:rPr>
          <w:rFonts w:ascii="Calibri" w:hAnsi="Calibri" w:cs="Calibri"/>
        </w:rPr>
        <w:t>°</w:t>
      </w:r>
      <w:r w:rsidR="00805CC2" w:rsidRPr="001E3112">
        <w:t>C).</w:t>
      </w:r>
    </w:p>
    <w:p w14:paraId="4C04E2DA" w14:textId="77777777" w:rsidR="00E15696" w:rsidRPr="001E3112" w:rsidRDefault="00E15696" w:rsidP="00E15696"/>
    <w:p w14:paraId="14C7B6A5" w14:textId="5B2860CD" w:rsidR="00276F53" w:rsidRPr="001E3112" w:rsidRDefault="004517BB" w:rsidP="003953A5">
      <w:pPr>
        <w:pStyle w:val="Heading1"/>
        <w:pageBreakBefore w:val="0"/>
        <w:ind w:left="714" w:hanging="357"/>
      </w:pPr>
      <w:bookmarkStart w:id="19" w:name="_Toc226390184"/>
      <w:r w:rsidRPr="001E3112">
        <w:t>D</w:t>
      </w:r>
      <w:r w:rsidR="00276F53" w:rsidRPr="001E3112">
        <w:t>egradation of 5,6-ene-CA in water at elevated temperature</w:t>
      </w:r>
      <w:r w:rsidRPr="001E3112">
        <w:t>s</w:t>
      </w:r>
      <w:bookmarkEnd w:id="19"/>
    </w:p>
    <w:p w14:paraId="26FE3ACD" w14:textId="77777777" w:rsidR="00C82C81" w:rsidRPr="001E3112" w:rsidRDefault="00C82C81" w:rsidP="00C82C81">
      <w:pPr>
        <w:pStyle w:val="Heading2"/>
      </w:pPr>
      <w:bookmarkStart w:id="20" w:name="_Toc226390185"/>
      <w:r w:rsidRPr="001E3112">
        <w:t>Computational details</w:t>
      </w:r>
      <w:bookmarkEnd w:id="20"/>
    </w:p>
    <w:p w14:paraId="244B8D4C" w14:textId="417F375D" w:rsidR="00E15696" w:rsidRPr="001E3112" w:rsidRDefault="00E15696" w:rsidP="00E15696">
      <w:pPr>
        <w:rPr>
          <w:bCs/>
          <w:bdr w:val="none" w:sz="0" w:space="0" w:color="auto" w:frame="1"/>
        </w:rPr>
      </w:pPr>
      <w:r w:rsidRPr="001E3112">
        <w:t xml:space="preserve">The computation of reaction Gibbs free energies </w:t>
      </w:r>
      <w:r w:rsidRPr="001E3112">
        <w:rPr>
          <w:i/>
          <w:iCs/>
        </w:rPr>
        <w:t>via</w:t>
      </w:r>
      <w:r w:rsidRPr="001E3112">
        <w:t xml:space="preserve"> a supramolecular approach follows best DFT practices</w:t>
      </w:r>
      <w:r w:rsidR="008A50CF">
        <w:t xml:space="preserve"> </w:t>
      </w:r>
      <w:r w:rsidRPr="001E3112">
        <w:fldChar w:fldCharType="begin"/>
      </w:r>
      <w:r w:rsidR="00AB169A" w:rsidRPr="001E3112">
        <w:instrText xml:space="preserve"> ADDIN EN.CITE &lt;EndNote&gt;&lt;Cite&gt;&lt;Author&gt;Bursch&lt;/Author&gt;&lt;Year&gt;2022&lt;/Year&gt;&lt;RecNum&gt;96&lt;/RecNum&gt;&lt;DisplayText&gt;(Bursch et al. 2022)&lt;/DisplayText&gt;&lt;record&gt;&lt;rec-number&gt;96&lt;/rec-number&gt;&lt;foreign-keys&gt;&lt;key app="EN" db-id="arp29e5whsst26evxzyx5wdczedfe0vse2ps" timestamp="1770032546"&gt;96&lt;/key&gt;&lt;/foreign-keys&gt;&lt;ref-type name="Journal Article"&gt;17&lt;/ref-type&gt;&lt;contributors&gt;&lt;authors&gt;&lt;author&gt;Bursch, Markus&lt;/author&gt;&lt;author&gt;Mewes, Jan-Michael&lt;/author&gt;&lt;author&gt;Hansen, Andreas&lt;/author&gt;&lt;author&gt;Grimme, Stefan&lt;/author&gt;&lt;/authors&gt;&lt;/contributors&gt;&lt;titles&gt;&lt;title&gt;Best-Practice DFT Protocols for Basic Molecular Computational Chemistry&lt;/title&gt;&lt;secondary-title&gt;Angewandte Chemie International Edition&lt;/secondary-title&gt;&lt;/titles&gt;&lt;periodical&gt;&lt;full-title&gt;Angewandte Chemie International Edition&lt;/full-title&gt;&lt;/periodical&gt;&lt;pages&gt;e202205735&lt;/pages&gt;&lt;volume&gt;61&lt;/volume&gt;&lt;number&gt;42&lt;/number&gt;&lt;dates&gt;&lt;year&gt;2022&lt;/year&gt;&lt;/dates&gt;&lt;isbn&gt;1433-7851&lt;/isbn&gt;&lt;urls&gt;&lt;related-urls&gt;&lt;url&gt;https://onlinelibrary.wiley.com/doi/abs/10.1002/anie.202205735&lt;/url&gt;&lt;/related-urls&gt;&lt;/urls&gt;&lt;electronic-resource-num&gt;https://doi.org/10.1002/anie.202205735&lt;/electronic-resource-num&gt;&lt;/record&gt;&lt;/Cite&gt;&lt;/EndNote&gt;</w:instrText>
      </w:r>
      <w:r w:rsidRPr="001E3112">
        <w:fldChar w:fldCharType="separate"/>
      </w:r>
      <w:r w:rsidR="00AB169A" w:rsidRPr="001E3112">
        <w:t>(Bursch et al. 2022)</w:t>
      </w:r>
      <w:r w:rsidRPr="001E3112">
        <w:fldChar w:fldCharType="end"/>
      </w:r>
      <w:r w:rsidR="008A50CF">
        <w:t>.</w:t>
      </w:r>
      <w:r w:rsidRPr="001E3112">
        <w:t xml:space="preserve"> First, due to the expected flexibility of reactants and products, molecular conformations were sampled using the CREST program</w:t>
      </w:r>
      <w:r w:rsidR="008A50CF">
        <w:t xml:space="preserve"> </w:t>
      </w:r>
      <w:r w:rsidRPr="001E3112">
        <w:fldChar w:fldCharType="begin"/>
      </w:r>
      <w:r w:rsidR="00AB169A" w:rsidRPr="001E3112">
        <w:instrText xml:space="preserve"> ADDIN EN.CITE &lt;EndNote&gt;&lt;Cite&gt;&lt;Author&gt;Pracht&lt;/Author&gt;&lt;Year&gt;2024&lt;/Year&gt;&lt;RecNum&gt;113&lt;/RecNum&gt;&lt;DisplayText&gt;(Pracht et al. 2024)&lt;/DisplayText&gt;&lt;record&gt;&lt;rec-number&gt;113&lt;/rec-number&gt;&lt;foreign-keys&gt;&lt;key app="EN" db-id="arp29e5whsst26evxzyx5wdczedfe0vse2ps" timestamp="1770032936"&gt;113&lt;/key&gt;&lt;/foreign-keys&gt;&lt;ref-type name="Journal Article"&gt;17&lt;/ref-type&gt;&lt;contributors&gt;&lt;authors&gt;&lt;author&gt;Pracht, Philipp&lt;/author&gt;&lt;author&gt;Grimme, Stefan&lt;/author&gt;&lt;author&gt;Bannwarth, Christoph&lt;/author&gt;&lt;author&gt;Bohle, Fabian&lt;/author&gt;&lt;author&gt;Ehlert, Sebastian&lt;/author&gt;&lt;author&gt;Feldmann, Gereon&lt;/author&gt;&lt;author&gt;Gorges, Johannes&lt;/author&gt;&lt;author&gt;Müller, Marcel&lt;/author&gt;&lt;author&gt;Neudecker, Tim&lt;/author&gt;&lt;author&gt;Plett, Christoph&lt;/author&gt;&lt;author&gt;Spicher, Sebastian&lt;/author&gt;&lt;author&gt;Steinbach, Pit&lt;/author&gt;&lt;author&gt;Wesołowski, Patryk A.&lt;/author&gt;&lt;author&gt;Zeller, Felix&lt;/author&gt;&lt;/authors&gt;&lt;/contributors&gt;&lt;titles&gt;&lt;title&gt;CREST—A program for the exploration of low-energy molecular chemical space&lt;/title&gt;&lt;secondary-title&gt;The Journal of Chemical Physics&lt;/secondary-title&gt;&lt;/titles&gt;&lt;periodical&gt;&lt;full-title&gt;The Journal of Chemical Physics&lt;/full-title&gt;&lt;/periodical&gt;&lt;volume&gt;160&lt;/volume&gt;&lt;number&gt;11&lt;/number&gt;&lt;dates&gt;&lt;year&gt;2024&lt;/year&gt;&lt;/dates&gt;&lt;isbn&gt;0021-9606&lt;/isbn&gt;&lt;urls&gt;&lt;related-urls&gt;&lt;url&gt;https://doi.org/10.1063/5.0197592&lt;/url&gt;&lt;/related-urls&gt;&lt;/urls&gt;&lt;custom1&gt;114110&lt;/custom1&gt;&lt;electronic-resource-num&gt;10.1063/5.0197592&lt;/electronic-resource-num&gt;&lt;access-date&gt;2/2/2026&lt;/access-date&gt;&lt;/record&gt;&lt;/Cite&gt;&lt;/EndNote&gt;</w:instrText>
      </w:r>
      <w:r w:rsidRPr="001E3112">
        <w:fldChar w:fldCharType="separate"/>
      </w:r>
      <w:r w:rsidR="00AB169A" w:rsidRPr="001E3112">
        <w:t>(Pracht et al. 2024)</w:t>
      </w:r>
      <w:r w:rsidRPr="001E3112">
        <w:fldChar w:fldCharType="end"/>
      </w:r>
      <w:r w:rsidR="008A50CF">
        <w:t>,</w:t>
      </w:r>
      <w:r w:rsidRPr="001E3112">
        <w:t xml:space="preserve"> utilising the GFN2-xTB level for final energy sorting. To avoid additional computational effort, structures were deduplicated using a permutation invariant root-mean-square-deviation of atomic positions</w:t>
      </w:r>
      <w:r w:rsidR="008A50CF">
        <w:t xml:space="preserve"> </w:t>
      </w:r>
      <w:r w:rsidRPr="001E3112">
        <w:fldChar w:fldCharType="begin"/>
      </w:r>
      <w:r w:rsidR="00AB169A" w:rsidRPr="001E3112">
        <w:instrText xml:space="preserve"> ADDIN EN.CITE &lt;EndNote&gt;&lt;Cite&gt;&lt;Author&gt;Pracht&lt;/Author&gt;&lt;Year&gt;2025&lt;/Year&gt;&lt;RecNum&gt;111&lt;/RecNum&gt;&lt;DisplayText&gt;(Pracht 2025)&lt;/DisplayText&gt;&lt;record&gt;&lt;rec-number&gt;111&lt;/rec-number&gt;&lt;foreign-keys&gt;&lt;key app="EN" db-id="arp29e5whsst26evxzyx5wdczedfe0vse2ps" timestamp="1770032913"&gt;111&lt;/key&gt;&lt;/foreign-keys&gt;&lt;ref-type name="Journal Article"&gt;17&lt;/ref-type&gt;&lt;contributors&gt;&lt;authors&gt;&lt;author&gt;Pracht, Philipp&lt;/author&gt;&lt;/authors&gt;&lt;/contributors&gt;&lt;titles&gt;&lt;title&gt;Conformational Pruning via the Permutation Invariant Root-Mean-Square Deviation of Atomic Positions&lt;/title&gt;&lt;secondary-title&gt;Journal of Chemical Information and Modeling&lt;/secondary-title&gt;&lt;/titles&gt;&lt;periodical&gt;&lt;full-title&gt;Journal of Chemical Information and Modeling&lt;/full-title&gt;&lt;/periodical&gt;&lt;pages&gt;4501-4511&lt;/pages&gt;&lt;volume&gt;65&lt;/volume&gt;&lt;number&gt;9&lt;/number&gt;&lt;dates&gt;&lt;year&gt;2025&lt;/year&gt;&lt;pub-dates&gt;&lt;date&gt;2025/05/12&lt;/date&gt;&lt;/pub-dates&gt;&lt;/dates&gt;&lt;publisher&gt;American Chemical Society&lt;/publisher&gt;&lt;isbn&gt;1549-9596&lt;/isbn&gt;&lt;urls&gt;&lt;related-urls&gt;&lt;url&gt;https://doi.org/10.1021/acs.jcim.4c02143&lt;/url&gt;&lt;/related-urls&gt;&lt;/urls&gt;&lt;electronic-resource-num&gt;10.1021/acs.jcim.4c02143&lt;/electronic-resource-num&gt;&lt;/record&gt;&lt;/Cite&gt;&lt;/EndNote&gt;</w:instrText>
      </w:r>
      <w:r w:rsidRPr="001E3112">
        <w:fldChar w:fldCharType="separate"/>
      </w:r>
      <w:r w:rsidR="00AB169A" w:rsidRPr="001E3112">
        <w:t>(Pracht 2025)</w:t>
      </w:r>
      <w:r w:rsidRPr="001E3112">
        <w:fldChar w:fldCharType="end"/>
      </w:r>
      <w:r w:rsidR="008A50CF">
        <w:t>.</w:t>
      </w:r>
      <w:r w:rsidRPr="001E3112">
        <w:t xml:space="preserve"> Conformational energies for sugar-like systems are prone to larger errors at this semiempirical level of theory and require postprocessing</w:t>
      </w:r>
      <w:r w:rsidR="008A50CF">
        <w:t xml:space="preserve"> </w:t>
      </w:r>
      <w:r w:rsidRPr="001E3112">
        <w:fldChar w:fldCharType="begin">
          <w:fldData xml:space="preserve">PEVuZE5vdGU+PENpdGU+PEF1dGhvcj5CYW5ud2FydGg8L0F1dGhvcj48WWVhcj4yMDIxPC9ZZWFy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</w:fldData>
        </w:fldChar>
      </w:r>
      <w:r w:rsidR="00AB169A" w:rsidRPr="001E3112">
        <w:instrText xml:space="preserve"> ADDIN EN.CITE </w:instrText>
      </w:r>
      <w:r w:rsidR="00AB169A" w:rsidRPr="001E3112">
        <w:fldChar w:fldCharType="begin">
          <w:fldData xml:space="preserve">PEVuZE5vdGU+PENpdGU+PEF1dGhvcj5CYW5ud2FydGg8L0F1dGhvcj48WWVhcj4yMDIxPC9ZZWFy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</w:fldData>
        </w:fldChar>
      </w:r>
      <w:r w:rsidR="00AB169A" w:rsidRPr="001E3112">
        <w:instrText xml:space="preserve"> ADDIN EN.CITE.DATA </w:instrText>
      </w:r>
      <w:r w:rsidR="00AB169A" w:rsidRPr="001E3112">
        <w:fldChar w:fldCharType="end"/>
      </w:r>
      <w:r w:rsidRPr="001E3112">
        <w:fldChar w:fldCharType="separate"/>
      </w:r>
      <w:r w:rsidR="00AB169A" w:rsidRPr="001E3112">
        <w:t>(Bannwarth et al. 2021; Pracht et al. 2024)</w:t>
      </w:r>
      <w:r w:rsidRPr="001E3112">
        <w:fldChar w:fldCharType="end"/>
      </w:r>
      <w:r w:rsidR="008A50CF">
        <w:t>.</w:t>
      </w:r>
      <w:r w:rsidRPr="001E3112">
        <w:t xml:space="preserve"> Therefore, energies for all conformational ensembles were recomputed using the novel g-</w:t>
      </w:r>
      <w:proofErr w:type="spellStart"/>
      <w:r w:rsidRPr="001E3112">
        <w:t>xTB</w:t>
      </w:r>
      <w:proofErr w:type="spellEnd"/>
      <w:r w:rsidRPr="001E3112">
        <w:t xml:space="preserve"> method</w:t>
      </w:r>
      <w:r w:rsidR="008A50CF">
        <w:t xml:space="preserve"> </w:t>
      </w:r>
      <w:r w:rsidRPr="001E3112">
        <w:fldChar w:fldCharType="begin"/>
      </w:r>
      <w:r w:rsidR="00AB169A" w:rsidRPr="001E3112">
        <w:instrText xml:space="preserve"> ADDIN EN.CITE &lt;EndNote&gt;&lt;Cite&gt;&lt;Author&gt;Froitzheim&lt;/Author&gt;&lt;Year&gt;2025&lt;/Year&gt;&lt;RecNum&gt;121&lt;/RecNum&gt;&lt;DisplayText&gt;(Froitzheim et al. 2025)&lt;/DisplayText&gt;&lt;record&gt;&lt;rec-number&gt;121&lt;/rec-number&gt;&lt;foreign-keys&gt;&lt;key app="EN" db-id="arp29e5whsst26evxzyx5wdczedfe0vse2ps" timestamp="1770109676"&gt;121&lt;/key&gt;&lt;/foreign-keys&gt;&lt;ref-type name="Journal Article"&gt;17&lt;/ref-type&gt;&lt;contributors&gt;&lt;authors&gt;&lt;author&gt;Froitzheim, Thomas&lt;/author&gt;&lt;author&gt;Müller, Marcel&lt;/author&gt;&lt;author&gt;Hansen, Andreas&lt;/author&gt;&lt;author&gt;Grimme, Stefan&lt;/author&gt;&lt;/authors&gt;&lt;/contributors&gt;&lt;titles&gt;&lt;title&gt;g-xTB: A General-Purpose Extended Tight-Binding Electronic Structure Method For the Elements H to Lr (Z=1–103)&lt;/title&gt;&lt;secondary-title&gt;ChemRxiv&lt;/secondary-title&gt;&lt;/titles&gt;&lt;periodical&gt;&lt;full-title&gt;ChemRxiv&lt;/full-title&gt;&lt;/periodical&gt;&lt;volume&gt;2025&lt;/volume&gt;&lt;number&gt;0624&lt;/number&gt;&lt;dates&gt;&lt;year&gt;2025&lt;/year&gt;&lt;/dates&gt;&lt;urls&gt;&lt;related-urls&gt;&lt;url&gt;https://chemrxiv.org/doi/abs/10.26434/chemrxiv-2025-bjxvt&lt;/url&gt;&lt;/related-urls&gt;&lt;/urls&gt;&lt;electronic-resource-num&gt;doi:10.26434/chemrxiv-2025-bjxvt&lt;/electronic-resource-num&gt;&lt;/record&gt;&lt;/Cite&gt;&lt;/EndNote&gt;</w:instrText>
      </w:r>
      <w:r w:rsidRPr="001E3112">
        <w:fldChar w:fldCharType="separate"/>
      </w:r>
      <w:r w:rsidR="00AB169A" w:rsidRPr="001E3112">
        <w:t>(Froitzheim et al. 2025)</w:t>
      </w:r>
      <w:r w:rsidRPr="001E3112">
        <w:fldChar w:fldCharType="end"/>
      </w:r>
      <w:r w:rsidR="008A50CF">
        <w:t>.</w:t>
      </w:r>
      <w:r w:rsidRPr="001E3112">
        <w:t xml:space="preserve"> Boltzmann weights were calculated for all structures, and conformations with a population of &gt;0.5% were selected for subsequent DFT refinement using the ORCA 6 program package</w:t>
      </w:r>
      <w:r w:rsidR="008A50CF">
        <w:t xml:space="preserve"> </w:t>
      </w:r>
      <w:r w:rsidRPr="001E3112">
        <w:fldChar w:fldCharType="begin"/>
      </w:r>
      <w:r w:rsidR="00AB169A" w:rsidRPr="001E3112">
        <w:instrText xml:space="preserve"> ADDIN EN.CITE &lt;EndNote&gt;&lt;Cite&gt;&lt;Author&gt;Neese&lt;/Author&gt;&lt;Year&gt;2020&lt;/Year&gt;&lt;RecNum&gt;108&lt;/RecNum&gt;&lt;DisplayText&gt;(Neese et al. 2020; Neese 2025)&lt;/DisplayText&gt;&lt;record&gt;&lt;rec-number&gt;108&lt;/rec-number&gt;&lt;foreign-keys&gt;&lt;key app="EN" db-id="arp29e5whsst26evxzyx5wdczedfe0vse2ps" timestamp="1770032864"&gt;108&lt;/key&gt;&lt;/foreign-keys&gt;&lt;ref-type name="Journal Article"&gt;17&lt;/ref-type&gt;&lt;contributors&gt;&lt;authors&gt;&lt;author&gt;Neese, Frank&lt;/author&gt;&lt;author&gt;Wennmohs, Frank&lt;/author&gt;&lt;author&gt;Becker, Ute&lt;/author&gt;&lt;author&gt;Riplinger, Christoph&lt;/author&gt;&lt;/authors&gt;&lt;/contributors&gt;&lt;titles&gt;&lt;title&gt;The ORCA quantum chemistry program package&lt;/title&gt;&lt;secondary-title&gt;The Journal of Chemical Physics&lt;/secondary-title&gt;&lt;/titles&gt;&lt;periodical&gt;&lt;full-title&gt;The Journal of Chemical Physics&lt;/full-title&gt;&lt;/periodical&gt;&lt;volume&gt;152&lt;/volume&gt;&lt;number&gt;22&lt;/number&gt;&lt;dates&gt;&lt;year&gt;2020&lt;/year&gt;&lt;/dates&gt;&lt;isbn&gt;0021-9606&lt;/isbn&gt;&lt;urls&gt;&lt;related-urls&gt;&lt;url&gt;https://doi.org/10.1063/5.0004608&lt;/url&gt;&lt;/related-urls&gt;&lt;/urls&gt;&lt;custom1&gt;224108&lt;/custom1&gt;&lt;electronic-resource-num&gt;10.1063/5.0004608&lt;/electronic-resource-num&gt;&lt;access-date&gt;2/2/2026&lt;/access-date&gt;&lt;/record&gt;&lt;/Cite&gt;&lt;Cite&gt;&lt;Author&gt;Neese&lt;/Author&gt;&lt;Year&gt;2025&lt;/Year&gt;&lt;RecNum&gt;107&lt;/RecNum&gt;&lt;record&gt;&lt;rec-number&gt;107&lt;/rec-number&gt;&lt;foreign-keys&gt;&lt;key app="EN" db-id="arp29e5whsst26evxzyx5wdczedfe0vse2ps" timestamp="1770032839"&gt;107&lt;/key&gt;&lt;/foreign-keys&gt;&lt;ref-type name="Journal Article"&gt;17&lt;/ref-type&gt;&lt;contributors&gt;&lt;authors&gt;&lt;author&gt;Neese, Frank&lt;/author&gt;&lt;/authors&gt;&lt;/contributors&gt;&lt;titles&gt;&lt;title&gt;Software Update: The ORCA Program System—Version 6.0&lt;/title&gt;&lt;secondary-title&gt;WIREs Computational Molecular Science&lt;/secondary-title&gt;&lt;/titles&gt;&lt;periodical&gt;&lt;full-title&gt;WIREs Computational Molecular Science&lt;/full-title&gt;&lt;/periodical&gt;&lt;pages&gt;e70019&lt;/pages&gt;&lt;volume&gt;15&lt;/volume&gt;&lt;number&gt;2&lt;/number&gt;&lt;dates&gt;&lt;year&gt;2025&lt;/year&gt;&lt;/dates&gt;&lt;isbn&gt;1759-0876&lt;/isbn&gt;&lt;urls&gt;&lt;related-urls&gt;&lt;url&gt;https://wires.onlinelibrary.wiley.com/doi/abs/10.1002/wcms.70019&lt;/url&gt;&lt;/related-urls&gt;&lt;/urls&gt;&lt;electronic-resource-num&gt;https://doi.org/10.1002/wcms.70019&lt;/electronic-resource-num&gt;&lt;/record&gt;&lt;/Cite&gt;&lt;/EndNote&gt;</w:instrText>
      </w:r>
      <w:r w:rsidRPr="001E3112">
        <w:fldChar w:fldCharType="separate"/>
      </w:r>
      <w:r w:rsidR="00AB169A" w:rsidRPr="001E3112">
        <w:t>(Neese et al. 2020; Neese 2025)</w:t>
      </w:r>
      <w:r w:rsidRPr="001E3112">
        <w:fldChar w:fldCharType="end"/>
      </w:r>
      <w:r w:rsidR="008A50CF">
        <w:t>.</w:t>
      </w:r>
      <w:r w:rsidRPr="001E3112">
        <w:rPr>
          <w:color w:val="4353FF"/>
        </w:rPr>
        <w:t xml:space="preserve"> </w:t>
      </w:r>
      <w:r w:rsidRPr="001E3112">
        <w:t>The selected geometries were optimized at the r</w:t>
      </w:r>
      <w:r w:rsidRPr="001E3112">
        <w:rPr>
          <w:vertAlign w:val="superscript"/>
        </w:rPr>
        <w:t>2</w:t>
      </w:r>
      <w:r w:rsidRPr="001E3112">
        <w:t>SCAN-3c level of theory</w:t>
      </w:r>
      <w:r w:rsidR="008A50CF">
        <w:t xml:space="preserve"> </w:t>
      </w:r>
      <w:r w:rsidRPr="001E3112">
        <w:fldChar w:fldCharType="begin"/>
      </w:r>
      <w:r w:rsidR="00AB169A" w:rsidRPr="001E3112">
        <w:instrText xml:space="preserve"> ADDIN EN.CITE &lt;EndNote&gt;&lt;Cite&gt;&lt;Author&gt;Grimme&lt;/Author&gt;&lt;Year&gt;2021&lt;/Year&gt;&lt;RecNum&gt;101&lt;/RecNum&gt;&lt;DisplayText&gt;(Grimme et al. 2021)&lt;/DisplayText&gt;&lt;record&gt;&lt;rec-number&gt;101&lt;/rec-number&gt;&lt;foreign-keys&gt;&lt;key app="EN" db-id="arp29e5whsst26evxzyx5wdczedfe0vse2ps" timestamp="1770032636"&gt;101&lt;/key&gt;&lt;/foreign-keys&gt;&lt;ref-type name="Journal Article"&gt;17&lt;/ref-type&gt;&lt;contributors&gt;&lt;authors&gt;&lt;author&gt;Grimme, Stefan&lt;/author&gt;&lt;author&gt;Hansen, Andreas&lt;/author&gt;&lt;author&gt;Ehlert, Sebastian&lt;/author&gt;&lt;author&gt;Mewes, Jan-Michael&lt;/author&gt;&lt;/authors&gt;&lt;/contributors&gt;&lt;titles&gt;&lt;title&gt;&lt;style face="normal" font="default" size="100%"&gt;r&lt;/style&gt;&lt;style face="superscript" font="default" size="100%"&gt;2&lt;/style&gt;&lt;style face="normal" font="default" size="100%"&gt;SCAN-3c: A “Swiss army knife” composite electronic-structure method&lt;/style&gt;&lt;/title&gt;&lt;secondary-title&gt;The Journal of Chemical Physics&lt;/secondary-title&gt;&lt;/titles&gt;&lt;periodical&gt;&lt;full-title&gt;The Journal of Chemical Physics&lt;/full-title&gt;&lt;/periodical&gt;&lt;volume&gt;154&lt;/volume&gt;&lt;number&gt;6&lt;/number&gt;&lt;dates&gt;&lt;year&gt;2021&lt;/year&gt;&lt;/dates&gt;&lt;isbn&gt;0021-9606&lt;/isbn&gt;&lt;urls&gt;&lt;related-urls&gt;&lt;url&gt;https://doi.org/10.1063/5.0040021&lt;/url&gt;&lt;/related-urls&gt;&lt;/urls&gt;&lt;custom1&gt;064103&lt;/custom1&gt;&lt;electronic-resource-num&gt;10.1063/5.0040021&lt;/electronic-resource-num&gt;&lt;access-date&gt;2/2/2026&lt;/access-date&gt;&lt;/record&gt;&lt;/Cite&gt;&lt;/EndNote&gt;</w:instrText>
      </w:r>
      <w:r w:rsidRPr="001E3112">
        <w:fldChar w:fldCharType="separate"/>
      </w:r>
      <w:r w:rsidR="00AB169A" w:rsidRPr="001E3112">
        <w:t>(Grimme et al. 2021)</w:t>
      </w:r>
      <w:r w:rsidRPr="001E3112">
        <w:fldChar w:fldCharType="end"/>
      </w:r>
      <w:r w:rsidR="008A50CF">
        <w:t>.</w:t>
      </w:r>
      <w:r w:rsidRPr="001E3112">
        <w:t xml:space="preserve"> The same level of theory was employed for calculating harmonic frequencies, using the modified and scaled rigid-rotor harmonic-oscillator scheme (</w:t>
      </w:r>
      <m:oMath>
        <m:sSubSup>
          <m:sSubSupPr>
            <m:ctrlPr>
              <w:rPr>
                <w:rFonts w:ascii="Cambria Math" w:eastAsiaTheme="minorEastAsia" w:hAnsi="Cambria Math" w:cstheme="minorBidi"/>
                <w:i/>
                <w:sz w:val="22"/>
                <w:szCs w:val="22"/>
                <w:lang w:eastAsia="en-US"/>
              </w:rPr>
            </m:ctrlPr>
          </m:sSubSupPr>
          <m:e>
            <m:r>
              <w:rPr>
                <w:rFonts w:ascii="Cambria Math" w:hAnsi="Cambria Math"/>
              </w:rPr>
              <m:t>∆G</m:t>
            </m:r>
          </m:e>
          <m:sub>
            <m:r>
              <w:rPr>
                <w:rFonts w:ascii="Cambria Math" w:hAnsi="Cambria Math"/>
              </w:rPr>
              <m:t>msRRHO</m:t>
            </m:r>
          </m:sub>
          <m:sup>
            <m:r>
              <w:rPr>
                <w:rFonts w:ascii="Cambria Math" w:hAnsi="Cambria Math"/>
              </w:rPr>
              <m:t>T</m:t>
            </m:r>
          </m:sup>
        </m:sSubSup>
      </m:oMath>
      <w:r w:rsidRPr="001E3112">
        <w:t>)</w:t>
      </w:r>
      <w:r w:rsidR="008A50CF">
        <w:t xml:space="preserve"> </w:t>
      </w:r>
      <w:r w:rsidRPr="001E3112">
        <w:fldChar w:fldCharType="begin"/>
      </w:r>
      <w:r w:rsidR="00AB169A" w:rsidRPr="001E3112">
        <w:instrText xml:space="preserve"> ADDIN EN.CITE &lt;EndNote&gt;&lt;Cite&gt;&lt;Author&gt;Grimme&lt;/Author&gt;&lt;Year&gt;2012&lt;/Year&gt;&lt;RecNum&gt;99&lt;/RecNum&gt;&lt;DisplayText&gt;(Grimme 2012; Pracht and Grimme 2021)&lt;/DisplayText&gt;&lt;record&gt;&lt;rec-number&gt;99&lt;/rec-number&gt;&lt;foreign-keys&gt;&lt;key app="EN" db-id="arp29e5whsst26evxzyx5wdczedfe0vse2ps" timestamp="1770032603"&gt;99&lt;/key&gt;&lt;/foreign-keys&gt;&lt;ref-type name="Journal Article"&gt;17&lt;/ref-type&gt;&lt;contributors&gt;&lt;authors&gt;&lt;author&gt;Grimme, Stefan&lt;/author&gt;&lt;/authors&gt;&lt;/contributors&gt;&lt;titles&gt;&lt;title&gt;Supramolecular Binding Thermodynamics by Dispersion-Corrected Density Functional Theory&lt;/title&gt;&lt;secondary-title&gt;Chemistry – A European Journal&lt;/secondary-title&gt;&lt;/titles&gt;&lt;periodical&gt;&lt;full-title&gt;Chemistry – A European Journal&lt;/full-title&gt;&lt;/periodical&gt;&lt;pages&gt;9955-9964&lt;/pages&gt;&lt;volume&gt;18&lt;/volume&gt;&lt;number&gt;32&lt;/number&gt;&lt;dates&gt;&lt;year&gt;2012&lt;/year&gt;&lt;/dates&gt;&lt;isbn&gt;0947-6539&lt;/isbn&gt;&lt;urls&gt;&lt;related-urls&gt;&lt;url&gt;https://chemistry-europe.onlinelibrary.wiley.com/doi/abs/10.1002/chem.201200497&lt;/url&gt;&lt;/related-urls&gt;&lt;/urls&gt;&lt;electronic-resource-num&gt;https://doi.org/10.1002/chem.201200497&lt;/electronic-resource-num&gt;&lt;/record&gt;&lt;/Cite&gt;&lt;Cite&gt;&lt;Author&gt;Pracht&lt;/Author&gt;&lt;Year&gt;2021&lt;/Year&gt;&lt;RecNum&gt;112&lt;/RecNum&gt;&lt;record&gt;&lt;rec-number&gt;112&lt;/rec-number&gt;&lt;foreign-keys&gt;&lt;key app="EN" db-id="arp29e5whsst26evxzyx5wdczedfe0vse2ps" timestamp="1770032922"&gt;112&lt;/key&gt;&lt;/foreign-keys&gt;&lt;ref-type name="Journal Article"&gt;17&lt;/ref-type&gt;&lt;contributors&gt;&lt;authors&gt;&lt;author&gt;Pracht, Philipp&lt;/author&gt;&lt;author&gt;Grimme, Stefan&lt;/author&gt;&lt;/authors&gt;&lt;/contributors&gt;&lt;titles&gt;&lt;title&gt;Calculation of absolute molecular entropies and heat capacities made simple&lt;/title&gt;&lt;secondary-title&gt;Chemical Science&lt;/secondary-title&gt;&lt;/titles&gt;&lt;periodical&gt;&lt;full-title&gt;Chemical Science&lt;/full-title&gt;&lt;/periodical&gt;&lt;pages&gt;6551-6568&lt;/pages&gt;&lt;volume&gt;12&lt;/volume&gt;&lt;number&gt;19&lt;/number&gt;&lt;dates&gt;&lt;year&gt;2021&lt;/year&gt;&lt;/dates&gt;&lt;publisher&gt;The Royal Society of Chemistry&lt;/publisher&gt;&lt;isbn&gt;2041-6520&lt;/isbn&gt;&lt;work-type&gt;10.1039/D1SC00621E&lt;/work-type&gt;&lt;urls&gt;&lt;related-urls&gt;&lt;url&gt;http://dx.doi.org/10.1039/D1SC00621E&lt;/url&gt;&lt;/related-urls&gt;&lt;/urls&gt;&lt;electronic-resource-num&gt;10.1039/D1SC00621E&lt;/electronic-resource-num&gt;&lt;/record&gt;&lt;/Cite&gt;&lt;/EndNote&gt;</w:instrText>
      </w:r>
      <w:r w:rsidRPr="001E3112">
        <w:fldChar w:fldCharType="separate"/>
      </w:r>
      <w:r w:rsidR="00AB169A" w:rsidRPr="001E3112">
        <w:t>(Grimme 2012; Pracht and Grimme 2021)</w:t>
      </w:r>
      <w:r w:rsidRPr="001E3112">
        <w:fldChar w:fldCharType="end"/>
      </w:r>
      <w:r w:rsidR="008A50CF">
        <w:t>.</w:t>
      </w:r>
      <w:r w:rsidRPr="001E3112">
        <w:t xml:space="preserve"> Finally, higher level electronic energies were computed at the ωB97X-V/def-QZVPP level of theory</w:t>
      </w:r>
      <w:r w:rsidR="008A50CF">
        <w:t xml:space="preserve"> </w:t>
      </w:r>
      <w:r w:rsidRPr="001E3112">
        <w:fldChar w:fldCharType="begin">
          <w:fldData xml:space="preserve">PEVuZE5vdGU+PENpdGU+PEF1dGhvcj5XZWlnZW5kPC9BdXRob3I+PFllYXI+MjAwNTwvWWVhcj48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</w:fldData>
        </w:fldChar>
      </w:r>
      <w:r w:rsidR="00AB169A" w:rsidRPr="001E3112">
        <w:instrText xml:space="preserve"> ADDIN EN.CITE </w:instrText>
      </w:r>
      <w:r w:rsidR="00AB169A" w:rsidRPr="001E3112">
        <w:fldChar w:fldCharType="begin">
          <w:fldData xml:space="preserve">PEVuZE5vdGU+PENpdGU+PEF1dGhvcj5XZWlnZW5kPC9BdXRob3I+PFllYXI+MjAwNTwvWWVhcj48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</w:fldData>
        </w:fldChar>
      </w:r>
      <w:r w:rsidR="00AB169A" w:rsidRPr="001E3112">
        <w:instrText xml:space="preserve"> ADDIN EN.CITE.DATA </w:instrText>
      </w:r>
      <w:r w:rsidR="00AB169A" w:rsidRPr="001E3112">
        <w:fldChar w:fldCharType="end"/>
      </w:r>
      <w:r w:rsidRPr="001E3112">
        <w:fldChar w:fldCharType="separate"/>
      </w:r>
      <w:r w:rsidR="00AB169A" w:rsidRPr="001E3112">
        <w:t>(Weigend and Ahlrichs 2005; Mardirossian and Head-Gordon 2014)</w:t>
      </w:r>
      <w:r w:rsidRPr="001E3112">
        <w:fldChar w:fldCharType="end"/>
      </w:r>
      <w:r w:rsidR="008A50CF">
        <w:t>.</w:t>
      </w:r>
      <w:r w:rsidRPr="001E3112">
        <w:t xml:space="preserve"> The final free energy for all relevant conformers was obtained by adding the </w:t>
      </w:r>
      <m:oMath>
        <m:sSubSup>
          <m:sSubSupPr>
            <m:ctrlPr>
              <w:rPr>
                <w:rFonts w:ascii="Cambria Math" w:eastAsiaTheme="minorEastAsia" w:hAnsi="Cambria Math" w:cstheme="minorBidi"/>
                <w:i/>
                <w:sz w:val="22"/>
                <w:szCs w:val="22"/>
                <w:lang w:eastAsia="en-US"/>
              </w:rPr>
            </m:ctrlPr>
          </m:sSubSupPr>
          <m:e>
            <m:r>
              <w:rPr>
                <w:rFonts w:ascii="Cambria Math" w:hAnsi="Cambria Math"/>
              </w:rPr>
              <m:t>∆G</m:t>
            </m:r>
          </m:e>
          <m:sub>
            <m:r>
              <w:rPr>
                <w:rFonts w:ascii="Cambria Math" w:hAnsi="Cambria Math"/>
              </w:rPr>
              <m:t>msRRHO</m:t>
            </m:r>
          </m:sub>
          <m:sup>
            <m:r>
              <w:rPr>
                <w:rFonts w:ascii="Cambria Math" w:hAnsi="Cambria Math"/>
              </w:rPr>
              <m:t>T</m:t>
            </m:r>
          </m:sup>
        </m:sSubSup>
      </m:oMath>
      <w:r w:rsidRPr="001E3112">
        <w:t xml:space="preserve"> from r</w:t>
      </w:r>
      <w:r w:rsidRPr="001E3112">
        <w:rPr>
          <w:vertAlign w:val="superscript"/>
        </w:rPr>
        <w:t>2</w:t>
      </w:r>
      <w:r w:rsidRPr="001E3112">
        <w:t xml:space="preserve">SCAN-3c to the ωB97X-V electronic energies. A single average free energy </w:t>
      </w:r>
      <w:r w:rsidRPr="001E3112">
        <w:rPr>
          <w:rFonts w:ascii="Cambria Math" w:hAnsi="Cambria Math" w:cs="Cambria Math"/>
        </w:rPr>
        <w:t>⟨</w:t>
      </w:r>
      <w:r w:rsidRPr="001E3112">
        <w:t>G</w:t>
      </w:r>
      <w:r w:rsidRPr="001E3112">
        <w:rPr>
          <w:vertAlign w:val="superscript"/>
        </w:rPr>
        <w:t>(</w:t>
      </w:r>
      <w:r w:rsidRPr="001E3112">
        <w:rPr>
          <w:bCs/>
          <w:bdr w:val="none" w:sz="0" w:space="0" w:color="auto" w:frame="1"/>
          <w:vertAlign w:val="superscript"/>
        </w:rPr>
        <w:t>T)</w:t>
      </w:r>
      <w:r w:rsidRPr="001E3112">
        <w:rPr>
          <w:rFonts w:ascii="Cambria Math" w:hAnsi="Cambria Math" w:cs="Cambria Math"/>
          <w:bCs/>
          <w:bdr w:val="none" w:sz="0" w:space="0" w:color="auto" w:frame="1"/>
        </w:rPr>
        <w:t>⟩</w:t>
      </w:r>
      <w:r w:rsidRPr="001E3112">
        <w:rPr>
          <w:bCs/>
          <w:bdr w:val="none" w:sz="0" w:space="0" w:color="auto" w:frame="1"/>
        </w:rPr>
        <w:t xml:space="preserve"> for each reactant and product was obtained as the Boltzmann-weighted average over the respective ensembles. The conformational free energy contributions </w:t>
      </w:r>
      <m:oMath>
        <m:sSubSup>
          <m:sSubSupPr>
            <m:ctrlPr>
              <w:rPr>
                <w:rFonts w:ascii="Cambria Math" w:eastAsiaTheme="minorEastAsia" w:hAnsi="Cambria Math" w:cstheme="minorBidi"/>
                <w:i/>
                <w:sz w:val="22"/>
                <w:szCs w:val="22"/>
                <w:lang w:eastAsia="en-US"/>
              </w:rPr>
            </m:ctrlPr>
          </m:sSubSupPr>
          <m:e>
            <m:r>
              <w:rPr>
                <w:rFonts w:ascii="Cambria Math" w:hAnsi="Cambria Math"/>
              </w:rPr>
              <m:t>∂G</m:t>
            </m:r>
          </m:e>
          <m:sub>
            <m:r>
              <w:rPr>
                <w:rFonts w:ascii="Cambria Math" w:hAnsi="Cambria Math"/>
              </w:rPr>
              <m:t>conf</m:t>
            </m:r>
          </m:sub>
          <m:sup>
            <m:r>
              <w:rPr>
                <w:rFonts w:ascii="Cambria Math" w:hAnsi="Cambria Math"/>
              </w:rPr>
              <m:t>(T)</m:t>
            </m:r>
          </m:sup>
        </m:sSubSup>
      </m:oMath>
      <w:r w:rsidRPr="001E3112">
        <w:rPr>
          <w:bCs/>
          <w:bdr w:val="none" w:sz="0" w:space="0" w:color="auto" w:frame="1"/>
        </w:rPr>
        <w:t xml:space="preserve"> were then estimated using GFN2-xTB/ALPB(water) at 278.15 K, using the procedure described in</w:t>
      </w:r>
      <w:r w:rsidR="008A50CF">
        <w:rPr>
          <w:bCs/>
          <w:bdr w:val="none" w:sz="0" w:space="0" w:color="auto" w:frame="1"/>
        </w:rPr>
        <w:t xml:space="preserve"> </w:t>
      </w:r>
      <w:r w:rsidRPr="001E3112">
        <w:rPr>
          <w:bCs/>
          <w:bdr w:val="none" w:sz="0" w:space="0" w:color="auto" w:frame="1"/>
        </w:rPr>
        <w:fldChar w:fldCharType="begin"/>
      </w:r>
      <w:r w:rsidR="00AB169A" w:rsidRPr="001E3112">
        <w:rPr>
          <w:bCs/>
          <w:bdr w:val="none" w:sz="0" w:space="0" w:color="auto" w:frame="1"/>
        </w:rPr>
        <w:instrText xml:space="preserve"> ADDIN EN.CITE &lt;EndNote&gt;&lt;Cite&gt;&lt;Author&gt;Pracht&lt;/Author&gt;&lt;Year&gt;2021&lt;/Year&gt;&lt;RecNum&gt;112&lt;/RecNum&gt;&lt;DisplayText&gt;(Pracht and Grimme 2021)&lt;/DisplayText&gt;&lt;record&gt;&lt;rec-number&gt;112&lt;/rec-number&gt;&lt;foreign-keys&gt;&lt;key app="EN" db-id="arp29e5whsst26evxzyx5wdczedfe0vse2ps" timestamp="1770032922"&gt;112&lt;/key&gt;&lt;/foreign-keys&gt;&lt;ref-type name="Journal Article"&gt;17&lt;/ref-type&gt;&lt;contributors&gt;&lt;authors&gt;&lt;author&gt;Pracht, Philipp&lt;/author&gt;&lt;author&gt;Grimme, Stefan&lt;/author&gt;&lt;/authors&gt;&lt;/contributors&gt;&lt;titles&gt;&lt;title&gt;Calculation of absolute molecular entropies and heat capacities made simple&lt;/title&gt;&lt;secondary-title&gt;Chemical Science&lt;/secondary-title&gt;&lt;/titles&gt;&lt;periodical&gt;&lt;full-title&gt;Chemical Science&lt;/full-title&gt;&lt;/periodical&gt;&lt;pages&gt;6551-6568&lt;/pages&gt;&lt;volume&gt;12&lt;/volume&gt;&lt;number&gt;19&lt;/number&gt;&lt;dates&gt;&lt;year&gt;2021&lt;/year&gt;&lt;/dates&gt;&lt;publisher&gt;The Royal Society of Chemistry&lt;/publisher&gt;&lt;isbn&gt;2041-6520&lt;/isbn&gt;&lt;work-type&gt;10.1039/D1SC00621E&lt;/work-type&gt;&lt;urls&gt;&lt;related-urls&gt;&lt;url&gt;http://dx.doi.org/10.1039/D1SC00621E&lt;/url&gt;&lt;/related-urls&gt;&lt;/urls&gt;&lt;electronic-resource-num&gt;10.1039/D1SC00621E&lt;/electronic-resource-num&gt;&lt;/record&gt;&lt;/Cite&gt;&lt;/EndNote&gt;</w:instrText>
      </w:r>
      <w:r w:rsidRPr="001E3112">
        <w:rPr>
          <w:bCs/>
          <w:bdr w:val="none" w:sz="0" w:space="0" w:color="auto" w:frame="1"/>
        </w:rPr>
        <w:fldChar w:fldCharType="separate"/>
      </w:r>
      <w:r w:rsidR="00AB169A" w:rsidRPr="001E3112">
        <w:rPr>
          <w:bCs/>
          <w:bdr w:val="none" w:sz="0" w:space="0" w:color="auto" w:frame="1"/>
        </w:rPr>
        <w:t xml:space="preserve">Pracht and Grimme </w:t>
      </w:r>
      <w:r w:rsidR="008A50CF" w:rsidRPr="001E3112">
        <w:rPr>
          <w:bCs/>
          <w:bdr w:val="none" w:sz="0" w:space="0" w:color="auto" w:frame="1"/>
        </w:rPr>
        <w:t>(</w:t>
      </w:r>
      <w:r w:rsidR="00AB169A" w:rsidRPr="001E3112">
        <w:rPr>
          <w:bCs/>
          <w:bdr w:val="none" w:sz="0" w:space="0" w:color="auto" w:frame="1"/>
        </w:rPr>
        <w:t>2021)</w:t>
      </w:r>
      <w:r w:rsidRPr="001E3112">
        <w:rPr>
          <w:bCs/>
          <w:bdr w:val="none" w:sz="0" w:space="0" w:color="auto" w:frame="1"/>
        </w:rPr>
        <w:fldChar w:fldCharType="end"/>
      </w:r>
      <w:r w:rsidR="008A50CF">
        <w:rPr>
          <w:bCs/>
          <w:bdr w:val="none" w:sz="0" w:space="0" w:color="auto" w:frame="1"/>
        </w:rPr>
        <w:t>.</w:t>
      </w:r>
      <w:r w:rsidRPr="001E3112">
        <w:rPr>
          <w:bCs/>
          <w:bdr w:val="none" w:sz="0" w:space="0" w:color="auto" w:frame="1"/>
        </w:rPr>
        <w:t xml:space="preserve"> Currently conformational free energy contributions are only available, using CREST, at the </w:t>
      </w:r>
      <w:proofErr w:type="spellStart"/>
      <w:r w:rsidRPr="001E3112">
        <w:rPr>
          <w:bCs/>
          <w:bdr w:val="none" w:sz="0" w:space="0" w:color="auto" w:frame="1"/>
        </w:rPr>
        <w:t>GFNn-xTB</w:t>
      </w:r>
      <w:proofErr w:type="spellEnd"/>
      <w:r w:rsidRPr="001E3112">
        <w:rPr>
          <w:bCs/>
          <w:bdr w:val="none" w:sz="0" w:space="0" w:color="auto" w:frame="1"/>
        </w:rPr>
        <w:t xml:space="preserve"> or GFN-FF level of theory due to the unfeasible computational scaling of higher level (DFT) methods.</w:t>
      </w:r>
    </w:p>
    <w:p w14:paraId="4BB3A47D" w14:textId="77777777" w:rsidR="00C1667B" w:rsidRPr="001E3112" w:rsidRDefault="00C1667B" w:rsidP="00C82C81">
      <w:pPr>
        <w:pStyle w:val="Caption1"/>
        <w:rPr>
          <w:b/>
          <w:bCs/>
        </w:rPr>
      </w:pPr>
    </w:p>
    <w:p w14:paraId="0222934F" w14:textId="487BB6C3" w:rsidR="00C82C81" w:rsidRPr="001E3112" w:rsidRDefault="00C82C81" w:rsidP="00C82C81">
      <w:pPr>
        <w:pStyle w:val="Caption1"/>
      </w:pPr>
      <w:r w:rsidRPr="001E3112">
        <w:rPr>
          <w:b/>
          <w:bCs/>
        </w:rPr>
        <w:t xml:space="preserve">Table S5 </w:t>
      </w:r>
      <w:r w:rsidRPr="001E3112">
        <w:t xml:space="preserve">Absolute Gibbs free energies </w:t>
      </w:r>
      <w:r w:rsidR="007C62CD" w:rsidRPr="001E3112">
        <w:t xml:space="preserve">in Hartree </w:t>
      </w:r>
      <w:r w:rsidRPr="001E3112">
        <w:t>at 298.15 K (RT) and 373.15 k (100 </w:t>
      </w:r>
      <w:r w:rsidRPr="001E3112">
        <w:rPr>
          <w:rFonts w:ascii="Calibri" w:hAnsi="Calibri" w:cs="Calibri"/>
        </w:rPr>
        <w:t>°</w:t>
      </w:r>
      <w:r w:rsidRPr="001E3112">
        <w:t>C), for the reactants of the hydrolysis reactions at two levels of theory.</w:t>
      </w:r>
    </w:p>
    <w:p w14:paraId="0379E018" w14:textId="77777777" w:rsidR="00C82C81" w:rsidRPr="001E3112" w:rsidRDefault="00C82C81" w:rsidP="00C82C81">
      <w:r w:rsidRPr="001E3112">
        <w:rPr>
          <w:noProof/>
        </w:rPr>
        <w:drawing>
          <wp:inline distT="0" distB="0" distL="0" distR="0" wp14:anchorId="7A47C3F0" wp14:editId="010AF99A">
            <wp:extent cx="5731510" cy="1189359"/>
            <wp:effectExtent l="0" t="0" r="2540" b="0"/>
            <wp:docPr id="3" name="Picture 2" descr="A table with numbers and symbols&#10;&#10;AI-generated content may be incorrect.">
              <a:extLst xmlns:a="http://schemas.openxmlformats.org/drawingml/2006/main">
                <a:ext uri="{FF2B5EF4-FFF2-40B4-BE49-F238E27FC236}">
                  <a16:creationId xmlns:a16="http://schemas.microsoft.com/office/drawing/2014/main" id="{6246C277-777F-F1B7-138B-BAB0632D62B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table with numbers and symbols&#10;&#10;AI-generated content may be incorrect.">
                      <a:extLst>
                        <a:ext uri="{FF2B5EF4-FFF2-40B4-BE49-F238E27FC236}">
                          <a16:creationId xmlns:a16="http://schemas.microsoft.com/office/drawing/2014/main" id="{6246C277-777F-F1B7-138B-BAB0632D62B9}"/>
                        </a:ext>
                      </a:extLst>
                    </pic:cNvPr>
                    <pic:cNvPicPr>
                      <a:picLocks noChangeAspect="1"/>
                    </pic:cNvPicPr>
                  </pic:nvPicPr>
                  <pic:blipFill rotWithShape="1">
                    <a:blip r:embed="rId44"/>
                    <a:srcRect b="34624"/>
                    <a:stretch>
                      <a:fillRect/>
                    </a:stretch>
                  </pic:blipFill>
                  <pic:spPr bwMode="auto">
                    <a:xfrm>
                      <a:off x="0" y="0"/>
                      <a:ext cx="5731510" cy="1189359"/>
                    </a:xfrm>
                    <a:prstGeom prst="rect">
                      <a:avLst/>
                    </a:prstGeom>
                    <a:ln>
                      <a:noFill/>
                    </a:ln>
                    <a:extLst>
                      <a:ext uri="{53640926-AAD7-44D8-BBD7-CCE9431645EC}">
                        <a14:shadowObscured xmlns:a14="http://schemas.microsoft.com/office/drawing/2010/main"/>
                      </a:ext>
                    </a:extLst>
                  </pic:spPr>
                </pic:pic>
              </a:graphicData>
            </a:graphic>
          </wp:inline>
        </w:drawing>
      </w:r>
    </w:p>
    <w:p w14:paraId="7596BA81" w14:textId="77777777" w:rsidR="00C82C81" w:rsidRPr="001E3112" w:rsidRDefault="00C82C81" w:rsidP="0081175D">
      <w:pPr>
        <w:jc w:val="center"/>
        <w:rPr>
          <w:highlight w:val="yellow"/>
        </w:rPr>
      </w:pPr>
      <w:r w:rsidRPr="001E3112">
        <w:rPr>
          <w:noProof/>
        </w:rPr>
        <w:lastRenderedPageBreak/>
        <w:drawing>
          <wp:inline distT="0" distB="0" distL="0" distR="0" wp14:anchorId="3BE7182D" wp14:editId="2B975B34">
            <wp:extent cx="4573150" cy="1691375"/>
            <wp:effectExtent l="0" t="0" r="0" b="0"/>
            <wp:docPr id="7778520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l="12332" t="27710" r="13683" b="10800"/>
                    <a:stretch>
                      <a:fillRect/>
                    </a:stretch>
                  </pic:blipFill>
                  <pic:spPr bwMode="auto">
                    <a:xfrm>
                      <a:off x="0" y="0"/>
                      <a:ext cx="4680517" cy="1731085"/>
                    </a:xfrm>
                    <a:prstGeom prst="rect">
                      <a:avLst/>
                    </a:prstGeom>
                    <a:noFill/>
                    <a:ln>
                      <a:noFill/>
                    </a:ln>
                    <a:extLst>
                      <a:ext uri="{53640926-AAD7-44D8-BBD7-CCE9431645EC}">
                        <a14:shadowObscured xmlns:a14="http://schemas.microsoft.com/office/drawing/2010/main"/>
                      </a:ext>
                    </a:extLst>
                  </pic:spPr>
                </pic:pic>
              </a:graphicData>
            </a:graphic>
          </wp:inline>
        </w:drawing>
      </w:r>
    </w:p>
    <w:p w14:paraId="327DEA21" w14:textId="4D1F37B9" w:rsidR="00C82C81" w:rsidRPr="001E3112" w:rsidRDefault="00E17B2B" w:rsidP="00C82C81">
      <w:pPr>
        <w:pStyle w:val="Caption1"/>
      </w:pPr>
      <w:r>
        <w:rPr>
          <w:b/>
          <w:bCs/>
        </w:rPr>
        <w:t>Fig.</w:t>
      </w:r>
      <w:r w:rsidR="00C34C5E" w:rsidRPr="001E3112">
        <w:rPr>
          <w:b/>
          <w:bCs/>
        </w:rPr>
        <w:t xml:space="preserve"> S8</w:t>
      </w:r>
      <w:r w:rsidR="00C82C81" w:rsidRPr="001E3112">
        <w:rPr>
          <w:b/>
          <w:bCs/>
        </w:rPr>
        <w:t xml:space="preserve"> </w:t>
      </w:r>
      <w:proofErr w:type="spellStart"/>
      <w:r w:rsidR="00C82C81" w:rsidRPr="001E3112">
        <w:t>Glucosene</w:t>
      </w:r>
      <w:proofErr w:type="spellEnd"/>
      <w:r w:rsidR="00C82C81" w:rsidRPr="001E3112">
        <w:t xml:space="preserve"> glycoside LC1 and LC2 (</w:t>
      </w:r>
      <w:r w:rsidR="007C62CD" w:rsidRPr="001E3112">
        <w:t>based on ωB97X-V energies</w:t>
      </w:r>
      <w:r w:rsidR="00C82C81" w:rsidRPr="001E3112">
        <w:t>).</w:t>
      </w:r>
    </w:p>
    <w:p w14:paraId="238BC7AF" w14:textId="77777777" w:rsidR="00C82C81" w:rsidRPr="001E3112" w:rsidRDefault="00C82C81" w:rsidP="00C82C81"/>
    <w:p w14:paraId="757BB00F" w14:textId="382B010B" w:rsidR="00C82C81" w:rsidRPr="001E3112" w:rsidRDefault="00C82C81" w:rsidP="007B715B">
      <w:pPr>
        <w:pStyle w:val="Heading2"/>
      </w:pPr>
      <w:bookmarkStart w:id="21" w:name="_Toc226390186"/>
      <w:r w:rsidRPr="001E3112">
        <w:t>Experimental NMR data</w:t>
      </w:r>
      <w:bookmarkEnd w:id="21"/>
    </w:p>
    <w:p w14:paraId="3B1B4C90" w14:textId="7EFCFD0F" w:rsidR="00C82C81" w:rsidRPr="001E3112" w:rsidRDefault="00FA79AC" w:rsidP="004A5A6D">
      <w:pPr>
        <w:keepNext/>
        <w:keepLines/>
        <w:jc w:val="center"/>
      </w:pPr>
      <w:r w:rsidRPr="001E3112">
        <w:rPr>
          <w:noProof/>
        </w:rPr>
        <w:drawing>
          <wp:inline distT="0" distB="0" distL="0" distR="0" wp14:anchorId="21FFF0A1" wp14:editId="6752D27E">
            <wp:extent cx="4202253" cy="6192000"/>
            <wp:effectExtent l="0" t="0" r="0" b="0"/>
            <wp:docPr id="1938563014"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202253" cy="6192000"/>
                    </a:xfrm>
                    <a:prstGeom prst="rect">
                      <a:avLst/>
                    </a:prstGeom>
                    <a:noFill/>
                  </pic:spPr>
                </pic:pic>
              </a:graphicData>
            </a:graphic>
          </wp:inline>
        </w:drawing>
      </w:r>
    </w:p>
    <w:p w14:paraId="45111313" w14:textId="3340920F" w:rsidR="007B715B" w:rsidRPr="001E3112" w:rsidRDefault="00E17B2B" w:rsidP="003953A5">
      <w:pPr>
        <w:pStyle w:val="Caption1"/>
        <w:keepNext/>
        <w:keepLines/>
      </w:pPr>
      <w:r>
        <w:rPr>
          <w:b/>
          <w:bCs/>
        </w:rPr>
        <w:t>Fig.</w:t>
      </w:r>
      <w:r w:rsidR="00C34C5E" w:rsidRPr="001E3112">
        <w:rPr>
          <w:b/>
          <w:bCs/>
        </w:rPr>
        <w:t xml:space="preserve"> S9</w:t>
      </w:r>
      <w:r w:rsidR="00C82C81" w:rsidRPr="001E3112">
        <w:t xml:space="preserve"> ME-HSQC spectra of 5,6-ene-CA, dissolved in DMSO-d</w:t>
      </w:r>
      <w:r w:rsidR="00C82C81" w:rsidRPr="001E3112">
        <w:rPr>
          <w:vertAlign w:val="subscript"/>
        </w:rPr>
        <w:t>6</w:t>
      </w:r>
      <w:r w:rsidR="00C82C81" w:rsidRPr="001E3112">
        <w:t xml:space="preserve"> (</w:t>
      </w:r>
      <w:r w:rsidR="00C82C81" w:rsidRPr="001E3112">
        <w:rPr>
          <w:b/>
          <w:bCs/>
        </w:rPr>
        <w:t>a</w:t>
      </w:r>
      <w:r w:rsidR="00C82C81" w:rsidRPr="001E3112">
        <w:t>), and after adding 10% D</w:t>
      </w:r>
      <w:r w:rsidR="00C82C81" w:rsidRPr="001E3112">
        <w:rPr>
          <w:vertAlign w:val="subscript"/>
        </w:rPr>
        <w:t>2</w:t>
      </w:r>
      <w:r w:rsidR="00C82C81" w:rsidRPr="001E3112">
        <w:t>O, with HMBC data as overlay (</w:t>
      </w:r>
      <w:r w:rsidR="00C82C81" w:rsidRPr="001E3112">
        <w:rPr>
          <w:b/>
          <w:bCs/>
        </w:rPr>
        <w:t>b</w:t>
      </w:r>
      <w:r w:rsidR="00FA79AC" w:rsidRPr="001E3112">
        <w:t> </w:t>
      </w:r>
      <w:r w:rsidR="00C82C81" w:rsidRPr="001E3112">
        <w:t>&amp;</w:t>
      </w:r>
      <w:r w:rsidR="00FA79AC" w:rsidRPr="001E3112">
        <w:t> </w:t>
      </w:r>
      <w:r w:rsidR="00C82C81" w:rsidRPr="001E3112">
        <w:rPr>
          <w:b/>
          <w:bCs/>
        </w:rPr>
        <w:t>c</w:t>
      </w:r>
      <w:r w:rsidR="00C82C81" w:rsidRPr="001E3112">
        <w:t>) (600 MHz, DMSO-d</w:t>
      </w:r>
      <w:r w:rsidR="00C82C81" w:rsidRPr="001E3112">
        <w:rPr>
          <w:vertAlign w:val="subscript"/>
        </w:rPr>
        <w:t>6</w:t>
      </w:r>
      <w:r w:rsidR="00C82C81" w:rsidRPr="001E3112">
        <w:t>, 65 </w:t>
      </w:r>
      <w:r w:rsidR="008A50CF">
        <w:rPr>
          <w:rFonts w:ascii="Calibri" w:hAnsi="Calibri" w:cs="Calibri"/>
        </w:rPr>
        <w:t>°</w:t>
      </w:r>
      <w:r w:rsidR="00C82C81" w:rsidRPr="001E3112">
        <w:t>C).</w:t>
      </w:r>
    </w:p>
    <w:p w14:paraId="11E77E4F" w14:textId="44DD41F0" w:rsidR="005438A3" w:rsidRPr="001E3112" w:rsidRDefault="007B715B" w:rsidP="009E2E25">
      <w:pPr>
        <w:pStyle w:val="Heading2"/>
        <w:pageBreakBefore/>
      </w:pPr>
      <w:bookmarkStart w:id="22" w:name="_Toc226390187"/>
      <w:r w:rsidRPr="001E3112">
        <w:lastRenderedPageBreak/>
        <w:t>Calculated NMR data</w:t>
      </w:r>
      <w:bookmarkEnd w:id="22"/>
    </w:p>
    <w:p w14:paraId="67F6A4FB" w14:textId="4F302370" w:rsidR="00AF2A50" w:rsidRPr="001E3112" w:rsidRDefault="00AF2A50" w:rsidP="009E2E25">
      <w:pPr>
        <w:pStyle w:val="Caption1"/>
        <w:keepNext/>
        <w:keepLines/>
      </w:pPr>
      <w:r w:rsidRPr="001E3112">
        <w:rPr>
          <w:rFonts w:eastAsiaTheme="minorEastAsia"/>
          <w:b/>
          <w:bCs/>
        </w:rPr>
        <w:t>Table S</w:t>
      </w:r>
      <w:r w:rsidR="00F6731E" w:rsidRPr="001E3112">
        <w:rPr>
          <w:rFonts w:eastAsiaTheme="minorEastAsia"/>
          <w:b/>
          <w:bCs/>
        </w:rPr>
        <w:t>6</w:t>
      </w:r>
      <w:r w:rsidRPr="001E3112">
        <w:rPr>
          <w:rFonts w:eastAsiaTheme="minorEastAsia"/>
        </w:rPr>
        <w:t xml:space="preserve"> NMR chemical shifts for </w:t>
      </w:r>
      <w:r w:rsidR="00610FE9" w:rsidRPr="001E3112">
        <w:rPr>
          <w:rFonts w:eastAsiaTheme="minorEastAsia"/>
        </w:rPr>
        <w:t>observed</w:t>
      </w:r>
      <w:r w:rsidR="00DC649D" w:rsidRPr="001E3112">
        <w:rPr>
          <w:rFonts w:eastAsiaTheme="minorEastAsia"/>
        </w:rPr>
        <w:t xml:space="preserve"> and </w:t>
      </w:r>
      <w:r w:rsidR="00610FE9" w:rsidRPr="001E3112">
        <w:rPr>
          <w:rFonts w:eastAsiaTheme="minorEastAsia"/>
        </w:rPr>
        <w:t xml:space="preserve">calculated </w:t>
      </w:r>
      <w:r w:rsidRPr="001E3112">
        <w:rPr>
          <w:rFonts w:eastAsiaTheme="minorEastAsia"/>
        </w:rPr>
        <w:t>species resulting from water addition to C5</w:t>
      </w:r>
      <w:r w:rsidR="007D7299" w:rsidRPr="001E3112">
        <w:rPr>
          <w:rFonts w:eastAsiaTheme="minorEastAsia"/>
        </w:rPr>
        <w:t xml:space="preserve"> of 5,6-cellulosene</w:t>
      </w:r>
      <w:r w:rsidRPr="001E3112">
        <w:rPr>
          <w:rFonts w:eastAsiaTheme="minorEastAsia"/>
        </w:rPr>
        <w:t>.</w:t>
      </w:r>
    </w:p>
    <w:tbl>
      <w:tblPr>
        <w:tblStyle w:val="PlainTable2"/>
        <w:tblW w:w="3612" w:type="pct"/>
        <w:tblLayout w:type="fixed"/>
        <w:tblLook w:val="0600" w:firstRow="0" w:lastRow="0" w:firstColumn="0" w:lastColumn="0" w:noHBand="1" w:noVBand="1"/>
      </w:tblPr>
      <w:tblGrid>
        <w:gridCol w:w="1234"/>
        <w:gridCol w:w="1303"/>
        <w:gridCol w:w="1291"/>
        <w:gridCol w:w="1303"/>
        <w:gridCol w:w="1389"/>
      </w:tblGrid>
      <w:tr w:rsidR="00DC649D" w:rsidRPr="001E3112" w14:paraId="053BE48B" w14:textId="134FDD4D" w:rsidTr="00DC649D">
        <w:trPr>
          <w:trHeight w:val="20"/>
        </w:trPr>
        <w:tc>
          <w:tcPr>
            <w:tcW w:w="947" w:type="pct"/>
            <w:tcBorders>
              <w:top w:val="single" w:sz="4" w:space="0" w:color="auto"/>
              <w:bottom w:val="single" w:sz="4" w:space="0" w:color="auto"/>
            </w:tcBorders>
          </w:tcPr>
          <w:p w14:paraId="7B485470" w14:textId="6456494E" w:rsidR="00DC649D" w:rsidRPr="001E3112" w:rsidRDefault="00DC649D" w:rsidP="00E52A00">
            <w:pPr>
              <w:pStyle w:val="Table"/>
              <w:keepNext/>
              <w:keepLines/>
              <w:rPr>
                <w:b/>
                <w:bCs/>
              </w:rPr>
            </w:pPr>
            <w:r w:rsidRPr="001E3112">
              <w:rPr>
                <w:b/>
                <w:bCs/>
              </w:rPr>
              <w:t>Experimental</w:t>
            </w:r>
          </w:p>
        </w:tc>
        <w:tc>
          <w:tcPr>
            <w:tcW w:w="4052" w:type="pct"/>
            <w:gridSpan w:val="4"/>
            <w:tcBorders>
              <w:top w:val="single" w:sz="4" w:space="0" w:color="auto"/>
              <w:bottom w:val="single" w:sz="4" w:space="0" w:color="auto"/>
            </w:tcBorders>
          </w:tcPr>
          <w:p w14:paraId="515D5969" w14:textId="77777777" w:rsidR="00DC649D" w:rsidRPr="001E3112" w:rsidRDefault="00DC649D" w:rsidP="00E52A00">
            <w:pPr>
              <w:pStyle w:val="Table"/>
              <w:keepNext/>
              <w:keepLines/>
              <w:rPr>
                <w:b/>
                <w:bCs/>
              </w:rPr>
            </w:pPr>
          </w:p>
        </w:tc>
      </w:tr>
      <w:tr w:rsidR="00DC649D" w:rsidRPr="001E3112" w14:paraId="4E06A2A6" w14:textId="2E5A2A79" w:rsidTr="00DC649D">
        <w:trPr>
          <w:trHeight w:val="20"/>
        </w:trPr>
        <w:tc>
          <w:tcPr>
            <w:tcW w:w="947" w:type="pct"/>
            <w:tcBorders>
              <w:top w:val="single" w:sz="4" w:space="0" w:color="auto"/>
              <w:bottom w:val="nil"/>
            </w:tcBorders>
          </w:tcPr>
          <w:p w14:paraId="7C24155C" w14:textId="77777777" w:rsidR="00DC649D" w:rsidRPr="001E3112" w:rsidRDefault="00DC649D" w:rsidP="00E52A00">
            <w:pPr>
              <w:pStyle w:val="Table"/>
              <w:keepNext/>
              <w:keepLines/>
            </w:pPr>
          </w:p>
        </w:tc>
        <w:tc>
          <w:tcPr>
            <w:tcW w:w="1989" w:type="pct"/>
            <w:gridSpan w:val="2"/>
            <w:tcBorders>
              <w:top w:val="single" w:sz="4" w:space="0" w:color="auto"/>
              <w:bottom w:val="nil"/>
            </w:tcBorders>
            <w:vAlign w:val="center"/>
          </w:tcPr>
          <w:p w14:paraId="33B3B77F" w14:textId="2A963D24" w:rsidR="00DC649D" w:rsidRPr="001E3112" w:rsidRDefault="00DC649D" w:rsidP="00DC649D">
            <w:pPr>
              <w:pStyle w:val="Table"/>
              <w:keepNext/>
              <w:keepLines/>
              <w:jc w:val="center"/>
            </w:pPr>
            <w:r w:rsidRPr="001E3112">
              <w:t>Open ring</w:t>
            </w:r>
          </w:p>
        </w:tc>
        <w:tc>
          <w:tcPr>
            <w:tcW w:w="2064" w:type="pct"/>
            <w:gridSpan w:val="2"/>
            <w:tcBorders>
              <w:top w:val="single" w:sz="4" w:space="0" w:color="auto"/>
              <w:bottom w:val="nil"/>
            </w:tcBorders>
            <w:vAlign w:val="center"/>
          </w:tcPr>
          <w:p w14:paraId="00A4D186" w14:textId="235FCB3A" w:rsidR="00DC649D" w:rsidRPr="001E3112" w:rsidRDefault="00DC649D" w:rsidP="00DC649D">
            <w:pPr>
              <w:pStyle w:val="Table"/>
              <w:keepNext/>
              <w:keepLines/>
              <w:jc w:val="center"/>
            </w:pPr>
            <w:r w:rsidRPr="001E3112">
              <w:t>Closed ring</w:t>
            </w:r>
          </w:p>
        </w:tc>
      </w:tr>
      <w:tr w:rsidR="00DC649D" w:rsidRPr="001E3112" w14:paraId="73DADAA9" w14:textId="42C86FCE" w:rsidTr="00DC649D">
        <w:trPr>
          <w:trHeight w:val="20"/>
        </w:trPr>
        <w:tc>
          <w:tcPr>
            <w:tcW w:w="947" w:type="pct"/>
            <w:tcBorders>
              <w:top w:val="nil"/>
              <w:bottom w:val="single" w:sz="4" w:space="0" w:color="ADADAD" w:themeColor="background2" w:themeShade="BF"/>
            </w:tcBorders>
          </w:tcPr>
          <w:p w14:paraId="6F9A9125" w14:textId="77777777" w:rsidR="00DC649D" w:rsidRPr="001E3112" w:rsidRDefault="00DC649D" w:rsidP="00E52A00">
            <w:pPr>
              <w:pStyle w:val="Table"/>
              <w:keepNext/>
              <w:keepLines/>
            </w:pPr>
          </w:p>
        </w:tc>
        <w:tc>
          <w:tcPr>
            <w:tcW w:w="1989" w:type="pct"/>
            <w:gridSpan w:val="2"/>
            <w:tcBorders>
              <w:top w:val="nil"/>
              <w:bottom w:val="single" w:sz="4" w:space="0" w:color="ADADAD" w:themeColor="background2" w:themeShade="BF"/>
            </w:tcBorders>
            <w:vAlign w:val="center"/>
          </w:tcPr>
          <w:p w14:paraId="1CE46F97" w14:textId="43F16ECC" w:rsidR="00DC649D" w:rsidRPr="001E3112" w:rsidRDefault="00DC649D" w:rsidP="00DC649D">
            <w:pPr>
              <w:pStyle w:val="Table"/>
              <w:keepNext/>
              <w:keepLines/>
              <w:jc w:val="center"/>
            </w:pPr>
            <w:r w:rsidRPr="001E3112">
              <w:rPr>
                <w14:ligatures w14:val="standardContextual"/>
              </w:rPr>
              <w:object w:dxaOrig="1077" w:dyaOrig="768" w14:anchorId="08F3DB00">
                <v:shape id="_x0000_i1031" type="#_x0000_t75" alt="" style="width:55.1pt;height:36.6pt;mso-width-percent:0;mso-height-percent:0;mso-width-percent:0;mso-height-percent:0" o:ole="">
                  <v:imagedata r:id="rId47" o:title=""/>
                </v:shape>
                <o:OLEObject Type="Embed" ProgID="ChemDraw_x64.Document.6.0" ShapeID="_x0000_i1031" DrawAspect="Content" ObjectID="_1837003081" r:id="rId48"/>
              </w:object>
            </w:r>
          </w:p>
        </w:tc>
        <w:tc>
          <w:tcPr>
            <w:tcW w:w="2064" w:type="pct"/>
            <w:gridSpan w:val="2"/>
            <w:tcBorders>
              <w:top w:val="nil"/>
              <w:bottom w:val="single" w:sz="4" w:space="0" w:color="ADADAD" w:themeColor="background2" w:themeShade="BF"/>
            </w:tcBorders>
            <w:vAlign w:val="center"/>
          </w:tcPr>
          <w:p w14:paraId="5C02D60F" w14:textId="75C3AD14" w:rsidR="00DC649D" w:rsidRPr="001E3112" w:rsidRDefault="00DC649D" w:rsidP="00DC649D">
            <w:pPr>
              <w:pStyle w:val="Table"/>
              <w:keepNext/>
              <w:keepLines/>
              <w:jc w:val="center"/>
            </w:pPr>
            <w:r w:rsidRPr="001E3112">
              <w:rPr>
                <w14:ligatures w14:val="standardContextual"/>
              </w:rPr>
              <w:object w:dxaOrig="1106" w:dyaOrig="701" w14:anchorId="49394735">
                <v:shape id="_x0000_i1032" type="#_x0000_t75" alt="" style="width:55.1pt;height:35.4pt;mso-width-percent:0;mso-height-percent:0;mso-width-percent:0;mso-height-percent:0" o:ole="">
                  <v:imagedata r:id="rId49" o:title=""/>
                </v:shape>
                <o:OLEObject Type="Embed" ProgID="ChemDraw_x64.Document.6.0" ShapeID="_x0000_i1032" DrawAspect="Content" ObjectID="_1837003082" r:id="rId50"/>
              </w:object>
            </w:r>
          </w:p>
        </w:tc>
      </w:tr>
      <w:tr w:rsidR="00DC649D" w:rsidRPr="001E3112" w14:paraId="1F19E071" w14:textId="683181A5" w:rsidTr="00DC649D">
        <w:trPr>
          <w:trHeight w:val="20"/>
        </w:trPr>
        <w:tc>
          <w:tcPr>
            <w:tcW w:w="947" w:type="pct"/>
            <w:tcBorders>
              <w:top w:val="single" w:sz="4" w:space="0" w:color="ADADAD" w:themeColor="background2" w:themeShade="BF"/>
            </w:tcBorders>
          </w:tcPr>
          <w:p w14:paraId="2E0374BD" w14:textId="77777777" w:rsidR="00DC649D" w:rsidRPr="001E3112" w:rsidRDefault="00DC649D" w:rsidP="00E52A00">
            <w:pPr>
              <w:pStyle w:val="Table"/>
              <w:keepNext/>
              <w:keepLines/>
              <w:rPr>
                <w:b/>
                <w:bCs/>
              </w:rPr>
            </w:pPr>
            <w:r w:rsidRPr="001E3112">
              <w:rPr>
                <w:b/>
                <w:bCs/>
              </w:rPr>
              <w:t>Position</w:t>
            </w:r>
          </w:p>
        </w:tc>
        <w:tc>
          <w:tcPr>
            <w:tcW w:w="999" w:type="pct"/>
            <w:tcBorders>
              <w:top w:val="single" w:sz="4" w:space="0" w:color="ADADAD" w:themeColor="background2" w:themeShade="BF"/>
            </w:tcBorders>
          </w:tcPr>
          <w:p w14:paraId="55A24D80" w14:textId="77777777" w:rsidR="00DC649D" w:rsidRPr="001E3112" w:rsidRDefault="00DC649D" w:rsidP="00E52A00">
            <w:pPr>
              <w:pStyle w:val="Table"/>
              <w:keepNext/>
              <w:keepLines/>
              <w:rPr>
                <w:b/>
                <w:bCs/>
                <w:vertAlign w:val="superscript"/>
              </w:rPr>
            </w:pPr>
            <w:r w:rsidRPr="001E3112">
              <w:rPr>
                <w:b/>
                <w:bCs/>
                <w:vertAlign w:val="superscript"/>
              </w:rPr>
              <w:t>1</w:t>
            </w:r>
            <w:r w:rsidRPr="001E3112">
              <w:rPr>
                <w:b/>
                <w:bCs/>
              </w:rPr>
              <w:t>H</w:t>
            </w:r>
          </w:p>
        </w:tc>
        <w:tc>
          <w:tcPr>
            <w:tcW w:w="990" w:type="pct"/>
            <w:tcBorders>
              <w:top w:val="single" w:sz="4" w:space="0" w:color="ADADAD" w:themeColor="background2" w:themeShade="BF"/>
            </w:tcBorders>
          </w:tcPr>
          <w:p w14:paraId="4E841558" w14:textId="77777777" w:rsidR="00DC649D" w:rsidRPr="001E3112" w:rsidRDefault="00DC649D" w:rsidP="00E52A00">
            <w:pPr>
              <w:pStyle w:val="Table"/>
              <w:keepNext/>
              <w:keepLines/>
              <w:rPr>
                <w:b/>
                <w:bCs/>
                <w:vertAlign w:val="superscript"/>
              </w:rPr>
            </w:pPr>
            <w:r w:rsidRPr="001E3112">
              <w:rPr>
                <w:b/>
                <w:bCs/>
                <w:vertAlign w:val="superscript"/>
              </w:rPr>
              <w:t>13</w:t>
            </w:r>
            <w:r w:rsidRPr="001E3112">
              <w:rPr>
                <w:b/>
                <w:bCs/>
              </w:rPr>
              <w:t>C</w:t>
            </w:r>
          </w:p>
        </w:tc>
        <w:tc>
          <w:tcPr>
            <w:tcW w:w="999" w:type="pct"/>
            <w:tcBorders>
              <w:top w:val="single" w:sz="4" w:space="0" w:color="ADADAD" w:themeColor="background2" w:themeShade="BF"/>
            </w:tcBorders>
          </w:tcPr>
          <w:p w14:paraId="3C33B5BF" w14:textId="77777777" w:rsidR="00DC649D" w:rsidRPr="001E3112" w:rsidRDefault="00DC649D" w:rsidP="00E52A00">
            <w:pPr>
              <w:pStyle w:val="Table"/>
              <w:keepNext/>
              <w:keepLines/>
              <w:rPr>
                <w:b/>
                <w:bCs/>
                <w:vertAlign w:val="superscript"/>
              </w:rPr>
            </w:pPr>
            <w:r w:rsidRPr="001E3112">
              <w:rPr>
                <w:b/>
                <w:bCs/>
                <w:vertAlign w:val="superscript"/>
              </w:rPr>
              <w:t>1</w:t>
            </w:r>
            <w:r w:rsidRPr="001E3112">
              <w:rPr>
                <w:b/>
                <w:bCs/>
              </w:rPr>
              <w:t>H</w:t>
            </w:r>
          </w:p>
        </w:tc>
        <w:tc>
          <w:tcPr>
            <w:tcW w:w="1065" w:type="pct"/>
            <w:tcBorders>
              <w:top w:val="single" w:sz="4" w:space="0" w:color="ADADAD" w:themeColor="background2" w:themeShade="BF"/>
            </w:tcBorders>
          </w:tcPr>
          <w:p w14:paraId="26D045FE" w14:textId="77777777" w:rsidR="00DC649D" w:rsidRPr="001E3112" w:rsidRDefault="00DC649D" w:rsidP="00E52A00">
            <w:pPr>
              <w:pStyle w:val="Table"/>
              <w:keepNext/>
              <w:keepLines/>
              <w:rPr>
                <w:b/>
                <w:bCs/>
                <w:vertAlign w:val="superscript"/>
              </w:rPr>
            </w:pPr>
            <w:r w:rsidRPr="001E3112">
              <w:rPr>
                <w:b/>
                <w:bCs/>
                <w:vertAlign w:val="superscript"/>
              </w:rPr>
              <w:t>13</w:t>
            </w:r>
            <w:r w:rsidRPr="001E3112">
              <w:rPr>
                <w:b/>
                <w:bCs/>
              </w:rPr>
              <w:t>C</w:t>
            </w:r>
          </w:p>
        </w:tc>
      </w:tr>
      <w:tr w:rsidR="00DC649D" w:rsidRPr="001E3112" w14:paraId="3C57731F" w14:textId="7387BA10" w:rsidTr="00DC649D">
        <w:trPr>
          <w:trHeight w:val="20"/>
        </w:trPr>
        <w:tc>
          <w:tcPr>
            <w:tcW w:w="947" w:type="pct"/>
          </w:tcPr>
          <w:p w14:paraId="3EC4073F" w14:textId="77777777" w:rsidR="00DC649D" w:rsidRPr="001E3112" w:rsidRDefault="00DC649D" w:rsidP="00E52A00">
            <w:pPr>
              <w:pStyle w:val="Table"/>
              <w:keepNext/>
              <w:keepLines/>
            </w:pPr>
            <w:r w:rsidRPr="001E3112">
              <w:t>5</w:t>
            </w:r>
          </w:p>
        </w:tc>
        <w:tc>
          <w:tcPr>
            <w:tcW w:w="999" w:type="pct"/>
          </w:tcPr>
          <w:p w14:paraId="0156DE92" w14:textId="77777777" w:rsidR="00DC649D" w:rsidRPr="001E3112" w:rsidRDefault="00DC649D" w:rsidP="00E52A00">
            <w:pPr>
              <w:pStyle w:val="Table"/>
              <w:keepNext/>
              <w:keepLines/>
            </w:pPr>
            <w:r w:rsidRPr="001E3112">
              <w:t>-</w:t>
            </w:r>
          </w:p>
        </w:tc>
        <w:tc>
          <w:tcPr>
            <w:tcW w:w="990" w:type="pct"/>
          </w:tcPr>
          <w:p w14:paraId="7CA542FA" w14:textId="3B295411" w:rsidR="00DC649D" w:rsidRPr="001E3112" w:rsidRDefault="00DC649D" w:rsidP="00E52A00">
            <w:pPr>
              <w:pStyle w:val="Table"/>
              <w:keepNext/>
              <w:keepLines/>
            </w:pPr>
            <w:r w:rsidRPr="001E3112">
              <w:t>207.4-209.4</w:t>
            </w:r>
          </w:p>
        </w:tc>
        <w:tc>
          <w:tcPr>
            <w:tcW w:w="999" w:type="pct"/>
          </w:tcPr>
          <w:p w14:paraId="6B077D03" w14:textId="77777777" w:rsidR="00DC649D" w:rsidRPr="001E3112" w:rsidRDefault="00DC649D" w:rsidP="00E52A00">
            <w:pPr>
              <w:pStyle w:val="Table"/>
              <w:keepNext/>
              <w:keepLines/>
            </w:pPr>
            <w:r w:rsidRPr="001E3112">
              <w:t>-</w:t>
            </w:r>
          </w:p>
        </w:tc>
        <w:tc>
          <w:tcPr>
            <w:tcW w:w="1065" w:type="pct"/>
          </w:tcPr>
          <w:p w14:paraId="1953BBC7" w14:textId="5D83FD63" w:rsidR="00DC649D" w:rsidRPr="001E3112" w:rsidRDefault="00DC649D" w:rsidP="00E52A00">
            <w:pPr>
              <w:pStyle w:val="Table"/>
              <w:keepNext/>
              <w:keepLines/>
            </w:pPr>
            <w:r w:rsidRPr="001E3112">
              <w:t>107.4-109.2</w:t>
            </w:r>
          </w:p>
        </w:tc>
      </w:tr>
      <w:tr w:rsidR="00DC649D" w:rsidRPr="001E3112" w14:paraId="703EF897" w14:textId="1CFDB62B" w:rsidTr="00DC649D">
        <w:trPr>
          <w:trHeight w:val="20"/>
        </w:trPr>
        <w:tc>
          <w:tcPr>
            <w:tcW w:w="947" w:type="pct"/>
            <w:tcBorders>
              <w:bottom w:val="single" w:sz="4" w:space="0" w:color="auto"/>
            </w:tcBorders>
          </w:tcPr>
          <w:p w14:paraId="01E83E16" w14:textId="77777777" w:rsidR="00DC649D" w:rsidRPr="001E3112" w:rsidRDefault="00DC649D" w:rsidP="00E52A00">
            <w:pPr>
              <w:pStyle w:val="Table"/>
              <w:keepNext/>
              <w:keepLines/>
            </w:pPr>
            <w:r w:rsidRPr="001E3112">
              <w:t>6</w:t>
            </w:r>
          </w:p>
        </w:tc>
        <w:tc>
          <w:tcPr>
            <w:tcW w:w="999" w:type="pct"/>
            <w:tcBorders>
              <w:bottom w:val="single" w:sz="4" w:space="0" w:color="auto"/>
            </w:tcBorders>
          </w:tcPr>
          <w:p w14:paraId="45A292F4" w14:textId="7CBB6E46" w:rsidR="00DC649D" w:rsidRPr="001E3112" w:rsidRDefault="00DC649D" w:rsidP="00E52A00">
            <w:pPr>
              <w:pStyle w:val="Table"/>
              <w:keepNext/>
              <w:keepLines/>
            </w:pPr>
            <w:r w:rsidRPr="001E3112">
              <w:t>2.05-2.26</w:t>
            </w:r>
          </w:p>
        </w:tc>
        <w:tc>
          <w:tcPr>
            <w:tcW w:w="990" w:type="pct"/>
            <w:tcBorders>
              <w:bottom w:val="single" w:sz="4" w:space="0" w:color="auto"/>
            </w:tcBorders>
          </w:tcPr>
          <w:p w14:paraId="08EC86FE" w14:textId="6B434229" w:rsidR="00DC649D" w:rsidRPr="001E3112" w:rsidRDefault="00DC649D" w:rsidP="00E52A00">
            <w:pPr>
              <w:pStyle w:val="Table"/>
              <w:keepNext/>
              <w:keepLines/>
            </w:pPr>
            <w:r w:rsidRPr="001E3112">
              <w:t>27.5-27.8</w:t>
            </w:r>
          </w:p>
        </w:tc>
        <w:tc>
          <w:tcPr>
            <w:tcW w:w="999" w:type="pct"/>
            <w:tcBorders>
              <w:bottom w:val="single" w:sz="4" w:space="0" w:color="auto"/>
            </w:tcBorders>
          </w:tcPr>
          <w:p w14:paraId="75037B69" w14:textId="585FC512" w:rsidR="00DC649D" w:rsidRPr="001E3112" w:rsidRDefault="00DC649D" w:rsidP="00E52A00">
            <w:pPr>
              <w:pStyle w:val="Table"/>
              <w:keepNext/>
              <w:keepLines/>
            </w:pPr>
            <w:r w:rsidRPr="001E3112">
              <w:t>1.36-1.54</w:t>
            </w:r>
          </w:p>
        </w:tc>
        <w:tc>
          <w:tcPr>
            <w:tcW w:w="1065" w:type="pct"/>
            <w:tcBorders>
              <w:bottom w:val="single" w:sz="4" w:space="0" w:color="auto"/>
            </w:tcBorders>
          </w:tcPr>
          <w:p w14:paraId="21A273BE" w14:textId="58A72003" w:rsidR="00DC649D" w:rsidRPr="001E3112" w:rsidRDefault="00DC649D" w:rsidP="00E52A00">
            <w:pPr>
              <w:pStyle w:val="Table"/>
              <w:keepNext/>
              <w:keepLines/>
            </w:pPr>
            <w:r w:rsidRPr="001E3112">
              <w:t>14.7-15.3</w:t>
            </w:r>
          </w:p>
        </w:tc>
      </w:tr>
    </w:tbl>
    <w:p w14:paraId="21363183" w14:textId="77777777" w:rsidR="00DC649D" w:rsidRPr="001E3112" w:rsidRDefault="00DC649D"/>
    <w:tbl>
      <w:tblPr>
        <w:tblStyle w:val="PlainTable2"/>
        <w:tblW w:w="5025" w:type="pct"/>
        <w:tblLayout w:type="fixed"/>
        <w:tblLook w:val="0600" w:firstRow="0" w:lastRow="0" w:firstColumn="0" w:lastColumn="0" w:noHBand="1" w:noVBand="1"/>
      </w:tblPr>
      <w:tblGrid>
        <w:gridCol w:w="1240"/>
        <w:gridCol w:w="1303"/>
        <w:gridCol w:w="1295"/>
        <w:gridCol w:w="7"/>
        <w:gridCol w:w="1303"/>
        <w:gridCol w:w="1297"/>
        <w:gridCol w:w="7"/>
        <w:gridCol w:w="1304"/>
        <w:gridCol w:w="1304"/>
        <w:gridCol w:w="11"/>
      </w:tblGrid>
      <w:tr w:rsidR="00DC649D" w:rsidRPr="001E3112" w14:paraId="0DAA25F9" w14:textId="12F7B46E" w:rsidTr="00DC649D">
        <w:trPr>
          <w:trHeight w:val="20"/>
        </w:trPr>
        <w:tc>
          <w:tcPr>
            <w:tcW w:w="5000" w:type="pct"/>
            <w:gridSpan w:val="10"/>
            <w:tcBorders>
              <w:top w:val="nil"/>
              <w:bottom w:val="single" w:sz="4" w:space="0" w:color="auto"/>
            </w:tcBorders>
          </w:tcPr>
          <w:p w14:paraId="5B7F10EF" w14:textId="43F11930" w:rsidR="00DC649D" w:rsidRPr="001E3112" w:rsidRDefault="00DC649D" w:rsidP="00E52A00">
            <w:pPr>
              <w:pStyle w:val="Table"/>
              <w:keepNext/>
              <w:keepLines/>
              <w:rPr>
                <w:b/>
                <w:bCs/>
              </w:rPr>
            </w:pPr>
            <w:r w:rsidRPr="001E3112">
              <w:rPr>
                <w:b/>
                <w:bCs/>
              </w:rPr>
              <w:t xml:space="preserve">Calculated </w:t>
            </w:r>
            <w:r w:rsidRPr="001E3112">
              <w:t xml:space="preserve">(calibrated </w:t>
            </w:r>
            <w:r w:rsidR="00627FA9" w:rsidRPr="001E3112">
              <w:t>against experimental HSQC data for β-</w:t>
            </w:r>
            <w:proofErr w:type="spellStart"/>
            <w:r w:rsidR="00627FA9" w:rsidRPr="001E3112">
              <w:t>methylglucopyranose</w:t>
            </w:r>
            <w:proofErr w:type="spellEnd"/>
            <w:r w:rsidR="00627FA9" w:rsidRPr="001E3112">
              <w:t xml:space="preserve"> in DMSO-d</w:t>
            </w:r>
            <w:r w:rsidR="00627FA9" w:rsidRPr="001E3112">
              <w:rPr>
                <w:vertAlign w:val="subscript"/>
              </w:rPr>
              <w:t>6</w:t>
            </w:r>
            <w:r w:rsidRPr="001E3112">
              <w:t>)</w:t>
            </w:r>
          </w:p>
        </w:tc>
      </w:tr>
      <w:tr w:rsidR="00DC649D" w:rsidRPr="001E3112" w14:paraId="11685AA7" w14:textId="408A9500" w:rsidTr="00DC649D">
        <w:trPr>
          <w:trHeight w:val="20"/>
        </w:trPr>
        <w:tc>
          <w:tcPr>
            <w:tcW w:w="683" w:type="pct"/>
            <w:tcBorders>
              <w:top w:val="single" w:sz="4" w:space="0" w:color="auto"/>
              <w:bottom w:val="nil"/>
            </w:tcBorders>
          </w:tcPr>
          <w:p w14:paraId="6D2B5B8D" w14:textId="77777777" w:rsidR="00DC649D" w:rsidRPr="001E3112" w:rsidRDefault="00DC649D" w:rsidP="00E52A00">
            <w:pPr>
              <w:pStyle w:val="Table"/>
              <w:keepNext/>
              <w:keepLines/>
            </w:pPr>
          </w:p>
        </w:tc>
        <w:tc>
          <w:tcPr>
            <w:tcW w:w="1432" w:type="pct"/>
            <w:gridSpan w:val="2"/>
            <w:tcBorders>
              <w:top w:val="single" w:sz="4" w:space="0" w:color="auto"/>
              <w:bottom w:val="nil"/>
            </w:tcBorders>
            <w:vAlign w:val="center"/>
          </w:tcPr>
          <w:p w14:paraId="20F10D68" w14:textId="7C6A77E0" w:rsidR="00DC649D" w:rsidRPr="001E3112" w:rsidRDefault="00DC649D" w:rsidP="00DC649D">
            <w:pPr>
              <w:pStyle w:val="Table"/>
              <w:keepNext/>
              <w:keepLines/>
              <w:jc w:val="center"/>
            </w:pPr>
            <w:r w:rsidRPr="001E3112">
              <w:t>Open chain ketose</w:t>
            </w:r>
          </w:p>
        </w:tc>
        <w:tc>
          <w:tcPr>
            <w:tcW w:w="1437" w:type="pct"/>
            <w:gridSpan w:val="3"/>
            <w:tcBorders>
              <w:top w:val="single" w:sz="4" w:space="0" w:color="auto"/>
              <w:bottom w:val="nil"/>
            </w:tcBorders>
            <w:vAlign w:val="center"/>
          </w:tcPr>
          <w:p w14:paraId="2E79CADD" w14:textId="74512317" w:rsidR="00DC649D" w:rsidRPr="001E3112" w:rsidRDefault="00DC649D" w:rsidP="00DC649D">
            <w:pPr>
              <w:pStyle w:val="Table"/>
              <w:keepNext/>
              <w:keepLines/>
              <w:jc w:val="center"/>
            </w:pPr>
            <w:r w:rsidRPr="001E3112">
              <w:t>Closed chain ketose 1</w:t>
            </w:r>
          </w:p>
        </w:tc>
        <w:tc>
          <w:tcPr>
            <w:tcW w:w="1448" w:type="pct"/>
            <w:gridSpan w:val="4"/>
            <w:tcBorders>
              <w:top w:val="single" w:sz="4" w:space="0" w:color="auto"/>
              <w:bottom w:val="nil"/>
            </w:tcBorders>
            <w:vAlign w:val="center"/>
          </w:tcPr>
          <w:p w14:paraId="7B90C1CC" w14:textId="008F5832" w:rsidR="00DC649D" w:rsidRPr="001E3112" w:rsidRDefault="00DC649D" w:rsidP="00DC649D">
            <w:pPr>
              <w:pStyle w:val="Table"/>
              <w:keepNext/>
              <w:keepLines/>
              <w:jc w:val="center"/>
            </w:pPr>
            <w:r w:rsidRPr="001E3112">
              <w:t>Closed chain ketose 2</w:t>
            </w:r>
          </w:p>
        </w:tc>
      </w:tr>
      <w:tr w:rsidR="00DC649D" w:rsidRPr="001E3112" w14:paraId="46B58058" w14:textId="5EDB22AF" w:rsidTr="00DC649D">
        <w:trPr>
          <w:trHeight w:val="20"/>
        </w:trPr>
        <w:tc>
          <w:tcPr>
            <w:tcW w:w="683" w:type="pct"/>
            <w:tcBorders>
              <w:top w:val="nil"/>
              <w:bottom w:val="single" w:sz="4" w:space="0" w:color="ADADAD" w:themeColor="background2" w:themeShade="BF"/>
            </w:tcBorders>
            <w:vAlign w:val="center"/>
          </w:tcPr>
          <w:p w14:paraId="6B6A6E64" w14:textId="77777777" w:rsidR="00DC649D" w:rsidRPr="001E3112" w:rsidRDefault="00DC649D" w:rsidP="00DC649D">
            <w:pPr>
              <w:pStyle w:val="Table"/>
              <w:keepNext/>
              <w:keepLines/>
              <w:jc w:val="center"/>
            </w:pPr>
          </w:p>
        </w:tc>
        <w:tc>
          <w:tcPr>
            <w:tcW w:w="1432" w:type="pct"/>
            <w:gridSpan w:val="2"/>
            <w:tcBorders>
              <w:top w:val="nil"/>
              <w:bottom w:val="single" w:sz="4" w:space="0" w:color="ADADAD" w:themeColor="background2" w:themeShade="BF"/>
            </w:tcBorders>
            <w:vAlign w:val="center"/>
          </w:tcPr>
          <w:p w14:paraId="13162FA6" w14:textId="01739AC6" w:rsidR="00DC649D" w:rsidRPr="001E3112" w:rsidRDefault="00DC649D" w:rsidP="00DC649D">
            <w:pPr>
              <w:pStyle w:val="Table"/>
              <w:keepNext/>
              <w:keepLines/>
              <w:jc w:val="center"/>
            </w:pPr>
            <w:r w:rsidRPr="001E3112">
              <w:rPr>
                <w14:ligatures w14:val="standardContextual"/>
              </w:rPr>
              <w:object w:dxaOrig="1529" w:dyaOrig="739" w14:anchorId="654ED75C">
                <v:shape id="_x0000_i1033" type="#_x0000_t75" alt="" style="width:77.25pt;height:35.4pt;mso-width-percent:0;mso-height-percent:0;mso-width-percent:0;mso-height-percent:0" o:ole="">
                  <v:imagedata r:id="rId51" o:title=""/>
                </v:shape>
                <o:OLEObject Type="Embed" ProgID="ChemDraw_x64.Document.6.0" ShapeID="_x0000_i1033" DrawAspect="Content" ObjectID="_1837003083" r:id="rId52"/>
              </w:object>
            </w:r>
          </w:p>
        </w:tc>
        <w:tc>
          <w:tcPr>
            <w:tcW w:w="1437" w:type="pct"/>
            <w:gridSpan w:val="3"/>
            <w:tcBorders>
              <w:top w:val="nil"/>
              <w:bottom w:val="single" w:sz="4" w:space="0" w:color="ADADAD" w:themeColor="background2" w:themeShade="BF"/>
            </w:tcBorders>
            <w:vAlign w:val="center"/>
          </w:tcPr>
          <w:p w14:paraId="79B598D8" w14:textId="294AC48A" w:rsidR="00DC649D" w:rsidRPr="001E3112" w:rsidRDefault="00DC649D" w:rsidP="00DC649D">
            <w:pPr>
              <w:pStyle w:val="Table"/>
              <w:keepNext/>
              <w:keepLines/>
              <w:jc w:val="center"/>
            </w:pPr>
            <w:r w:rsidRPr="001E3112">
              <w:rPr>
                <w14:ligatures w14:val="standardContextual"/>
              </w:rPr>
              <w:object w:dxaOrig="1348" w:dyaOrig="664" w14:anchorId="00411F88">
                <v:shape id="_x0000_i1034" type="#_x0000_t75" alt="" style="width:68pt;height:35.4pt;mso-width-percent:0;mso-height-percent:0;mso-width-percent:0;mso-height-percent:0" o:ole="">
                  <v:imagedata r:id="rId53" o:title=""/>
                </v:shape>
                <o:OLEObject Type="Embed" ProgID="ChemDraw_x64.Document.6.0" ShapeID="_x0000_i1034" DrawAspect="Content" ObjectID="_1837003084" r:id="rId54"/>
              </w:object>
            </w:r>
          </w:p>
        </w:tc>
        <w:tc>
          <w:tcPr>
            <w:tcW w:w="1448" w:type="pct"/>
            <w:gridSpan w:val="4"/>
            <w:tcBorders>
              <w:top w:val="nil"/>
              <w:bottom w:val="single" w:sz="4" w:space="0" w:color="ADADAD" w:themeColor="background2" w:themeShade="BF"/>
            </w:tcBorders>
            <w:vAlign w:val="center"/>
          </w:tcPr>
          <w:p w14:paraId="68DD43EC" w14:textId="5C806853" w:rsidR="00DC649D" w:rsidRPr="001E3112" w:rsidRDefault="00DC649D" w:rsidP="00DC649D">
            <w:pPr>
              <w:pStyle w:val="Table"/>
              <w:keepNext/>
              <w:keepLines/>
              <w:jc w:val="center"/>
            </w:pPr>
            <w:r w:rsidRPr="001E3112">
              <w:rPr>
                <w14:ligatures w14:val="standardContextual"/>
              </w:rPr>
              <w:object w:dxaOrig="1348" w:dyaOrig="746" w14:anchorId="164BF12F">
                <v:shape id="_x0000_i1035" type="#_x0000_t75" alt="" style="width:68pt;height:36.6pt;mso-width-percent:0;mso-height-percent:0;mso-width-percent:0;mso-height-percent:0" o:ole="">
                  <v:imagedata r:id="rId55" o:title=""/>
                </v:shape>
                <o:OLEObject Type="Embed" ProgID="ChemDraw_x64.Document.6.0" ShapeID="_x0000_i1035" DrawAspect="Content" ObjectID="_1837003085" r:id="rId56"/>
              </w:object>
            </w:r>
          </w:p>
        </w:tc>
      </w:tr>
      <w:tr w:rsidR="00DC649D" w:rsidRPr="001E3112" w14:paraId="779AD3A9" w14:textId="328DA6F3" w:rsidTr="00DC649D">
        <w:trPr>
          <w:gridAfter w:val="1"/>
          <w:wAfter w:w="6" w:type="pct"/>
          <w:trHeight w:val="20"/>
        </w:trPr>
        <w:tc>
          <w:tcPr>
            <w:tcW w:w="683" w:type="pct"/>
            <w:tcBorders>
              <w:top w:val="single" w:sz="4" w:space="0" w:color="ADADAD" w:themeColor="background2" w:themeShade="BF"/>
            </w:tcBorders>
          </w:tcPr>
          <w:p w14:paraId="3C097CC5" w14:textId="77777777" w:rsidR="005D7DC5" w:rsidRPr="001E3112" w:rsidRDefault="005D7DC5" w:rsidP="00E52A00">
            <w:pPr>
              <w:pStyle w:val="Table"/>
              <w:keepNext/>
              <w:keepLines/>
              <w:rPr>
                <w:b/>
                <w:bCs/>
              </w:rPr>
            </w:pPr>
            <w:r w:rsidRPr="001E3112">
              <w:rPr>
                <w:b/>
                <w:bCs/>
              </w:rPr>
              <w:t>Position</w:t>
            </w:r>
          </w:p>
        </w:tc>
        <w:tc>
          <w:tcPr>
            <w:tcW w:w="718" w:type="pct"/>
            <w:tcBorders>
              <w:top w:val="single" w:sz="4" w:space="0" w:color="ADADAD" w:themeColor="background2" w:themeShade="BF"/>
            </w:tcBorders>
          </w:tcPr>
          <w:p w14:paraId="5304725F" w14:textId="77777777" w:rsidR="005D7DC5" w:rsidRPr="001E3112" w:rsidRDefault="005D7DC5" w:rsidP="00E52A00">
            <w:pPr>
              <w:pStyle w:val="Table"/>
              <w:keepNext/>
              <w:keepLines/>
              <w:rPr>
                <w:b/>
                <w:bCs/>
                <w:vertAlign w:val="superscript"/>
              </w:rPr>
            </w:pPr>
            <w:r w:rsidRPr="001E3112">
              <w:rPr>
                <w:b/>
                <w:bCs/>
                <w:vertAlign w:val="superscript"/>
              </w:rPr>
              <w:t>1</w:t>
            </w:r>
            <w:r w:rsidRPr="001E3112">
              <w:rPr>
                <w:b/>
                <w:bCs/>
              </w:rPr>
              <w:t>H</w:t>
            </w:r>
          </w:p>
        </w:tc>
        <w:tc>
          <w:tcPr>
            <w:tcW w:w="718" w:type="pct"/>
            <w:gridSpan w:val="2"/>
            <w:tcBorders>
              <w:top w:val="single" w:sz="4" w:space="0" w:color="ADADAD" w:themeColor="background2" w:themeShade="BF"/>
            </w:tcBorders>
          </w:tcPr>
          <w:p w14:paraId="6CA49A6C" w14:textId="77777777" w:rsidR="005D7DC5" w:rsidRPr="001E3112" w:rsidRDefault="005D7DC5" w:rsidP="00E52A00">
            <w:pPr>
              <w:pStyle w:val="Table"/>
              <w:keepNext/>
              <w:keepLines/>
              <w:rPr>
                <w:b/>
                <w:bCs/>
                <w:vertAlign w:val="superscript"/>
              </w:rPr>
            </w:pPr>
            <w:r w:rsidRPr="001E3112">
              <w:rPr>
                <w:b/>
                <w:bCs/>
                <w:vertAlign w:val="superscript"/>
              </w:rPr>
              <w:t>13</w:t>
            </w:r>
            <w:r w:rsidRPr="001E3112">
              <w:rPr>
                <w:b/>
                <w:bCs/>
              </w:rPr>
              <w:t>C</w:t>
            </w:r>
          </w:p>
        </w:tc>
        <w:tc>
          <w:tcPr>
            <w:tcW w:w="718" w:type="pct"/>
            <w:tcBorders>
              <w:top w:val="single" w:sz="4" w:space="0" w:color="ADADAD" w:themeColor="background2" w:themeShade="BF"/>
            </w:tcBorders>
          </w:tcPr>
          <w:p w14:paraId="01C5215E" w14:textId="77777777" w:rsidR="005D7DC5" w:rsidRPr="001E3112" w:rsidRDefault="005D7DC5" w:rsidP="00E52A00">
            <w:pPr>
              <w:pStyle w:val="Table"/>
              <w:keepNext/>
              <w:keepLines/>
              <w:rPr>
                <w:b/>
                <w:bCs/>
                <w:vertAlign w:val="superscript"/>
              </w:rPr>
            </w:pPr>
            <w:r w:rsidRPr="001E3112">
              <w:rPr>
                <w:b/>
                <w:bCs/>
                <w:vertAlign w:val="superscript"/>
              </w:rPr>
              <w:t>1</w:t>
            </w:r>
            <w:r w:rsidRPr="001E3112">
              <w:rPr>
                <w:b/>
                <w:bCs/>
              </w:rPr>
              <w:t>H</w:t>
            </w:r>
          </w:p>
        </w:tc>
        <w:tc>
          <w:tcPr>
            <w:tcW w:w="719" w:type="pct"/>
            <w:gridSpan w:val="2"/>
            <w:tcBorders>
              <w:top w:val="single" w:sz="4" w:space="0" w:color="ADADAD" w:themeColor="background2" w:themeShade="BF"/>
            </w:tcBorders>
          </w:tcPr>
          <w:p w14:paraId="029DB7A5" w14:textId="77777777" w:rsidR="005D7DC5" w:rsidRPr="001E3112" w:rsidRDefault="005D7DC5" w:rsidP="00E52A00">
            <w:pPr>
              <w:pStyle w:val="Table"/>
              <w:keepNext/>
              <w:keepLines/>
              <w:rPr>
                <w:b/>
                <w:bCs/>
                <w:vertAlign w:val="superscript"/>
              </w:rPr>
            </w:pPr>
            <w:r w:rsidRPr="001E3112">
              <w:rPr>
                <w:b/>
                <w:bCs/>
                <w:vertAlign w:val="superscript"/>
              </w:rPr>
              <w:t>13</w:t>
            </w:r>
            <w:r w:rsidRPr="001E3112">
              <w:rPr>
                <w:b/>
                <w:bCs/>
              </w:rPr>
              <w:t>C</w:t>
            </w:r>
          </w:p>
        </w:tc>
        <w:tc>
          <w:tcPr>
            <w:tcW w:w="719" w:type="pct"/>
            <w:tcBorders>
              <w:top w:val="single" w:sz="4" w:space="0" w:color="ADADAD" w:themeColor="background2" w:themeShade="BF"/>
            </w:tcBorders>
          </w:tcPr>
          <w:p w14:paraId="7F4A774A" w14:textId="2DD37E4A" w:rsidR="005D7DC5" w:rsidRPr="001E3112" w:rsidRDefault="005D7DC5" w:rsidP="00E52A00">
            <w:pPr>
              <w:pStyle w:val="Table"/>
              <w:keepNext/>
              <w:keepLines/>
              <w:rPr>
                <w:b/>
                <w:bCs/>
                <w:vertAlign w:val="superscript"/>
              </w:rPr>
            </w:pPr>
            <w:r w:rsidRPr="001E3112">
              <w:rPr>
                <w:b/>
                <w:bCs/>
                <w:vertAlign w:val="superscript"/>
              </w:rPr>
              <w:t>1</w:t>
            </w:r>
            <w:r w:rsidRPr="001E3112">
              <w:rPr>
                <w:b/>
                <w:bCs/>
              </w:rPr>
              <w:t>H</w:t>
            </w:r>
          </w:p>
        </w:tc>
        <w:tc>
          <w:tcPr>
            <w:tcW w:w="719" w:type="pct"/>
            <w:tcBorders>
              <w:top w:val="single" w:sz="4" w:space="0" w:color="ADADAD" w:themeColor="background2" w:themeShade="BF"/>
            </w:tcBorders>
          </w:tcPr>
          <w:p w14:paraId="66CF48DE" w14:textId="25A0B4DA" w:rsidR="005D7DC5" w:rsidRPr="001E3112" w:rsidRDefault="005D7DC5" w:rsidP="00E52A00">
            <w:pPr>
              <w:pStyle w:val="Table"/>
              <w:keepNext/>
              <w:keepLines/>
              <w:rPr>
                <w:b/>
                <w:bCs/>
                <w:vertAlign w:val="superscript"/>
              </w:rPr>
            </w:pPr>
            <w:r w:rsidRPr="001E3112">
              <w:rPr>
                <w:b/>
                <w:bCs/>
                <w:vertAlign w:val="superscript"/>
              </w:rPr>
              <w:t>13</w:t>
            </w:r>
            <w:r w:rsidRPr="001E3112">
              <w:rPr>
                <w:b/>
                <w:bCs/>
              </w:rPr>
              <w:t>C</w:t>
            </w:r>
          </w:p>
        </w:tc>
      </w:tr>
      <w:tr w:rsidR="00DC649D" w:rsidRPr="001E3112" w14:paraId="6A751C5F" w14:textId="6AD27D16" w:rsidTr="00DC649D">
        <w:trPr>
          <w:gridAfter w:val="1"/>
          <w:wAfter w:w="6" w:type="pct"/>
          <w:trHeight w:val="20"/>
        </w:trPr>
        <w:tc>
          <w:tcPr>
            <w:tcW w:w="683" w:type="pct"/>
          </w:tcPr>
          <w:p w14:paraId="18A3B886" w14:textId="29CE5C21" w:rsidR="00DC649D" w:rsidRPr="001E3112" w:rsidRDefault="00DC649D" w:rsidP="00DC649D">
            <w:pPr>
              <w:pStyle w:val="Table"/>
              <w:keepNext/>
              <w:keepLines/>
            </w:pPr>
            <w:r w:rsidRPr="001E3112">
              <w:t>1</w:t>
            </w:r>
          </w:p>
        </w:tc>
        <w:tc>
          <w:tcPr>
            <w:tcW w:w="718" w:type="pct"/>
          </w:tcPr>
          <w:p w14:paraId="5BEAB74F" w14:textId="45701114" w:rsidR="00DC649D" w:rsidRPr="001E3112" w:rsidRDefault="00DC649D" w:rsidP="00DC649D">
            <w:pPr>
              <w:pStyle w:val="Table"/>
              <w:keepNext/>
              <w:keepLines/>
            </w:pPr>
            <w:r w:rsidRPr="001E3112">
              <w:t>4.35</w:t>
            </w:r>
          </w:p>
        </w:tc>
        <w:tc>
          <w:tcPr>
            <w:tcW w:w="718" w:type="pct"/>
            <w:gridSpan w:val="2"/>
          </w:tcPr>
          <w:p w14:paraId="5687283E" w14:textId="3C1CD9C3" w:rsidR="00DC649D" w:rsidRPr="001E3112" w:rsidRDefault="00DC649D" w:rsidP="00DC649D">
            <w:pPr>
              <w:pStyle w:val="Table"/>
              <w:keepNext/>
              <w:keepLines/>
            </w:pPr>
            <w:r w:rsidRPr="001E3112">
              <w:t>98.57</w:t>
            </w:r>
          </w:p>
        </w:tc>
        <w:tc>
          <w:tcPr>
            <w:tcW w:w="718" w:type="pct"/>
          </w:tcPr>
          <w:p w14:paraId="1A1FA47F" w14:textId="40286FA7" w:rsidR="00DC649D" w:rsidRPr="001E3112" w:rsidRDefault="00DC649D" w:rsidP="00DC649D">
            <w:pPr>
              <w:pStyle w:val="Table"/>
              <w:keepNext/>
              <w:keepLines/>
            </w:pPr>
            <w:r w:rsidRPr="001E3112">
              <w:t>4.12</w:t>
            </w:r>
          </w:p>
        </w:tc>
        <w:tc>
          <w:tcPr>
            <w:tcW w:w="719" w:type="pct"/>
            <w:gridSpan w:val="2"/>
          </w:tcPr>
          <w:p w14:paraId="4AF66B09" w14:textId="236FE168" w:rsidR="00DC649D" w:rsidRPr="001E3112" w:rsidRDefault="00DC649D" w:rsidP="00DC649D">
            <w:pPr>
              <w:pStyle w:val="Table"/>
              <w:keepNext/>
              <w:keepLines/>
            </w:pPr>
            <w:r w:rsidRPr="001E3112">
              <w:t>102.34</w:t>
            </w:r>
          </w:p>
        </w:tc>
        <w:tc>
          <w:tcPr>
            <w:tcW w:w="719" w:type="pct"/>
          </w:tcPr>
          <w:p w14:paraId="2815B246" w14:textId="306DB2B7" w:rsidR="00DC649D" w:rsidRPr="001E3112" w:rsidRDefault="00DC649D" w:rsidP="00DC649D">
            <w:pPr>
              <w:pStyle w:val="Table"/>
              <w:keepNext/>
              <w:keepLines/>
            </w:pPr>
            <w:r w:rsidRPr="001E3112">
              <w:t>4.35</w:t>
            </w:r>
          </w:p>
        </w:tc>
        <w:tc>
          <w:tcPr>
            <w:tcW w:w="719" w:type="pct"/>
          </w:tcPr>
          <w:p w14:paraId="6364F5E1" w14:textId="3EF201C7" w:rsidR="00DC649D" w:rsidRPr="001E3112" w:rsidRDefault="00DC649D" w:rsidP="00DC649D">
            <w:pPr>
              <w:pStyle w:val="Table"/>
              <w:keepNext/>
              <w:keepLines/>
            </w:pPr>
            <w:r w:rsidRPr="001E3112">
              <w:t>101.34</w:t>
            </w:r>
          </w:p>
        </w:tc>
      </w:tr>
      <w:tr w:rsidR="00DC649D" w:rsidRPr="001E3112" w14:paraId="245952CE" w14:textId="02B38B22" w:rsidTr="00DC649D">
        <w:trPr>
          <w:gridAfter w:val="1"/>
          <w:wAfter w:w="6" w:type="pct"/>
          <w:trHeight w:val="20"/>
        </w:trPr>
        <w:tc>
          <w:tcPr>
            <w:tcW w:w="683" w:type="pct"/>
          </w:tcPr>
          <w:p w14:paraId="67F624B0" w14:textId="6CB11BE0" w:rsidR="00DC649D" w:rsidRPr="001E3112" w:rsidRDefault="00DC649D" w:rsidP="00DC649D">
            <w:pPr>
              <w:pStyle w:val="Table"/>
              <w:keepNext/>
              <w:keepLines/>
            </w:pPr>
            <w:r w:rsidRPr="001E3112">
              <w:t>2</w:t>
            </w:r>
          </w:p>
        </w:tc>
        <w:tc>
          <w:tcPr>
            <w:tcW w:w="718" w:type="pct"/>
          </w:tcPr>
          <w:p w14:paraId="68EA7171" w14:textId="1F893DC8" w:rsidR="00DC649D" w:rsidRPr="001E3112" w:rsidRDefault="00DC649D" w:rsidP="00DC649D">
            <w:pPr>
              <w:pStyle w:val="Table"/>
              <w:keepNext/>
              <w:keepLines/>
            </w:pPr>
            <w:r w:rsidRPr="001E3112">
              <w:t>3.34</w:t>
            </w:r>
          </w:p>
        </w:tc>
        <w:tc>
          <w:tcPr>
            <w:tcW w:w="718" w:type="pct"/>
            <w:gridSpan w:val="2"/>
          </w:tcPr>
          <w:p w14:paraId="050EDF69" w14:textId="66998E62" w:rsidR="00DC649D" w:rsidRPr="001E3112" w:rsidRDefault="00DC649D" w:rsidP="00DC649D">
            <w:pPr>
              <w:pStyle w:val="Table"/>
              <w:keepNext/>
              <w:keepLines/>
            </w:pPr>
            <w:r w:rsidRPr="001E3112">
              <w:t>74.99</w:t>
            </w:r>
          </w:p>
        </w:tc>
        <w:tc>
          <w:tcPr>
            <w:tcW w:w="718" w:type="pct"/>
          </w:tcPr>
          <w:p w14:paraId="269D6D14" w14:textId="75C29A22" w:rsidR="00DC649D" w:rsidRPr="001E3112" w:rsidRDefault="00DC649D" w:rsidP="00DC649D">
            <w:pPr>
              <w:pStyle w:val="Table"/>
              <w:keepNext/>
              <w:keepLines/>
            </w:pPr>
            <w:r w:rsidRPr="001E3112">
              <w:t>3.03</w:t>
            </w:r>
          </w:p>
        </w:tc>
        <w:tc>
          <w:tcPr>
            <w:tcW w:w="719" w:type="pct"/>
            <w:gridSpan w:val="2"/>
          </w:tcPr>
          <w:p w14:paraId="006E5902" w14:textId="24EA7C21" w:rsidR="00DC649D" w:rsidRPr="001E3112" w:rsidRDefault="00DC649D" w:rsidP="00DC649D">
            <w:pPr>
              <w:pStyle w:val="Table"/>
              <w:keepNext/>
              <w:keepLines/>
            </w:pPr>
            <w:r w:rsidRPr="001E3112">
              <w:t>72.88</w:t>
            </w:r>
          </w:p>
        </w:tc>
        <w:tc>
          <w:tcPr>
            <w:tcW w:w="719" w:type="pct"/>
          </w:tcPr>
          <w:p w14:paraId="3CED3AF1" w14:textId="257B27C8" w:rsidR="00DC649D" w:rsidRPr="001E3112" w:rsidRDefault="00DC649D" w:rsidP="00DC649D">
            <w:pPr>
              <w:pStyle w:val="Table"/>
              <w:keepNext/>
              <w:keepLines/>
            </w:pPr>
            <w:r w:rsidRPr="001E3112">
              <w:t>2.99</w:t>
            </w:r>
          </w:p>
        </w:tc>
        <w:tc>
          <w:tcPr>
            <w:tcW w:w="719" w:type="pct"/>
          </w:tcPr>
          <w:p w14:paraId="73FB141B" w14:textId="472E849E" w:rsidR="00DC649D" w:rsidRPr="001E3112" w:rsidRDefault="00DC649D" w:rsidP="00DC649D">
            <w:pPr>
              <w:pStyle w:val="Table"/>
              <w:keepNext/>
              <w:keepLines/>
            </w:pPr>
            <w:r w:rsidRPr="001E3112">
              <w:t>73.74</w:t>
            </w:r>
          </w:p>
        </w:tc>
      </w:tr>
      <w:tr w:rsidR="00DC649D" w:rsidRPr="001E3112" w14:paraId="1B17B861" w14:textId="3CE853FC" w:rsidTr="00DC649D">
        <w:trPr>
          <w:gridAfter w:val="1"/>
          <w:wAfter w:w="6" w:type="pct"/>
          <w:trHeight w:val="20"/>
        </w:trPr>
        <w:tc>
          <w:tcPr>
            <w:tcW w:w="683" w:type="pct"/>
          </w:tcPr>
          <w:p w14:paraId="5A7535A1" w14:textId="618761ED" w:rsidR="00DC649D" w:rsidRPr="001E3112" w:rsidRDefault="00DC649D" w:rsidP="00DC649D">
            <w:pPr>
              <w:pStyle w:val="Table"/>
              <w:keepNext/>
              <w:keepLines/>
            </w:pPr>
            <w:r w:rsidRPr="001E3112">
              <w:t>3</w:t>
            </w:r>
          </w:p>
        </w:tc>
        <w:tc>
          <w:tcPr>
            <w:tcW w:w="718" w:type="pct"/>
          </w:tcPr>
          <w:p w14:paraId="5D975626" w14:textId="6D58CFFD" w:rsidR="00DC649D" w:rsidRPr="001E3112" w:rsidRDefault="00DC649D" w:rsidP="00DC649D">
            <w:pPr>
              <w:pStyle w:val="Table"/>
              <w:keepNext/>
              <w:keepLines/>
            </w:pPr>
            <w:r w:rsidRPr="001E3112">
              <w:t>3.83</w:t>
            </w:r>
          </w:p>
        </w:tc>
        <w:tc>
          <w:tcPr>
            <w:tcW w:w="718" w:type="pct"/>
            <w:gridSpan w:val="2"/>
          </w:tcPr>
          <w:p w14:paraId="11D0E8E4" w14:textId="67F671FD" w:rsidR="00DC649D" w:rsidRPr="001E3112" w:rsidRDefault="00DC649D" w:rsidP="00DC649D">
            <w:pPr>
              <w:pStyle w:val="Table"/>
              <w:keepNext/>
              <w:keepLines/>
            </w:pPr>
            <w:r w:rsidRPr="001E3112">
              <w:t>73.15</w:t>
            </w:r>
          </w:p>
        </w:tc>
        <w:tc>
          <w:tcPr>
            <w:tcW w:w="718" w:type="pct"/>
          </w:tcPr>
          <w:p w14:paraId="16833AB0" w14:textId="2FB7F0DB" w:rsidR="00DC649D" w:rsidRPr="001E3112" w:rsidRDefault="00DC649D" w:rsidP="00DC649D">
            <w:pPr>
              <w:pStyle w:val="Table"/>
              <w:keepNext/>
              <w:keepLines/>
            </w:pPr>
            <w:r w:rsidRPr="001E3112">
              <w:t>3.36</w:t>
            </w:r>
          </w:p>
        </w:tc>
        <w:tc>
          <w:tcPr>
            <w:tcW w:w="719" w:type="pct"/>
            <w:gridSpan w:val="2"/>
          </w:tcPr>
          <w:p w14:paraId="436F2CD5" w14:textId="14FB91E1" w:rsidR="00DC649D" w:rsidRPr="001E3112" w:rsidRDefault="00DC649D" w:rsidP="00DC649D">
            <w:pPr>
              <w:pStyle w:val="Table"/>
              <w:keepNext/>
              <w:keepLines/>
            </w:pPr>
            <w:r w:rsidRPr="001E3112">
              <w:t>72.16</w:t>
            </w:r>
          </w:p>
        </w:tc>
        <w:tc>
          <w:tcPr>
            <w:tcW w:w="719" w:type="pct"/>
          </w:tcPr>
          <w:p w14:paraId="37EAC85C" w14:textId="1D330FB5" w:rsidR="00DC649D" w:rsidRPr="001E3112" w:rsidRDefault="00DC649D" w:rsidP="00DC649D">
            <w:pPr>
              <w:pStyle w:val="Table"/>
              <w:keepNext/>
              <w:keepLines/>
            </w:pPr>
            <w:r w:rsidRPr="001E3112">
              <w:t>3.38</w:t>
            </w:r>
          </w:p>
        </w:tc>
        <w:tc>
          <w:tcPr>
            <w:tcW w:w="719" w:type="pct"/>
          </w:tcPr>
          <w:p w14:paraId="451534C8" w14:textId="361C8829" w:rsidR="00DC649D" w:rsidRPr="001E3112" w:rsidRDefault="00DC649D" w:rsidP="00DC649D">
            <w:pPr>
              <w:pStyle w:val="Table"/>
              <w:keepNext/>
              <w:keepLines/>
            </w:pPr>
            <w:r w:rsidRPr="001E3112">
              <w:t>72.84</w:t>
            </w:r>
          </w:p>
        </w:tc>
      </w:tr>
      <w:tr w:rsidR="00DC649D" w:rsidRPr="001E3112" w14:paraId="4FC09C22" w14:textId="212F0F15" w:rsidTr="00DC649D">
        <w:trPr>
          <w:gridAfter w:val="1"/>
          <w:wAfter w:w="6" w:type="pct"/>
          <w:trHeight w:val="20"/>
        </w:trPr>
        <w:tc>
          <w:tcPr>
            <w:tcW w:w="683" w:type="pct"/>
          </w:tcPr>
          <w:p w14:paraId="45142D52" w14:textId="21C49D30" w:rsidR="00DC649D" w:rsidRPr="001E3112" w:rsidRDefault="00DC649D" w:rsidP="00DC649D">
            <w:pPr>
              <w:pStyle w:val="Table"/>
              <w:keepNext/>
              <w:keepLines/>
            </w:pPr>
            <w:r w:rsidRPr="001E3112">
              <w:t>4</w:t>
            </w:r>
          </w:p>
        </w:tc>
        <w:tc>
          <w:tcPr>
            <w:tcW w:w="718" w:type="pct"/>
          </w:tcPr>
          <w:p w14:paraId="321B78F5" w14:textId="67051816" w:rsidR="00DC649D" w:rsidRPr="001E3112" w:rsidRDefault="00DC649D" w:rsidP="00DC649D">
            <w:pPr>
              <w:pStyle w:val="Table"/>
              <w:keepNext/>
              <w:keepLines/>
            </w:pPr>
            <w:r w:rsidRPr="001E3112">
              <w:t>4.16</w:t>
            </w:r>
          </w:p>
        </w:tc>
        <w:tc>
          <w:tcPr>
            <w:tcW w:w="718" w:type="pct"/>
            <w:gridSpan w:val="2"/>
          </w:tcPr>
          <w:p w14:paraId="62FC247F" w14:textId="66146575" w:rsidR="00DC649D" w:rsidRPr="001E3112" w:rsidRDefault="00DC649D" w:rsidP="00DC649D">
            <w:pPr>
              <w:pStyle w:val="Table"/>
              <w:keepNext/>
              <w:keepLines/>
            </w:pPr>
            <w:r w:rsidRPr="001E3112">
              <w:t>77.30</w:t>
            </w:r>
          </w:p>
        </w:tc>
        <w:tc>
          <w:tcPr>
            <w:tcW w:w="718" w:type="pct"/>
          </w:tcPr>
          <w:p w14:paraId="7E10FFA3" w14:textId="3FFE77D2" w:rsidR="00DC649D" w:rsidRPr="001E3112" w:rsidRDefault="00DC649D" w:rsidP="00DC649D">
            <w:pPr>
              <w:pStyle w:val="Table"/>
              <w:keepNext/>
              <w:keepLines/>
            </w:pPr>
            <w:r w:rsidRPr="001E3112">
              <w:t>3.11</w:t>
            </w:r>
          </w:p>
        </w:tc>
        <w:tc>
          <w:tcPr>
            <w:tcW w:w="719" w:type="pct"/>
            <w:gridSpan w:val="2"/>
          </w:tcPr>
          <w:p w14:paraId="6D2C18CF" w14:textId="70A28353" w:rsidR="00DC649D" w:rsidRPr="001E3112" w:rsidRDefault="00DC649D" w:rsidP="00DC649D">
            <w:pPr>
              <w:pStyle w:val="Table"/>
              <w:keepNext/>
              <w:keepLines/>
            </w:pPr>
            <w:r w:rsidRPr="001E3112">
              <w:t>75.45</w:t>
            </w:r>
          </w:p>
        </w:tc>
        <w:tc>
          <w:tcPr>
            <w:tcW w:w="719" w:type="pct"/>
          </w:tcPr>
          <w:p w14:paraId="256252B3" w14:textId="47896C5B" w:rsidR="00DC649D" w:rsidRPr="001E3112" w:rsidRDefault="00DC649D" w:rsidP="00DC649D">
            <w:pPr>
              <w:pStyle w:val="Table"/>
              <w:keepNext/>
              <w:keepLines/>
            </w:pPr>
            <w:r w:rsidRPr="001E3112">
              <w:t>3.01</w:t>
            </w:r>
          </w:p>
        </w:tc>
        <w:tc>
          <w:tcPr>
            <w:tcW w:w="719" w:type="pct"/>
          </w:tcPr>
          <w:p w14:paraId="480B6E19" w14:textId="17A40C8A" w:rsidR="00DC649D" w:rsidRPr="001E3112" w:rsidRDefault="00DC649D" w:rsidP="00DC649D">
            <w:pPr>
              <w:pStyle w:val="Table"/>
              <w:keepNext/>
              <w:keepLines/>
            </w:pPr>
            <w:r w:rsidRPr="001E3112">
              <w:t>74.63</w:t>
            </w:r>
          </w:p>
        </w:tc>
      </w:tr>
      <w:tr w:rsidR="00DC649D" w:rsidRPr="001E3112" w14:paraId="070FFE3D" w14:textId="125D5637" w:rsidTr="00DC649D">
        <w:trPr>
          <w:gridAfter w:val="1"/>
          <w:wAfter w:w="6" w:type="pct"/>
          <w:trHeight w:val="20"/>
        </w:trPr>
        <w:tc>
          <w:tcPr>
            <w:tcW w:w="683" w:type="pct"/>
          </w:tcPr>
          <w:p w14:paraId="09B6FD5E" w14:textId="77777777" w:rsidR="00DC649D" w:rsidRPr="001E3112" w:rsidRDefault="00DC649D" w:rsidP="00DC649D">
            <w:pPr>
              <w:pStyle w:val="Table"/>
              <w:keepNext/>
              <w:keepLines/>
            </w:pPr>
            <w:r w:rsidRPr="001E3112">
              <w:t>5</w:t>
            </w:r>
          </w:p>
        </w:tc>
        <w:tc>
          <w:tcPr>
            <w:tcW w:w="718" w:type="pct"/>
          </w:tcPr>
          <w:p w14:paraId="4C22BE9D" w14:textId="0F0CA450" w:rsidR="00DC649D" w:rsidRPr="001E3112" w:rsidRDefault="00DC649D" w:rsidP="00DC649D">
            <w:pPr>
              <w:pStyle w:val="Table"/>
              <w:keepNext/>
              <w:keepLines/>
            </w:pPr>
            <w:r w:rsidRPr="001E3112">
              <w:t>-</w:t>
            </w:r>
          </w:p>
        </w:tc>
        <w:tc>
          <w:tcPr>
            <w:tcW w:w="718" w:type="pct"/>
            <w:gridSpan w:val="2"/>
          </w:tcPr>
          <w:p w14:paraId="6BF7611A" w14:textId="48871D94" w:rsidR="00DC649D" w:rsidRPr="001E3112" w:rsidRDefault="00DC649D" w:rsidP="00DC649D">
            <w:pPr>
              <w:pStyle w:val="Table"/>
              <w:keepNext/>
              <w:keepLines/>
            </w:pPr>
            <w:r w:rsidRPr="001E3112">
              <w:t>223.39</w:t>
            </w:r>
          </w:p>
        </w:tc>
        <w:tc>
          <w:tcPr>
            <w:tcW w:w="718" w:type="pct"/>
          </w:tcPr>
          <w:p w14:paraId="0C551B02" w14:textId="4CF852F8" w:rsidR="00DC649D" w:rsidRPr="001E3112" w:rsidRDefault="00DC649D" w:rsidP="00DC649D">
            <w:pPr>
              <w:pStyle w:val="Table"/>
              <w:keepNext/>
              <w:keepLines/>
            </w:pPr>
            <w:r w:rsidRPr="001E3112">
              <w:t>-</w:t>
            </w:r>
          </w:p>
        </w:tc>
        <w:tc>
          <w:tcPr>
            <w:tcW w:w="719" w:type="pct"/>
            <w:gridSpan w:val="2"/>
          </w:tcPr>
          <w:p w14:paraId="37F9D93E" w14:textId="5351020D" w:rsidR="00DC649D" w:rsidRPr="001E3112" w:rsidRDefault="00DC649D" w:rsidP="00DC649D">
            <w:pPr>
              <w:pStyle w:val="Table"/>
              <w:keepNext/>
              <w:keepLines/>
            </w:pPr>
            <w:r w:rsidRPr="001E3112">
              <w:t>100.16</w:t>
            </w:r>
          </w:p>
        </w:tc>
        <w:tc>
          <w:tcPr>
            <w:tcW w:w="719" w:type="pct"/>
          </w:tcPr>
          <w:p w14:paraId="21C13DD8" w14:textId="6D93BFB2" w:rsidR="00DC649D" w:rsidRPr="001E3112" w:rsidRDefault="00DC649D" w:rsidP="00DC649D">
            <w:pPr>
              <w:pStyle w:val="Table"/>
              <w:keepNext/>
              <w:keepLines/>
            </w:pPr>
            <w:r w:rsidRPr="001E3112">
              <w:t>-</w:t>
            </w:r>
          </w:p>
        </w:tc>
        <w:tc>
          <w:tcPr>
            <w:tcW w:w="719" w:type="pct"/>
          </w:tcPr>
          <w:p w14:paraId="0D6E5459" w14:textId="17913B4B" w:rsidR="00DC649D" w:rsidRPr="001E3112" w:rsidRDefault="00DC649D" w:rsidP="00DC649D">
            <w:pPr>
              <w:pStyle w:val="Table"/>
              <w:keepNext/>
              <w:keepLines/>
            </w:pPr>
            <w:r w:rsidRPr="001E3112">
              <w:t>98.97</w:t>
            </w:r>
          </w:p>
        </w:tc>
      </w:tr>
      <w:tr w:rsidR="00DC649D" w:rsidRPr="001E3112" w14:paraId="4093BC5E" w14:textId="02E5A712" w:rsidTr="00DC649D">
        <w:trPr>
          <w:gridAfter w:val="1"/>
          <w:wAfter w:w="6" w:type="pct"/>
          <w:trHeight w:val="20"/>
        </w:trPr>
        <w:tc>
          <w:tcPr>
            <w:tcW w:w="683" w:type="pct"/>
          </w:tcPr>
          <w:p w14:paraId="0B990E0E" w14:textId="77777777" w:rsidR="00DC649D" w:rsidRPr="001E3112" w:rsidRDefault="00DC649D" w:rsidP="00DC649D">
            <w:pPr>
              <w:pStyle w:val="Table"/>
              <w:keepNext/>
              <w:keepLines/>
            </w:pPr>
            <w:r w:rsidRPr="001E3112">
              <w:t>6</w:t>
            </w:r>
          </w:p>
        </w:tc>
        <w:tc>
          <w:tcPr>
            <w:tcW w:w="718" w:type="pct"/>
          </w:tcPr>
          <w:p w14:paraId="09BCE2CA" w14:textId="010CE8F9" w:rsidR="00DC649D" w:rsidRPr="001E3112" w:rsidRDefault="00DC649D" w:rsidP="00DC649D">
            <w:pPr>
              <w:pStyle w:val="Table"/>
              <w:keepNext/>
              <w:keepLines/>
            </w:pPr>
            <w:r w:rsidRPr="001E3112">
              <w:t>2.01</w:t>
            </w:r>
          </w:p>
        </w:tc>
        <w:tc>
          <w:tcPr>
            <w:tcW w:w="718" w:type="pct"/>
            <w:gridSpan w:val="2"/>
          </w:tcPr>
          <w:p w14:paraId="2E551F99" w14:textId="5C5A4B6E" w:rsidR="00DC649D" w:rsidRPr="001E3112" w:rsidRDefault="00DC649D" w:rsidP="00DC649D">
            <w:pPr>
              <w:pStyle w:val="Table"/>
              <w:keepNext/>
              <w:keepLines/>
            </w:pPr>
            <w:r w:rsidRPr="001E3112">
              <w:t>19.17</w:t>
            </w:r>
          </w:p>
        </w:tc>
        <w:tc>
          <w:tcPr>
            <w:tcW w:w="718" w:type="pct"/>
          </w:tcPr>
          <w:p w14:paraId="12A9FD9D" w14:textId="58FBD2B1" w:rsidR="00DC649D" w:rsidRPr="001E3112" w:rsidRDefault="00DC649D" w:rsidP="00DC649D">
            <w:pPr>
              <w:pStyle w:val="Table"/>
              <w:keepNext/>
              <w:keepLines/>
            </w:pPr>
            <w:r w:rsidRPr="001E3112">
              <w:t>1.62</w:t>
            </w:r>
          </w:p>
        </w:tc>
        <w:tc>
          <w:tcPr>
            <w:tcW w:w="719" w:type="pct"/>
            <w:gridSpan w:val="2"/>
          </w:tcPr>
          <w:p w14:paraId="1E731906" w14:textId="45E37E71" w:rsidR="00DC649D" w:rsidRPr="001E3112" w:rsidRDefault="00DC649D" w:rsidP="00DC649D">
            <w:pPr>
              <w:pStyle w:val="Table"/>
              <w:keepNext/>
              <w:keepLines/>
            </w:pPr>
            <w:r w:rsidRPr="001E3112">
              <w:t>12.38</w:t>
            </w:r>
          </w:p>
        </w:tc>
        <w:tc>
          <w:tcPr>
            <w:tcW w:w="719" w:type="pct"/>
          </w:tcPr>
          <w:p w14:paraId="3F46FE6F" w14:textId="4335BE28" w:rsidR="00DC649D" w:rsidRPr="001E3112" w:rsidRDefault="00DC649D" w:rsidP="00DC649D">
            <w:pPr>
              <w:pStyle w:val="Table"/>
              <w:keepNext/>
              <w:keepLines/>
            </w:pPr>
            <w:r w:rsidRPr="001E3112">
              <w:t>1.29</w:t>
            </w:r>
          </w:p>
        </w:tc>
        <w:tc>
          <w:tcPr>
            <w:tcW w:w="719" w:type="pct"/>
          </w:tcPr>
          <w:p w14:paraId="219BB834" w14:textId="737E3D08" w:rsidR="00DC649D" w:rsidRPr="001E3112" w:rsidRDefault="00DC649D" w:rsidP="00DC649D">
            <w:pPr>
              <w:pStyle w:val="Table"/>
              <w:keepNext/>
              <w:keepLines/>
            </w:pPr>
            <w:r w:rsidRPr="001E3112">
              <w:t>18.90</w:t>
            </w:r>
          </w:p>
        </w:tc>
      </w:tr>
    </w:tbl>
    <w:p w14:paraId="7FCEEA0C" w14:textId="77777777" w:rsidR="008254F8" w:rsidRPr="001E3112" w:rsidRDefault="008254F8" w:rsidP="00A0102D"/>
    <w:tbl>
      <w:tblPr>
        <w:tblStyle w:val="PlainTable2"/>
        <w:tblW w:w="5025" w:type="pct"/>
        <w:tblLayout w:type="fixed"/>
        <w:tblLook w:val="0600" w:firstRow="0" w:lastRow="0" w:firstColumn="0" w:lastColumn="0" w:noHBand="1" w:noVBand="1"/>
      </w:tblPr>
      <w:tblGrid>
        <w:gridCol w:w="1240"/>
        <w:gridCol w:w="1303"/>
        <w:gridCol w:w="1295"/>
        <w:gridCol w:w="7"/>
        <w:gridCol w:w="1303"/>
        <w:gridCol w:w="1297"/>
        <w:gridCol w:w="7"/>
        <w:gridCol w:w="1304"/>
        <w:gridCol w:w="1304"/>
        <w:gridCol w:w="11"/>
      </w:tblGrid>
      <w:tr w:rsidR="009E2E25" w:rsidRPr="001E3112" w14:paraId="3331185F" w14:textId="77777777" w:rsidTr="00701370">
        <w:trPr>
          <w:trHeight w:val="20"/>
        </w:trPr>
        <w:tc>
          <w:tcPr>
            <w:tcW w:w="5000" w:type="pct"/>
            <w:gridSpan w:val="10"/>
            <w:tcBorders>
              <w:top w:val="nil"/>
              <w:bottom w:val="single" w:sz="4" w:space="0" w:color="auto"/>
            </w:tcBorders>
          </w:tcPr>
          <w:p w14:paraId="7261F641" w14:textId="77777777" w:rsidR="009E2E25" w:rsidRPr="001E3112" w:rsidRDefault="009E2E25" w:rsidP="00701370">
            <w:pPr>
              <w:pStyle w:val="Table"/>
              <w:keepNext/>
              <w:keepLines/>
              <w:rPr>
                <w:b/>
                <w:bCs/>
              </w:rPr>
            </w:pPr>
            <w:r w:rsidRPr="001E3112">
              <w:rPr>
                <w:b/>
                <w:bCs/>
              </w:rPr>
              <w:t xml:space="preserve">Calculated </w:t>
            </w:r>
            <w:r w:rsidRPr="001E3112">
              <w:t>(calibrated against experimental HSQC data for β-</w:t>
            </w:r>
            <w:proofErr w:type="spellStart"/>
            <w:r w:rsidRPr="001E3112">
              <w:t>methylglucopyranose</w:t>
            </w:r>
            <w:proofErr w:type="spellEnd"/>
            <w:r w:rsidRPr="001E3112">
              <w:t xml:space="preserve"> in DMSO-d</w:t>
            </w:r>
            <w:r w:rsidRPr="001E3112">
              <w:rPr>
                <w:vertAlign w:val="subscript"/>
              </w:rPr>
              <w:t>6</w:t>
            </w:r>
            <w:r w:rsidRPr="001E3112">
              <w:t>)</w:t>
            </w:r>
          </w:p>
        </w:tc>
      </w:tr>
      <w:tr w:rsidR="009E2E25" w:rsidRPr="001E3112" w14:paraId="4F8F032A" w14:textId="77777777" w:rsidTr="009E2E25">
        <w:trPr>
          <w:trHeight w:val="20"/>
        </w:trPr>
        <w:tc>
          <w:tcPr>
            <w:tcW w:w="683" w:type="pct"/>
            <w:tcBorders>
              <w:top w:val="single" w:sz="4" w:space="0" w:color="auto"/>
              <w:bottom w:val="nil"/>
            </w:tcBorders>
          </w:tcPr>
          <w:p w14:paraId="7D80B89E" w14:textId="77777777" w:rsidR="009E2E25" w:rsidRPr="001E3112" w:rsidRDefault="009E2E25" w:rsidP="00701370">
            <w:pPr>
              <w:pStyle w:val="Table"/>
              <w:keepNext/>
              <w:keepLines/>
            </w:pPr>
          </w:p>
        </w:tc>
        <w:tc>
          <w:tcPr>
            <w:tcW w:w="1432" w:type="pct"/>
            <w:gridSpan w:val="2"/>
            <w:tcBorders>
              <w:top w:val="single" w:sz="4" w:space="0" w:color="auto"/>
              <w:bottom w:val="nil"/>
            </w:tcBorders>
            <w:vAlign w:val="center"/>
          </w:tcPr>
          <w:p w14:paraId="4E3789DF" w14:textId="077055B5" w:rsidR="009E2E25" w:rsidRPr="001E3112" w:rsidRDefault="009E2E25" w:rsidP="00701370">
            <w:pPr>
              <w:pStyle w:val="Table"/>
              <w:keepNext/>
              <w:keepLines/>
              <w:jc w:val="center"/>
            </w:pPr>
            <w:proofErr w:type="spellStart"/>
            <w:r w:rsidRPr="001E3112">
              <w:t>Glucosene</w:t>
            </w:r>
            <w:proofErr w:type="spellEnd"/>
            <w:r w:rsidRPr="001E3112">
              <w:t xml:space="preserve"> glycoside</w:t>
            </w:r>
          </w:p>
        </w:tc>
        <w:tc>
          <w:tcPr>
            <w:tcW w:w="1437" w:type="pct"/>
            <w:gridSpan w:val="3"/>
            <w:tcBorders>
              <w:top w:val="single" w:sz="4" w:space="0" w:color="auto"/>
              <w:bottom w:val="nil"/>
            </w:tcBorders>
            <w:vAlign w:val="center"/>
          </w:tcPr>
          <w:p w14:paraId="43B10F3F" w14:textId="7B748182" w:rsidR="009E2E25" w:rsidRPr="001E3112" w:rsidRDefault="009E2E25" w:rsidP="00701370">
            <w:pPr>
              <w:pStyle w:val="Table"/>
              <w:keepNext/>
              <w:keepLines/>
              <w:jc w:val="center"/>
            </w:pPr>
            <w:r w:rsidRPr="001E3112">
              <w:t>Glucoside</w:t>
            </w:r>
          </w:p>
        </w:tc>
        <w:tc>
          <w:tcPr>
            <w:tcW w:w="1447" w:type="pct"/>
            <w:gridSpan w:val="4"/>
            <w:tcBorders>
              <w:top w:val="single" w:sz="4" w:space="0" w:color="auto"/>
              <w:bottom w:val="nil"/>
            </w:tcBorders>
            <w:vAlign w:val="center"/>
          </w:tcPr>
          <w:p w14:paraId="7AA2B88D" w14:textId="491936DE" w:rsidR="009E2E25" w:rsidRPr="001E3112" w:rsidRDefault="009E2E25" w:rsidP="00701370">
            <w:pPr>
              <w:pStyle w:val="Table"/>
              <w:keepNext/>
              <w:keepLines/>
              <w:jc w:val="center"/>
            </w:pPr>
          </w:p>
        </w:tc>
      </w:tr>
      <w:tr w:rsidR="009E2E25" w:rsidRPr="001E3112" w14:paraId="0389BC20" w14:textId="77777777" w:rsidTr="009E2E25">
        <w:trPr>
          <w:trHeight w:val="20"/>
        </w:trPr>
        <w:tc>
          <w:tcPr>
            <w:tcW w:w="683" w:type="pct"/>
            <w:tcBorders>
              <w:top w:val="nil"/>
              <w:bottom w:val="single" w:sz="4" w:space="0" w:color="ADADAD" w:themeColor="background2" w:themeShade="BF"/>
            </w:tcBorders>
            <w:vAlign w:val="center"/>
          </w:tcPr>
          <w:p w14:paraId="3C794B88" w14:textId="77777777" w:rsidR="009E2E25" w:rsidRPr="001E3112" w:rsidRDefault="009E2E25" w:rsidP="00701370">
            <w:pPr>
              <w:pStyle w:val="Table"/>
              <w:keepNext/>
              <w:keepLines/>
              <w:jc w:val="center"/>
            </w:pPr>
          </w:p>
        </w:tc>
        <w:tc>
          <w:tcPr>
            <w:tcW w:w="1432" w:type="pct"/>
            <w:gridSpan w:val="2"/>
            <w:tcBorders>
              <w:top w:val="nil"/>
              <w:bottom w:val="single" w:sz="4" w:space="0" w:color="ADADAD" w:themeColor="background2" w:themeShade="BF"/>
            </w:tcBorders>
            <w:vAlign w:val="center"/>
          </w:tcPr>
          <w:p w14:paraId="1453821E" w14:textId="575AF086" w:rsidR="009E2E25" w:rsidRPr="001E3112" w:rsidRDefault="00232671" w:rsidP="00701370">
            <w:pPr>
              <w:pStyle w:val="Table"/>
              <w:keepNext/>
              <w:keepLines/>
              <w:jc w:val="center"/>
            </w:pPr>
            <w:r w:rsidRPr="001E3112">
              <w:object w:dxaOrig="1660" w:dyaOrig="873" w14:anchorId="10651C0B">
                <v:shape id="_x0000_i1036" type="#_x0000_t75" style="width:80.45pt;height:40.65pt" o:ole="">
                  <v:imagedata r:id="rId57" o:title=""/>
                </v:shape>
                <o:OLEObject Type="Embed" ProgID="ChemDraw_x64.Document.6.0" ShapeID="_x0000_i1036" DrawAspect="Content" ObjectID="_1837003086" r:id="rId58"/>
              </w:object>
            </w:r>
          </w:p>
        </w:tc>
        <w:tc>
          <w:tcPr>
            <w:tcW w:w="1437" w:type="pct"/>
            <w:gridSpan w:val="3"/>
            <w:tcBorders>
              <w:top w:val="nil"/>
              <w:bottom w:val="single" w:sz="4" w:space="0" w:color="ADADAD" w:themeColor="background2" w:themeShade="BF"/>
            </w:tcBorders>
            <w:vAlign w:val="center"/>
          </w:tcPr>
          <w:p w14:paraId="62B366FA" w14:textId="3CF39D96" w:rsidR="009E2E25" w:rsidRPr="001E3112" w:rsidRDefault="00232671" w:rsidP="00701370">
            <w:pPr>
              <w:pStyle w:val="Table"/>
              <w:keepNext/>
              <w:keepLines/>
              <w:jc w:val="center"/>
            </w:pPr>
            <w:r w:rsidRPr="001E3112">
              <w:rPr>
                <w14:ligatures w14:val="standardContextual"/>
              </w:rPr>
              <w:object w:dxaOrig="1346" w:dyaOrig="801" w14:anchorId="3D6E5C4F">
                <v:shape id="_x0000_i1037" type="#_x0000_t75" alt="" style="width:68pt;height:41.85pt" o:ole="">
                  <v:imagedata r:id="rId59" o:title=""/>
                </v:shape>
                <o:OLEObject Type="Embed" ProgID="ChemDraw_x64.Document.6.0" ShapeID="_x0000_i1037" DrawAspect="Content" ObjectID="_1837003087" r:id="rId60"/>
              </w:object>
            </w:r>
          </w:p>
        </w:tc>
        <w:tc>
          <w:tcPr>
            <w:tcW w:w="1447" w:type="pct"/>
            <w:gridSpan w:val="4"/>
            <w:tcBorders>
              <w:top w:val="nil"/>
              <w:bottom w:val="single" w:sz="4" w:space="0" w:color="ADADAD" w:themeColor="background2" w:themeShade="BF"/>
            </w:tcBorders>
            <w:vAlign w:val="center"/>
          </w:tcPr>
          <w:p w14:paraId="178279DC" w14:textId="675ACB3F" w:rsidR="009E2E25" w:rsidRPr="001E3112" w:rsidRDefault="009E2E25" w:rsidP="00701370">
            <w:pPr>
              <w:pStyle w:val="Table"/>
              <w:keepNext/>
              <w:keepLines/>
              <w:jc w:val="center"/>
            </w:pPr>
          </w:p>
        </w:tc>
      </w:tr>
      <w:tr w:rsidR="009E2E25" w:rsidRPr="001E3112" w14:paraId="1AA8D5C6" w14:textId="77777777" w:rsidTr="00701370">
        <w:trPr>
          <w:gridAfter w:val="1"/>
          <w:wAfter w:w="6" w:type="pct"/>
          <w:trHeight w:val="20"/>
        </w:trPr>
        <w:tc>
          <w:tcPr>
            <w:tcW w:w="683" w:type="pct"/>
            <w:tcBorders>
              <w:top w:val="single" w:sz="4" w:space="0" w:color="ADADAD" w:themeColor="background2" w:themeShade="BF"/>
            </w:tcBorders>
          </w:tcPr>
          <w:p w14:paraId="5602CAE0" w14:textId="77777777" w:rsidR="009E2E25" w:rsidRPr="001E3112" w:rsidRDefault="009E2E25" w:rsidP="00701370">
            <w:pPr>
              <w:pStyle w:val="Table"/>
              <w:keepNext/>
              <w:keepLines/>
              <w:rPr>
                <w:b/>
                <w:bCs/>
              </w:rPr>
            </w:pPr>
            <w:r w:rsidRPr="001E3112">
              <w:rPr>
                <w:b/>
                <w:bCs/>
              </w:rPr>
              <w:t>Position</w:t>
            </w:r>
          </w:p>
        </w:tc>
        <w:tc>
          <w:tcPr>
            <w:tcW w:w="718" w:type="pct"/>
            <w:tcBorders>
              <w:top w:val="single" w:sz="4" w:space="0" w:color="ADADAD" w:themeColor="background2" w:themeShade="BF"/>
            </w:tcBorders>
          </w:tcPr>
          <w:p w14:paraId="442DD681" w14:textId="77777777" w:rsidR="009E2E25" w:rsidRPr="001E3112" w:rsidRDefault="009E2E25" w:rsidP="00701370">
            <w:pPr>
              <w:pStyle w:val="Table"/>
              <w:keepNext/>
              <w:keepLines/>
              <w:rPr>
                <w:b/>
                <w:bCs/>
                <w:vertAlign w:val="superscript"/>
              </w:rPr>
            </w:pPr>
            <w:r w:rsidRPr="001E3112">
              <w:rPr>
                <w:b/>
                <w:bCs/>
                <w:vertAlign w:val="superscript"/>
              </w:rPr>
              <w:t>1</w:t>
            </w:r>
            <w:r w:rsidRPr="001E3112">
              <w:rPr>
                <w:b/>
                <w:bCs/>
              </w:rPr>
              <w:t>H</w:t>
            </w:r>
          </w:p>
        </w:tc>
        <w:tc>
          <w:tcPr>
            <w:tcW w:w="718" w:type="pct"/>
            <w:gridSpan w:val="2"/>
            <w:tcBorders>
              <w:top w:val="single" w:sz="4" w:space="0" w:color="ADADAD" w:themeColor="background2" w:themeShade="BF"/>
            </w:tcBorders>
          </w:tcPr>
          <w:p w14:paraId="2D8AF89E" w14:textId="77777777" w:rsidR="009E2E25" w:rsidRPr="001E3112" w:rsidRDefault="009E2E25" w:rsidP="00701370">
            <w:pPr>
              <w:pStyle w:val="Table"/>
              <w:keepNext/>
              <w:keepLines/>
              <w:rPr>
                <w:b/>
                <w:bCs/>
                <w:vertAlign w:val="superscript"/>
              </w:rPr>
            </w:pPr>
            <w:r w:rsidRPr="001E3112">
              <w:rPr>
                <w:b/>
                <w:bCs/>
                <w:vertAlign w:val="superscript"/>
              </w:rPr>
              <w:t>13</w:t>
            </w:r>
            <w:r w:rsidRPr="001E3112">
              <w:rPr>
                <w:b/>
                <w:bCs/>
              </w:rPr>
              <w:t>C</w:t>
            </w:r>
          </w:p>
        </w:tc>
        <w:tc>
          <w:tcPr>
            <w:tcW w:w="718" w:type="pct"/>
            <w:tcBorders>
              <w:top w:val="single" w:sz="4" w:space="0" w:color="ADADAD" w:themeColor="background2" w:themeShade="BF"/>
            </w:tcBorders>
          </w:tcPr>
          <w:p w14:paraId="47709280" w14:textId="77777777" w:rsidR="009E2E25" w:rsidRPr="001E3112" w:rsidRDefault="009E2E25" w:rsidP="00701370">
            <w:pPr>
              <w:pStyle w:val="Table"/>
              <w:keepNext/>
              <w:keepLines/>
              <w:rPr>
                <w:b/>
                <w:bCs/>
                <w:vertAlign w:val="superscript"/>
              </w:rPr>
            </w:pPr>
            <w:r w:rsidRPr="001E3112">
              <w:rPr>
                <w:b/>
                <w:bCs/>
                <w:vertAlign w:val="superscript"/>
              </w:rPr>
              <w:t>1</w:t>
            </w:r>
            <w:r w:rsidRPr="001E3112">
              <w:rPr>
                <w:b/>
                <w:bCs/>
              </w:rPr>
              <w:t>H</w:t>
            </w:r>
          </w:p>
        </w:tc>
        <w:tc>
          <w:tcPr>
            <w:tcW w:w="719" w:type="pct"/>
            <w:gridSpan w:val="2"/>
            <w:tcBorders>
              <w:top w:val="single" w:sz="4" w:space="0" w:color="ADADAD" w:themeColor="background2" w:themeShade="BF"/>
            </w:tcBorders>
          </w:tcPr>
          <w:p w14:paraId="44B10ED1" w14:textId="77777777" w:rsidR="009E2E25" w:rsidRPr="001E3112" w:rsidRDefault="009E2E25" w:rsidP="00701370">
            <w:pPr>
              <w:pStyle w:val="Table"/>
              <w:keepNext/>
              <w:keepLines/>
              <w:rPr>
                <w:b/>
                <w:bCs/>
                <w:vertAlign w:val="superscript"/>
              </w:rPr>
            </w:pPr>
            <w:r w:rsidRPr="001E3112">
              <w:rPr>
                <w:b/>
                <w:bCs/>
                <w:vertAlign w:val="superscript"/>
              </w:rPr>
              <w:t>13</w:t>
            </w:r>
            <w:r w:rsidRPr="001E3112">
              <w:rPr>
                <w:b/>
                <w:bCs/>
              </w:rPr>
              <w:t>C</w:t>
            </w:r>
          </w:p>
        </w:tc>
        <w:tc>
          <w:tcPr>
            <w:tcW w:w="719" w:type="pct"/>
            <w:tcBorders>
              <w:top w:val="single" w:sz="4" w:space="0" w:color="ADADAD" w:themeColor="background2" w:themeShade="BF"/>
            </w:tcBorders>
          </w:tcPr>
          <w:p w14:paraId="57924B5B" w14:textId="23243771" w:rsidR="009E2E25" w:rsidRPr="001E3112" w:rsidRDefault="009E2E25" w:rsidP="00701370">
            <w:pPr>
              <w:pStyle w:val="Table"/>
              <w:keepNext/>
              <w:keepLines/>
              <w:rPr>
                <w:b/>
                <w:bCs/>
                <w:vertAlign w:val="superscript"/>
              </w:rPr>
            </w:pPr>
          </w:p>
        </w:tc>
        <w:tc>
          <w:tcPr>
            <w:tcW w:w="719" w:type="pct"/>
            <w:tcBorders>
              <w:top w:val="single" w:sz="4" w:space="0" w:color="ADADAD" w:themeColor="background2" w:themeShade="BF"/>
            </w:tcBorders>
          </w:tcPr>
          <w:p w14:paraId="2261BD53" w14:textId="7EF549FC" w:rsidR="009E2E25" w:rsidRPr="001E3112" w:rsidRDefault="009E2E25" w:rsidP="00701370">
            <w:pPr>
              <w:pStyle w:val="Table"/>
              <w:keepNext/>
              <w:keepLines/>
              <w:rPr>
                <w:b/>
                <w:bCs/>
                <w:vertAlign w:val="superscript"/>
              </w:rPr>
            </w:pPr>
          </w:p>
        </w:tc>
      </w:tr>
      <w:tr w:rsidR="009E2E25" w:rsidRPr="001E3112" w14:paraId="0AD41736" w14:textId="77777777" w:rsidTr="00701370">
        <w:trPr>
          <w:gridAfter w:val="1"/>
          <w:wAfter w:w="6" w:type="pct"/>
          <w:trHeight w:val="20"/>
        </w:trPr>
        <w:tc>
          <w:tcPr>
            <w:tcW w:w="683" w:type="pct"/>
          </w:tcPr>
          <w:p w14:paraId="5A1DBE62" w14:textId="77777777" w:rsidR="009E2E25" w:rsidRPr="001E3112" w:rsidRDefault="009E2E25" w:rsidP="009E2E25">
            <w:pPr>
              <w:pStyle w:val="Table"/>
              <w:keepNext/>
              <w:keepLines/>
            </w:pPr>
            <w:r w:rsidRPr="001E3112">
              <w:t>1</w:t>
            </w:r>
          </w:p>
        </w:tc>
        <w:tc>
          <w:tcPr>
            <w:tcW w:w="718" w:type="pct"/>
          </w:tcPr>
          <w:p w14:paraId="421D8AF2" w14:textId="1C6E746E" w:rsidR="009E2E25" w:rsidRPr="001E3112" w:rsidRDefault="009E2E25" w:rsidP="009E2E25">
            <w:pPr>
              <w:pStyle w:val="Table"/>
              <w:keepNext/>
              <w:keepLines/>
            </w:pPr>
            <w:r w:rsidRPr="001E3112">
              <w:t>3.98</w:t>
            </w:r>
          </w:p>
        </w:tc>
        <w:tc>
          <w:tcPr>
            <w:tcW w:w="718" w:type="pct"/>
            <w:gridSpan w:val="2"/>
          </w:tcPr>
          <w:p w14:paraId="02683B7C" w14:textId="54756AD0" w:rsidR="009E2E25" w:rsidRPr="001E3112" w:rsidRDefault="009E2E25" w:rsidP="009E2E25">
            <w:pPr>
              <w:pStyle w:val="Table"/>
              <w:keepNext/>
              <w:keepLines/>
            </w:pPr>
            <w:r w:rsidRPr="001E3112">
              <w:t>107.87</w:t>
            </w:r>
          </w:p>
        </w:tc>
        <w:tc>
          <w:tcPr>
            <w:tcW w:w="718" w:type="pct"/>
          </w:tcPr>
          <w:p w14:paraId="73BEC827" w14:textId="50C5749A" w:rsidR="009E2E25" w:rsidRPr="001E3112" w:rsidRDefault="009E2E25" w:rsidP="009E2E25">
            <w:pPr>
              <w:pStyle w:val="Table"/>
              <w:keepNext/>
              <w:keepLines/>
            </w:pPr>
            <w:r w:rsidRPr="001E3112">
              <w:t>3.95</w:t>
            </w:r>
          </w:p>
        </w:tc>
        <w:tc>
          <w:tcPr>
            <w:tcW w:w="719" w:type="pct"/>
            <w:gridSpan w:val="2"/>
          </w:tcPr>
          <w:p w14:paraId="791184A4" w14:textId="421715D5" w:rsidR="009E2E25" w:rsidRPr="001E3112" w:rsidRDefault="009E2E25" w:rsidP="009E2E25">
            <w:pPr>
              <w:pStyle w:val="Table"/>
              <w:keepNext/>
              <w:keepLines/>
            </w:pPr>
            <w:r w:rsidRPr="001E3112">
              <w:t>106.12</w:t>
            </w:r>
          </w:p>
        </w:tc>
        <w:tc>
          <w:tcPr>
            <w:tcW w:w="719" w:type="pct"/>
          </w:tcPr>
          <w:p w14:paraId="301A7DE4" w14:textId="3CBDDEE2" w:rsidR="009E2E25" w:rsidRPr="001E3112" w:rsidRDefault="009E2E25" w:rsidP="009E2E25">
            <w:pPr>
              <w:pStyle w:val="Table"/>
              <w:keepNext/>
              <w:keepLines/>
            </w:pPr>
          </w:p>
        </w:tc>
        <w:tc>
          <w:tcPr>
            <w:tcW w:w="719" w:type="pct"/>
          </w:tcPr>
          <w:p w14:paraId="035C667A" w14:textId="3F6FBD4C" w:rsidR="009E2E25" w:rsidRPr="001E3112" w:rsidRDefault="009E2E25" w:rsidP="009E2E25">
            <w:pPr>
              <w:pStyle w:val="Table"/>
              <w:keepNext/>
              <w:keepLines/>
            </w:pPr>
          </w:p>
        </w:tc>
      </w:tr>
      <w:tr w:rsidR="009E2E25" w:rsidRPr="001E3112" w14:paraId="4A89BB88" w14:textId="77777777" w:rsidTr="00701370">
        <w:trPr>
          <w:gridAfter w:val="1"/>
          <w:wAfter w:w="6" w:type="pct"/>
          <w:trHeight w:val="20"/>
        </w:trPr>
        <w:tc>
          <w:tcPr>
            <w:tcW w:w="683" w:type="pct"/>
          </w:tcPr>
          <w:p w14:paraId="058B31A3" w14:textId="77777777" w:rsidR="009E2E25" w:rsidRPr="001E3112" w:rsidRDefault="009E2E25" w:rsidP="009E2E25">
            <w:pPr>
              <w:pStyle w:val="Table"/>
              <w:keepNext/>
              <w:keepLines/>
            </w:pPr>
            <w:r w:rsidRPr="001E3112">
              <w:t>2</w:t>
            </w:r>
          </w:p>
        </w:tc>
        <w:tc>
          <w:tcPr>
            <w:tcW w:w="718" w:type="pct"/>
          </w:tcPr>
          <w:p w14:paraId="47FBE479" w14:textId="378F9903" w:rsidR="009E2E25" w:rsidRPr="001E3112" w:rsidRDefault="009E2E25" w:rsidP="009E2E25">
            <w:pPr>
              <w:pStyle w:val="Table"/>
              <w:keepNext/>
              <w:keepLines/>
            </w:pPr>
            <w:r w:rsidRPr="001E3112">
              <w:t>3.21</w:t>
            </w:r>
          </w:p>
        </w:tc>
        <w:tc>
          <w:tcPr>
            <w:tcW w:w="718" w:type="pct"/>
            <w:gridSpan w:val="2"/>
          </w:tcPr>
          <w:p w14:paraId="2578E0E2" w14:textId="1AEDCDB3" w:rsidR="009E2E25" w:rsidRPr="001E3112" w:rsidRDefault="009E2E25" w:rsidP="009E2E25">
            <w:pPr>
              <w:pStyle w:val="Table"/>
              <w:keepNext/>
              <w:keepLines/>
            </w:pPr>
            <w:r w:rsidRPr="001E3112">
              <w:t>72.23</w:t>
            </w:r>
          </w:p>
        </w:tc>
        <w:tc>
          <w:tcPr>
            <w:tcW w:w="718" w:type="pct"/>
          </w:tcPr>
          <w:p w14:paraId="2957F94C" w14:textId="0AAD56B6" w:rsidR="009E2E25" w:rsidRPr="001E3112" w:rsidRDefault="009E2E25" w:rsidP="009E2E25">
            <w:pPr>
              <w:pStyle w:val="Table"/>
              <w:keepNext/>
              <w:keepLines/>
            </w:pPr>
            <w:r w:rsidRPr="001E3112">
              <w:t>2.91</w:t>
            </w:r>
          </w:p>
        </w:tc>
        <w:tc>
          <w:tcPr>
            <w:tcW w:w="719" w:type="pct"/>
            <w:gridSpan w:val="2"/>
          </w:tcPr>
          <w:p w14:paraId="2F039F1E" w14:textId="36E43EC9" w:rsidR="009E2E25" w:rsidRPr="001E3112" w:rsidRDefault="009E2E25" w:rsidP="009E2E25">
            <w:pPr>
              <w:pStyle w:val="Table"/>
              <w:keepNext/>
              <w:keepLines/>
            </w:pPr>
            <w:r w:rsidRPr="001E3112">
              <w:t>73.87</w:t>
            </w:r>
          </w:p>
        </w:tc>
        <w:tc>
          <w:tcPr>
            <w:tcW w:w="719" w:type="pct"/>
          </w:tcPr>
          <w:p w14:paraId="38FC18D1" w14:textId="67169D35" w:rsidR="009E2E25" w:rsidRPr="001E3112" w:rsidRDefault="009E2E25" w:rsidP="009E2E25">
            <w:pPr>
              <w:pStyle w:val="Table"/>
              <w:keepNext/>
              <w:keepLines/>
            </w:pPr>
          </w:p>
        </w:tc>
        <w:tc>
          <w:tcPr>
            <w:tcW w:w="719" w:type="pct"/>
          </w:tcPr>
          <w:p w14:paraId="3A50D860" w14:textId="5B1C4883" w:rsidR="009E2E25" w:rsidRPr="001E3112" w:rsidRDefault="009E2E25" w:rsidP="009E2E25">
            <w:pPr>
              <w:pStyle w:val="Table"/>
              <w:keepNext/>
              <w:keepLines/>
            </w:pPr>
          </w:p>
        </w:tc>
      </w:tr>
      <w:tr w:rsidR="009E2E25" w:rsidRPr="001E3112" w14:paraId="24C4831E" w14:textId="77777777" w:rsidTr="00701370">
        <w:trPr>
          <w:gridAfter w:val="1"/>
          <w:wAfter w:w="6" w:type="pct"/>
          <w:trHeight w:val="20"/>
        </w:trPr>
        <w:tc>
          <w:tcPr>
            <w:tcW w:w="683" w:type="pct"/>
          </w:tcPr>
          <w:p w14:paraId="20EC3663" w14:textId="77777777" w:rsidR="009E2E25" w:rsidRPr="001E3112" w:rsidRDefault="009E2E25" w:rsidP="009E2E25">
            <w:pPr>
              <w:pStyle w:val="Table"/>
              <w:keepNext/>
              <w:keepLines/>
            </w:pPr>
            <w:r w:rsidRPr="001E3112">
              <w:t>3</w:t>
            </w:r>
          </w:p>
        </w:tc>
        <w:tc>
          <w:tcPr>
            <w:tcW w:w="718" w:type="pct"/>
          </w:tcPr>
          <w:p w14:paraId="20EF2F9C" w14:textId="2FF91C0D" w:rsidR="009E2E25" w:rsidRPr="001E3112" w:rsidRDefault="009E2E25" w:rsidP="009E2E25">
            <w:pPr>
              <w:pStyle w:val="Table"/>
              <w:keepNext/>
              <w:keepLines/>
            </w:pPr>
            <w:r w:rsidRPr="001E3112">
              <w:t>3.21</w:t>
            </w:r>
          </w:p>
        </w:tc>
        <w:tc>
          <w:tcPr>
            <w:tcW w:w="718" w:type="pct"/>
            <w:gridSpan w:val="2"/>
          </w:tcPr>
          <w:p w14:paraId="13023DA1" w14:textId="02B5F844" w:rsidR="009E2E25" w:rsidRPr="001E3112" w:rsidRDefault="009E2E25" w:rsidP="009E2E25">
            <w:pPr>
              <w:pStyle w:val="Table"/>
              <w:keepNext/>
              <w:keepLines/>
            </w:pPr>
            <w:r w:rsidRPr="001E3112">
              <w:t>73.72</w:t>
            </w:r>
          </w:p>
        </w:tc>
        <w:tc>
          <w:tcPr>
            <w:tcW w:w="718" w:type="pct"/>
          </w:tcPr>
          <w:p w14:paraId="580307AD" w14:textId="6D498779" w:rsidR="009E2E25" w:rsidRPr="001E3112" w:rsidRDefault="009E2E25" w:rsidP="009E2E25">
            <w:pPr>
              <w:pStyle w:val="Table"/>
              <w:keepNext/>
              <w:keepLines/>
            </w:pPr>
            <w:r w:rsidRPr="001E3112">
              <w:t>3.24</w:t>
            </w:r>
          </w:p>
        </w:tc>
        <w:tc>
          <w:tcPr>
            <w:tcW w:w="719" w:type="pct"/>
            <w:gridSpan w:val="2"/>
          </w:tcPr>
          <w:p w14:paraId="074A6EEA" w14:textId="38DF20B9" w:rsidR="009E2E25" w:rsidRPr="001E3112" w:rsidRDefault="009E2E25" w:rsidP="009E2E25">
            <w:pPr>
              <w:pStyle w:val="Table"/>
              <w:keepNext/>
              <w:keepLines/>
            </w:pPr>
            <w:r w:rsidRPr="001E3112">
              <w:t>76.25</w:t>
            </w:r>
          </w:p>
        </w:tc>
        <w:tc>
          <w:tcPr>
            <w:tcW w:w="719" w:type="pct"/>
          </w:tcPr>
          <w:p w14:paraId="4D8DAC2C" w14:textId="5180BF51" w:rsidR="009E2E25" w:rsidRPr="001E3112" w:rsidRDefault="009E2E25" w:rsidP="009E2E25">
            <w:pPr>
              <w:pStyle w:val="Table"/>
              <w:keepNext/>
              <w:keepLines/>
            </w:pPr>
          </w:p>
        </w:tc>
        <w:tc>
          <w:tcPr>
            <w:tcW w:w="719" w:type="pct"/>
          </w:tcPr>
          <w:p w14:paraId="4F12F16B" w14:textId="6999EF5D" w:rsidR="009E2E25" w:rsidRPr="001E3112" w:rsidRDefault="009E2E25" w:rsidP="009E2E25">
            <w:pPr>
              <w:pStyle w:val="Table"/>
              <w:keepNext/>
              <w:keepLines/>
            </w:pPr>
          </w:p>
        </w:tc>
      </w:tr>
      <w:tr w:rsidR="009E2E25" w:rsidRPr="001E3112" w14:paraId="58B1B401" w14:textId="77777777" w:rsidTr="00701370">
        <w:trPr>
          <w:gridAfter w:val="1"/>
          <w:wAfter w:w="6" w:type="pct"/>
          <w:trHeight w:val="20"/>
        </w:trPr>
        <w:tc>
          <w:tcPr>
            <w:tcW w:w="683" w:type="pct"/>
          </w:tcPr>
          <w:p w14:paraId="21E6E94C" w14:textId="77777777" w:rsidR="009E2E25" w:rsidRPr="001E3112" w:rsidRDefault="009E2E25" w:rsidP="009E2E25">
            <w:pPr>
              <w:pStyle w:val="Table"/>
              <w:keepNext/>
              <w:keepLines/>
            </w:pPr>
            <w:r w:rsidRPr="001E3112">
              <w:t>4</w:t>
            </w:r>
          </w:p>
        </w:tc>
        <w:tc>
          <w:tcPr>
            <w:tcW w:w="718" w:type="pct"/>
          </w:tcPr>
          <w:p w14:paraId="3290C275" w14:textId="1A01FE81" w:rsidR="009E2E25" w:rsidRPr="001E3112" w:rsidRDefault="009E2E25" w:rsidP="009E2E25">
            <w:pPr>
              <w:pStyle w:val="Table"/>
              <w:keepNext/>
              <w:keepLines/>
            </w:pPr>
            <w:r w:rsidRPr="001E3112">
              <w:t>3.89</w:t>
            </w:r>
          </w:p>
        </w:tc>
        <w:tc>
          <w:tcPr>
            <w:tcW w:w="718" w:type="pct"/>
            <w:gridSpan w:val="2"/>
          </w:tcPr>
          <w:p w14:paraId="7680BEAB" w14:textId="598D5E60" w:rsidR="009E2E25" w:rsidRPr="001E3112" w:rsidRDefault="009E2E25" w:rsidP="009E2E25">
            <w:pPr>
              <w:pStyle w:val="Table"/>
              <w:keepNext/>
              <w:keepLines/>
            </w:pPr>
            <w:r w:rsidRPr="001E3112">
              <w:t>70.57</w:t>
            </w:r>
          </w:p>
        </w:tc>
        <w:tc>
          <w:tcPr>
            <w:tcW w:w="718" w:type="pct"/>
          </w:tcPr>
          <w:p w14:paraId="441FA0DB" w14:textId="62F7251C" w:rsidR="009E2E25" w:rsidRPr="001E3112" w:rsidRDefault="009E2E25" w:rsidP="009E2E25">
            <w:pPr>
              <w:pStyle w:val="Table"/>
              <w:keepNext/>
              <w:keepLines/>
            </w:pPr>
            <w:r w:rsidRPr="001E3112">
              <w:t>3.27</w:t>
            </w:r>
          </w:p>
        </w:tc>
        <w:tc>
          <w:tcPr>
            <w:tcW w:w="719" w:type="pct"/>
            <w:gridSpan w:val="2"/>
          </w:tcPr>
          <w:p w14:paraId="0C6AB96B" w14:textId="3E577D16" w:rsidR="009E2E25" w:rsidRPr="001E3112" w:rsidRDefault="009E2E25" w:rsidP="009E2E25">
            <w:pPr>
              <w:pStyle w:val="Table"/>
              <w:keepNext/>
              <w:keepLines/>
            </w:pPr>
            <w:r w:rsidRPr="001E3112">
              <w:t>68.62</w:t>
            </w:r>
          </w:p>
        </w:tc>
        <w:tc>
          <w:tcPr>
            <w:tcW w:w="719" w:type="pct"/>
          </w:tcPr>
          <w:p w14:paraId="7557F8C3" w14:textId="342B29E0" w:rsidR="009E2E25" w:rsidRPr="001E3112" w:rsidRDefault="009E2E25" w:rsidP="009E2E25">
            <w:pPr>
              <w:pStyle w:val="Table"/>
              <w:keepNext/>
              <w:keepLines/>
            </w:pPr>
          </w:p>
        </w:tc>
        <w:tc>
          <w:tcPr>
            <w:tcW w:w="719" w:type="pct"/>
          </w:tcPr>
          <w:p w14:paraId="4AEF4833" w14:textId="53385BEB" w:rsidR="009E2E25" w:rsidRPr="001E3112" w:rsidRDefault="009E2E25" w:rsidP="009E2E25">
            <w:pPr>
              <w:pStyle w:val="Table"/>
              <w:keepNext/>
              <w:keepLines/>
            </w:pPr>
          </w:p>
        </w:tc>
      </w:tr>
      <w:tr w:rsidR="009E2E25" w:rsidRPr="001E3112" w14:paraId="321EC37C" w14:textId="77777777" w:rsidTr="00701370">
        <w:trPr>
          <w:gridAfter w:val="1"/>
          <w:wAfter w:w="6" w:type="pct"/>
          <w:trHeight w:val="20"/>
        </w:trPr>
        <w:tc>
          <w:tcPr>
            <w:tcW w:w="683" w:type="pct"/>
          </w:tcPr>
          <w:p w14:paraId="34535E49" w14:textId="77777777" w:rsidR="009E2E25" w:rsidRPr="001E3112" w:rsidRDefault="009E2E25" w:rsidP="009E2E25">
            <w:pPr>
              <w:pStyle w:val="Table"/>
              <w:keepNext/>
              <w:keepLines/>
            </w:pPr>
            <w:r w:rsidRPr="001E3112">
              <w:t>5</w:t>
            </w:r>
          </w:p>
        </w:tc>
        <w:tc>
          <w:tcPr>
            <w:tcW w:w="718" w:type="pct"/>
          </w:tcPr>
          <w:p w14:paraId="7D54DAC7" w14:textId="41317081" w:rsidR="009E2E25" w:rsidRPr="001E3112" w:rsidRDefault="009E2E25" w:rsidP="009E2E25">
            <w:pPr>
              <w:pStyle w:val="Table"/>
              <w:keepNext/>
              <w:keepLines/>
            </w:pPr>
            <w:r w:rsidRPr="001E3112">
              <w:t>-</w:t>
            </w:r>
          </w:p>
        </w:tc>
        <w:tc>
          <w:tcPr>
            <w:tcW w:w="718" w:type="pct"/>
            <w:gridSpan w:val="2"/>
          </w:tcPr>
          <w:p w14:paraId="3B59F057" w14:textId="1F6A6C9B" w:rsidR="009E2E25" w:rsidRPr="001E3112" w:rsidRDefault="009E2E25" w:rsidP="009E2E25">
            <w:pPr>
              <w:pStyle w:val="Table"/>
              <w:keepNext/>
              <w:keepLines/>
            </w:pPr>
            <w:r w:rsidRPr="001E3112">
              <w:t>166.31</w:t>
            </w:r>
          </w:p>
        </w:tc>
        <w:tc>
          <w:tcPr>
            <w:tcW w:w="718" w:type="pct"/>
          </w:tcPr>
          <w:p w14:paraId="046610C0" w14:textId="3D668DA2" w:rsidR="009E2E25" w:rsidRPr="001E3112" w:rsidRDefault="009E2E25" w:rsidP="009E2E25">
            <w:pPr>
              <w:pStyle w:val="Table"/>
              <w:keepNext/>
              <w:keepLines/>
            </w:pPr>
            <w:r w:rsidRPr="001E3112">
              <w:t>3.08</w:t>
            </w:r>
          </w:p>
        </w:tc>
        <w:tc>
          <w:tcPr>
            <w:tcW w:w="719" w:type="pct"/>
            <w:gridSpan w:val="2"/>
          </w:tcPr>
          <w:p w14:paraId="5A9D52BE" w14:textId="2254551F" w:rsidR="009E2E25" w:rsidRPr="001E3112" w:rsidRDefault="009E2E25" w:rsidP="009E2E25">
            <w:pPr>
              <w:pStyle w:val="Table"/>
              <w:keepNext/>
              <w:keepLines/>
            </w:pPr>
            <w:r w:rsidRPr="001E3112">
              <w:t>74.95</w:t>
            </w:r>
          </w:p>
        </w:tc>
        <w:tc>
          <w:tcPr>
            <w:tcW w:w="719" w:type="pct"/>
          </w:tcPr>
          <w:p w14:paraId="607C1751" w14:textId="4A3E112B" w:rsidR="009E2E25" w:rsidRPr="001E3112" w:rsidRDefault="009E2E25" w:rsidP="009E2E25">
            <w:pPr>
              <w:pStyle w:val="Table"/>
              <w:keepNext/>
              <w:keepLines/>
            </w:pPr>
          </w:p>
        </w:tc>
        <w:tc>
          <w:tcPr>
            <w:tcW w:w="719" w:type="pct"/>
          </w:tcPr>
          <w:p w14:paraId="13976588" w14:textId="76F2589A" w:rsidR="009E2E25" w:rsidRPr="001E3112" w:rsidRDefault="009E2E25" w:rsidP="009E2E25">
            <w:pPr>
              <w:pStyle w:val="Table"/>
              <w:keepNext/>
              <w:keepLines/>
            </w:pPr>
          </w:p>
        </w:tc>
      </w:tr>
      <w:tr w:rsidR="009E2E25" w:rsidRPr="001E3112" w14:paraId="64DE01CE" w14:textId="77777777" w:rsidTr="00701370">
        <w:trPr>
          <w:gridAfter w:val="1"/>
          <w:wAfter w:w="6" w:type="pct"/>
          <w:trHeight w:val="20"/>
        </w:trPr>
        <w:tc>
          <w:tcPr>
            <w:tcW w:w="683" w:type="pct"/>
          </w:tcPr>
          <w:p w14:paraId="613E44E9" w14:textId="77777777" w:rsidR="009E2E25" w:rsidRPr="001E3112" w:rsidRDefault="009E2E25" w:rsidP="009E2E25">
            <w:pPr>
              <w:pStyle w:val="Table"/>
              <w:keepNext/>
              <w:keepLines/>
            </w:pPr>
            <w:r w:rsidRPr="001E3112">
              <w:t>6</w:t>
            </w:r>
          </w:p>
        </w:tc>
        <w:tc>
          <w:tcPr>
            <w:tcW w:w="718" w:type="pct"/>
          </w:tcPr>
          <w:p w14:paraId="2CE688D2" w14:textId="50D54715" w:rsidR="009E2E25" w:rsidRPr="001E3112" w:rsidRDefault="009E2E25" w:rsidP="009E2E25">
            <w:pPr>
              <w:pStyle w:val="Table"/>
              <w:keepNext/>
              <w:keepLines/>
            </w:pPr>
            <w:r w:rsidRPr="001E3112">
              <w:t>4.67</w:t>
            </w:r>
          </w:p>
        </w:tc>
        <w:tc>
          <w:tcPr>
            <w:tcW w:w="718" w:type="pct"/>
            <w:gridSpan w:val="2"/>
          </w:tcPr>
          <w:p w14:paraId="231BA287" w14:textId="2114C321" w:rsidR="009E2E25" w:rsidRPr="001E3112" w:rsidRDefault="009E2E25" w:rsidP="009E2E25">
            <w:pPr>
              <w:pStyle w:val="Table"/>
              <w:keepNext/>
              <w:keepLines/>
            </w:pPr>
            <w:r w:rsidRPr="001E3112">
              <w:t>92.69</w:t>
            </w:r>
          </w:p>
        </w:tc>
        <w:tc>
          <w:tcPr>
            <w:tcW w:w="718" w:type="pct"/>
          </w:tcPr>
          <w:p w14:paraId="7636DE65" w14:textId="185254DD" w:rsidR="009E2E25" w:rsidRPr="001E3112" w:rsidRDefault="009E2E25" w:rsidP="009E2E25">
            <w:pPr>
              <w:pStyle w:val="Table"/>
              <w:keepNext/>
              <w:keepLines/>
            </w:pPr>
            <w:r w:rsidRPr="001E3112">
              <w:t>3.42</w:t>
            </w:r>
          </w:p>
        </w:tc>
        <w:tc>
          <w:tcPr>
            <w:tcW w:w="719" w:type="pct"/>
            <w:gridSpan w:val="2"/>
          </w:tcPr>
          <w:p w14:paraId="31FEC23A" w14:textId="298E6A85" w:rsidR="009E2E25" w:rsidRPr="001E3112" w:rsidRDefault="009E2E25" w:rsidP="009E2E25">
            <w:pPr>
              <w:pStyle w:val="Table"/>
              <w:keepNext/>
              <w:keepLines/>
            </w:pPr>
            <w:r w:rsidRPr="001E3112">
              <w:t>61.20</w:t>
            </w:r>
          </w:p>
        </w:tc>
        <w:tc>
          <w:tcPr>
            <w:tcW w:w="719" w:type="pct"/>
          </w:tcPr>
          <w:p w14:paraId="156DF687" w14:textId="1A519B21" w:rsidR="009E2E25" w:rsidRPr="001E3112" w:rsidRDefault="009E2E25" w:rsidP="009E2E25">
            <w:pPr>
              <w:pStyle w:val="Table"/>
              <w:keepNext/>
              <w:keepLines/>
            </w:pPr>
          </w:p>
        </w:tc>
        <w:tc>
          <w:tcPr>
            <w:tcW w:w="719" w:type="pct"/>
          </w:tcPr>
          <w:p w14:paraId="36974926" w14:textId="4A2576F6" w:rsidR="009E2E25" w:rsidRPr="001E3112" w:rsidRDefault="009E2E25" w:rsidP="009E2E25">
            <w:pPr>
              <w:pStyle w:val="Table"/>
              <w:keepNext/>
              <w:keepLines/>
            </w:pPr>
          </w:p>
        </w:tc>
      </w:tr>
    </w:tbl>
    <w:p w14:paraId="13472ECB" w14:textId="77777777" w:rsidR="009E2E25" w:rsidRPr="001E3112" w:rsidRDefault="009E2E25" w:rsidP="00A0102D"/>
    <w:p w14:paraId="3FF17168" w14:textId="77777777" w:rsidR="00DA7732" w:rsidRPr="001E3112" w:rsidRDefault="00DA7732" w:rsidP="00DA7732">
      <w:pPr>
        <w:pStyle w:val="Heading2"/>
      </w:pPr>
      <w:bookmarkStart w:id="23" w:name="_Toc226390188"/>
      <w:r w:rsidRPr="001E3112">
        <w:t>Possible mechanisms for water additions at positions C1, C5 and C6</w:t>
      </w:r>
      <w:bookmarkEnd w:id="23"/>
    </w:p>
    <w:p w14:paraId="3E4C78D5" w14:textId="77777777" w:rsidR="00DA7732" w:rsidRPr="001E3112" w:rsidRDefault="00DA7732" w:rsidP="00DA7732">
      <w:pPr>
        <w:pStyle w:val="Subtitle"/>
        <w:jc w:val="center"/>
        <w:rPr>
          <w14:ligatures w14:val="standardContextual"/>
        </w:rPr>
      </w:pPr>
      <w:r w:rsidRPr="001E3112">
        <w:rPr>
          <w14:ligatures w14:val="standardContextual"/>
        </w:rPr>
        <w:object w:dxaOrig="8970" w:dyaOrig="4074" w14:anchorId="501B31A5">
          <v:shape id="_x0000_i1038" type="#_x0000_t75" alt="" style="width:397.4pt;height:180.6pt" o:ole="">
            <v:imagedata r:id="rId61" o:title=""/>
          </v:shape>
          <o:OLEObject Type="Embed" ProgID="ChemDraw_x64.Document.6.0" ShapeID="_x0000_i1038" DrawAspect="Content" ObjectID="_1837003088" r:id="rId62"/>
        </w:object>
      </w:r>
    </w:p>
    <w:p w14:paraId="16C460D1" w14:textId="7E185BA3" w:rsidR="00DA7732" w:rsidRPr="001E3112" w:rsidRDefault="00DA7732" w:rsidP="00DA7732">
      <w:pPr>
        <w:pStyle w:val="Caption1"/>
      </w:pPr>
      <w:r w:rsidRPr="001E3112">
        <w:rPr>
          <w:b/>
          <w:bCs/>
        </w:rPr>
        <w:t>Scheme S</w:t>
      </w:r>
      <w:r w:rsidR="00C34C5E" w:rsidRPr="001E3112">
        <w:rPr>
          <w:b/>
          <w:bCs/>
        </w:rPr>
        <w:t>7</w:t>
      </w:r>
      <w:r w:rsidR="00C34C5E" w:rsidRPr="001E3112">
        <w:t xml:space="preserve"> </w:t>
      </w:r>
      <w:r w:rsidRPr="001E3112">
        <w:t xml:space="preserve">Possible reaction pathways for the hydrolysis of acetylated 5,6-cellulosene (5,6-ene-CA). R = </w:t>
      </w:r>
      <w:proofErr w:type="spellStart"/>
      <w:r w:rsidRPr="001E3112">
        <w:t>OAc</w:t>
      </w:r>
      <w:proofErr w:type="spellEnd"/>
      <w:r w:rsidRPr="001E3112">
        <w:t xml:space="preserve"> or OH; * = polymeric chain. Note that the presented structures include only one of the potential cyclic ketose anomers, arising from C5 and C1 addition of water.</w:t>
      </w:r>
    </w:p>
    <w:p w14:paraId="0CAD0614" w14:textId="2C987FC5" w:rsidR="00DA7732" w:rsidRPr="001E3112" w:rsidRDefault="00DA7732" w:rsidP="00DA7732"/>
    <w:p w14:paraId="0F15FE3A" w14:textId="2CC652B3" w:rsidR="009F6F87" w:rsidRPr="001E3112" w:rsidRDefault="00BE1EED" w:rsidP="00E52A00">
      <w:pPr>
        <w:pStyle w:val="Heading2"/>
      </w:pPr>
      <w:bookmarkStart w:id="24" w:name="_Toc226390189"/>
      <w:r w:rsidRPr="001E3112">
        <w:lastRenderedPageBreak/>
        <w:t>Speculative</w:t>
      </w:r>
      <w:r w:rsidR="00C770EF" w:rsidRPr="001E3112">
        <w:t xml:space="preserve"> </w:t>
      </w:r>
      <w:r w:rsidR="009F6F87" w:rsidRPr="001E3112">
        <w:t>fragmentation mechanism</w:t>
      </w:r>
      <w:bookmarkEnd w:id="24"/>
    </w:p>
    <w:p w14:paraId="47C16494" w14:textId="6BA60C45" w:rsidR="004A5A6D" w:rsidRPr="001E3112" w:rsidRDefault="004D6BE5" w:rsidP="004A5A6D">
      <w:pPr>
        <w:pStyle w:val="Caption1"/>
        <w:keepNext/>
        <w:keepLines/>
        <w:jc w:val="center"/>
        <w:rPr>
          <w14:ligatures w14:val="standardContextual"/>
        </w:rPr>
      </w:pPr>
      <w:r w:rsidRPr="001E3112">
        <w:rPr>
          <w14:ligatures w14:val="standardContextual"/>
        </w:rPr>
        <w:object w:dxaOrig="11471" w:dyaOrig="4454" w14:anchorId="6AD03E95">
          <v:shape id="_x0000_i1039" type="#_x0000_t75" alt="" style="width:443.25pt;height:172.15pt" o:ole="">
            <v:imagedata r:id="rId63" o:title=""/>
          </v:shape>
          <o:OLEObject Type="Embed" ProgID="ChemDraw_x64.Document.6.0" ShapeID="_x0000_i1039" DrawAspect="Content" ObjectID="_1837003089" r:id="rId64"/>
        </w:object>
      </w:r>
    </w:p>
    <w:p w14:paraId="4AE4E749" w14:textId="572BBEB6" w:rsidR="00D1196A" w:rsidRPr="001E3112" w:rsidRDefault="00D1196A" w:rsidP="004A5A6D">
      <w:pPr>
        <w:pStyle w:val="Caption1"/>
        <w:keepNext/>
        <w:keepLines/>
        <w:rPr>
          <w:b/>
          <w:bCs/>
        </w:rPr>
      </w:pPr>
      <w:r w:rsidRPr="001E3112">
        <w:rPr>
          <w:b/>
          <w:bCs/>
        </w:rPr>
        <w:t xml:space="preserve">Scheme </w:t>
      </w:r>
      <w:r w:rsidR="00F04CCA" w:rsidRPr="001E3112">
        <w:rPr>
          <w:b/>
          <w:bCs/>
        </w:rPr>
        <w:t>S</w:t>
      </w:r>
      <w:r w:rsidR="00C34C5E" w:rsidRPr="001E3112">
        <w:rPr>
          <w:b/>
          <w:bCs/>
        </w:rPr>
        <w:t>8</w:t>
      </w:r>
      <w:r w:rsidRPr="001E3112">
        <w:t xml:space="preserve"> Possible </w:t>
      </w:r>
      <w:r w:rsidR="00306009" w:rsidRPr="001E3112">
        <w:t>fragmentation</w:t>
      </w:r>
      <w:r w:rsidR="009E2CBA" w:rsidRPr="001E3112">
        <w:t xml:space="preserve"> mechanism</w:t>
      </w:r>
      <w:r w:rsidR="007A59B0" w:rsidRPr="001E3112">
        <w:t>, induced by water</w:t>
      </w:r>
      <w:r w:rsidR="00AF707D" w:rsidRPr="001E3112">
        <w:t xml:space="preserve"> addition to C5 </w:t>
      </w:r>
      <w:r w:rsidRPr="001E3112">
        <w:t>of acetylated 5,6-cellulosene (5,6-ene-CA)</w:t>
      </w:r>
      <w:r w:rsidR="001270B0" w:rsidRPr="001E3112">
        <w:t xml:space="preserve">, and </w:t>
      </w:r>
      <w:r w:rsidR="008F059E" w:rsidRPr="001E3112">
        <w:t>formation of ketone species</w:t>
      </w:r>
      <w:r w:rsidRPr="001E3112">
        <w:t xml:space="preserve">. R = </w:t>
      </w:r>
      <w:proofErr w:type="spellStart"/>
      <w:r w:rsidRPr="001E3112">
        <w:t>OAc</w:t>
      </w:r>
      <w:proofErr w:type="spellEnd"/>
      <w:r w:rsidRPr="001E3112">
        <w:t xml:space="preserve"> or OH; * = polymeric chain. The keto group in the α position with respect to the glycosidic linkage induces hydrolysis of adjacent glycosidic linkage</w:t>
      </w:r>
      <w:r w:rsidR="00A54EF6" w:rsidRPr="001E3112">
        <w:t xml:space="preserve">. The </w:t>
      </w:r>
      <w:r w:rsidR="00A83157" w:rsidRPr="001E3112">
        <w:t>phenomenon had been</w:t>
      </w:r>
      <w:r w:rsidR="00A54EF6" w:rsidRPr="001E3112">
        <w:t xml:space="preserve"> demonstrated for a model compound</w:t>
      </w:r>
      <w:r w:rsidR="00A83157" w:rsidRPr="001E3112">
        <w:t xml:space="preserve"> by </w:t>
      </w:r>
      <w:r w:rsidR="008277F1" w:rsidRPr="001E3112">
        <w:fldChar w:fldCharType="begin"/>
      </w:r>
      <w:r w:rsidR="00AB169A" w:rsidRPr="001E3112">
        <w:instrText xml:space="preserve"> ADDIN EN.CITE &lt;EndNote&gt;&lt;Cite&gt;&lt;Author&gt;Kuznetsova&lt;/Author&gt;&lt;Year&gt;1957&lt;/Year&gt;&lt;RecNum&gt;102&lt;/RecNum&gt;&lt;DisplayText&gt;(Kuznetsova, Kaverzneva, and Ivanov 1957)&lt;/DisplayText&gt;&lt;record&gt;&lt;rec-number&gt;102&lt;/rec-number&gt;&lt;foreign-keys&gt;&lt;key app="EN" db-id="arp29e5whsst26evxzyx5wdczedfe0vse2ps" timestamp="1770032648"&gt;102&lt;/key&gt;&lt;/foreign-keys&gt;&lt;ref-type name="Journal Article"&gt;17&lt;/ref-type&gt;&lt;contributors&gt;&lt;authors&gt;&lt;author&gt;Kuznetsova, Z. I.&lt;/author&gt;&lt;author&gt;Kaverzneva, E. D.&lt;/author&gt;&lt;author&gt;Ivanov, V. I.&lt;/author&gt;&lt;/authors&gt;&lt;/contributors&gt;&lt;titles&gt;&lt;title&gt;Effect of keto groups on the stability of the glucosidic linkage&lt;/title&gt;&lt;secondary-title&gt;Bulletin of the Academy of Sciences of the USSR, Division of chemical science&lt;/secondary-title&gt;&lt;/titles&gt;&lt;periodical&gt;&lt;full-title&gt;Bulletin of the Academy of Sciences of the USSR, Division of chemical science&lt;/full-title&gt;&lt;/periodical&gt;&lt;pages&gt;671-673&lt;/pages&gt;&lt;volume&gt;6&lt;/volume&gt;&lt;number&gt;5&lt;/number&gt;&lt;dates&gt;&lt;year&gt;1957&lt;/year&gt;&lt;pub-dates&gt;&lt;date&gt;1957/05/01&lt;/date&gt;&lt;/pub-dates&gt;&lt;/dates&gt;&lt;isbn&gt;1573-9171&lt;/isbn&gt;&lt;urls&gt;&lt;related-urls&gt;&lt;url&gt;https://doi.org/10.1007/BF01169293&lt;/url&gt;&lt;/related-urls&gt;&lt;/urls&gt;&lt;electronic-resource-num&gt;10.1007/BF01169293&lt;/electronic-resource-num&gt;&lt;/record&gt;&lt;/Cite&gt;&lt;/EndNote&gt;</w:instrText>
      </w:r>
      <w:r w:rsidR="008277F1" w:rsidRPr="001E3112">
        <w:fldChar w:fldCharType="separate"/>
      </w:r>
      <w:r w:rsidR="00AB169A" w:rsidRPr="001E3112">
        <w:t xml:space="preserve">Kuznetsova, </w:t>
      </w:r>
      <w:proofErr w:type="spellStart"/>
      <w:r w:rsidR="00AB169A" w:rsidRPr="001E3112">
        <w:t>Kaverzneva</w:t>
      </w:r>
      <w:proofErr w:type="spellEnd"/>
      <w:r w:rsidR="00AB169A" w:rsidRPr="001E3112">
        <w:t xml:space="preserve">, and Ivanov </w:t>
      </w:r>
      <w:r w:rsidR="00D918AE" w:rsidRPr="001E3112">
        <w:t>(</w:t>
      </w:r>
      <w:r w:rsidR="00AB169A" w:rsidRPr="001E3112">
        <w:t>1957)</w:t>
      </w:r>
      <w:r w:rsidR="008277F1" w:rsidRPr="001E3112">
        <w:fldChar w:fldCharType="end"/>
      </w:r>
      <w:r w:rsidR="00D918AE">
        <w:t>:</w:t>
      </w:r>
      <w:r w:rsidR="00A83157" w:rsidRPr="001E3112">
        <w:t xml:space="preserve"> </w:t>
      </w:r>
      <w:r w:rsidR="00076EDA" w:rsidRPr="001E3112">
        <w:t>t</w:t>
      </w:r>
      <w:r w:rsidR="00A83157" w:rsidRPr="001E3112">
        <w:t>he glycosidic bond is hydrolytically unstable under both acidic and basic conditions (</w:t>
      </w:r>
      <w:r w:rsidR="00A53583" w:rsidRPr="001E3112">
        <w:t>‘</w:t>
      </w:r>
      <w:r w:rsidR="00A83157" w:rsidRPr="001E3112">
        <w:t>somewhat unstable in acidic medium and almost completely hydrolysed in basic medium</w:t>
      </w:r>
      <w:r w:rsidR="00A53583" w:rsidRPr="001E3112">
        <w:t>’</w:t>
      </w:r>
      <w:r w:rsidR="00A83157" w:rsidRPr="001E3112">
        <w:t>)</w:t>
      </w:r>
      <w:r w:rsidR="005F79D7" w:rsidRPr="001E3112">
        <w:t>.</w:t>
      </w:r>
    </w:p>
    <w:p w14:paraId="5981DA83" w14:textId="77777777" w:rsidR="003953A5" w:rsidRPr="001E3112" w:rsidRDefault="003953A5" w:rsidP="00A0102D"/>
    <w:p w14:paraId="012A43F7" w14:textId="614D842F" w:rsidR="00276F53" w:rsidRPr="001E3112" w:rsidRDefault="004761E4" w:rsidP="003953A5">
      <w:pPr>
        <w:pStyle w:val="Heading1"/>
        <w:pageBreakBefore w:val="0"/>
        <w:ind w:left="714" w:hanging="357"/>
      </w:pPr>
      <w:bookmarkStart w:id="25" w:name="_Toc226390190"/>
      <w:r w:rsidRPr="001E3112">
        <w:t>R</w:t>
      </w:r>
      <w:r w:rsidR="00276F53" w:rsidRPr="001E3112">
        <w:t>adical-mediated thiol–</w:t>
      </w:r>
      <w:proofErr w:type="spellStart"/>
      <w:r w:rsidR="00276F53" w:rsidRPr="001E3112">
        <w:t>ene</w:t>
      </w:r>
      <w:proofErr w:type="spellEnd"/>
      <w:r w:rsidR="00276F53" w:rsidRPr="001E3112">
        <w:t xml:space="preserve"> reactions under different conditions</w:t>
      </w:r>
      <w:bookmarkEnd w:id="25"/>
    </w:p>
    <w:p w14:paraId="4D7E0058" w14:textId="675E9A91" w:rsidR="00276F53" w:rsidRPr="001E3112" w:rsidRDefault="00276F53" w:rsidP="00A0102D">
      <w:pPr>
        <w:rPr>
          <w:b/>
          <w:bCs/>
        </w:rPr>
      </w:pPr>
      <w:r w:rsidRPr="001E3112">
        <w:t>The screening experiments included different radical</w:t>
      </w:r>
      <w:r w:rsidR="008C35BE" w:rsidRPr="001E3112">
        <w:t xml:space="preserve"> initiation and photoinitiation reaction conditions</w:t>
      </w:r>
      <w:r w:rsidRPr="001E3112">
        <w:t xml:space="preserve">. </w:t>
      </w:r>
      <w:r w:rsidR="008C35BE" w:rsidRPr="001E3112">
        <w:t xml:space="preserve">The thermal reactions were performed using </w:t>
      </w:r>
      <w:proofErr w:type="spellStart"/>
      <w:r w:rsidR="008C35BE" w:rsidRPr="001E3112">
        <w:t>azobisisobutyronitrile</w:t>
      </w:r>
      <w:proofErr w:type="spellEnd"/>
      <w:r w:rsidR="008C35BE" w:rsidRPr="001E3112">
        <w:t xml:space="preserve"> (AIBN), as radical initiator, with variation in temperature and quantity of cysteamine, as summarized in </w:t>
      </w:r>
      <w:r w:rsidR="008C35BE" w:rsidRPr="001E3112">
        <w:rPr>
          <w:b/>
          <w:bCs/>
        </w:rPr>
        <w:t>Table S7</w:t>
      </w:r>
      <w:r w:rsidR="008C35BE" w:rsidRPr="001E3112">
        <w:t xml:space="preserve">. Conversely, the photoinitiated screening reactions were performed at RT, using two different photoinitiators; 1,2,3,5-tetrakis(carbazol-9-yl)-4,6-dicyanobenzene (4CzIPN) and 2,2-dimethoxy-2-phenylacetophenone (DMPA). </w:t>
      </w:r>
      <w:r w:rsidRPr="001E3112">
        <w:t>The obtained thiol–</w:t>
      </w:r>
      <w:proofErr w:type="spellStart"/>
      <w:r w:rsidRPr="001E3112">
        <w:t>ene</w:t>
      </w:r>
      <w:proofErr w:type="spellEnd"/>
      <w:r w:rsidRPr="001E3112">
        <w:t xml:space="preserve"> conjugates were isolated and analysed by NMR as crude products dissolved in DMSO-d</w:t>
      </w:r>
      <w:r w:rsidRPr="001E3112">
        <w:rPr>
          <w:vertAlign w:val="subscript"/>
        </w:rPr>
        <w:t>6</w:t>
      </w:r>
      <w:r w:rsidR="008C35BE" w:rsidRPr="001E3112">
        <w:t xml:space="preserve"> (</w:t>
      </w:r>
      <w:r w:rsidR="00E17B2B">
        <w:rPr>
          <w:b/>
          <w:bCs/>
        </w:rPr>
        <w:t>Fig.</w:t>
      </w:r>
      <w:r w:rsidR="00C34C5E" w:rsidRPr="001E3112">
        <w:rPr>
          <w:b/>
          <w:bCs/>
        </w:rPr>
        <w:t xml:space="preserve"> S10</w:t>
      </w:r>
      <w:r w:rsidR="008C35BE" w:rsidRPr="001E3112">
        <w:t>).</w:t>
      </w:r>
    </w:p>
    <w:p w14:paraId="75E01C59" w14:textId="3630063A" w:rsidR="00276F53" w:rsidRPr="001E3112" w:rsidRDefault="00276F53" w:rsidP="00A0102D">
      <w:pPr>
        <w:pStyle w:val="Heading2"/>
      </w:pPr>
      <w:bookmarkStart w:id="26" w:name="_Toc226390191"/>
      <w:r w:rsidRPr="001E3112">
        <w:t>General procedure</w:t>
      </w:r>
      <w:bookmarkEnd w:id="26"/>
    </w:p>
    <w:p w14:paraId="31AC74E6" w14:textId="6E362011" w:rsidR="00276F53" w:rsidRPr="001E3112" w:rsidRDefault="00276F53" w:rsidP="00A0102D">
      <w:r w:rsidRPr="001E3112">
        <w:t xml:space="preserve">In a typical procedure where </w:t>
      </w:r>
      <w:proofErr w:type="spellStart"/>
      <w:r w:rsidRPr="001E3112">
        <w:t>azobisisobutyronitrile</w:t>
      </w:r>
      <w:proofErr w:type="spellEnd"/>
      <w:r w:rsidRPr="001E3112">
        <w:t xml:space="preserve"> (AIBN) was used to generate the </w:t>
      </w:r>
      <w:proofErr w:type="spellStart"/>
      <w:r w:rsidRPr="001E3112">
        <w:t>thiyl</w:t>
      </w:r>
      <w:proofErr w:type="spellEnd"/>
      <w:r w:rsidRPr="001E3112">
        <w:t xml:space="preserve"> radical from 2-aminoethanethiol (2-AET), DMF was degassed for 15 min by bubbling argon gas. Following degassing, 5,6-ene-CA (100 mg) was dissolved in DMF (5 mL) under inert atmosphere, in a septum vial. Specified amounts of 2-AET (</w:t>
      </w:r>
      <w:r w:rsidRPr="001E3112">
        <w:rPr>
          <w:b/>
          <w:bCs/>
        </w:rPr>
        <w:t>Table S</w:t>
      </w:r>
      <w:r w:rsidR="00173747" w:rsidRPr="001E3112">
        <w:rPr>
          <w:b/>
          <w:bCs/>
        </w:rPr>
        <w:t>7</w:t>
      </w:r>
      <w:r w:rsidRPr="001E3112">
        <w:t>) and AIBN (15 mol%/thiol) were subsequently added, and the reaction vial was heated to 65 or 90 </w:t>
      </w:r>
      <w:r w:rsidR="00D918AE">
        <w:rPr>
          <w:rFonts w:ascii="Calibri" w:hAnsi="Calibri" w:cs="Calibri"/>
        </w:rPr>
        <w:t>°</w:t>
      </w:r>
      <w:r w:rsidRPr="001E3112">
        <w:t xml:space="preserve">C to start the reaction. After 16 h, the product was precipitated from ethanol and analysed by </w:t>
      </w:r>
      <w:r w:rsidRPr="001E3112">
        <w:rPr>
          <w:vertAlign w:val="superscript"/>
        </w:rPr>
        <w:t>1</w:t>
      </w:r>
      <w:r w:rsidRPr="001E3112">
        <w:t>H NMR without purification.</w:t>
      </w:r>
    </w:p>
    <w:p w14:paraId="400D6B0E" w14:textId="77777777" w:rsidR="00276F53" w:rsidRPr="001E3112" w:rsidRDefault="00276F53" w:rsidP="00A0102D">
      <w:r w:rsidRPr="001E3112">
        <w:t>Photochemically-induced thiol–</w:t>
      </w:r>
      <w:proofErr w:type="spellStart"/>
      <w:r w:rsidRPr="001E3112">
        <w:t>ene</w:t>
      </w:r>
      <w:proofErr w:type="spellEnd"/>
      <w:r w:rsidRPr="001E3112">
        <w:t xml:space="preserve"> coupling with the photocatalyst 1,2,3,5-tetrakis(carbazol-9-yl)-4,6-dicyanobenzene (4CzIPN) was carried out using blue LED light source (450 nm), under otherwise identical conditions to those used in the corresponding photocoupling using DMPA as the </w:t>
      </w:r>
      <w:proofErr w:type="spellStart"/>
      <w:r w:rsidRPr="001E3112">
        <w:t>photoinitiator</w:t>
      </w:r>
      <w:proofErr w:type="spellEnd"/>
      <w:r w:rsidRPr="001E3112">
        <w:t>.</w:t>
      </w:r>
    </w:p>
    <w:p w14:paraId="5DD0C735" w14:textId="2D792197" w:rsidR="00276F53" w:rsidRPr="001E3112" w:rsidRDefault="00276F53" w:rsidP="00AA7DD0">
      <w:pPr>
        <w:pStyle w:val="Caption1"/>
      </w:pPr>
      <w:r w:rsidRPr="001E3112">
        <w:rPr>
          <w:b/>
          <w:bCs/>
        </w:rPr>
        <w:t>Table S</w:t>
      </w:r>
      <w:r w:rsidR="00173747" w:rsidRPr="001E3112">
        <w:rPr>
          <w:b/>
          <w:bCs/>
        </w:rPr>
        <w:t>7</w:t>
      </w:r>
      <w:r w:rsidRPr="001E3112">
        <w:rPr>
          <w:b/>
          <w:bCs/>
        </w:rPr>
        <w:t xml:space="preserve"> </w:t>
      </w:r>
      <w:r w:rsidRPr="001E3112">
        <w:t>Summary of tested reaction conditions for radical-mediated thiol–</w:t>
      </w:r>
      <w:proofErr w:type="spellStart"/>
      <w:r w:rsidRPr="001E3112">
        <w:t>ene</w:t>
      </w:r>
      <w:proofErr w:type="spellEnd"/>
      <w:r w:rsidRPr="001E3112">
        <w:t xml:space="preserve"> syntheses with 2-AET.</w:t>
      </w:r>
    </w:p>
    <w:tbl>
      <w:tblPr>
        <w:tblW w:w="5000" w:type="pct"/>
        <w:tblCellMar>
          <w:left w:w="70" w:type="dxa"/>
          <w:right w:w="70" w:type="dxa"/>
        </w:tblCellMar>
        <w:tblLook w:val="04A0" w:firstRow="1" w:lastRow="0" w:firstColumn="1" w:lastColumn="0" w:noHBand="0" w:noVBand="1"/>
      </w:tblPr>
      <w:tblGrid>
        <w:gridCol w:w="1806"/>
        <w:gridCol w:w="1805"/>
        <w:gridCol w:w="1805"/>
        <w:gridCol w:w="1805"/>
        <w:gridCol w:w="1805"/>
      </w:tblGrid>
      <w:tr w:rsidR="00276F53" w:rsidRPr="001E3112" w14:paraId="2B51C261" w14:textId="77777777" w:rsidTr="00F40D92">
        <w:trPr>
          <w:trHeight w:val="315"/>
        </w:trPr>
        <w:tc>
          <w:tcPr>
            <w:tcW w:w="1000" w:type="pct"/>
            <w:tcBorders>
              <w:top w:val="nil"/>
              <w:left w:val="nil"/>
              <w:bottom w:val="single" w:sz="8" w:space="0" w:color="auto"/>
              <w:right w:val="nil"/>
            </w:tcBorders>
            <w:noWrap/>
            <w:vAlign w:val="bottom"/>
            <w:hideMark/>
          </w:tcPr>
          <w:p w14:paraId="2D773544" w14:textId="77777777" w:rsidR="00276F53" w:rsidRPr="001E3112" w:rsidRDefault="00276F53" w:rsidP="00AA7DD0">
            <w:pPr>
              <w:pStyle w:val="Table"/>
              <w:rPr>
                <w:b/>
                <w:bCs/>
              </w:rPr>
            </w:pPr>
            <w:r w:rsidRPr="001E3112">
              <w:rPr>
                <w:b/>
                <w:bCs/>
              </w:rPr>
              <w:t xml:space="preserve">Entry </w:t>
            </w:r>
          </w:p>
        </w:tc>
        <w:tc>
          <w:tcPr>
            <w:tcW w:w="1000" w:type="pct"/>
            <w:tcBorders>
              <w:top w:val="nil"/>
              <w:left w:val="nil"/>
              <w:bottom w:val="single" w:sz="8" w:space="0" w:color="auto"/>
              <w:right w:val="nil"/>
            </w:tcBorders>
            <w:noWrap/>
            <w:vAlign w:val="bottom"/>
            <w:hideMark/>
          </w:tcPr>
          <w:p w14:paraId="51433297" w14:textId="77777777" w:rsidR="00276F53" w:rsidRPr="001E3112" w:rsidRDefault="00276F53" w:rsidP="00AA7DD0">
            <w:pPr>
              <w:pStyle w:val="Table"/>
              <w:rPr>
                <w:b/>
                <w:bCs/>
              </w:rPr>
            </w:pPr>
            <w:r w:rsidRPr="001E3112">
              <w:rPr>
                <w:b/>
                <w:bCs/>
              </w:rPr>
              <w:t xml:space="preserve">2-AET (mol </w:t>
            </w:r>
            <w:proofErr w:type="spellStart"/>
            <w:r w:rsidRPr="001E3112">
              <w:rPr>
                <w:b/>
                <w:bCs/>
              </w:rPr>
              <w:t>eq</w:t>
            </w:r>
            <w:proofErr w:type="spellEnd"/>
            <w:r w:rsidRPr="001E3112">
              <w:rPr>
                <w:b/>
                <w:bCs/>
              </w:rPr>
              <w:t xml:space="preserve"> /AGU)</w:t>
            </w:r>
          </w:p>
        </w:tc>
        <w:tc>
          <w:tcPr>
            <w:tcW w:w="1000" w:type="pct"/>
            <w:tcBorders>
              <w:top w:val="nil"/>
              <w:left w:val="nil"/>
              <w:bottom w:val="single" w:sz="8" w:space="0" w:color="auto"/>
              <w:right w:val="nil"/>
            </w:tcBorders>
            <w:noWrap/>
            <w:vAlign w:val="bottom"/>
            <w:hideMark/>
          </w:tcPr>
          <w:p w14:paraId="19F8B03C" w14:textId="77777777" w:rsidR="00276F53" w:rsidRPr="001E3112" w:rsidRDefault="00276F53" w:rsidP="00AA7DD0">
            <w:pPr>
              <w:pStyle w:val="Table"/>
              <w:rPr>
                <w:b/>
                <w:bCs/>
              </w:rPr>
            </w:pPr>
            <w:r w:rsidRPr="001E3112">
              <w:rPr>
                <w:b/>
                <w:bCs/>
              </w:rPr>
              <w:t>Temp (°C)</w:t>
            </w:r>
          </w:p>
        </w:tc>
        <w:tc>
          <w:tcPr>
            <w:tcW w:w="1000" w:type="pct"/>
            <w:tcBorders>
              <w:top w:val="nil"/>
              <w:left w:val="nil"/>
              <w:bottom w:val="single" w:sz="8" w:space="0" w:color="auto"/>
              <w:right w:val="nil"/>
            </w:tcBorders>
            <w:noWrap/>
            <w:vAlign w:val="bottom"/>
            <w:hideMark/>
          </w:tcPr>
          <w:p w14:paraId="748DBE6B" w14:textId="77777777" w:rsidR="00276F53" w:rsidRPr="001E3112" w:rsidRDefault="00276F53" w:rsidP="00AA7DD0">
            <w:pPr>
              <w:pStyle w:val="Table"/>
              <w:rPr>
                <w:b/>
                <w:bCs/>
              </w:rPr>
            </w:pPr>
            <w:r w:rsidRPr="001E3112">
              <w:rPr>
                <w:b/>
                <w:bCs/>
              </w:rPr>
              <w:t>Time (h)</w:t>
            </w:r>
          </w:p>
        </w:tc>
        <w:tc>
          <w:tcPr>
            <w:tcW w:w="1000" w:type="pct"/>
            <w:tcBorders>
              <w:top w:val="nil"/>
              <w:left w:val="nil"/>
              <w:bottom w:val="single" w:sz="8" w:space="0" w:color="auto"/>
              <w:right w:val="nil"/>
            </w:tcBorders>
            <w:noWrap/>
            <w:vAlign w:val="bottom"/>
            <w:hideMark/>
          </w:tcPr>
          <w:p w14:paraId="7CCEF9CA" w14:textId="77777777" w:rsidR="00276F53" w:rsidRPr="001E3112" w:rsidRDefault="00276F53" w:rsidP="00AA7DD0">
            <w:pPr>
              <w:pStyle w:val="Table"/>
              <w:rPr>
                <w:b/>
                <w:bCs/>
              </w:rPr>
            </w:pPr>
            <w:r w:rsidRPr="001E3112">
              <w:rPr>
                <w:b/>
                <w:bCs/>
              </w:rPr>
              <w:t>Workup</w:t>
            </w:r>
          </w:p>
        </w:tc>
      </w:tr>
      <w:tr w:rsidR="00276F53" w:rsidRPr="001E3112" w14:paraId="15C31446" w14:textId="77777777" w:rsidTr="00F40D92">
        <w:trPr>
          <w:trHeight w:val="300"/>
        </w:trPr>
        <w:tc>
          <w:tcPr>
            <w:tcW w:w="1000" w:type="pct"/>
            <w:tcBorders>
              <w:top w:val="nil"/>
              <w:left w:val="nil"/>
              <w:bottom w:val="nil"/>
              <w:right w:val="nil"/>
            </w:tcBorders>
            <w:noWrap/>
            <w:vAlign w:val="bottom"/>
            <w:hideMark/>
          </w:tcPr>
          <w:p w14:paraId="7A9AD0C9" w14:textId="66512701" w:rsidR="00276F53" w:rsidRPr="001E3112" w:rsidRDefault="00276F53" w:rsidP="00AA7DD0">
            <w:pPr>
              <w:pStyle w:val="Table"/>
            </w:pPr>
            <w:r w:rsidRPr="001E3112">
              <w:t>AIBN-</w:t>
            </w:r>
            <w:r w:rsidR="006F6AB6" w:rsidRPr="001E3112">
              <w:t>1</w:t>
            </w:r>
          </w:p>
        </w:tc>
        <w:tc>
          <w:tcPr>
            <w:tcW w:w="1000" w:type="pct"/>
            <w:tcBorders>
              <w:top w:val="nil"/>
              <w:left w:val="nil"/>
              <w:bottom w:val="nil"/>
              <w:right w:val="nil"/>
            </w:tcBorders>
            <w:noWrap/>
            <w:vAlign w:val="bottom"/>
            <w:hideMark/>
          </w:tcPr>
          <w:p w14:paraId="2048AF26" w14:textId="7E3674F4" w:rsidR="00276F53" w:rsidRPr="001E3112" w:rsidRDefault="00196C9F" w:rsidP="00AA7DD0">
            <w:pPr>
              <w:pStyle w:val="Table"/>
            </w:pPr>
            <w:r w:rsidRPr="001E3112">
              <w:t>2</w:t>
            </w:r>
          </w:p>
        </w:tc>
        <w:tc>
          <w:tcPr>
            <w:tcW w:w="1000" w:type="pct"/>
            <w:tcBorders>
              <w:top w:val="nil"/>
              <w:left w:val="nil"/>
              <w:bottom w:val="nil"/>
              <w:right w:val="nil"/>
            </w:tcBorders>
            <w:noWrap/>
            <w:vAlign w:val="bottom"/>
            <w:hideMark/>
          </w:tcPr>
          <w:p w14:paraId="1F740FA9" w14:textId="77777777" w:rsidR="00276F53" w:rsidRPr="001E3112" w:rsidRDefault="00276F53" w:rsidP="00AA7DD0">
            <w:pPr>
              <w:pStyle w:val="Table"/>
            </w:pPr>
            <w:r w:rsidRPr="001E3112">
              <w:t>65</w:t>
            </w:r>
          </w:p>
        </w:tc>
        <w:tc>
          <w:tcPr>
            <w:tcW w:w="1000" w:type="pct"/>
            <w:tcBorders>
              <w:top w:val="nil"/>
              <w:left w:val="nil"/>
              <w:bottom w:val="nil"/>
              <w:right w:val="nil"/>
            </w:tcBorders>
            <w:noWrap/>
            <w:vAlign w:val="bottom"/>
          </w:tcPr>
          <w:p w14:paraId="42898B7B" w14:textId="77777777" w:rsidR="00276F53" w:rsidRPr="001E3112" w:rsidRDefault="00276F53" w:rsidP="00AA7DD0">
            <w:pPr>
              <w:pStyle w:val="Table"/>
            </w:pPr>
            <w:r w:rsidRPr="001E3112">
              <w:t>16</w:t>
            </w:r>
          </w:p>
        </w:tc>
        <w:tc>
          <w:tcPr>
            <w:tcW w:w="1000" w:type="pct"/>
            <w:tcBorders>
              <w:top w:val="nil"/>
              <w:left w:val="nil"/>
              <w:bottom w:val="nil"/>
              <w:right w:val="nil"/>
            </w:tcBorders>
            <w:noWrap/>
            <w:vAlign w:val="bottom"/>
          </w:tcPr>
          <w:p w14:paraId="31B8B34B" w14:textId="77777777" w:rsidR="00276F53" w:rsidRPr="001E3112" w:rsidRDefault="00276F53" w:rsidP="00AA7DD0">
            <w:pPr>
              <w:pStyle w:val="Table"/>
            </w:pPr>
            <w:r w:rsidRPr="001E3112">
              <w:t>ethanol</w:t>
            </w:r>
          </w:p>
        </w:tc>
      </w:tr>
      <w:tr w:rsidR="00276F53" w:rsidRPr="001E3112" w14:paraId="77018E74" w14:textId="77777777" w:rsidTr="00F40D92">
        <w:trPr>
          <w:trHeight w:val="300"/>
        </w:trPr>
        <w:tc>
          <w:tcPr>
            <w:tcW w:w="1000" w:type="pct"/>
            <w:tcBorders>
              <w:top w:val="nil"/>
              <w:left w:val="nil"/>
              <w:bottom w:val="nil"/>
              <w:right w:val="nil"/>
            </w:tcBorders>
            <w:noWrap/>
            <w:vAlign w:val="bottom"/>
            <w:hideMark/>
          </w:tcPr>
          <w:p w14:paraId="77ED749A" w14:textId="5252358B" w:rsidR="00276F53" w:rsidRPr="001E3112" w:rsidRDefault="00276F53" w:rsidP="00AA7DD0">
            <w:pPr>
              <w:pStyle w:val="Table"/>
            </w:pPr>
            <w:r w:rsidRPr="001E3112">
              <w:t>AIBN-</w:t>
            </w:r>
            <w:r w:rsidR="006F6AB6" w:rsidRPr="001E3112">
              <w:t>2</w:t>
            </w:r>
          </w:p>
        </w:tc>
        <w:tc>
          <w:tcPr>
            <w:tcW w:w="1000" w:type="pct"/>
            <w:tcBorders>
              <w:top w:val="nil"/>
              <w:left w:val="nil"/>
              <w:bottom w:val="nil"/>
              <w:right w:val="nil"/>
            </w:tcBorders>
            <w:noWrap/>
            <w:vAlign w:val="bottom"/>
            <w:hideMark/>
          </w:tcPr>
          <w:p w14:paraId="6B9F3A78" w14:textId="77777777" w:rsidR="00276F53" w:rsidRPr="001E3112" w:rsidRDefault="00276F53" w:rsidP="00AA7DD0">
            <w:pPr>
              <w:pStyle w:val="Table"/>
            </w:pPr>
            <w:r w:rsidRPr="001E3112">
              <w:t>8</w:t>
            </w:r>
          </w:p>
        </w:tc>
        <w:tc>
          <w:tcPr>
            <w:tcW w:w="1000" w:type="pct"/>
            <w:tcBorders>
              <w:top w:val="nil"/>
              <w:left w:val="nil"/>
              <w:bottom w:val="nil"/>
              <w:right w:val="nil"/>
            </w:tcBorders>
            <w:noWrap/>
            <w:vAlign w:val="bottom"/>
            <w:hideMark/>
          </w:tcPr>
          <w:p w14:paraId="5692F79E" w14:textId="77777777" w:rsidR="00276F53" w:rsidRPr="001E3112" w:rsidRDefault="00276F53" w:rsidP="00AA7DD0">
            <w:pPr>
              <w:pStyle w:val="Table"/>
            </w:pPr>
            <w:r w:rsidRPr="001E3112">
              <w:t>65</w:t>
            </w:r>
          </w:p>
        </w:tc>
        <w:tc>
          <w:tcPr>
            <w:tcW w:w="1000" w:type="pct"/>
            <w:tcBorders>
              <w:top w:val="nil"/>
              <w:left w:val="nil"/>
              <w:bottom w:val="nil"/>
              <w:right w:val="nil"/>
            </w:tcBorders>
            <w:noWrap/>
            <w:vAlign w:val="bottom"/>
          </w:tcPr>
          <w:p w14:paraId="5F324323" w14:textId="77777777" w:rsidR="00276F53" w:rsidRPr="001E3112" w:rsidRDefault="00276F53" w:rsidP="00AA7DD0">
            <w:pPr>
              <w:pStyle w:val="Table"/>
            </w:pPr>
            <w:r w:rsidRPr="001E3112">
              <w:t>16</w:t>
            </w:r>
          </w:p>
        </w:tc>
        <w:tc>
          <w:tcPr>
            <w:tcW w:w="1000" w:type="pct"/>
            <w:tcBorders>
              <w:top w:val="nil"/>
              <w:left w:val="nil"/>
              <w:bottom w:val="nil"/>
              <w:right w:val="nil"/>
            </w:tcBorders>
            <w:noWrap/>
            <w:vAlign w:val="bottom"/>
          </w:tcPr>
          <w:p w14:paraId="26466E48" w14:textId="77777777" w:rsidR="00276F53" w:rsidRPr="001E3112" w:rsidRDefault="00276F53" w:rsidP="00AA7DD0">
            <w:pPr>
              <w:pStyle w:val="Table"/>
            </w:pPr>
            <w:r w:rsidRPr="001E3112">
              <w:t>ethanol</w:t>
            </w:r>
          </w:p>
        </w:tc>
      </w:tr>
      <w:tr w:rsidR="00276F53" w:rsidRPr="001E3112" w14:paraId="1FA67E25" w14:textId="77777777" w:rsidTr="00F40D92">
        <w:trPr>
          <w:trHeight w:val="300"/>
        </w:trPr>
        <w:tc>
          <w:tcPr>
            <w:tcW w:w="1000" w:type="pct"/>
            <w:tcBorders>
              <w:top w:val="nil"/>
              <w:left w:val="nil"/>
              <w:bottom w:val="nil"/>
              <w:right w:val="nil"/>
            </w:tcBorders>
            <w:noWrap/>
            <w:vAlign w:val="bottom"/>
            <w:hideMark/>
          </w:tcPr>
          <w:p w14:paraId="11C2F13A" w14:textId="36DCE9B7" w:rsidR="00276F53" w:rsidRPr="001E3112" w:rsidRDefault="00276F53" w:rsidP="00AA7DD0">
            <w:pPr>
              <w:pStyle w:val="Table"/>
            </w:pPr>
            <w:r w:rsidRPr="001E3112">
              <w:t>AIBN-</w:t>
            </w:r>
            <w:r w:rsidR="006F6AB6" w:rsidRPr="001E3112">
              <w:t>3</w:t>
            </w:r>
          </w:p>
        </w:tc>
        <w:tc>
          <w:tcPr>
            <w:tcW w:w="1000" w:type="pct"/>
            <w:tcBorders>
              <w:top w:val="nil"/>
              <w:left w:val="nil"/>
              <w:bottom w:val="nil"/>
              <w:right w:val="nil"/>
            </w:tcBorders>
            <w:noWrap/>
            <w:vAlign w:val="bottom"/>
            <w:hideMark/>
          </w:tcPr>
          <w:p w14:paraId="7EAD05EC" w14:textId="77777777" w:rsidR="00276F53" w:rsidRPr="001E3112" w:rsidRDefault="00276F53" w:rsidP="00AA7DD0">
            <w:pPr>
              <w:pStyle w:val="Table"/>
            </w:pPr>
            <w:r w:rsidRPr="001E3112">
              <w:t>8</w:t>
            </w:r>
          </w:p>
        </w:tc>
        <w:tc>
          <w:tcPr>
            <w:tcW w:w="1000" w:type="pct"/>
            <w:tcBorders>
              <w:top w:val="nil"/>
              <w:left w:val="nil"/>
              <w:bottom w:val="nil"/>
              <w:right w:val="nil"/>
            </w:tcBorders>
            <w:noWrap/>
            <w:vAlign w:val="bottom"/>
            <w:hideMark/>
          </w:tcPr>
          <w:p w14:paraId="4EC9365B" w14:textId="77777777" w:rsidR="00276F53" w:rsidRPr="001E3112" w:rsidRDefault="00276F53" w:rsidP="00AA7DD0">
            <w:pPr>
              <w:pStyle w:val="Table"/>
            </w:pPr>
            <w:r w:rsidRPr="001E3112">
              <w:t>90</w:t>
            </w:r>
          </w:p>
        </w:tc>
        <w:tc>
          <w:tcPr>
            <w:tcW w:w="1000" w:type="pct"/>
            <w:tcBorders>
              <w:top w:val="nil"/>
              <w:left w:val="nil"/>
              <w:bottom w:val="nil"/>
              <w:right w:val="nil"/>
            </w:tcBorders>
            <w:noWrap/>
            <w:vAlign w:val="bottom"/>
          </w:tcPr>
          <w:p w14:paraId="18371235" w14:textId="77777777" w:rsidR="00276F53" w:rsidRPr="001E3112" w:rsidRDefault="00276F53" w:rsidP="00AA7DD0">
            <w:pPr>
              <w:pStyle w:val="Table"/>
            </w:pPr>
            <w:r w:rsidRPr="001E3112">
              <w:t>16</w:t>
            </w:r>
          </w:p>
        </w:tc>
        <w:tc>
          <w:tcPr>
            <w:tcW w:w="1000" w:type="pct"/>
            <w:tcBorders>
              <w:top w:val="nil"/>
              <w:left w:val="nil"/>
              <w:bottom w:val="nil"/>
              <w:right w:val="nil"/>
            </w:tcBorders>
            <w:noWrap/>
            <w:vAlign w:val="bottom"/>
          </w:tcPr>
          <w:p w14:paraId="13C24A3B" w14:textId="77777777" w:rsidR="00276F53" w:rsidRPr="001E3112" w:rsidRDefault="00276F53" w:rsidP="00AA7DD0">
            <w:pPr>
              <w:pStyle w:val="Table"/>
            </w:pPr>
            <w:r w:rsidRPr="001E3112">
              <w:t>ethanol</w:t>
            </w:r>
          </w:p>
        </w:tc>
      </w:tr>
      <w:tr w:rsidR="00276F53" w:rsidRPr="001E3112" w14:paraId="2DCF724F" w14:textId="77777777" w:rsidTr="00F40D92">
        <w:trPr>
          <w:trHeight w:val="300"/>
        </w:trPr>
        <w:tc>
          <w:tcPr>
            <w:tcW w:w="1000" w:type="pct"/>
            <w:tcBorders>
              <w:top w:val="nil"/>
              <w:left w:val="nil"/>
              <w:bottom w:val="nil"/>
              <w:right w:val="nil"/>
            </w:tcBorders>
            <w:noWrap/>
            <w:vAlign w:val="bottom"/>
            <w:hideMark/>
          </w:tcPr>
          <w:p w14:paraId="51421A92" w14:textId="53FEF19D" w:rsidR="00276F53" w:rsidRPr="001E3112" w:rsidRDefault="00276F53" w:rsidP="00AA7DD0">
            <w:pPr>
              <w:pStyle w:val="Table"/>
            </w:pPr>
            <w:r w:rsidRPr="001E3112">
              <w:t>AIBN-</w:t>
            </w:r>
            <w:r w:rsidR="006F6AB6" w:rsidRPr="001E3112">
              <w:t>4</w:t>
            </w:r>
          </w:p>
        </w:tc>
        <w:tc>
          <w:tcPr>
            <w:tcW w:w="1000" w:type="pct"/>
            <w:tcBorders>
              <w:top w:val="nil"/>
              <w:left w:val="nil"/>
              <w:bottom w:val="nil"/>
              <w:right w:val="nil"/>
            </w:tcBorders>
            <w:noWrap/>
            <w:vAlign w:val="bottom"/>
            <w:hideMark/>
          </w:tcPr>
          <w:p w14:paraId="700237AA" w14:textId="77777777" w:rsidR="00276F53" w:rsidRPr="001E3112" w:rsidRDefault="00276F53" w:rsidP="00AA7DD0">
            <w:pPr>
              <w:pStyle w:val="Table"/>
            </w:pPr>
            <w:r w:rsidRPr="001E3112">
              <w:t>4</w:t>
            </w:r>
          </w:p>
        </w:tc>
        <w:tc>
          <w:tcPr>
            <w:tcW w:w="1000" w:type="pct"/>
            <w:tcBorders>
              <w:top w:val="nil"/>
              <w:left w:val="nil"/>
              <w:bottom w:val="nil"/>
              <w:right w:val="nil"/>
            </w:tcBorders>
            <w:noWrap/>
            <w:vAlign w:val="bottom"/>
            <w:hideMark/>
          </w:tcPr>
          <w:p w14:paraId="201E72CA" w14:textId="77777777" w:rsidR="00276F53" w:rsidRPr="001E3112" w:rsidRDefault="00276F53" w:rsidP="00AA7DD0">
            <w:pPr>
              <w:pStyle w:val="Table"/>
            </w:pPr>
            <w:r w:rsidRPr="001E3112">
              <w:t>65</w:t>
            </w:r>
          </w:p>
        </w:tc>
        <w:tc>
          <w:tcPr>
            <w:tcW w:w="1000" w:type="pct"/>
            <w:tcBorders>
              <w:top w:val="nil"/>
              <w:left w:val="nil"/>
              <w:bottom w:val="nil"/>
              <w:right w:val="nil"/>
            </w:tcBorders>
            <w:noWrap/>
            <w:vAlign w:val="bottom"/>
          </w:tcPr>
          <w:p w14:paraId="4B2676F0" w14:textId="77777777" w:rsidR="00276F53" w:rsidRPr="001E3112" w:rsidRDefault="00276F53" w:rsidP="00AA7DD0">
            <w:pPr>
              <w:pStyle w:val="Table"/>
            </w:pPr>
            <w:r w:rsidRPr="001E3112">
              <w:t>16</w:t>
            </w:r>
          </w:p>
        </w:tc>
        <w:tc>
          <w:tcPr>
            <w:tcW w:w="1000" w:type="pct"/>
            <w:tcBorders>
              <w:top w:val="nil"/>
              <w:left w:val="nil"/>
              <w:bottom w:val="nil"/>
              <w:right w:val="nil"/>
            </w:tcBorders>
            <w:noWrap/>
            <w:vAlign w:val="bottom"/>
          </w:tcPr>
          <w:p w14:paraId="1DADC0F0" w14:textId="77777777" w:rsidR="00276F53" w:rsidRPr="001E3112" w:rsidRDefault="00276F53" w:rsidP="00AA7DD0">
            <w:pPr>
              <w:pStyle w:val="Table"/>
            </w:pPr>
            <w:r w:rsidRPr="001E3112">
              <w:t>ethanol</w:t>
            </w:r>
          </w:p>
        </w:tc>
      </w:tr>
      <w:tr w:rsidR="00276F53" w:rsidRPr="001E3112" w14:paraId="1858027A" w14:textId="77777777" w:rsidTr="00F40D92">
        <w:trPr>
          <w:trHeight w:val="315"/>
        </w:trPr>
        <w:tc>
          <w:tcPr>
            <w:tcW w:w="1000" w:type="pct"/>
            <w:tcBorders>
              <w:top w:val="nil"/>
              <w:left w:val="nil"/>
              <w:bottom w:val="nil"/>
              <w:right w:val="nil"/>
            </w:tcBorders>
            <w:noWrap/>
            <w:vAlign w:val="bottom"/>
            <w:hideMark/>
          </w:tcPr>
          <w:p w14:paraId="0A61003E" w14:textId="0A801F31" w:rsidR="00276F53" w:rsidRPr="001E3112" w:rsidRDefault="00276F53" w:rsidP="00AA7DD0">
            <w:pPr>
              <w:pStyle w:val="Table"/>
            </w:pPr>
            <w:r w:rsidRPr="001E3112">
              <w:t>4CzIPN</w:t>
            </w:r>
          </w:p>
        </w:tc>
        <w:tc>
          <w:tcPr>
            <w:tcW w:w="1000" w:type="pct"/>
            <w:tcBorders>
              <w:top w:val="nil"/>
              <w:left w:val="nil"/>
              <w:bottom w:val="nil"/>
              <w:right w:val="nil"/>
            </w:tcBorders>
            <w:noWrap/>
            <w:vAlign w:val="bottom"/>
            <w:hideMark/>
          </w:tcPr>
          <w:p w14:paraId="4652FF33" w14:textId="77777777" w:rsidR="00276F53" w:rsidRPr="001E3112" w:rsidRDefault="00276F53" w:rsidP="00AA7DD0">
            <w:pPr>
              <w:pStyle w:val="Table"/>
            </w:pPr>
            <w:r w:rsidRPr="001E3112">
              <w:t>8</w:t>
            </w:r>
          </w:p>
        </w:tc>
        <w:tc>
          <w:tcPr>
            <w:tcW w:w="1000" w:type="pct"/>
            <w:tcBorders>
              <w:top w:val="nil"/>
              <w:left w:val="nil"/>
              <w:bottom w:val="nil"/>
              <w:right w:val="nil"/>
            </w:tcBorders>
            <w:noWrap/>
            <w:vAlign w:val="bottom"/>
            <w:hideMark/>
          </w:tcPr>
          <w:p w14:paraId="79151599" w14:textId="77777777" w:rsidR="00276F53" w:rsidRPr="001E3112" w:rsidRDefault="00276F53" w:rsidP="00AA7DD0">
            <w:pPr>
              <w:pStyle w:val="Table"/>
            </w:pPr>
            <w:r w:rsidRPr="001E3112">
              <w:t>RT</w:t>
            </w:r>
          </w:p>
        </w:tc>
        <w:tc>
          <w:tcPr>
            <w:tcW w:w="1000" w:type="pct"/>
            <w:tcBorders>
              <w:top w:val="nil"/>
              <w:left w:val="nil"/>
              <w:bottom w:val="nil"/>
              <w:right w:val="nil"/>
            </w:tcBorders>
            <w:noWrap/>
            <w:vAlign w:val="bottom"/>
          </w:tcPr>
          <w:p w14:paraId="38EA9920" w14:textId="77777777" w:rsidR="00276F53" w:rsidRPr="001E3112" w:rsidRDefault="00276F53" w:rsidP="00AA7DD0">
            <w:pPr>
              <w:pStyle w:val="Table"/>
            </w:pPr>
            <w:r w:rsidRPr="001E3112">
              <w:t>16</w:t>
            </w:r>
          </w:p>
        </w:tc>
        <w:tc>
          <w:tcPr>
            <w:tcW w:w="1000" w:type="pct"/>
            <w:tcBorders>
              <w:top w:val="nil"/>
              <w:left w:val="nil"/>
              <w:bottom w:val="nil"/>
              <w:right w:val="nil"/>
            </w:tcBorders>
            <w:noWrap/>
            <w:vAlign w:val="bottom"/>
          </w:tcPr>
          <w:p w14:paraId="1B0134EC" w14:textId="77777777" w:rsidR="00276F53" w:rsidRPr="001E3112" w:rsidRDefault="00276F53" w:rsidP="00AA7DD0">
            <w:pPr>
              <w:pStyle w:val="Table"/>
            </w:pPr>
            <w:r w:rsidRPr="001E3112">
              <w:t>ethanol</w:t>
            </w:r>
          </w:p>
        </w:tc>
      </w:tr>
      <w:tr w:rsidR="00276F53" w:rsidRPr="001E3112" w14:paraId="0A0CB5DD" w14:textId="77777777" w:rsidTr="00F40D92">
        <w:trPr>
          <w:trHeight w:val="315"/>
        </w:trPr>
        <w:tc>
          <w:tcPr>
            <w:tcW w:w="1000" w:type="pct"/>
            <w:tcBorders>
              <w:top w:val="nil"/>
              <w:left w:val="nil"/>
              <w:bottom w:val="single" w:sz="8" w:space="0" w:color="auto"/>
              <w:right w:val="nil"/>
            </w:tcBorders>
            <w:noWrap/>
            <w:vAlign w:val="bottom"/>
          </w:tcPr>
          <w:p w14:paraId="0363B367" w14:textId="5C5C91C5" w:rsidR="00276F53" w:rsidRPr="001E3112" w:rsidRDefault="00276F53" w:rsidP="00AA7DD0">
            <w:pPr>
              <w:pStyle w:val="Table"/>
            </w:pPr>
            <w:r w:rsidRPr="001E3112">
              <w:t>DMPA</w:t>
            </w:r>
          </w:p>
        </w:tc>
        <w:tc>
          <w:tcPr>
            <w:tcW w:w="1000" w:type="pct"/>
            <w:tcBorders>
              <w:top w:val="nil"/>
              <w:left w:val="nil"/>
              <w:bottom w:val="single" w:sz="8" w:space="0" w:color="auto"/>
              <w:right w:val="nil"/>
            </w:tcBorders>
            <w:noWrap/>
            <w:vAlign w:val="bottom"/>
          </w:tcPr>
          <w:p w14:paraId="22E628EC" w14:textId="77777777" w:rsidR="00276F53" w:rsidRPr="001E3112" w:rsidRDefault="00276F53" w:rsidP="00AA7DD0">
            <w:pPr>
              <w:pStyle w:val="Table"/>
            </w:pPr>
            <w:r w:rsidRPr="001E3112">
              <w:t>8</w:t>
            </w:r>
          </w:p>
        </w:tc>
        <w:tc>
          <w:tcPr>
            <w:tcW w:w="1000" w:type="pct"/>
            <w:tcBorders>
              <w:top w:val="nil"/>
              <w:left w:val="nil"/>
              <w:bottom w:val="single" w:sz="8" w:space="0" w:color="auto"/>
              <w:right w:val="nil"/>
            </w:tcBorders>
            <w:noWrap/>
            <w:vAlign w:val="bottom"/>
          </w:tcPr>
          <w:p w14:paraId="72BCA98B" w14:textId="77777777" w:rsidR="00276F53" w:rsidRPr="001E3112" w:rsidRDefault="00276F53" w:rsidP="00AA7DD0">
            <w:pPr>
              <w:pStyle w:val="Table"/>
            </w:pPr>
            <w:r w:rsidRPr="001E3112">
              <w:t>RT</w:t>
            </w:r>
          </w:p>
        </w:tc>
        <w:tc>
          <w:tcPr>
            <w:tcW w:w="1000" w:type="pct"/>
            <w:tcBorders>
              <w:top w:val="nil"/>
              <w:left w:val="nil"/>
              <w:bottom w:val="single" w:sz="8" w:space="0" w:color="auto"/>
              <w:right w:val="nil"/>
            </w:tcBorders>
            <w:noWrap/>
            <w:vAlign w:val="bottom"/>
          </w:tcPr>
          <w:p w14:paraId="4AC12218" w14:textId="77777777" w:rsidR="00276F53" w:rsidRPr="001E3112" w:rsidRDefault="00276F53" w:rsidP="00AA7DD0">
            <w:pPr>
              <w:pStyle w:val="Table"/>
            </w:pPr>
            <w:r w:rsidRPr="001E3112">
              <w:t>16</w:t>
            </w:r>
          </w:p>
        </w:tc>
        <w:tc>
          <w:tcPr>
            <w:tcW w:w="1000" w:type="pct"/>
            <w:tcBorders>
              <w:top w:val="nil"/>
              <w:left w:val="nil"/>
              <w:bottom w:val="single" w:sz="8" w:space="0" w:color="auto"/>
              <w:right w:val="nil"/>
            </w:tcBorders>
            <w:noWrap/>
            <w:vAlign w:val="bottom"/>
          </w:tcPr>
          <w:p w14:paraId="6E45E26F" w14:textId="77777777" w:rsidR="00276F53" w:rsidRPr="001E3112" w:rsidRDefault="00276F53" w:rsidP="00AA7DD0">
            <w:pPr>
              <w:pStyle w:val="Table"/>
            </w:pPr>
            <w:r w:rsidRPr="001E3112">
              <w:t>ethanol, water</w:t>
            </w:r>
          </w:p>
        </w:tc>
      </w:tr>
    </w:tbl>
    <w:p w14:paraId="233475C1" w14:textId="44A62B48" w:rsidR="003B5BC4" w:rsidRPr="001E3112" w:rsidRDefault="003B5BC4" w:rsidP="003B5BC4">
      <w:pPr>
        <w:pStyle w:val="Heading2"/>
      </w:pPr>
      <w:bookmarkStart w:id="27" w:name="_Toc226390192"/>
      <w:r w:rsidRPr="001E3112">
        <w:t>NMR spectra</w:t>
      </w:r>
      <w:r w:rsidR="008C35BE" w:rsidRPr="001E3112">
        <w:t>,</w:t>
      </w:r>
      <w:r w:rsidRPr="001E3112">
        <w:t xml:space="preserve"> assignments</w:t>
      </w:r>
      <w:r w:rsidR="008C35BE" w:rsidRPr="001E3112">
        <w:t xml:space="preserve"> and discussion</w:t>
      </w:r>
      <w:bookmarkEnd w:id="27"/>
    </w:p>
    <w:p w14:paraId="376C67EF" w14:textId="53ADBC5C" w:rsidR="008C35BE" w:rsidRPr="001E3112" w:rsidRDefault="008C35BE" w:rsidP="008C35BE">
      <w:r w:rsidRPr="001E3112">
        <w:t>The relative efficiencies of conversions for all radical thiol–</w:t>
      </w:r>
      <w:proofErr w:type="spellStart"/>
      <w:r w:rsidRPr="001E3112">
        <w:t>ene</w:t>
      </w:r>
      <w:proofErr w:type="spellEnd"/>
      <w:r w:rsidRPr="001E3112">
        <w:t xml:space="preserve"> reactions were retrieved directly from </w:t>
      </w:r>
      <w:r w:rsidRPr="001E3112">
        <w:rPr>
          <w:vertAlign w:val="superscript"/>
        </w:rPr>
        <w:t>1</w:t>
      </w:r>
      <w:r w:rsidRPr="001E3112">
        <w:t xml:space="preserve">H NMR spectra, thanks to two new proton resonances at </w:t>
      </w:r>
      <w:r w:rsidRPr="001E3112">
        <w:rPr>
          <w:i/>
          <w:iCs/>
        </w:rPr>
        <w:t>≈</w:t>
      </w:r>
      <w:r w:rsidRPr="001E3112">
        <w:t>2.6 and 2.8 ppm, consistent with methylene groups of thioether side chain</w:t>
      </w:r>
      <w:r w:rsidR="00D918AE">
        <w:t xml:space="preserve"> </w:t>
      </w:r>
      <w:r w:rsidRPr="001E3112">
        <w:fldChar w:fldCharType="begin"/>
      </w:r>
      <w:r w:rsidR="00AB169A" w:rsidRPr="001E3112">
        <w:instrText xml:space="preserve"> ADDIN EN.CITE &lt;EndNote&gt;&lt;Cite&gt;&lt;Author&gt;Gao&lt;/Author&gt;&lt;Year&gt;2018&lt;/Year&gt;&lt;RecNum&gt;28&lt;/RecNum&gt;&lt;DisplayText&gt;(Gao, Liu, and Edgar 2018)&lt;/DisplayText&gt;&lt;record&gt;&lt;rec-number&gt;28&lt;/rec-number&gt;&lt;foreign-keys&gt;&lt;key app="EN" db-id="tvswva0v2p5as5ezfd3vxapqaz90xwzs05t0" timestamp="1762005743"&gt;28&lt;/key&gt;&lt;/foreign-keys&gt;&lt;ref-type name="Journal Article"&gt;17&lt;/ref-type&gt;&lt;contributors&gt;&lt;authors&gt;&lt;author&gt;Gao, Chengzhe&lt;/author&gt;&lt;author&gt;Liu, Shu&lt;/author&gt;&lt;author&gt;Edgar, Kevin J.&lt;/author&gt;&lt;/authors&gt;&lt;/contributors&gt;&lt;titles&gt;&lt;title&gt;Regioselective chlorination of cellulose esters by methanesulfonyl chloride&lt;/title&gt;&lt;secondary-title&gt;Carbohydrate Polymers&lt;/secondary-title&gt;&lt;/titles&gt;&lt;periodical&gt;&lt;full-title&gt;Carbohydrate Polymers&lt;/full-title&gt;&lt;/periodical&gt;&lt;pages&gt;108-118&lt;/pages&gt;&lt;volume&gt;193&lt;/volume&gt;&lt;keywords&gt;&lt;keyword&gt;Cellulose ester&lt;/keyword&gt;&lt;keyword&gt;Chlorination&lt;/keyword&gt;&lt;keyword&gt;Regioselectivity&lt;/keyword&gt;&lt;keyword&gt;Chemoselectivity&lt;/keyword&gt;&lt;keyword&gt;Nucleophilic substitution&lt;/keyword&gt;&lt;keyword&gt;Polyelectrolytes&lt;/keyword&gt;&lt;/keywords&gt;&lt;dates&gt;&lt;year&gt;2018&lt;/year&gt;&lt;pub-dates&gt;&lt;date&gt;2018/08/01/&lt;/date&gt;&lt;/pub-dates&gt;&lt;/dates&gt;&lt;isbn&gt;0144-8617&lt;/isbn&gt;&lt;urls&gt;&lt;related-urls&gt;&lt;url&gt;https://www.sciencedirect.com/science/article/pii/S0144861718303576&lt;/url&gt;&lt;/related-urls&gt;&lt;/urls&gt;&lt;electronic-resource-num&gt;https://doi.org/10.1016/j.carbpol.2018.03.093&lt;/electronic-resource-num&gt;&lt;/record&gt;&lt;/Cite&gt;&lt;/EndNote&gt;</w:instrText>
      </w:r>
      <w:r w:rsidRPr="001E3112">
        <w:fldChar w:fldCharType="separate"/>
      </w:r>
      <w:r w:rsidR="00AB169A" w:rsidRPr="001E3112">
        <w:t>(Gao, Liu, and Edgar 2018)</w:t>
      </w:r>
      <w:r w:rsidRPr="001E3112">
        <w:fldChar w:fldCharType="end"/>
      </w:r>
      <w:r w:rsidR="00D918AE">
        <w:t>.</w:t>
      </w:r>
      <w:r w:rsidRPr="001E3112">
        <w:t xml:space="preserve"> Conveniently, the gem signals associated with the formation of a thioether are located between cellulose backbone and acetyl regions. However, standard </w:t>
      </w:r>
      <w:r w:rsidRPr="001E3112">
        <w:rPr>
          <w:vertAlign w:val="superscript"/>
        </w:rPr>
        <w:t>1</w:t>
      </w:r>
      <w:r w:rsidRPr="001E3112">
        <w:t xml:space="preserve">H NMR analysis may be hampered by solvent impurities and/or water, often present in the same region. On the other hand, diffusion-edited </w:t>
      </w:r>
      <w:r w:rsidRPr="001E3112">
        <w:rPr>
          <w:vertAlign w:val="superscript"/>
        </w:rPr>
        <w:t>1</w:t>
      </w:r>
      <w:r w:rsidRPr="001E3112">
        <w:t xml:space="preserve">H NMR allows for editing out fast-diffusing species, effectively showing only functionalities </w:t>
      </w:r>
      <w:r w:rsidRPr="001E3112">
        <w:lastRenderedPageBreak/>
        <w:t>that are covalently bound to the polymer</w:t>
      </w:r>
      <w:r w:rsidR="00D918AE">
        <w:t xml:space="preserve"> </w:t>
      </w:r>
      <w:r w:rsidRPr="001E3112">
        <w:fldChar w:fldCharType="begin">
          <w:fldData xml:space="preserve">PEVuZE5vdGU+PENpdGU+PEF1dGhvcj5LaW5nPC9BdXRob3I+PFllYXI+MjAxODwvWWVhcj48UmVj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</w:fldData>
        </w:fldChar>
      </w:r>
      <w:r w:rsidR="00AB169A" w:rsidRPr="001E3112">
        <w:instrText xml:space="preserve"> ADDIN EN.CITE </w:instrText>
      </w:r>
      <w:r w:rsidR="00AB169A" w:rsidRPr="001E3112">
        <w:fldChar w:fldCharType="begin">
          <w:fldData xml:space="preserve">PEVuZE5vdGU+PENpdGU+PEF1dGhvcj5LaW5nPC9BdXRob3I+PFllYXI+MjAxODwvWWVhcj48UmVj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</w:fldData>
        </w:fldChar>
      </w:r>
      <w:r w:rsidR="00AB169A" w:rsidRPr="001E3112">
        <w:instrText xml:space="preserve"> ADDIN EN.CITE.DATA </w:instrText>
      </w:r>
      <w:r w:rsidR="00AB169A" w:rsidRPr="001E3112">
        <w:fldChar w:fldCharType="end"/>
      </w:r>
      <w:r w:rsidRPr="001E3112">
        <w:fldChar w:fldCharType="separate"/>
      </w:r>
      <w:r w:rsidR="00AB169A" w:rsidRPr="001E3112">
        <w:t>(King et al. 2018; Fliri et al. 2023)</w:t>
      </w:r>
      <w:r w:rsidRPr="001E3112">
        <w:fldChar w:fldCharType="end"/>
      </w:r>
      <w:r w:rsidR="00D918AE">
        <w:t>.</w:t>
      </w:r>
      <w:r w:rsidRPr="001E3112">
        <w:t xml:space="preserve"> Thus, diffusion-editing provided evidence for successful incorporation of 2-AET </w:t>
      </w:r>
      <w:r w:rsidRPr="001E3112">
        <w:rPr>
          <w:i/>
          <w:iCs/>
        </w:rPr>
        <w:t>via</w:t>
      </w:r>
      <w:r w:rsidRPr="001E3112">
        <w:t xml:space="preserve"> C6-S linkage. Note that diffusion-edited </w:t>
      </w:r>
      <w:r w:rsidRPr="001E3112">
        <w:rPr>
          <w:vertAlign w:val="superscript"/>
        </w:rPr>
        <w:t>1</w:t>
      </w:r>
      <w:r w:rsidRPr="001E3112">
        <w:t>H NMR experiments cannot be used for quantitation due to differences in signal relaxation in the different chemical species. Consequently, disproportionate signal losses during the pulse sequence, prior to acquisition, prevents direct quantitation</w:t>
      </w:r>
      <w:r w:rsidR="00D918AE">
        <w:t xml:space="preserve"> </w:t>
      </w:r>
      <w:r w:rsidRPr="001E3112">
        <w:fldChar w:fldCharType="begin">
          <w:fldData xml:space="preserve">PEVuZE5vdGU+PENpdGU+PEF1dGhvcj5Lb3NvPC9BdXRob3I+PFllYXI+MjAyMDwvWWVhcj48UmVj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</w:fldData>
        </w:fldChar>
      </w:r>
      <w:r w:rsidR="00AB169A" w:rsidRPr="001E3112">
        <w:instrText xml:space="preserve"> ADDIN EN.CITE </w:instrText>
      </w:r>
      <w:r w:rsidR="00AB169A" w:rsidRPr="001E3112">
        <w:fldChar w:fldCharType="begin">
          <w:fldData xml:space="preserve">PEVuZE5vdGU+PENpdGU+PEF1dGhvcj5Lb3NvPC9BdXRob3I+PFllYXI+MjAyMDwvWWVhcj48UmVj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</w:fldData>
        </w:fldChar>
      </w:r>
      <w:r w:rsidR="00AB169A" w:rsidRPr="001E3112">
        <w:instrText xml:space="preserve"> ADDIN EN.CITE.DATA </w:instrText>
      </w:r>
      <w:r w:rsidR="00AB169A" w:rsidRPr="001E3112">
        <w:fldChar w:fldCharType="end"/>
      </w:r>
      <w:r w:rsidRPr="001E3112">
        <w:fldChar w:fldCharType="separate"/>
      </w:r>
      <w:r w:rsidR="00AB169A" w:rsidRPr="001E3112">
        <w:t>(Koso et al. 2020; Fliri et al. 2023)</w:t>
      </w:r>
      <w:r w:rsidRPr="001E3112">
        <w:fldChar w:fldCharType="end"/>
      </w:r>
      <w:r w:rsidR="00D918AE">
        <w:t>.</w:t>
      </w:r>
      <w:r w:rsidRPr="001E3112">
        <w:t xml:space="preserve"> Nevertheless, for our purposes, semi-quantitative and qualitative diffusion-edited </w:t>
      </w:r>
      <w:r w:rsidRPr="001E3112">
        <w:rPr>
          <w:vertAlign w:val="superscript"/>
        </w:rPr>
        <w:t>1</w:t>
      </w:r>
      <w:r w:rsidRPr="001E3112">
        <w:t>H NMR analysis enables quick screening for best conversion efficiencies under different reaction conditions, by comparing peak intensities in the methylene region (</w:t>
      </w:r>
      <w:r w:rsidRPr="001E3112">
        <w:rPr>
          <w:i/>
          <w:iCs/>
        </w:rPr>
        <w:t>≈</w:t>
      </w:r>
      <w:r w:rsidRPr="001E3112">
        <w:t xml:space="preserve">2.6-2.8 ppm). </w:t>
      </w:r>
    </w:p>
    <w:p w14:paraId="54DC12E4" w14:textId="03C8D7C7" w:rsidR="008C35BE" w:rsidRPr="001E3112" w:rsidRDefault="008C35BE" w:rsidP="008C35BE">
      <w:r w:rsidRPr="001E3112">
        <w:t>In summary, the NMR data (</w:t>
      </w:r>
      <w:r w:rsidR="00E17B2B">
        <w:rPr>
          <w:b/>
          <w:bCs/>
        </w:rPr>
        <w:t>Fig.</w:t>
      </w:r>
      <w:r w:rsidR="00C34C5E" w:rsidRPr="001E3112">
        <w:rPr>
          <w:b/>
          <w:bCs/>
        </w:rPr>
        <w:t xml:space="preserve"> S10</w:t>
      </w:r>
      <w:r w:rsidRPr="001E3112">
        <w:t xml:space="preserve">) show that the highest conversion was achieved under photoinitiation with DMPA. One interesting initial observation was the formation of a new acetyl resonance, clearly visible in the </w:t>
      </w:r>
      <w:r w:rsidRPr="001E3112">
        <w:rPr>
          <w:vertAlign w:val="superscript"/>
        </w:rPr>
        <w:t>1</w:t>
      </w:r>
      <w:r w:rsidRPr="001E3112">
        <w:t xml:space="preserve">H NMR spectrum at 1.83 ppm, which led to further characterization work with 2D NMR to confirm the source of this resonance. </w:t>
      </w:r>
    </w:p>
    <w:p w14:paraId="19CD9138" w14:textId="77777777" w:rsidR="008C35BE" w:rsidRPr="001E3112" w:rsidRDefault="008C35BE" w:rsidP="008C35BE">
      <w:pPr>
        <w:jc w:val="center"/>
        <w:rPr>
          <w:b/>
          <w:bCs/>
          <w:strike/>
          <w:sz w:val="17"/>
          <w:szCs w:val="17"/>
        </w:rPr>
      </w:pPr>
      <w:r w:rsidRPr="001E3112">
        <w:rPr>
          <w:b/>
          <w:bCs/>
          <w:strike/>
          <w:noProof/>
          <w:sz w:val="17"/>
          <w:szCs w:val="17"/>
        </w:rPr>
        <w:drawing>
          <wp:inline distT="0" distB="0" distL="0" distR="0" wp14:anchorId="487CE06B" wp14:editId="79BA43E8">
            <wp:extent cx="4320000" cy="3475739"/>
            <wp:effectExtent l="0" t="0" r="4445" b="0"/>
            <wp:docPr id="8983742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320000" cy="3475739"/>
                    </a:xfrm>
                    <a:prstGeom prst="rect">
                      <a:avLst/>
                    </a:prstGeom>
                    <a:noFill/>
                  </pic:spPr>
                </pic:pic>
              </a:graphicData>
            </a:graphic>
          </wp:inline>
        </w:drawing>
      </w:r>
    </w:p>
    <w:p w14:paraId="16482D58" w14:textId="161BB46F" w:rsidR="00276F53" w:rsidRPr="001E3112" w:rsidRDefault="00E17B2B" w:rsidP="00A0102D">
      <w:r>
        <w:rPr>
          <w:b/>
          <w:bCs/>
          <w:sz w:val="17"/>
          <w:szCs w:val="17"/>
        </w:rPr>
        <w:t>Fig.</w:t>
      </w:r>
      <w:r w:rsidR="00C34C5E" w:rsidRPr="001E3112">
        <w:rPr>
          <w:b/>
          <w:bCs/>
          <w:sz w:val="17"/>
          <w:szCs w:val="17"/>
        </w:rPr>
        <w:t xml:space="preserve"> S10</w:t>
      </w:r>
      <w:r w:rsidR="008C35BE" w:rsidRPr="001E3112">
        <w:rPr>
          <w:sz w:val="17"/>
          <w:szCs w:val="17"/>
        </w:rPr>
        <w:t xml:space="preserve"> Stacked array of diffusion-edited </w:t>
      </w:r>
      <w:r w:rsidR="008C35BE" w:rsidRPr="001E3112">
        <w:rPr>
          <w:sz w:val="17"/>
          <w:szCs w:val="17"/>
          <w:vertAlign w:val="superscript"/>
        </w:rPr>
        <w:t>1</w:t>
      </w:r>
      <w:r w:rsidR="008C35BE" w:rsidRPr="001E3112">
        <w:rPr>
          <w:sz w:val="17"/>
          <w:szCs w:val="17"/>
        </w:rPr>
        <w:t xml:space="preserve">H NMR spectra of crude products obtained </w:t>
      </w:r>
      <w:r w:rsidR="008C35BE" w:rsidRPr="001E3112">
        <w:rPr>
          <w:i/>
          <w:iCs/>
          <w:sz w:val="17"/>
          <w:szCs w:val="17"/>
        </w:rPr>
        <w:t>via</w:t>
      </w:r>
      <w:r w:rsidR="008C35BE" w:rsidRPr="001E3112">
        <w:rPr>
          <w:sz w:val="17"/>
          <w:szCs w:val="17"/>
        </w:rPr>
        <w:t xml:space="preserve"> radical thiol–</w:t>
      </w:r>
      <w:proofErr w:type="spellStart"/>
      <w:r w:rsidR="008C35BE" w:rsidRPr="001E3112">
        <w:rPr>
          <w:sz w:val="17"/>
          <w:szCs w:val="17"/>
        </w:rPr>
        <w:t>ene</w:t>
      </w:r>
      <w:proofErr w:type="spellEnd"/>
      <w:r w:rsidR="008C35BE" w:rsidRPr="001E3112">
        <w:rPr>
          <w:sz w:val="17"/>
          <w:szCs w:val="17"/>
        </w:rPr>
        <w:t xml:space="preserve"> chemistry under thermal and photoinitiation (600 MHz, DMSO-d</w:t>
      </w:r>
      <w:r w:rsidR="008C35BE" w:rsidRPr="001E3112">
        <w:rPr>
          <w:sz w:val="17"/>
          <w:szCs w:val="17"/>
          <w:vertAlign w:val="subscript"/>
        </w:rPr>
        <w:t>6</w:t>
      </w:r>
      <w:r w:rsidR="008C35BE" w:rsidRPr="001E3112">
        <w:rPr>
          <w:sz w:val="17"/>
          <w:szCs w:val="17"/>
        </w:rPr>
        <w:t>, 65 </w:t>
      </w:r>
      <w:r w:rsidR="00D918AE">
        <w:rPr>
          <w:rFonts w:ascii="Calibri" w:hAnsi="Calibri" w:cs="Calibri"/>
          <w:sz w:val="17"/>
          <w:szCs w:val="17"/>
        </w:rPr>
        <w:t>°</w:t>
      </w:r>
      <w:r w:rsidR="008C35BE" w:rsidRPr="001E3112">
        <w:rPr>
          <w:sz w:val="17"/>
          <w:szCs w:val="17"/>
        </w:rPr>
        <w:t>C).</w:t>
      </w:r>
    </w:p>
    <w:p w14:paraId="0C3208BE" w14:textId="77777777" w:rsidR="00C34C5E" w:rsidRPr="001E3112" w:rsidRDefault="00C34C5E" w:rsidP="00A0102D"/>
    <w:p w14:paraId="6A0053F8" w14:textId="5F66DEAE" w:rsidR="00276F53" w:rsidRPr="001E3112" w:rsidRDefault="00276F53" w:rsidP="003953A5">
      <w:pPr>
        <w:pStyle w:val="Heading1"/>
        <w:pageBreakBefore w:val="0"/>
        <w:ind w:left="714" w:hanging="357"/>
      </w:pPr>
      <w:bookmarkStart w:id="28" w:name="_Toc226390193"/>
      <w:r w:rsidRPr="001E3112">
        <w:t>Estimat</w:t>
      </w:r>
      <w:r w:rsidR="003E6CB5" w:rsidRPr="001E3112">
        <w:t>ing</w:t>
      </w:r>
      <w:r w:rsidRPr="001E3112">
        <w:t xml:space="preserve"> conversion to the thioether by quantitative </w:t>
      </w:r>
      <w:r w:rsidRPr="001E3112">
        <w:rPr>
          <w:vertAlign w:val="superscript"/>
        </w:rPr>
        <w:t>1</w:t>
      </w:r>
      <w:r w:rsidRPr="001E3112">
        <w:t>H-</w:t>
      </w:r>
      <w:r w:rsidRPr="001E3112">
        <w:rPr>
          <w:vertAlign w:val="superscript"/>
        </w:rPr>
        <w:t>13</w:t>
      </w:r>
      <w:r w:rsidRPr="001E3112">
        <w:t>C HSQC NMR</w:t>
      </w:r>
      <w:bookmarkEnd w:id="28"/>
    </w:p>
    <w:p w14:paraId="0FE69F4A" w14:textId="5D629B8E" w:rsidR="00663B1D" w:rsidRPr="001E3112" w:rsidRDefault="000D3E6C" w:rsidP="00A0102D">
      <w:r w:rsidRPr="001E3112">
        <w:t xml:space="preserve">Conversion of 5,6-ene-CA to </w:t>
      </w:r>
      <w:r w:rsidR="00346302" w:rsidRPr="001E3112">
        <w:t>t</w:t>
      </w:r>
      <w:r w:rsidR="009C37F7" w:rsidRPr="001E3112">
        <w:t>he thioether, achieved in the thiol–</w:t>
      </w:r>
      <w:proofErr w:type="spellStart"/>
      <w:r w:rsidR="009C37F7" w:rsidRPr="001E3112">
        <w:t>ene</w:t>
      </w:r>
      <w:proofErr w:type="spellEnd"/>
      <w:r w:rsidR="009C37F7" w:rsidRPr="001E3112">
        <w:t xml:space="preserve"> coupling with 2-AET</w:t>
      </w:r>
      <w:r w:rsidR="00CC1CDC" w:rsidRPr="001E3112">
        <w:t xml:space="preserve"> under photocatalytic conditions with DMPA, </w:t>
      </w:r>
      <w:r w:rsidR="00346302" w:rsidRPr="001E3112">
        <w:t xml:space="preserve">was estimated based on </w:t>
      </w:r>
      <w:r w:rsidRPr="001E3112">
        <w:rPr>
          <w:vertAlign w:val="superscript"/>
        </w:rPr>
        <w:t>1</w:t>
      </w:r>
      <w:r w:rsidRPr="001E3112">
        <w:t>H-</w:t>
      </w:r>
      <w:r w:rsidRPr="001E3112">
        <w:rPr>
          <w:vertAlign w:val="superscript"/>
        </w:rPr>
        <w:t>13</w:t>
      </w:r>
      <w:r w:rsidRPr="001E3112">
        <w:t>C Q-HSQC NMR</w:t>
      </w:r>
      <w:r w:rsidR="00D918AE">
        <w:t xml:space="preserve"> </w:t>
      </w:r>
      <w:r w:rsidR="00B83939" w:rsidRPr="001E3112">
        <w:fldChar w:fldCharType="begin">
          <w:fldData xml:space="preserve">PEVuZE5vdGU+PENpdGU+PEF1dGhvcj5IZWlra2luZW48L0F1dGhvcj48WWVhcj4yMDAzPC9ZZWFy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</w:fldData>
        </w:fldChar>
      </w:r>
      <w:r w:rsidR="00AB169A" w:rsidRPr="001E3112">
        <w:instrText xml:space="preserve"> ADDIN EN.CITE </w:instrText>
      </w:r>
      <w:r w:rsidR="00AB169A" w:rsidRPr="001E3112">
        <w:fldChar w:fldCharType="begin">
          <w:fldData xml:space="preserve">PEVuZE5vdGU+PENpdGU+PEF1dGhvcj5IZWlra2luZW48L0F1dGhvcj48WWVhcj4yMDAzPC9ZZWFy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</w:fldData>
        </w:fldChar>
      </w:r>
      <w:r w:rsidR="00AB169A" w:rsidRPr="001E3112">
        <w:instrText xml:space="preserve"> ADDIN EN.CITE.DATA </w:instrText>
      </w:r>
      <w:r w:rsidR="00AB169A" w:rsidRPr="001E3112">
        <w:fldChar w:fldCharType="end"/>
      </w:r>
      <w:r w:rsidR="00B83939" w:rsidRPr="001E3112">
        <w:fldChar w:fldCharType="separate"/>
      </w:r>
      <w:r w:rsidR="00AB169A" w:rsidRPr="001E3112">
        <w:t>(Heikkinen et al. 2003; Koskela, Kilpeläinen, and Heikkinen 2005)</w:t>
      </w:r>
      <w:r w:rsidR="00B83939" w:rsidRPr="001E3112">
        <w:fldChar w:fldCharType="end"/>
      </w:r>
      <w:r w:rsidR="00D918AE">
        <w:t>.</w:t>
      </w:r>
      <w:r w:rsidR="00194DA9" w:rsidRPr="001E3112">
        <w:t xml:space="preserve"> Two gem correlations present in the </w:t>
      </w:r>
      <w:r w:rsidR="00194DA9" w:rsidRPr="001E3112">
        <w:rPr>
          <w:vertAlign w:val="superscript"/>
        </w:rPr>
        <w:t>1</w:t>
      </w:r>
      <w:r w:rsidR="00194DA9" w:rsidRPr="001E3112">
        <w:t>H-</w:t>
      </w:r>
      <w:r w:rsidR="00194DA9" w:rsidRPr="001E3112">
        <w:rPr>
          <w:vertAlign w:val="superscript"/>
        </w:rPr>
        <w:t>13</w:t>
      </w:r>
      <w:r w:rsidR="00194DA9" w:rsidRPr="001E3112">
        <w:t>C Q-HSQC NMR spectrum (</w:t>
      </w:r>
      <w:r w:rsidR="00194DA9" w:rsidRPr="001E3112">
        <w:rPr>
          <w:b/>
          <w:bCs/>
        </w:rPr>
        <w:t>Fig. S7</w:t>
      </w:r>
      <w:r w:rsidR="00194DA9" w:rsidRPr="001E3112">
        <w:t>), at {2.63,34.6} and {2.76,40.7} ppm, were used</w:t>
      </w:r>
      <w:r w:rsidR="002D7863" w:rsidRPr="001E3112">
        <w:t>, since t</w:t>
      </w:r>
      <w:r w:rsidR="00194DA9" w:rsidRPr="001E3112">
        <w:t>hese correlations are assumed to correspond to the 6-CH</w:t>
      </w:r>
      <w:r w:rsidR="00194DA9" w:rsidRPr="001E3112">
        <w:rPr>
          <w:vertAlign w:val="subscript"/>
        </w:rPr>
        <w:t>2</w:t>
      </w:r>
      <w:r w:rsidR="00194DA9" w:rsidRPr="001E3112">
        <w:t>-S thioether linkage</w:t>
      </w:r>
    </w:p>
    <w:p w14:paraId="52100E0D" w14:textId="2AF691B2" w:rsidR="00276F53" w:rsidRPr="001E3112" w:rsidRDefault="00276F53" w:rsidP="003A1744">
      <w:pPr>
        <w:pStyle w:val="Caption1"/>
      </w:pPr>
      <w:r w:rsidRPr="001E3112">
        <w:rPr>
          <w:b/>
          <w:bCs/>
        </w:rPr>
        <w:t>Table S</w:t>
      </w:r>
      <w:r w:rsidR="00173747" w:rsidRPr="001E3112">
        <w:rPr>
          <w:b/>
          <w:bCs/>
        </w:rPr>
        <w:t>8</w:t>
      </w:r>
      <w:r w:rsidRPr="001E3112">
        <w:rPr>
          <w:b/>
          <w:bCs/>
        </w:rPr>
        <w:t xml:space="preserve"> </w:t>
      </w:r>
      <w:r w:rsidRPr="001E3112">
        <w:rPr>
          <w:vertAlign w:val="superscript"/>
        </w:rPr>
        <w:t>1</w:t>
      </w:r>
      <w:r w:rsidRPr="001E3112">
        <w:t>H-</w:t>
      </w:r>
      <w:r w:rsidRPr="001E3112">
        <w:rPr>
          <w:vertAlign w:val="superscript"/>
        </w:rPr>
        <w:t>13</w:t>
      </w:r>
      <w:r w:rsidRPr="001E3112">
        <w:t>C Q-HSQC correlations used for estimating conversion of 5,6-ene-CA to the CA thioether, along with the corresponding integral values.</w:t>
      </w:r>
    </w:p>
    <w:tbl>
      <w:tblPr>
        <w:tblW w:w="5000" w:type="pct"/>
        <w:tblCellMar>
          <w:left w:w="70" w:type="dxa"/>
          <w:right w:w="70" w:type="dxa"/>
        </w:tblCellMar>
        <w:tblLook w:val="04A0" w:firstRow="1" w:lastRow="0" w:firstColumn="1" w:lastColumn="0" w:noHBand="0" w:noVBand="1"/>
      </w:tblPr>
      <w:tblGrid>
        <w:gridCol w:w="1173"/>
        <w:gridCol w:w="1966"/>
        <w:gridCol w:w="1964"/>
        <w:gridCol w:w="1964"/>
        <w:gridCol w:w="1959"/>
      </w:tblGrid>
      <w:tr w:rsidR="00276F53" w:rsidRPr="001E3112" w14:paraId="7EC4E02C" w14:textId="77777777" w:rsidTr="00276F53">
        <w:trPr>
          <w:trHeight w:val="315"/>
        </w:trPr>
        <w:tc>
          <w:tcPr>
            <w:tcW w:w="650" w:type="pct"/>
            <w:tcBorders>
              <w:top w:val="single" w:sz="4" w:space="0" w:color="000000"/>
              <w:left w:val="nil"/>
              <w:bottom w:val="single" w:sz="8" w:space="0" w:color="auto"/>
              <w:right w:val="nil"/>
            </w:tcBorders>
          </w:tcPr>
          <w:p w14:paraId="4CF7D97F" w14:textId="77777777" w:rsidR="00276F53" w:rsidRPr="001E3112" w:rsidRDefault="00276F53" w:rsidP="003A1744">
            <w:pPr>
              <w:pStyle w:val="Table"/>
              <w:rPr>
                <w:b/>
                <w:bCs/>
              </w:rPr>
            </w:pPr>
            <w:r w:rsidRPr="001E3112">
              <w:rPr>
                <w:b/>
                <w:bCs/>
              </w:rPr>
              <w:t>Assignment</w:t>
            </w:r>
          </w:p>
        </w:tc>
        <w:tc>
          <w:tcPr>
            <w:tcW w:w="1089" w:type="pct"/>
            <w:tcBorders>
              <w:top w:val="single" w:sz="4" w:space="0" w:color="000000"/>
              <w:left w:val="nil"/>
              <w:bottom w:val="single" w:sz="8" w:space="0" w:color="auto"/>
              <w:right w:val="nil"/>
            </w:tcBorders>
            <w:noWrap/>
          </w:tcPr>
          <w:p w14:paraId="5B5FAFA2" w14:textId="77777777" w:rsidR="00276F53" w:rsidRPr="001E3112" w:rsidRDefault="00276F53" w:rsidP="003A1744">
            <w:pPr>
              <w:pStyle w:val="Table"/>
              <w:rPr>
                <w:b/>
                <w:bCs/>
                <w:color w:val="000000"/>
              </w:rPr>
            </w:pPr>
            <w:r w:rsidRPr="001E3112">
              <w:rPr>
                <w:b/>
                <w:bCs/>
                <w:vertAlign w:val="superscript"/>
              </w:rPr>
              <w:t>1</w:t>
            </w:r>
            <w:r w:rsidRPr="001E3112">
              <w:rPr>
                <w:b/>
                <w:bCs/>
              </w:rPr>
              <w:t>H chemical shift [ppm]</w:t>
            </w:r>
          </w:p>
        </w:tc>
        <w:tc>
          <w:tcPr>
            <w:tcW w:w="1088" w:type="pct"/>
            <w:tcBorders>
              <w:top w:val="single" w:sz="4" w:space="0" w:color="000000"/>
              <w:left w:val="nil"/>
              <w:bottom w:val="single" w:sz="8" w:space="0" w:color="auto"/>
              <w:right w:val="nil"/>
            </w:tcBorders>
            <w:noWrap/>
          </w:tcPr>
          <w:p w14:paraId="00E1B32C" w14:textId="77777777" w:rsidR="00276F53" w:rsidRPr="001E3112" w:rsidRDefault="00276F53" w:rsidP="003A1744">
            <w:pPr>
              <w:pStyle w:val="Table"/>
              <w:rPr>
                <w:b/>
                <w:bCs/>
                <w:color w:val="000000"/>
              </w:rPr>
            </w:pPr>
            <w:r w:rsidRPr="001E3112">
              <w:rPr>
                <w:b/>
                <w:bCs/>
                <w:vertAlign w:val="superscript"/>
              </w:rPr>
              <w:t>13</w:t>
            </w:r>
            <w:r w:rsidRPr="001E3112">
              <w:rPr>
                <w:b/>
                <w:bCs/>
              </w:rPr>
              <w:t>C chemical shift [ppm]</w:t>
            </w:r>
          </w:p>
        </w:tc>
        <w:tc>
          <w:tcPr>
            <w:tcW w:w="1088" w:type="pct"/>
            <w:tcBorders>
              <w:top w:val="single" w:sz="4" w:space="0" w:color="000000"/>
              <w:left w:val="nil"/>
              <w:bottom w:val="single" w:sz="8" w:space="0" w:color="auto"/>
              <w:right w:val="nil"/>
            </w:tcBorders>
            <w:noWrap/>
          </w:tcPr>
          <w:p w14:paraId="6DA33FE0" w14:textId="77777777" w:rsidR="00276F53" w:rsidRPr="001E3112" w:rsidRDefault="00276F53" w:rsidP="003A1744">
            <w:pPr>
              <w:pStyle w:val="Table"/>
              <w:rPr>
                <w:b/>
                <w:bCs/>
                <w:strike/>
                <w:color w:val="000000"/>
              </w:rPr>
            </w:pPr>
            <w:r w:rsidRPr="001E3112">
              <w:rPr>
                <w:b/>
                <w:bCs/>
              </w:rPr>
              <w:t>Relative integral</w:t>
            </w:r>
          </w:p>
        </w:tc>
        <w:tc>
          <w:tcPr>
            <w:tcW w:w="1085" w:type="pct"/>
            <w:tcBorders>
              <w:top w:val="single" w:sz="4" w:space="0" w:color="000000"/>
              <w:left w:val="nil"/>
              <w:bottom w:val="single" w:sz="8" w:space="0" w:color="auto"/>
              <w:right w:val="nil"/>
            </w:tcBorders>
            <w:noWrap/>
          </w:tcPr>
          <w:p w14:paraId="2AD66A9D" w14:textId="77777777" w:rsidR="00276F53" w:rsidRPr="001E3112" w:rsidRDefault="00276F53" w:rsidP="003A1744">
            <w:pPr>
              <w:pStyle w:val="Table"/>
              <w:rPr>
                <w:b/>
                <w:bCs/>
                <w:color w:val="000000"/>
              </w:rPr>
            </w:pPr>
            <w:r w:rsidRPr="001E3112">
              <w:rPr>
                <w:b/>
                <w:bCs/>
              </w:rPr>
              <w:t>Normalized integral*</w:t>
            </w:r>
          </w:p>
        </w:tc>
      </w:tr>
      <w:tr w:rsidR="00276F53" w:rsidRPr="001E3112" w14:paraId="2219D94D" w14:textId="77777777" w:rsidTr="00F40D92">
        <w:trPr>
          <w:trHeight w:val="300"/>
        </w:trPr>
        <w:tc>
          <w:tcPr>
            <w:tcW w:w="650" w:type="pct"/>
            <w:tcBorders>
              <w:top w:val="nil"/>
              <w:left w:val="nil"/>
              <w:bottom w:val="nil"/>
              <w:right w:val="nil"/>
            </w:tcBorders>
          </w:tcPr>
          <w:p w14:paraId="61D901B3" w14:textId="77777777" w:rsidR="00276F53" w:rsidRPr="001E3112" w:rsidRDefault="00276F53" w:rsidP="003A1744">
            <w:pPr>
              <w:pStyle w:val="Table"/>
              <w:rPr>
                <w:color w:val="000000"/>
                <w:highlight w:val="yellow"/>
              </w:rPr>
            </w:pPr>
            <w:r w:rsidRPr="001E3112">
              <w:t>6-CH</w:t>
            </w:r>
            <w:r w:rsidRPr="001E3112">
              <w:rPr>
                <w:vertAlign w:val="subscript"/>
              </w:rPr>
              <w:t>2</w:t>
            </w:r>
          </w:p>
        </w:tc>
        <w:tc>
          <w:tcPr>
            <w:tcW w:w="1089" w:type="pct"/>
            <w:tcBorders>
              <w:top w:val="nil"/>
              <w:left w:val="nil"/>
              <w:bottom w:val="nil"/>
              <w:right w:val="nil"/>
            </w:tcBorders>
            <w:noWrap/>
          </w:tcPr>
          <w:p w14:paraId="5D232AD5" w14:textId="77777777" w:rsidR="00276F53" w:rsidRPr="001E3112" w:rsidRDefault="00276F53" w:rsidP="003A1744">
            <w:pPr>
              <w:pStyle w:val="Table"/>
              <w:rPr>
                <w:color w:val="000000"/>
                <w:highlight w:val="yellow"/>
              </w:rPr>
            </w:pPr>
            <w:r w:rsidRPr="001E3112">
              <w:t>4.65</w:t>
            </w:r>
          </w:p>
        </w:tc>
        <w:tc>
          <w:tcPr>
            <w:tcW w:w="1088" w:type="pct"/>
            <w:tcBorders>
              <w:top w:val="nil"/>
              <w:left w:val="nil"/>
              <w:bottom w:val="nil"/>
              <w:right w:val="nil"/>
            </w:tcBorders>
            <w:noWrap/>
          </w:tcPr>
          <w:p w14:paraId="292F226B" w14:textId="77777777" w:rsidR="00276F53" w:rsidRPr="001E3112" w:rsidRDefault="00276F53" w:rsidP="003A1744">
            <w:pPr>
              <w:pStyle w:val="Table"/>
              <w:rPr>
                <w:color w:val="000000"/>
              </w:rPr>
            </w:pPr>
            <w:r w:rsidRPr="001E3112">
              <w:t>94.3</w:t>
            </w:r>
          </w:p>
        </w:tc>
        <w:tc>
          <w:tcPr>
            <w:tcW w:w="1088" w:type="pct"/>
            <w:tcBorders>
              <w:top w:val="nil"/>
              <w:left w:val="nil"/>
              <w:bottom w:val="nil"/>
              <w:right w:val="nil"/>
            </w:tcBorders>
            <w:noWrap/>
          </w:tcPr>
          <w:p w14:paraId="10483213" w14:textId="77777777" w:rsidR="00276F53" w:rsidRPr="001E3112" w:rsidRDefault="00276F53" w:rsidP="003A1744">
            <w:pPr>
              <w:pStyle w:val="Table"/>
              <w:rPr>
                <w:strike/>
                <w:color w:val="000000"/>
              </w:rPr>
            </w:pPr>
            <w:r w:rsidRPr="001E3112">
              <w:t>0.2252</w:t>
            </w:r>
          </w:p>
        </w:tc>
        <w:tc>
          <w:tcPr>
            <w:tcW w:w="1085" w:type="pct"/>
            <w:tcBorders>
              <w:top w:val="nil"/>
              <w:left w:val="nil"/>
              <w:bottom w:val="nil"/>
              <w:right w:val="nil"/>
            </w:tcBorders>
            <w:noWrap/>
          </w:tcPr>
          <w:p w14:paraId="3CB5B627" w14:textId="77777777" w:rsidR="00276F53" w:rsidRPr="001E3112" w:rsidRDefault="00276F53" w:rsidP="003A1744">
            <w:pPr>
              <w:pStyle w:val="Table"/>
              <w:rPr>
                <w:color w:val="000000"/>
              </w:rPr>
            </w:pPr>
            <w:r w:rsidRPr="001E3112">
              <w:t>11%</w:t>
            </w:r>
          </w:p>
        </w:tc>
      </w:tr>
      <w:tr w:rsidR="00276F53" w:rsidRPr="001E3112" w14:paraId="40710B98" w14:textId="77777777" w:rsidTr="00F40D92">
        <w:trPr>
          <w:trHeight w:val="315"/>
        </w:trPr>
        <w:tc>
          <w:tcPr>
            <w:tcW w:w="650" w:type="pct"/>
            <w:tcBorders>
              <w:top w:val="nil"/>
              <w:left w:val="nil"/>
              <w:bottom w:val="nil"/>
              <w:right w:val="nil"/>
            </w:tcBorders>
          </w:tcPr>
          <w:p w14:paraId="54B21E5C" w14:textId="77777777" w:rsidR="00276F53" w:rsidRPr="001E3112" w:rsidRDefault="00276F53" w:rsidP="003A1744">
            <w:pPr>
              <w:pStyle w:val="Table"/>
              <w:rPr>
                <w:color w:val="000000"/>
                <w:highlight w:val="yellow"/>
              </w:rPr>
            </w:pPr>
            <w:r w:rsidRPr="001E3112">
              <w:t>6-CH</w:t>
            </w:r>
            <w:r w:rsidRPr="001E3112">
              <w:rPr>
                <w:vertAlign w:val="subscript"/>
              </w:rPr>
              <w:t>2</w:t>
            </w:r>
            <w:r w:rsidRPr="001E3112">
              <w:t>-S-</w:t>
            </w:r>
          </w:p>
        </w:tc>
        <w:tc>
          <w:tcPr>
            <w:tcW w:w="1089" w:type="pct"/>
            <w:tcBorders>
              <w:top w:val="nil"/>
              <w:left w:val="nil"/>
              <w:bottom w:val="nil"/>
              <w:right w:val="nil"/>
            </w:tcBorders>
            <w:noWrap/>
          </w:tcPr>
          <w:p w14:paraId="5043A2E3" w14:textId="77777777" w:rsidR="00276F53" w:rsidRPr="001E3112" w:rsidRDefault="00276F53" w:rsidP="003A1744">
            <w:pPr>
              <w:pStyle w:val="Table"/>
              <w:rPr>
                <w:color w:val="000000"/>
                <w:highlight w:val="yellow"/>
              </w:rPr>
            </w:pPr>
            <w:r w:rsidRPr="001E3112">
              <w:t>2.63</w:t>
            </w:r>
          </w:p>
        </w:tc>
        <w:tc>
          <w:tcPr>
            <w:tcW w:w="1088" w:type="pct"/>
            <w:tcBorders>
              <w:top w:val="nil"/>
              <w:left w:val="nil"/>
              <w:bottom w:val="nil"/>
              <w:right w:val="nil"/>
            </w:tcBorders>
            <w:noWrap/>
          </w:tcPr>
          <w:p w14:paraId="4DCCB4C8" w14:textId="77777777" w:rsidR="00276F53" w:rsidRPr="001E3112" w:rsidRDefault="00276F53" w:rsidP="003A1744">
            <w:pPr>
              <w:pStyle w:val="Table"/>
              <w:rPr>
                <w:color w:val="000000"/>
              </w:rPr>
            </w:pPr>
            <w:r w:rsidRPr="001E3112">
              <w:t>34.6</w:t>
            </w:r>
          </w:p>
        </w:tc>
        <w:tc>
          <w:tcPr>
            <w:tcW w:w="1088" w:type="pct"/>
            <w:tcBorders>
              <w:top w:val="nil"/>
              <w:left w:val="nil"/>
              <w:bottom w:val="nil"/>
              <w:right w:val="nil"/>
            </w:tcBorders>
            <w:noWrap/>
          </w:tcPr>
          <w:p w14:paraId="41404016" w14:textId="77777777" w:rsidR="00276F53" w:rsidRPr="001E3112" w:rsidRDefault="00276F53" w:rsidP="003A1744">
            <w:pPr>
              <w:pStyle w:val="Table"/>
              <w:rPr>
                <w:strike/>
                <w:color w:val="000000"/>
              </w:rPr>
            </w:pPr>
            <w:r w:rsidRPr="001E3112">
              <w:t>0.8794</w:t>
            </w:r>
          </w:p>
        </w:tc>
        <w:tc>
          <w:tcPr>
            <w:tcW w:w="1085" w:type="pct"/>
            <w:tcBorders>
              <w:top w:val="nil"/>
              <w:left w:val="nil"/>
              <w:bottom w:val="nil"/>
              <w:right w:val="nil"/>
            </w:tcBorders>
            <w:noWrap/>
          </w:tcPr>
          <w:p w14:paraId="58E76741" w14:textId="77777777" w:rsidR="00276F53" w:rsidRPr="001E3112" w:rsidRDefault="00276F53" w:rsidP="003A1744">
            <w:pPr>
              <w:pStyle w:val="Table"/>
              <w:rPr>
                <w:color w:val="000000"/>
              </w:rPr>
            </w:pPr>
            <w:r w:rsidRPr="001E3112">
              <w:t>42%</w:t>
            </w:r>
          </w:p>
        </w:tc>
      </w:tr>
      <w:tr w:rsidR="00276F53" w:rsidRPr="001E3112" w14:paraId="2702186B" w14:textId="77777777" w:rsidTr="00F40D92">
        <w:trPr>
          <w:trHeight w:val="315"/>
        </w:trPr>
        <w:tc>
          <w:tcPr>
            <w:tcW w:w="650" w:type="pct"/>
            <w:tcBorders>
              <w:top w:val="nil"/>
              <w:left w:val="nil"/>
              <w:bottom w:val="single" w:sz="8" w:space="0" w:color="auto"/>
              <w:right w:val="nil"/>
            </w:tcBorders>
          </w:tcPr>
          <w:p w14:paraId="4BD69E09" w14:textId="77777777" w:rsidR="00276F53" w:rsidRPr="001E3112" w:rsidRDefault="00276F53" w:rsidP="003A1744">
            <w:pPr>
              <w:pStyle w:val="Table"/>
              <w:rPr>
                <w:color w:val="000000"/>
                <w:highlight w:val="yellow"/>
              </w:rPr>
            </w:pPr>
            <w:r w:rsidRPr="001E3112">
              <w:t>6-CH</w:t>
            </w:r>
            <w:r w:rsidRPr="001E3112">
              <w:rPr>
                <w:vertAlign w:val="subscript"/>
              </w:rPr>
              <w:t>2</w:t>
            </w:r>
            <w:r w:rsidRPr="001E3112">
              <w:t>-S-</w:t>
            </w:r>
          </w:p>
        </w:tc>
        <w:tc>
          <w:tcPr>
            <w:tcW w:w="1089" w:type="pct"/>
            <w:tcBorders>
              <w:top w:val="nil"/>
              <w:left w:val="nil"/>
              <w:bottom w:val="single" w:sz="8" w:space="0" w:color="auto"/>
              <w:right w:val="nil"/>
            </w:tcBorders>
            <w:noWrap/>
          </w:tcPr>
          <w:p w14:paraId="0379949E" w14:textId="77777777" w:rsidR="00276F53" w:rsidRPr="001E3112" w:rsidRDefault="00276F53" w:rsidP="003A1744">
            <w:pPr>
              <w:pStyle w:val="Table"/>
              <w:rPr>
                <w:color w:val="000000"/>
                <w:highlight w:val="yellow"/>
              </w:rPr>
            </w:pPr>
            <w:r w:rsidRPr="001E3112">
              <w:t>2.76</w:t>
            </w:r>
          </w:p>
        </w:tc>
        <w:tc>
          <w:tcPr>
            <w:tcW w:w="1088" w:type="pct"/>
            <w:tcBorders>
              <w:top w:val="nil"/>
              <w:left w:val="nil"/>
              <w:bottom w:val="single" w:sz="8" w:space="0" w:color="auto"/>
              <w:right w:val="nil"/>
            </w:tcBorders>
            <w:noWrap/>
          </w:tcPr>
          <w:p w14:paraId="6A47209A" w14:textId="77777777" w:rsidR="00276F53" w:rsidRPr="001E3112" w:rsidRDefault="00276F53" w:rsidP="003A1744">
            <w:pPr>
              <w:pStyle w:val="Table"/>
              <w:rPr>
                <w:color w:val="000000"/>
              </w:rPr>
            </w:pPr>
            <w:r w:rsidRPr="001E3112">
              <w:t>40.7</w:t>
            </w:r>
          </w:p>
        </w:tc>
        <w:tc>
          <w:tcPr>
            <w:tcW w:w="1088" w:type="pct"/>
            <w:tcBorders>
              <w:top w:val="nil"/>
              <w:left w:val="nil"/>
              <w:bottom w:val="single" w:sz="8" w:space="0" w:color="auto"/>
              <w:right w:val="nil"/>
            </w:tcBorders>
            <w:noWrap/>
          </w:tcPr>
          <w:p w14:paraId="45BA9E6B" w14:textId="77777777" w:rsidR="00276F53" w:rsidRPr="001E3112" w:rsidRDefault="00276F53" w:rsidP="003A1744">
            <w:pPr>
              <w:pStyle w:val="Table"/>
              <w:rPr>
                <w:strike/>
                <w:color w:val="000000"/>
              </w:rPr>
            </w:pPr>
            <w:r w:rsidRPr="001E3112">
              <w:t>1.0000</w:t>
            </w:r>
          </w:p>
        </w:tc>
        <w:tc>
          <w:tcPr>
            <w:tcW w:w="1085" w:type="pct"/>
            <w:tcBorders>
              <w:top w:val="nil"/>
              <w:left w:val="nil"/>
              <w:bottom w:val="single" w:sz="8" w:space="0" w:color="auto"/>
              <w:right w:val="nil"/>
            </w:tcBorders>
            <w:noWrap/>
          </w:tcPr>
          <w:p w14:paraId="235C4CFC" w14:textId="77777777" w:rsidR="00276F53" w:rsidRPr="001E3112" w:rsidRDefault="00276F53" w:rsidP="003A1744">
            <w:pPr>
              <w:pStyle w:val="Table"/>
              <w:rPr>
                <w:color w:val="000000"/>
              </w:rPr>
            </w:pPr>
            <w:r w:rsidRPr="001E3112">
              <w:t>48%</w:t>
            </w:r>
          </w:p>
        </w:tc>
      </w:tr>
    </w:tbl>
    <w:p w14:paraId="166F958B" w14:textId="77777777" w:rsidR="00276F53" w:rsidRPr="001E3112" w:rsidRDefault="00276F53" w:rsidP="003A1744">
      <w:pPr>
        <w:pStyle w:val="Caption1"/>
      </w:pPr>
      <w:r w:rsidRPr="001E3112">
        <w:t>* Equivalent to conversion, expressed as percentage.</w:t>
      </w:r>
    </w:p>
    <w:p w14:paraId="068F49AC" w14:textId="77777777" w:rsidR="003A1744" w:rsidRPr="001E3112" w:rsidRDefault="003A1744" w:rsidP="003A1744"/>
    <w:p w14:paraId="1B7CD952" w14:textId="328A59F2" w:rsidR="00276F53" w:rsidRPr="001E3112" w:rsidRDefault="00276F53" w:rsidP="00A0102D">
      <w:r w:rsidRPr="001E3112">
        <w:t xml:space="preserve">The assumption is based on complementary non-quantitative </w:t>
      </w:r>
      <w:r w:rsidRPr="001E3112">
        <w:rPr>
          <w:vertAlign w:val="superscript"/>
        </w:rPr>
        <w:t>1</w:t>
      </w:r>
      <w:r w:rsidRPr="001E3112">
        <w:t>H-</w:t>
      </w:r>
      <w:r w:rsidRPr="001E3112">
        <w:rPr>
          <w:vertAlign w:val="superscript"/>
        </w:rPr>
        <w:t>13</w:t>
      </w:r>
      <w:r w:rsidRPr="001E3112">
        <w:t xml:space="preserve">C ME-HSQC NMR and </w:t>
      </w:r>
      <w:r w:rsidRPr="001E3112">
        <w:rPr>
          <w:vertAlign w:val="superscript"/>
        </w:rPr>
        <w:t>1</w:t>
      </w:r>
      <w:r w:rsidRPr="001E3112">
        <w:t>H-</w:t>
      </w:r>
      <w:r w:rsidRPr="001E3112">
        <w:rPr>
          <w:vertAlign w:val="superscript"/>
        </w:rPr>
        <w:t>13</w:t>
      </w:r>
      <w:r w:rsidRPr="001E3112">
        <w:t>C HSQC-TOCSY</w:t>
      </w:r>
      <w:r w:rsidR="0037698C" w:rsidRPr="001E3112">
        <w:t xml:space="preserve"> </w:t>
      </w:r>
      <w:r w:rsidRPr="001E3112">
        <w:t>NMR data. ME-HSQC was used to confirm the multiplicity of these correlations (CH</w:t>
      </w:r>
      <w:r w:rsidRPr="001E3112">
        <w:rPr>
          <w:vertAlign w:val="subscript"/>
        </w:rPr>
        <w:t>2</w:t>
      </w:r>
      <w:r w:rsidRPr="001E3112">
        <w:t xml:space="preserve"> groups are in opposite phase to CH or CH</w:t>
      </w:r>
      <w:r w:rsidRPr="001E3112">
        <w:rPr>
          <w:vertAlign w:val="subscript"/>
        </w:rPr>
        <w:t>3</w:t>
      </w:r>
      <w:r w:rsidRPr="001E3112">
        <w:t xml:space="preserve"> groups), whereas HSQC-TOCSY showed no additional correlations for the two </w:t>
      </w:r>
      <w:r w:rsidRPr="001E3112">
        <w:lastRenderedPageBreak/>
        <w:t>gem cross peaks. The presence of additional cross peaks in HSQC-TOCSY would indicate an extended spin system, consistent with the two CH</w:t>
      </w:r>
      <w:r w:rsidRPr="001E3112">
        <w:rPr>
          <w:vertAlign w:val="subscript"/>
        </w:rPr>
        <w:t>2</w:t>
      </w:r>
      <w:r w:rsidRPr="001E3112">
        <w:t xml:space="preserve"> groups present in the thiol chain (i.e., away from the cellulose backbone). Instead, we observed HSQC-TOCSY correlations at {2.65,31.6} and {3.22,31.6} ppm and {3.23(gem),38.5} ppm, which can thus be assigned to 7/7’- and 8/8’-CH</w:t>
      </w:r>
      <w:r w:rsidRPr="001E3112">
        <w:rPr>
          <w:vertAlign w:val="subscript"/>
        </w:rPr>
        <w:t>2</w:t>
      </w:r>
      <w:r w:rsidRPr="001E3112">
        <w:t xml:space="preserve"> (of the amine and amide forms, as we were unable to identify separate gem pairs that could be unambiguously attributed to the amine and amide thioethers).</w:t>
      </w:r>
    </w:p>
    <w:p w14:paraId="1FA9D32B" w14:textId="40EA5ABB" w:rsidR="00276F53" w:rsidRPr="001E3112" w:rsidRDefault="00276F53" w:rsidP="00A0102D">
      <w:r w:rsidRPr="001E3112">
        <w:t>In order to estimate the conversion achieved in the thiol–</w:t>
      </w:r>
      <w:proofErr w:type="spellStart"/>
      <w:r w:rsidRPr="001E3112">
        <w:t>ene</w:t>
      </w:r>
      <w:proofErr w:type="spellEnd"/>
      <w:r w:rsidRPr="001E3112">
        <w:t xml:space="preserve"> transformation, the sum of the two peak volumes of 6-S linkage were compared with the gem peak volume at {4.65,94.3} ppm, attributable to the residual 6-CH</w:t>
      </w:r>
      <w:r w:rsidRPr="001E3112">
        <w:rPr>
          <w:vertAlign w:val="subscript"/>
        </w:rPr>
        <w:t>2</w:t>
      </w:r>
      <w:r w:rsidRPr="001E3112">
        <w:t xml:space="preserve"> of 5,6-ene-CA. The estimation for the unreacted 5,6-cellulosene is approximately 11%, while the amine and amide forms are present in roughly equal amounts, as indicated by the normalized integral values in </w:t>
      </w:r>
      <w:r w:rsidRPr="001E3112">
        <w:rPr>
          <w:b/>
          <w:bCs/>
        </w:rPr>
        <w:t>Table S</w:t>
      </w:r>
      <w:r w:rsidR="00C1667B" w:rsidRPr="001E3112">
        <w:rPr>
          <w:b/>
          <w:bCs/>
        </w:rPr>
        <w:t>8</w:t>
      </w:r>
      <w:r w:rsidRPr="001E3112">
        <w:t>.</w:t>
      </w:r>
    </w:p>
    <w:p w14:paraId="6784A304" w14:textId="77777777" w:rsidR="003953A5" w:rsidRPr="001E3112" w:rsidRDefault="003953A5" w:rsidP="00A0102D"/>
    <w:p w14:paraId="4663395D" w14:textId="63D4A584" w:rsidR="00276F53" w:rsidRPr="001E3112" w:rsidRDefault="00276F53" w:rsidP="003953A5">
      <w:pPr>
        <w:pStyle w:val="Heading1"/>
        <w:pageBreakBefore w:val="0"/>
        <w:ind w:left="714" w:hanging="357"/>
      </w:pPr>
      <w:bookmarkStart w:id="29" w:name="_Toc226390194"/>
      <w:r w:rsidRPr="001E3112">
        <w:t xml:space="preserve">NMR </w:t>
      </w:r>
      <w:r w:rsidR="003109E4" w:rsidRPr="001E3112">
        <w:t>pulse programs and parameters</w:t>
      </w:r>
      <w:bookmarkEnd w:id="29"/>
    </w:p>
    <w:p w14:paraId="679C6CA4" w14:textId="36F9DA43" w:rsidR="00276F53" w:rsidRPr="001E3112" w:rsidRDefault="00276F53" w:rsidP="00A0102D">
      <w:r w:rsidRPr="001E3112">
        <w:rPr>
          <w:b/>
          <w:bCs/>
        </w:rPr>
        <w:t xml:space="preserve">Standard quantitative </w:t>
      </w:r>
      <w:r w:rsidRPr="001E3112">
        <w:rPr>
          <w:b/>
          <w:bCs/>
          <w:vertAlign w:val="superscript"/>
        </w:rPr>
        <w:t>1</w:t>
      </w:r>
      <w:r w:rsidRPr="001E3112">
        <w:rPr>
          <w:b/>
          <w:bCs/>
        </w:rPr>
        <w:t>H NMR</w:t>
      </w:r>
      <w:r w:rsidRPr="001E3112">
        <w:t xml:space="preserve"> used Bruker pulse program </w:t>
      </w:r>
      <w:r w:rsidR="00A53583" w:rsidRPr="001E3112">
        <w:t>‘</w:t>
      </w:r>
      <w:r w:rsidRPr="001E3112">
        <w:t>zg30</w:t>
      </w:r>
      <w:r w:rsidR="00A53583" w:rsidRPr="001E3112">
        <w:t>’</w:t>
      </w:r>
      <w:r w:rsidRPr="001E3112">
        <w:t xml:space="preserve"> with the following parameters: 4 dummy scans (ds), 16 transient scans (ns), sweep-width (</w:t>
      </w:r>
      <w:proofErr w:type="spellStart"/>
      <w:r w:rsidRPr="001E3112">
        <w:t>sw</w:t>
      </w:r>
      <w:proofErr w:type="spellEnd"/>
      <w:r w:rsidRPr="001E3112">
        <w:t>) of 12 ppm, acquisition time (</w:t>
      </w:r>
      <w:proofErr w:type="spellStart"/>
      <w:r w:rsidRPr="001E3112">
        <w:t>aq</w:t>
      </w:r>
      <w:proofErr w:type="spellEnd"/>
      <w:r w:rsidRPr="001E3112">
        <w:t>) of 4.59 s, transmitter offset on 6.0 ppm (o1p), relaxation delay (d1) of 10 s.</w:t>
      </w:r>
    </w:p>
    <w:p w14:paraId="7700B0D5" w14:textId="50401DD9" w:rsidR="00276F53" w:rsidRPr="001E3112" w:rsidRDefault="00276F53" w:rsidP="00A0102D">
      <w:r w:rsidRPr="001E3112">
        <w:rPr>
          <w:b/>
          <w:bCs/>
        </w:rPr>
        <w:t xml:space="preserve">Diffusion-edited </w:t>
      </w:r>
      <w:r w:rsidRPr="001E3112">
        <w:rPr>
          <w:b/>
          <w:bCs/>
          <w:vertAlign w:val="superscript"/>
        </w:rPr>
        <w:t>1</w:t>
      </w:r>
      <w:r w:rsidRPr="001E3112">
        <w:rPr>
          <w:b/>
          <w:bCs/>
        </w:rPr>
        <w:t>H NMR</w:t>
      </w:r>
      <w:r w:rsidRPr="001E3112">
        <w:t xml:space="preserve"> used a 1D bipolar-pulse pair with stimulated echo (BPPSTE) diffusion-ordered spectroscopy (DOSY) pulse sequence</w:t>
      </w:r>
      <w:r w:rsidR="00D918AE">
        <w:t xml:space="preserve"> </w:t>
      </w:r>
      <w:r w:rsidR="008277F1" w:rsidRPr="001E3112">
        <w:fldChar w:fldCharType="begin"/>
      </w:r>
      <w:r w:rsidR="00AB169A" w:rsidRPr="001E3112">
        <w:instrText xml:space="preserve"> ADDIN EN.CITE &lt;EndNote&gt;&lt;Cite&gt;&lt;Author&gt;Wu&lt;/Author&gt;&lt;Year&gt;1995&lt;/Year&gt;&lt;RecNum&gt;119&lt;/RecNum&gt;&lt;DisplayText&gt;(Wu, Chen, and Johnson 1995)&lt;/DisplayText&gt;&lt;record&gt;&lt;rec-number&gt;119&lt;/rec-number&gt;&lt;foreign-keys&gt;&lt;key app="EN" db-id="arp29e5whsst26evxzyx5wdczedfe0vse2ps" timestamp="1770033012"&gt;119&lt;/key&gt;&lt;/foreign-keys&gt;&lt;ref-type name="Journal Article"&gt;17&lt;/ref-type&gt;&lt;contributors&gt;&lt;authors&gt;&lt;author&gt;Wu, D. H.&lt;/author&gt;&lt;author&gt;Chen, A. D.&lt;/author&gt;&lt;author&gt;Johnson, C. S.&lt;/author&gt;&lt;/authors&gt;&lt;/contributors&gt;&lt;titles&gt;&lt;title&gt;An Improved Diffusion-Ordered Spectroscopy Experiment Incorporating Bipolar-Gradient Pulses&lt;/title&gt;&lt;secondary-title&gt;Journal of Magnetic Resonance, Series A&lt;/secondary-title&gt;&lt;/titles&gt;&lt;periodical&gt;&lt;full-title&gt;Journal of Magnetic Resonance, Series A&lt;/full-title&gt;&lt;/periodical&gt;&lt;pages&gt;260-264&lt;/pages&gt;&lt;volume&gt;115&lt;/volume&gt;&lt;number&gt;2&lt;/number&gt;&lt;dates&gt;&lt;year&gt;1995&lt;/year&gt;&lt;pub-dates&gt;&lt;date&gt;1995/08/01/&lt;/date&gt;&lt;/pub-dates&gt;&lt;/dates&gt;&lt;isbn&gt;1064-1858&lt;/isbn&gt;&lt;urls&gt;&lt;related-urls&gt;&lt;url&gt;https://www.sciencedirect.com/science/article/pii/S106418588571176X&lt;/url&gt;&lt;/related-urls&gt;&lt;/urls&gt;&lt;electronic-resource-num&gt;https://doi.org/10.1006/jmra.1995.1176&lt;/electronic-resource-num&gt;&lt;/record&gt;&lt;/Cite&gt;&lt;/EndNote&gt;</w:instrText>
      </w:r>
      <w:r w:rsidR="008277F1" w:rsidRPr="001E3112">
        <w:fldChar w:fldCharType="separate"/>
      </w:r>
      <w:r w:rsidR="00AB169A" w:rsidRPr="001E3112">
        <w:t>(Wu, Chen, and Johnson 1995)</w:t>
      </w:r>
      <w:r w:rsidR="008277F1" w:rsidRPr="001E3112">
        <w:fldChar w:fldCharType="end"/>
      </w:r>
      <w:r w:rsidRPr="001E3112">
        <w:t xml:space="preserve"> (Bruker pulse program </w:t>
      </w:r>
      <w:r w:rsidR="00A53583" w:rsidRPr="001E3112">
        <w:t>‘</w:t>
      </w:r>
      <w:r w:rsidRPr="001E3112">
        <w:t>ledbpgp2s1d</w:t>
      </w:r>
      <w:r w:rsidR="00A53583" w:rsidRPr="001E3112">
        <w:t>’</w:t>
      </w:r>
      <w:r w:rsidRPr="001E3112">
        <w:t>), with the following parameters: 4 dummy scans (ds), minimum 32 transient scans (ns), a sweep-width (</w:t>
      </w:r>
      <w:proofErr w:type="spellStart"/>
      <w:r w:rsidRPr="001E3112">
        <w:t>sw</w:t>
      </w:r>
      <w:proofErr w:type="spellEnd"/>
      <w:r w:rsidRPr="001E3112">
        <w:t>) of 12 ppm, acquisition time (</w:t>
      </w:r>
      <w:proofErr w:type="spellStart"/>
      <w:r w:rsidRPr="001E3112">
        <w:t>aq</w:t>
      </w:r>
      <w:proofErr w:type="spellEnd"/>
      <w:r w:rsidRPr="001E3112">
        <w:t xml:space="preserve">) of 0.83 s, transmitter offset on 6.175 ppm (o1p), diffusion gradient pulse duration (p30) of 2.5 </w:t>
      </w:r>
      <w:proofErr w:type="spellStart"/>
      <w:r w:rsidRPr="001E3112">
        <w:t>ms</w:t>
      </w:r>
      <w:proofErr w:type="spellEnd"/>
      <w:r w:rsidRPr="001E3112">
        <w:t xml:space="preserve">, relaxation delay (d1) of 3 s, gradient recovery delay (d16) of 0.2 </w:t>
      </w:r>
      <w:proofErr w:type="spellStart"/>
      <w:r w:rsidRPr="001E3112">
        <w:t>ms</w:t>
      </w:r>
      <w:proofErr w:type="spellEnd"/>
      <w:r w:rsidRPr="001E3112">
        <w:t xml:space="preserve">, diffusion time (d20) of 200 </w:t>
      </w:r>
      <w:proofErr w:type="spellStart"/>
      <w:r w:rsidRPr="001E3112">
        <w:t>ms</w:t>
      </w:r>
      <w:proofErr w:type="spellEnd"/>
      <w:r w:rsidRPr="001E3112">
        <w:t xml:space="preserve">, eddy current delay (d21) of 5 </w:t>
      </w:r>
      <w:proofErr w:type="spellStart"/>
      <w:r w:rsidRPr="001E3112">
        <w:t>ms</w:t>
      </w:r>
      <w:proofErr w:type="spellEnd"/>
      <w:r w:rsidRPr="001E3112">
        <w:t>, and a z-gradient strength (gpz6) of 90% at 50 G cm-1 (probe z-gradient strength).</w:t>
      </w:r>
    </w:p>
    <w:p w14:paraId="708CD2BD" w14:textId="46C5F2E9" w:rsidR="00276F53" w:rsidRPr="001E3112" w:rsidRDefault="00276F53" w:rsidP="00A0102D">
      <w:r w:rsidRPr="001E3112">
        <w:rPr>
          <w:b/>
          <w:bCs/>
        </w:rPr>
        <w:t xml:space="preserve">Multiplicity-edited </w:t>
      </w:r>
      <w:r w:rsidRPr="001E3112">
        <w:rPr>
          <w:b/>
          <w:bCs/>
          <w:vertAlign w:val="superscript"/>
        </w:rPr>
        <w:t>1</w:t>
      </w:r>
      <w:r w:rsidRPr="001E3112">
        <w:rPr>
          <w:b/>
          <w:bCs/>
        </w:rPr>
        <w:t>H-</w:t>
      </w:r>
      <w:r w:rsidRPr="001E3112">
        <w:rPr>
          <w:b/>
          <w:bCs/>
          <w:vertAlign w:val="superscript"/>
        </w:rPr>
        <w:t>13</w:t>
      </w:r>
      <w:r w:rsidRPr="001E3112">
        <w:rPr>
          <w:b/>
          <w:bCs/>
        </w:rPr>
        <w:t>C HSQC</w:t>
      </w:r>
      <w:r w:rsidRPr="001E3112">
        <w:t xml:space="preserve"> (</w:t>
      </w:r>
      <w:r w:rsidRPr="001E3112">
        <w:rPr>
          <w:b/>
          <w:bCs/>
        </w:rPr>
        <w:t>ME-HSQC</w:t>
      </w:r>
      <w:r w:rsidRPr="001E3112">
        <w:t xml:space="preserve">) </w:t>
      </w:r>
      <w:r w:rsidRPr="001E3112">
        <w:rPr>
          <w:b/>
          <w:bCs/>
        </w:rPr>
        <w:t>NMR</w:t>
      </w:r>
      <w:r w:rsidRPr="001E3112">
        <w:t xml:space="preserve"> used a sensitivity-improved multiplicity-edited phase-sensitive HSQC sequence with echo/</w:t>
      </w:r>
      <w:proofErr w:type="spellStart"/>
      <w:r w:rsidRPr="001E3112">
        <w:t>antiecho</w:t>
      </w:r>
      <w:proofErr w:type="spellEnd"/>
      <w:r w:rsidRPr="001E3112">
        <w:t>-TPPI gradient selection and adiabatic pulses</w:t>
      </w:r>
      <w:r w:rsidR="00D918AE">
        <w:t xml:space="preserve"> </w:t>
      </w:r>
      <w:r w:rsidR="008277F1" w:rsidRPr="001E3112">
        <w:fldChar w:fldCharType="begin"/>
      </w:r>
      <w:r w:rsidR="00AB169A" w:rsidRPr="001E3112">
        <w:instrText xml:space="preserve"> ADDIN EN.CITE &lt;EndNote&gt;&lt;Cite&gt;&lt;Author&gt;Willker&lt;/Author&gt;&lt;Year&gt;1993&lt;/Year&gt;&lt;RecNum&gt;118&lt;/RecNum&gt;&lt;DisplayText&gt;(Willker et al. 1993)&lt;/DisplayText&gt;&lt;record&gt;&lt;rec-number&gt;118&lt;/rec-number&gt;&lt;foreign-keys&gt;&lt;key app="EN" db-id="arp29e5whsst26evxzyx5wdczedfe0vse2ps" timestamp="1770033003"&gt;118&lt;/key&gt;&lt;/foreign-keys&gt;&lt;ref-type name="Journal Article"&gt;17&lt;/ref-type&gt;&lt;contributors&gt;&lt;authors&gt;&lt;author&gt;Willker, Wieland&lt;/author&gt;&lt;author&gt;Leibfritz, Dieter&lt;/author&gt;&lt;author&gt;Kerssebaum, Rainer&lt;/author&gt;&lt;author&gt;Bermel, Wolfgang&lt;/author&gt;&lt;/authors&gt;&lt;/contributors&gt;&lt;titles&gt;&lt;title&gt;Gradient selection in inverse heteronuclear correlation spectroscopy&lt;/title&gt;&lt;secondary-title&gt;Magnetic Resonance in Chemistry&lt;/secondary-title&gt;&lt;/titles&gt;&lt;periodical&gt;&lt;full-title&gt;Magnetic Resonance in Chemistry&lt;/full-title&gt;&lt;/periodical&gt;&lt;pages&gt;287-292&lt;/pages&gt;&lt;volume&gt;31&lt;/volume&gt;&lt;number&gt;3&lt;/number&gt;&lt;dates&gt;&lt;year&gt;1993&lt;/year&gt;&lt;/dates&gt;&lt;isbn&gt;0749-1581&lt;/isbn&gt;&lt;urls&gt;&lt;related-urls&gt;&lt;url&gt;https://analyticalsciencejournals.onlinelibrary.wiley.com/doi/abs/10.1002/mrc.1260310315&lt;/url&gt;&lt;/related-urls&gt;&lt;/urls&gt;&lt;electronic-resource-num&gt;https://doi.org/10.1002/mrc.1260310315&lt;/electronic-resource-num&gt;&lt;/record&gt;&lt;/Cite&gt;&lt;/EndNote&gt;</w:instrText>
      </w:r>
      <w:r w:rsidR="008277F1" w:rsidRPr="001E3112">
        <w:fldChar w:fldCharType="separate"/>
      </w:r>
      <w:r w:rsidR="00AB169A" w:rsidRPr="001E3112">
        <w:t>(Willker et al. 1993)</w:t>
      </w:r>
      <w:r w:rsidR="008277F1" w:rsidRPr="001E3112">
        <w:fldChar w:fldCharType="end"/>
      </w:r>
      <w:r w:rsidRPr="001E3112">
        <w:t xml:space="preserve"> (Bruker pulse program </w:t>
      </w:r>
      <w:r w:rsidR="00160CA6" w:rsidRPr="001E3112">
        <w:t>‘</w:t>
      </w:r>
      <w:r w:rsidRPr="001E3112">
        <w:t>hsqcedetgpsisp2.2</w:t>
      </w:r>
      <w:r w:rsidR="00160CA6" w:rsidRPr="001E3112">
        <w:t>’</w:t>
      </w:r>
      <w:r w:rsidRPr="001E3112">
        <w:t>). Typical parameters are as follows: spectral widths (</w:t>
      </w:r>
      <w:proofErr w:type="spellStart"/>
      <w:r w:rsidRPr="001E3112">
        <w:t>sw</w:t>
      </w:r>
      <w:proofErr w:type="spellEnd"/>
      <w:r w:rsidRPr="001E3112">
        <w:t xml:space="preserve">) of 12 and 240 ppm, transmitter offsets (o1p) of 6.00 and 100 ppm, for </w:t>
      </w:r>
      <w:r w:rsidRPr="001E3112">
        <w:rPr>
          <w:vertAlign w:val="superscript"/>
        </w:rPr>
        <w:t>1</w:t>
      </w:r>
      <w:r w:rsidRPr="001E3112">
        <w:t xml:space="preserve">H and </w:t>
      </w:r>
      <w:r w:rsidRPr="001E3112">
        <w:rPr>
          <w:vertAlign w:val="superscript"/>
        </w:rPr>
        <w:t>13</w:t>
      </w:r>
      <w:r w:rsidRPr="001E3112">
        <w:t xml:space="preserve">C dimensions, respectively, time-domain size (td1) in the indirectly detected </w:t>
      </w:r>
      <w:r w:rsidRPr="001E3112">
        <w:rPr>
          <w:vertAlign w:val="superscript"/>
        </w:rPr>
        <w:t>13</w:t>
      </w:r>
      <w:r w:rsidRPr="001E3112">
        <w:t>C-dimension (f1) of 512, 16 dummy scans (ds), 64 transient scans (ns), acquisition time (</w:t>
      </w:r>
      <w:proofErr w:type="spellStart"/>
      <w:r w:rsidRPr="001E3112">
        <w:t>aq</w:t>
      </w:r>
      <w:proofErr w:type="spellEnd"/>
      <w:r w:rsidRPr="001E3112">
        <w:t>) of 0.14 s for f2, and relaxation delay (d1) of 1.5 s.</w:t>
      </w:r>
    </w:p>
    <w:p w14:paraId="657D8422" w14:textId="62F56553" w:rsidR="00276F53" w:rsidRPr="001E3112" w:rsidRDefault="00276F53" w:rsidP="00A0102D">
      <w:r w:rsidRPr="001E3112">
        <w:rPr>
          <w:b/>
          <w:bCs/>
        </w:rPr>
        <w:t xml:space="preserve">Quantitative </w:t>
      </w:r>
      <w:r w:rsidRPr="001E3112">
        <w:rPr>
          <w:b/>
          <w:bCs/>
          <w:vertAlign w:val="superscript"/>
        </w:rPr>
        <w:t>13</w:t>
      </w:r>
      <w:r w:rsidRPr="001E3112">
        <w:rPr>
          <w:b/>
          <w:bCs/>
        </w:rPr>
        <w:t xml:space="preserve">C </w:t>
      </w:r>
      <w:r w:rsidRPr="001E3112">
        <w:t>(</w:t>
      </w:r>
      <w:r w:rsidRPr="001E3112">
        <w:rPr>
          <w:b/>
          <w:bCs/>
        </w:rPr>
        <w:t>Q-</w:t>
      </w:r>
      <w:r w:rsidRPr="001E3112">
        <w:rPr>
          <w:b/>
          <w:bCs/>
          <w:vertAlign w:val="superscript"/>
        </w:rPr>
        <w:t>13</w:t>
      </w:r>
      <w:r w:rsidRPr="001E3112">
        <w:rPr>
          <w:b/>
          <w:bCs/>
        </w:rPr>
        <w:t>C NMR</w:t>
      </w:r>
      <w:r w:rsidRPr="001E3112">
        <w:t xml:space="preserve">) used the </w:t>
      </w:r>
      <w:r w:rsidR="00160CA6" w:rsidRPr="001E3112">
        <w:t>‘</w:t>
      </w:r>
      <w:r w:rsidRPr="001E3112">
        <w:t>zgig30</w:t>
      </w:r>
      <w:r w:rsidR="00160CA6" w:rsidRPr="001E3112">
        <w:t>’</w:t>
      </w:r>
      <w:r w:rsidRPr="001E3112">
        <w:t xml:space="preserve"> sequence with inverse gated decoupling. Typical acquisition parameters were: 4 dummy scans (ds), 15 000 transient scans (ns), sweep-width (</w:t>
      </w:r>
      <w:proofErr w:type="spellStart"/>
      <w:r w:rsidRPr="001E3112">
        <w:t>sw</w:t>
      </w:r>
      <w:proofErr w:type="spellEnd"/>
      <w:r w:rsidRPr="001E3112">
        <w:t>) of 240 ppm, acquisition time (</w:t>
      </w:r>
      <w:proofErr w:type="spellStart"/>
      <w:r w:rsidRPr="001E3112">
        <w:t>aq</w:t>
      </w:r>
      <w:proofErr w:type="spellEnd"/>
      <w:r w:rsidRPr="001E3112">
        <w:t>) of 0.917 s, transmitter offset on 100 ppm (o1p), relaxation delay (d1) of 5 s.</w:t>
      </w:r>
    </w:p>
    <w:p w14:paraId="1B4306B6" w14:textId="3304AFC2" w:rsidR="00276F53" w:rsidRPr="001E3112" w:rsidRDefault="00276F53" w:rsidP="00A0102D">
      <w:r w:rsidRPr="001E3112">
        <w:rPr>
          <w:b/>
          <w:bCs/>
        </w:rPr>
        <w:t xml:space="preserve">Quantitative </w:t>
      </w:r>
      <w:r w:rsidRPr="001E3112">
        <w:rPr>
          <w:b/>
          <w:bCs/>
          <w:vertAlign w:val="superscript"/>
        </w:rPr>
        <w:t>1</w:t>
      </w:r>
      <w:r w:rsidRPr="001E3112">
        <w:rPr>
          <w:b/>
          <w:bCs/>
        </w:rPr>
        <w:t>H-</w:t>
      </w:r>
      <w:r w:rsidRPr="001E3112">
        <w:rPr>
          <w:b/>
          <w:bCs/>
          <w:vertAlign w:val="superscript"/>
        </w:rPr>
        <w:t>13</w:t>
      </w:r>
      <w:r w:rsidRPr="001E3112">
        <w:rPr>
          <w:b/>
          <w:bCs/>
        </w:rPr>
        <w:t xml:space="preserve">C HSQC </w:t>
      </w:r>
      <w:r w:rsidRPr="001E3112">
        <w:t>(</w:t>
      </w:r>
      <w:r w:rsidRPr="001E3112">
        <w:rPr>
          <w:b/>
          <w:bCs/>
        </w:rPr>
        <w:t>Q-HSQC</w:t>
      </w:r>
      <w:r w:rsidRPr="001E3112">
        <w:t xml:space="preserve">) </w:t>
      </w:r>
      <w:r w:rsidRPr="001E3112">
        <w:rPr>
          <w:b/>
          <w:bCs/>
        </w:rPr>
        <w:t>NMR</w:t>
      </w:r>
      <w:r w:rsidRPr="001E3112">
        <w:t xml:space="preserve"> used the quantitative Carr-Purcell-</w:t>
      </w:r>
      <w:proofErr w:type="spellStart"/>
      <w:r w:rsidRPr="001E3112">
        <w:t>Meiboom</w:t>
      </w:r>
      <w:proofErr w:type="spellEnd"/>
      <w:r w:rsidRPr="001E3112">
        <w:t>-Gill (CPMG) adjusted HSQC (Q-CAHSQC) experiments</w:t>
      </w:r>
      <w:r w:rsidR="00D918AE">
        <w:t xml:space="preserve"> </w:t>
      </w:r>
      <w:r w:rsidR="008277F1" w:rsidRPr="001E3112">
        <w:fldChar w:fldCharType="begin"/>
      </w:r>
      <w:r w:rsidR="00AB169A" w:rsidRPr="001E3112">
        <w:instrText xml:space="preserve"> ADDIN EN.CITE &lt;EndNote&gt;&lt;Cite&gt;&lt;Author&gt;Koskela&lt;/Author&gt;&lt;Year&gt;2005&lt;/Year&gt;&lt;RecNum&gt;55&lt;/RecNum&gt;&lt;DisplayText&gt;(Koskela, Kilpeläinen, and Heikkinen 2005)&lt;/DisplayText&gt;&lt;record&gt;&lt;rec-number&gt;55&lt;/rec-number&gt;&lt;foreign-keys&gt;&lt;key app="EN" db-id="tvswva0v2p5as5ezfd3vxapqaz90xwzs05t0" timestamp="1762013221"&gt;55&lt;/key&gt;&lt;/foreign-keys&gt;&lt;ref-type name="Journal Article"&gt;17&lt;/ref-type&gt;&lt;contributors&gt;&lt;authors&gt;&lt;author&gt;Koskela, Harri&lt;/author&gt;&lt;author&gt;Kilpeläinen, Ilkka&lt;/author&gt;&lt;author&gt;Heikkinen, Sami&lt;/author&gt;&lt;/authors&gt;&lt;/contributors&gt;&lt;titles&gt;&lt;title&gt;Some aspects of quantitative 2D NMR&lt;/title&gt;&lt;secondary-title&gt;Journal of Magnetic Resonance&lt;/secondary-title&gt;&lt;/titles&gt;&lt;periodical&gt;&lt;full-title&gt;Journal of Magnetic Resonance&lt;/full-title&gt;&lt;/periodical&gt;&lt;pages&gt;237-244&lt;/pages&gt;&lt;volume&gt;174&lt;/volume&gt;&lt;number&gt;2&lt;/number&gt;&lt;keywords&gt;&lt;keyword&gt;2D NMR&lt;/keyword&gt;&lt;keyword&gt;HSQC&lt;/keyword&gt;&lt;keyword&gt;CPMG&lt;/keyword&gt;&lt;keyword&gt;Quantification&lt;/keyword&gt;&lt;keyword&gt;Offset compensation&lt;/keyword&gt;&lt;/keywords&gt;&lt;dates&gt;&lt;year&gt;2005&lt;/year&gt;&lt;pub-dates&gt;&lt;date&gt;2005/06/01/&lt;/date&gt;&lt;/pub-dates&gt;&lt;/dates&gt;&lt;isbn&gt;1090-7807&lt;/isbn&gt;&lt;urls&gt;&lt;related-urls&gt;&lt;url&gt;https://www.sciencedirect.com/science/article/pii/S1090780705000236&lt;/url&gt;&lt;/related-urls&gt;&lt;/urls&gt;&lt;electronic-resource-num&gt;https://doi.org/10.1016/j.jmr.2005.02.002&lt;/electronic-resource-num&gt;&lt;/record&gt;&lt;/Cite&gt;&lt;/EndNote&gt;</w:instrText>
      </w:r>
      <w:r w:rsidR="008277F1" w:rsidRPr="001E3112">
        <w:fldChar w:fldCharType="separate"/>
      </w:r>
      <w:r w:rsidR="00AB169A" w:rsidRPr="001E3112">
        <w:t>(Koskela, Kilpeläinen, and Heikkinen 2005)</w:t>
      </w:r>
      <w:r w:rsidR="008277F1" w:rsidRPr="001E3112">
        <w:fldChar w:fldCharType="end"/>
      </w:r>
      <w:r w:rsidRPr="001E3112">
        <w:t xml:space="preserve"> (Bruker pulse program </w:t>
      </w:r>
      <w:r w:rsidR="00160CA6" w:rsidRPr="001E3112">
        <w:t>‘</w:t>
      </w:r>
      <w:proofErr w:type="spellStart"/>
      <w:r w:rsidRPr="001E3112">
        <w:t>qcahsqc</w:t>
      </w:r>
      <w:proofErr w:type="spellEnd"/>
      <w:r w:rsidR="00160CA6" w:rsidRPr="001E3112">
        <w:t>’</w:t>
      </w:r>
      <w:r w:rsidRPr="001E3112">
        <w:t>), with the following parameters: spectral widths (</w:t>
      </w:r>
      <w:proofErr w:type="spellStart"/>
      <w:r w:rsidRPr="001E3112">
        <w:t>sw</w:t>
      </w:r>
      <w:proofErr w:type="spellEnd"/>
      <w:r w:rsidRPr="001E3112">
        <w:t xml:space="preserve">) 13.0 and 165 ppm, transmitter offsets (o1p) 6.175 and 75 ppm, for </w:t>
      </w:r>
      <w:r w:rsidRPr="001E3112">
        <w:rPr>
          <w:vertAlign w:val="superscript"/>
        </w:rPr>
        <w:t>1</w:t>
      </w:r>
      <w:r w:rsidRPr="001E3112">
        <w:t xml:space="preserve">H and </w:t>
      </w:r>
      <w:r w:rsidRPr="001E3112">
        <w:rPr>
          <w:vertAlign w:val="superscript"/>
        </w:rPr>
        <w:t>13</w:t>
      </w:r>
      <w:r w:rsidRPr="001E3112">
        <w:t xml:space="preserve">C dimensions, respectively. The time-domain size (td1) in the indirectly detected </w:t>
      </w:r>
      <w:r w:rsidRPr="001E3112">
        <w:rPr>
          <w:vertAlign w:val="superscript"/>
        </w:rPr>
        <w:t>13</w:t>
      </w:r>
      <w:r w:rsidRPr="001E3112">
        <w:t>C-dimension (f1) was 320. There were 16 dummy scans (ds), 16 scans (ns), acquisition time (</w:t>
      </w:r>
      <w:proofErr w:type="spellStart"/>
      <w:r w:rsidRPr="001E3112">
        <w:t>aq</w:t>
      </w:r>
      <w:proofErr w:type="spellEnd"/>
      <w:r w:rsidRPr="001E3112">
        <w:t xml:space="preserve">) was 0.065 s for f2, relaxation delay (d1) was 12.5 s. Window functions were typically sine squared (90 </w:t>
      </w:r>
      <w:r w:rsidRPr="001E3112">
        <w:rPr>
          <w:rFonts w:ascii="Calibri" w:hAnsi="Calibri" w:cs="Calibri"/>
        </w:rPr>
        <w:t>°</w:t>
      </w:r>
      <w:r w:rsidRPr="001E3112">
        <w:t>) in F1 and F2, with no linear prediction.</w:t>
      </w:r>
    </w:p>
    <w:p w14:paraId="75653F58" w14:textId="55D77A85" w:rsidR="00276F53" w:rsidRPr="001E3112" w:rsidRDefault="00276F53" w:rsidP="00A0102D">
      <w:r w:rsidRPr="001E3112">
        <w:rPr>
          <w:b/>
          <w:bCs/>
          <w:vertAlign w:val="superscript"/>
        </w:rPr>
        <w:t>1</w:t>
      </w:r>
      <w:r w:rsidRPr="001E3112">
        <w:rPr>
          <w:b/>
          <w:bCs/>
        </w:rPr>
        <w:t>H-</w:t>
      </w:r>
      <w:r w:rsidRPr="001E3112">
        <w:rPr>
          <w:b/>
          <w:bCs/>
          <w:vertAlign w:val="superscript"/>
        </w:rPr>
        <w:t>13</w:t>
      </w:r>
      <w:r w:rsidRPr="001E3112">
        <w:rPr>
          <w:b/>
          <w:bCs/>
        </w:rPr>
        <w:t>C HSQC-TOCSY</w:t>
      </w:r>
      <w:r w:rsidRPr="001E3112">
        <w:t xml:space="preserve"> </w:t>
      </w:r>
      <w:r w:rsidRPr="001E3112">
        <w:rPr>
          <w:b/>
          <w:bCs/>
        </w:rPr>
        <w:t>NMR</w:t>
      </w:r>
      <w:r w:rsidRPr="001E3112">
        <w:t xml:space="preserve"> used a phase sensitive HSQC-TOCSY pulse program with the DIPSI-2 isotropic mixing sequence and echo/</w:t>
      </w:r>
      <w:proofErr w:type="spellStart"/>
      <w:r w:rsidRPr="001E3112">
        <w:t>antiecho</w:t>
      </w:r>
      <w:proofErr w:type="spellEnd"/>
      <w:r w:rsidRPr="001E3112">
        <w:t>-TPPI gradient selection</w:t>
      </w:r>
      <w:r w:rsidR="00D918AE">
        <w:t xml:space="preserve"> </w:t>
      </w:r>
      <w:r w:rsidR="008277F1" w:rsidRPr="001E3112">
        <w:fldChar w:fldCharType="begin"/>
      </w:r>
      <w:r w:rsidR="00AB169A" w:rsidRPr="001E3112">
        <w:instrText xml:space="preserve"> ADDIN EN.CITE &lt;EndNote&gt;&lt;Cite&gt;&lt;Author&gt;Willker&lt;/Author&gt;&lt;Year&gt;1993&lt;/Year&gt;&lt;RecNum&gt;118&lt;/RecNum&gt;&lt;DisplayText&gt;(Willker et al. 1993)&lt;/DisplayText&gt;&lt;record&gt;&lt;rec-number&gt;118&lt;/rec-number&gt;&lt;foreign-keys&gt;&lt;key app="EN" db-id="arp29e5whsst26evxzyx5wdczedfe0vse2ps" timestamp="1770033003"&gt;118&lt;/key&gt;&lt;/foreign-keys&gt;&lt;ref-type name="Journal Article"&gt;17&lt;/ref-type&gt;&lt;contributors&gt;&lt;authors&gt;&lt;author&gt;Willker, Wieland&lt;/author&gt;&lt;author&gt;Leibfritz, Dieter&lt;/author&gt;&lt;author&gt;Kerssebaum, Rainer&lt;/author&gt;&lt;author&gt;Bermel, Wolfgang&lt;/author&gt;&lt;/authors&gt;&lt;/contributors&gt;&lt;titles&gt;&lt;title&gt;Gradient selection in inverse heteronuclear correlation spectroscopy&lt;/title&gt;&lt;secondary-title&gt;Magnetic Resonance in Chemistry&lt;/secondary-title&gt;&lt;/titles&gt;&lt;periodical&gt;&lt;full-title&gt;Magnetic Resonance in Chemistry&lt;/full-title&gt;&lt;/periodical&gt;&lt;pages&gt;287-292&lt;/pages&gt;&lt;volume&gt;31&lt;/volume&gt;&lt;number&gt;3&lt;/number&gt;&lt;dates&gt;&lt;year&gt;1993&lt;/year&gt;&lt;/dates&gt;&lt;isbn&gt;0749-1581&lt;/isbn&gt;&lt;urls&gt;&lt;related-urls&gt;&lt;url&gt;https://analyticalsciencejournals.onlinelibrary.wiley.com/doi/abs/10.1002/mrc.1260310315&lt;/url&gt;&lt;/related-urls&gt;&lt;/urls&gt;&lt;electronic-resource-num&gt;https://doi.org/10.1002/mrc.1260310315&lt;/electronic-resource-num&gt;&lt;/record&gt;&lt;/Cite&gt;&lt;/EndNote&gt;</w:instrText>
      </w:r>
      <w:r w:rsidR="008277F1" w:rsidRPr="001E3112">
        <w:fldChar w:fldCharType="separate"/>
      </w:r>
      <w:r w:rsidR="00AB169A" w:rsidRPr="001E3112">
        <w:t>(Willker et al. 1993)</w:t>
      </w:r>
      <w:r w:rsidR="008277F1" w:rsidRPr="001E3112">
        <w:fldChar w:fldCharType="end"/>
      </w:r>
      <w:r w:rsidR="008277F1" w:rsidRPr="001E3112">
        <w:t xml:space="preserve"> </w:t>
      </w:r>
      <w:r w:rsidRPr="001E3112">
        <w:t xml:space="preserve">(Bruker pulse program </w:t>
      </w:r>
      <w:r w:rsidR="00160CA6" w:rsidRPr="001E3112">
        <w:t>‘</w:t>
      </w:r>
      <w:r w:rsidRPr="001E3112">
        <w:t>hsqcdietgpsisp.2</w:t>
      </w:r>
      <w:r w:rsidR="00160CA6" w:rsidRPr="001E3112">
        <w:t>’</w:t>
      </w:r>
      <w:r w:rsidRPr="001E3112">
        <w:t>). Typical parameters are as follows: spectral widths (</w:t>
      </w:r>
      <w:proofErr w:type="spellStart"/>
      <w:r w:rsidRPr="001E3112">
        <w:t>sw</w:t>
      </w:r>
      <w:proofErr w:type="spellEnd"/>
      <w:r w:rsidRPr="001E3112">
        <w:t xml:space="preserve">) 16.0 and 165 ppm, transmitter offsets (o1p) 4.700 and 75 ppm, for </w:t>
      </w:r>
      <w:r w:rsidRPr="001E3112">
        <w:rPr>
          <w:vertAlign w:val="superscript"/>
        </w:rPr>
        <w:t>1</w:t>
      </w:r>
      <w:r w:rsidRPr="001E3112">
        <w:t xml:space="preserve">H and </w:t>
      </w:r>
      <w:r w:rsidRPr="001E3112">
        <w:rPr>
          <w:vertAlign w:val="superscript"/>
        </w:rPr>
        <w:t>13</w:t>
      </w:r>
      <w:r w:rsidRPr="001E3112">
        <w:t xml:space="preserve">C dimensions, respectively. The time-domain size (td1) in the indirectly detected </w:t>
      </w:r>
      <w:r w:rsidRPr="001E3112">
        <w:rPr>
          <w:vertAlign w:val="superscript"/>
        </w:rPr>
        <w:t>13</w:t>
      </w:r>
      <w:r w:rsidRPr="001E3112">
        <w:t>C-dimension (f1) was 512. There were 32 dummy scans (ds), 100 scans (ns), acquisition time (</w:t>
      </w:r>
      <w:proofErr w:type="spellStart"/>
      <w:r w:rsidRPr="001E3112">
        <w:t>aq</w:t>
      </w:r>
      <w:proofErr w:type="spellEnd"/>
      <w:r w:rsidRPr="001E3112">
        <w:t xml:space="preserve">) was 0.106 s for f2, relaxation delay (d1) was 1.5 s. The TOCSY mixing delay (d9) was 0.015 s to yield a short-range (COSY-like) TOCSY experiment or 0.120 s to yield a long-range TOCSY experiment, where the full spin-system was typically observed. Window functions were typically sine squared (90 </w:t>
      </w:r>
      <w:r w:rsidRPr="001E3112">
        <w:rPr>
          <w:rFonts w:ascii="Calibri" w:hAnsi="Calibri" w:cs="Calibri"/>
        </w:rPr>
        <w:t>°</w:t>
      </w:r>
      <w:r w:rsidRPr="001E3112">
        <w:t>) in f1 and f2.</w:t>
      </w:r>
    </w:p>
    <w:p w14:paraId="483BFAE5" w14:textId="46842060" w:rsidR="00276F53" w:rsidRPr="001E3112" w:rsidRDefault="00276F53" w:rsidP="00A0102D">
      <w:r w:rsidRPr="001E3112">
        <w:rPr>
          <w:b/>
          <w:bCs/>
          <w:vertAlign w:val="superscript"/>
        </w:rPr>
        <w:t>1</w:t>
      </w:r>
      <w:r w:rsidRPr="001E3112">
        <w:rPr>
          <w:b/>
          <w:bCs/>
        </w:rPr>
        <w:t>H-</w:t>
      </w:r>
      <w:r w:rsidRPr="001E3112">
        <w:rPr>
          <w:b/>
          <w:bCs/>
          <w:vertAlign w:val="superscript"/>
        </w:rPr>
        <w:t>13</w:t>
      </w:r>
      <w:r w:rsidRPr="001E3112">
        <w:rPr>
          <w:b/>
          <w:bCs/>
        </w:rPr>
        <w:t>C HMBC NMR</w:t>
      </w:r>
      <w:r w:rsidRPr="001E3112">
        <w:t xml:space="preserve"> used a magnitude-mode gradient-enhanced HMBC sequence using a low-pass </w:t>
      </w:r>
      <w:r w:rsidRPr="001E3112">
        <w:rPr>
          <w:i/>
          <w:iCs/>
        </w:rPr>
        <w:t>J</w:t>
      </w:r>
      <w:r w:rsidRPr="001E3112">
        <w:t>-filter</w:t>
      </w:r>
      <w:r w:rsidR="00D918AE">
        <w:t xml:space="preserve"> </w:t>
      </w:r>
      <w:r w:rsidR="008277F1" w:rsidRPr="001E3112">
        <w:fldChar w:fldCharType="begin"/>
      </w:r>
      <w:r w:rsidR="00AB169A" w:rsidRPr="001E3112">
        <w:instrText xml:space="preserve"> ADDIN EN.CITE &lt;EndNote&gt;&lt;Cite&gt;&lt;Author&gt;Bax&lt;/Author&gt;&lt;Year&gt;1986&lt;/Year&gt;&lt;RecNum&gt;95&lt;/RecNum&gt;&lt;DisplayText&gt;(Bax and Summers 1986)&lt;/DisplayText&gt;&lt;record&gt;&lt;rec-number&gt;95&lt;/rec-number&gt;&lt;foreign-keys&gt;&lt;key app="EN" db-id="arp29e5whsst26evxzyx5wdczedfe0vse2ps" timestamp="1770032533"&gt;95&lt;/key&gt;&lt;/foreign-keys&gt;&lt;ref-type name="Journal Article"&gt;17&lt;/ref-type&gt;&lt;contributors&gt;&lt;authors&gt;&lt;author&gt;Bax, Ad&lt;/author&gt;&lt;author&gt;Summers, Michael F.&lt;/author&gt;&lt;/authors&gt;&lt;/contributors&gt;&lt;titles&gt;&lt;title&gt;Proton and carbon-13 assignments from sensitivity-enhanced detection of heteronuclear multiple-bond connectivity by 2D multiple quantum NMR&lt;/title&gt;&lt;secondary-title&gt;Journal of the American Chemical Society&lt;/secondary-title&gt;&lt;/titles&gt;&lt;periodical&gt;&lt;full-title&gt;Journal of the American Chemical Society&lt;/full-title&gt;&lt;/periodical&gt;&lt;pages&gt;2093-2094&lt;/pages&gt;&lt;volume&gt;108&lt;/volume&gt;&lt;number&gt;8&lt;/number&gt;&lt;dates&gt;&lt;year&gt;1986&lt;/year&gt;&lt;pub-dates&gt;&lt;date&gt;1986/04/01&lt;/date&gt;&lt;/pub-dates&gt;&lt;/dates&gt;&lt;publisher&gt;American Chemical Society&lt;/publisher&gt;&lt;isbn&gt;0002-7863&lt;/isbn&gt;&lt;urls&gt;&lt;related-urls&gt;&lt;url&gt;https://doi.org/10.1021/ja00268a061&lt;/url&gt;&lt;/related-urls&gt;&lt;/urls&gt;&lt;electronic-resource-num&gt;10.1021/ja00268a061&lt;/electronic-resource-num&gt;&lt;/record&gt;&lt;/Cite&gt;&lt;/EndNote&gt;</w:instrText>
      </w:r>
      <w:r w:rsidR="008277F1" w:rsidRPr="001E3112">
        <w:fldChar w:fldCharType="separate"/>
      </w:r>
      <w:r w:rsidR="00AB169A" w:rsidRPr="001E3112">
        <w:t>(Bax and Summers 1986)</w:t>
      </w:r>
      <w:r w:rsidR="008277F1" w:rsidRPr="001E3112">
        <w:fldChar w:fldCharType="end"/>
      </w:r>
      <w:r w:rsidRPr="001E3112">
        <w:t xml:space="preserve"> (Bruker pulse program </w:t>
      </w:r>
      <w:r w:rsidR="00160CA6" w:rsidRPr="001E3112">
        <w:t>‘</w:t>
      </w:r>
      <w:proofErr w:type="spellStart"/>
      <w:r w:rsidRPr="001E3112">
        <w:t>hmbcgplpndqf</w:t>
      </w:r>
      <w:proofErr w:type="spellEnd"/>
      <w:r w:rsidR="00160CA6" w:rsidRPr="001E3112">
        <w:t>’</w:t>
      </w:r>
      <w:r w:rsidRPr="001E3112">
        <w:t>), with the following parameters: spectral widths (</w:t>
      </w:r>
      <w:proofErr w:type="spellStart"/>
      <w:r w:rsidRPr="001E3112">
        <w:t>sw</w:t>
      </w:r>
      <w:proofErr w:type="spellEnd"/>
      <w:r w:rsidRPr="001E3112">
        <w:t xml:space="preserve">) 13.0 and 220 ppm, transmitter offsets (o1p) 6.300 and 100 ppm, for </w:t>
      </w:r>
      <w:r w:rsidRPr="001E3112">
        <w:rPr>
          <w:vertAlign w:val="superscript"/>
        </w:rPr>
        <w:t>1</w:t>
      </w:r>
      <w:r w:rsidRPr="001E3112">
        <w:t xml:space="preserve">H and </w:t>
      </w:r>
      <w:r w:rsidRPr="001E3112">
        <w:rPr>
          <w:vertAlign w:val="superscript"/>
        </w:rPr>
        <w:t>13</w:t>
      </w:r>
      <w:r w:rsidRPr="001E3112">
        <w:t xml:space="preserve">C dimensions, respectively. The time-domain size (td1) in the indirectly detected </w:t>
      </w:r>
      <w:r w:rsidRPr="001E3112">
        <w:rPr>
          <w:vertAlign w:val="superscript"/>
        </w:rPr>
        <w:t>13</w:t>
      </w:r>
      <w:r w:rsidRPr="001E3112">
        <w:t>C-dimension (f1) was 512. There were 16 dummy scans (ds), 256 scans (ns), acquisition time (</w:t>
      </w:r>
      <w:proofErr w:type="spellStart"/>
      <w:r w:rsidRPr="001E3112">
        <w:t>aq</w:t>
      </w:r>
      <w:proofErr w:type="spellEnd"/>
      <w:r w:rsidRPr="001E3112">
        <w:t xml:space="preserve">) was 0.131 s for f2, relaxation delay (d1) was 1.5 s. A </w:t>
      </w:r>
      <w:r w:rsidRPr="001E3112">
        <w:rPr>
          <w:vertAlign w:val="superscript"/>
        </w:rPr>
        <w:t>1</w:t>
      </w:r>
      <w:r w:rsidRPr="001E3112">
        <w:t>J</w:t>
      </w:r>
      <w:r w:rsidRPr="001E3112">
        <w:rPr>
          <w:vertAlign w:val="subscript"/>
        </w:rPr>
        <w:t>CH</w:t>
      </w:r>
      <w:r w:rsidRPr="001E3112">
        <w:t xml:space="preserve"> coupling constant value (cnst2) of 145 Hz was used, for setting up the low-pass filter. The polarization transfer delay was optimized for a </w:t>
      </w:r>
      <w:proofErr w:type="spellStart"/>
      <w:r w:rsidRPr="001E3112">
        <w:rPr>
          <w:vertAlign w:val="superscript"/>
        </w:rPr>
        <w:t>n</w:t>
      </w:r>
      <w:r w:rsidRPr="001E3112">
        <w:t>J</w:t>
      </w:r>
      <w:r w:rsidRPr="001E3112">
        <w:rPr>
          <w:vertAlign w:val="subscript"/>
        </w:rPr>
        <w:t>CH</w:t>
      </w:r>
      <w:proofErr w:type="spellEnd"/>
      <w:r w:rsidRPr="001E3112">
        <w:t xml:space="preserve"> long-range coupling constant value of 10 Hz (cnst13). Window functions were typically sine bell (0 </w:t>
      </w:r>
      <w:r w:rsidRPr="001E3112">
        <w:rPr>
          <w:rFonts w:ascii="Calibri" w:hAnsi="Calibri" w:cs="Calibri"/>
        </w:rPr>
        <w:t>°</w:t>
      </w:r>
      <w:r w:rsidRPr="001E3112">
        <w:t>) in f1 and f2.</w:t>
      </w:r>
    </w:p>
    <w:p w14:paraId="4014FAA2" w14:textId="54B99650" w:rsidR="00276F53" w:rsidRPr="001E3112" w:rsidRDefault="00276F53" w:rsidP="00E15696">
      <w:pPr>
        <w:keepNext/>
        <w:keepLines/>
      </w:pPr>
      <w:r w:rsidRPr="001E3112">
        <w:rPr>
          <w:b/>
          <w:bCs/>
          <w:vertAlign w:val="superscript"/>
        </w:rPr>
        <w:lastRenderedPageBreak/>
        <w:t>1</w:t>
      </w:r>
      <w:r w:rsidRPr="001E3112">
        <w:rPr>
          <w:b/>
          <w:bCs/>
        </w:rPr>
        <w:t>H-</w:t>
      </w:r>
      <w:r w:rsidRPr="001E3112">
        <w:rPr>
          <w:b/>
          <w:bCs/>
          <w:vertAlign w:val="superscript"/>
        </w:rPr>
        <w:t>15</w:t>
      </w:r>
      <w:r w:rsidRPr="001E3112">
        <w:rPr>
          <w:b/>
          <w:bCs/>
        </w:rPr>
        <w:t>N HSQC NMR</w:t>
      </w:r>
      <w:r w:rsidRPr="001E3112">
        <w:t xml:space="preserve"> used Bruker’s </w:t>
      </w:r>
      <w:r w:rsidR="00160CA6" w:rsidRPr="001E3112">
        <w:t>‘</w:t>
      </w:r>
      <w:r w:rsidRPr="001E3112">
        <w:t>hsqcetgpsi2</w:t>
      </w:r>
      <w:r w:rsidR="00160CA6" w:rsidRPr="001E3112">
        <w:t>’</w:t>
      </w:r>
      <w:r w:rsidRPr="001E3112">
        <w:t xml:space="preserve"> pulse program and the following parameters: spectral widths (</w:t>
      </w:r>
      <w:proofErr w:type="spellStart"/>
      <w:r w:rsidRPr="001E3112">
        <w:t>sw</w:t>
      </w:r>
      <w:proofErr w:type="spellEnd"/>
      <w:r w:rsidRPr="001E3112">
        <w:t xml:space="preserve">) 13 and 400 ppm, transmitter offsets (o1p) 6.5 and 150 ppm, for </w:t>
      </w:r>
      <w:r w:rsidRPr="001E3112">
        <w:rPr>
          <w:vertAlign w:val="superscript"/>
        </w:rPr>
        <w:t>1</w:t>
      </w:r>
      <w:r w:rsidRPr="001E3112">
        <w:t xml:space="preserve">H and </w:t>
      </w:r>
      <w:r w:rsidRPr="001E3112">
        <w:rPr>
          <w:vertAlign w:val="superscript"/>
        </w:rPr>
        <w:t>15</w:t>
      </w:r>
      <w:r w:rsidRPr="001E3112">
        <w:t xml:space="preserve">N dimensions, respectively. The time-domain size (td1) in the indirectly detected </w:t>
      </w:r>
      <w:r w:rsidRPr="001E3112">
        <w:rPr>
          <w:vertAlign w:val="superscript"/>
        </w:rPr>
        <w:t>15</w:t>
      </w:r>
      <w:r w:rsidRPr="001E3112">
        <w:t>N-dimension (f1) was 256. There were 16 dummy scans (ds), 64 scans (ns), acquisition time (</w:t>
      </w:r>
      <w:proofErr w:type="spellStart"/>
      <w:r w:rsidRPr="001E3112">
        <w:t>aq</w:t>
      </w:r>
      <w:proofErr w:type="spellEnd"/>
      <w:r w:rsidRPr="001E3112">
        <w:t>) was 0.125 s for f2, relaxation delay (d1) was 2 s.</w:t>
      </w:r>
    </w:p>
    <w:p w14:paraId="7FDFF1B7" w14:textId="2C6786DF" w:rsidR="00276F53" w:rsidRPr="001E3112" w:rsidRDefault="00276F53" w:rsidP="00A0102D">
      <w:r w:rsidRPr="001E3112">
        <w:rPr>
          <w:b/>
          <w:bCs/>
          <w:vertAlign w:val="superscript"/>
        </w:rPr>
        <w:t>1</w:t>
      </w:r>
      <w:r w:rsidRPr="001E3112">
        <w:rPr>
          <w:b/>
          <w:bCs/>
        </w:rPr>
        <w:t>H-</w:t>
      </w:r>
      <w:r w:rsidRPr="001E3112">
        <w:rPr>
          <w:b/>
          <w:bCs/>
          <w:vertAlign w:val="superscript"/>
        </w:rPr>
        <w:t>15</w:t>
      </w:r>
      <w:r w:rsidRPr="001E3112">
        <w:rPr>
          <w:b/>
          <w:bCs/>
        </w:rPr>
        <w:t>N HMBC NMR</w:t>
      </w:r>
      <w:r w:rsidRPr="001E3112">
        <w:t xml:space="preserve"> used Bruker’s </w:t>
      </w:r>
      <w:r w:rsidR="00160CA6" w:rsidRPr="001E3112">
        <w:t>‘</w:t>
      </w:r>
      <w:proofErr w:type="spellStart"/>
      <w:r w:rsidRPr="001E3112">
        <w:t>hmbcgpndqf</w:t>
      </w:r>
      <w:proofErr w:type="spellEnd"/>
      <w:r w:rsidR="00160CA6" w:rsidRPr="001E3112">
        <w:t>’</w:t>
      </w:r>
      <w:r w:rsidRPr="001E3112">
        <w:t xml:space="preserve"> pulse program and the following parameters: spectral widths (</w:t>
      </w:r>
      <w:proofErr w:type="spellStart"/>
      <w:r w:rsidRPr="001E3112">
        <w:t>sw</w:t>
      </w:r>
      <w:proofErr w:type="spellEnd"/>
      <w:r w:rsidRPr="001E3112">
        <w:t xml:space="preserve">) 13 and 400 ppm, transmitter offsets (o1p) 6.0 and 150 ppm, for </w:t>
      </w:r>
      <w:r w:rsidRPr="001E3112">
        <w:rPr>
          <w:vertAlign w:val="superscript"/>
        </w:rPr>
        <w:t>1</w:t>
      </w:r>
      <w:r w:rsidRPr="001E3112">
        <w:t xml:space="preserve">H and </w:t>
      </w:r>
      <w:r w:rsidRPr="001E3112">
        <w:rPr>
          <w:vertAlign w:val="superscript"/>
        </w:rPr>
        <w:t>15</w:t>
      </w:r>
      <w:r w:rsidRPr="001E3112">
        <w:t xml:space="preserve">N dimensions, respectively. The time-domain size (td1) in the indirectly detected </w:t>
      </w:r>
      <w:r w:rsidRPr="001E3112">
        <w:rPr>
          <w:vertAlign w:val="superscript"/>
        </w:rPr>
        <w:t>15</w:t>
      </w:r>
      <w:r w:rsidRPr="001E3112">
        <w:t>N-dimension (f1) was 256. There were 16 dummy scans (ds), 64 scans (ns), acquisition time (</w:t>
      </w:r>
      <w:proofErr w:type="spellStart"/>
      <w:r w:rsidRPr="001E3112">
        <w:t>aq</w:t>
      </w:r>
      <w:proofErr w:type="spellEnd"/>
      <w:r w:rsidRPr="001E3112">
        <w:t>) was 0.131 s for f2, relaxation delay (d1) was 2 s.</w:t>
      </w:r>
    </w:p>
    <w:p w14:paraId="1086F214" w14:textId="77777777" w:rsidR="003953A5" w:rsidRPr="001E3112" w:rsidRDefault="003953A5" w:rsidP="00A0102D"/>
    <w:p w14:paraId="4D48E3A7" w14:textId="5840FF2F" w:rsidR="00276F53" w:rsidRPr="001E3112" w:rsidRDefault="00276F53" w:rsidP="003953A5">
      <w:pPr>
        <w:pStyle w:val="Heading1"/>
        <w:pageBreakBefore w:val="0"/>
        <w:ind w:left="714" w:hanging="357"/>
      </w:pPr>
      <w:bookmarkStart w:id="30" w:name="_Toc226390195"/>
      <w:r w:rsidRPr="001E3112">
        <w:t>NMR signal assignments</w:t>
      </w:r>
      <w:r w:rsidR="003109E4" w:rsidRPr="001E3112">
        <w:t xml:space="preserve"> for CA and CA-derivatives</w:t>
      </w:r>
      <w:bookmarkEnd w:id="30"/>
    </w:p>
    <w:p w14:paraId="742D0E4A" w14:textId="55DAD778" w:rsidR="00276F53" w:rsidRPr="001E3112" w:rsidRDefault="00276F53" w:rsidP="003A1744">
      <w:pPr>
        <w:pStyle w:val="Caption1"/>
      </w:pPr>
      <w:r w:rsidRPr="001E3112">
        <w:rPr>
          <w:b/>
          <w:bCs/>
        </w:rPr>
        <w:t>Table S</w:t>
      </w:r>
      <w:r w:rsidR="00173747" w:rsidRPr="001E3112">
        <w:rPr>
          <w:b/>
          <w:bCs/>
        </w:rPr>
        <w:t>9</w:t>
      </w:r>
      <w:r w:rsidRPr="001E3112">
        <w:rPr>
          <w:b/>
          <w:bCs/>
        </w:rPr>
        <w:t xml:space="preserve"> </w:t>
      </w:r>
      <w:r w:rsidR="003A1744" w:rsidRPr="001E3112">
        <w:t xml:space="preserve">NMR chemical shifts for key correlations, for CA and CA derivatives, </w:t>
      </w:r>
      <w:r w:rsidRPr="001E3112">
        <w:t>referenced to DMSO-d</w:t>
      </w:r>
      <w:r w:rsidRPr="001E3112">
        <w:rPr>
          <w:vertAlign w:val="subscript"/>
        </w:rPr>
        <w:t>6</w:t>
      </w:r>
      <w:r w:rsidRPr="001E3112">
        <w:t xml:space="preserve"> (</w:t>
      </w:r>
      <w:r w:rsidRPr="001E3112">
        <w:rPr>
          <w:vertAlign w:val="superscript"/>
        </w:rPr>
        <w:t>1</w:t>
      </w:r>
      <w:r w:rsidRPr="001E3112">
        <w:t xml:space="preserve">H: δ = 2.50 ppm, </w:t>
      </w:r>
      <w:r w:rsidRPr="001E3112">
        <w:rPr>
          <w:vertAlign w:val="superscript"/>
        </w:rPr>
        <w:t>13</w:t>
      </w:r>
      <w:r w:rsidRPr="001E3112">
        <w:t>C:</w:t>
      </w:r>
      <w:r w:rsidR="00C1667B" w:rsidRPr="001E3112">
        <w:t> </w:t>
      </w:r>
      <w:r w:rsidRPr="001E3112">
        <w:t>δ</w:t>
      </w:r>
      <w:r w:rsidR="00C1667B" w:rsidRPr="001E3112">
        <w:t> </w:t>
      </w:r>
      <w:r w:rsidRPr="001E3112">
        <w:t>= 39.52 ppm).</w:t>
      </w:r>
    </w:p>
    <w:tbl>
      <w:tblPr>
        <w:tblW w:w="8958" w:type="dxa"/>
        <w:tblCellMar>
          <w:left w:w="70" w:type="dxa"/>
          <w:right w:w="70" w:type="dxa"/>
        </w:tblCellMar>
        <w:tblLook w:val="04A0" w:firstRow="1" w:lastRow="0" w:firstColumn="1" w:lastColumn="0" w:noHBand="0" w:noVBand="1"/>
      </w:tblPr>
      <w:tblGrid>
        <w:gridCol w:w="1134"/>
        <w:gridCol w:w="1304"/>
        <w:gridCol w:w="1304"/>
        <w:gridCol w:w="1304"/>
        <w:gridCol w:w="1304"/>
        <w:gridCol w:w="1304"/>
        <w:gridCol w:w="1304"/>
      </w:tblGrid>
      <w:tr w:rsidR="00276F53" w:rsidRPr="001E3112" w14:paraId="660A5D5E" w14:textId="77777777" w:rsidTr="002C765D">
        <w:trPr>
          <w:trHeight w:val="300"/>
        </w:trPr>
        <w:tc>
          <w:tcPr>
            <w:tcW w:w="0" w:type="auto"/>
            <w:tcBorders>
              <w:top w:val="single" w:sz="4" w:space="0" w:color="000000"/>
              <w:left w:val="nil"/>
              <w:bottom w:val="single" w:sz="8" w:space="0" w:color="auto"/>
              <w:right w:val="nil"/>
            </w:tcBorders>
            <w:noWrap/>
            <w:vAlign w:val="bottom"/>
            <w:hideMark/>
          </w:tcPr>
          <w:p w14:paraId="7F8A224B" w14:textId="77777777" w:rsidR="00276F53" w:rsidRPr="001E3112" w:rsidRDefault="00276F53" w:rsidP="003A1744">
            <w:pPr>
              <w:pStyle w:val="Table"/>
            </w:pPr>
          </w:p>
        </w:tc>
        <w:tc>
          <w:tcPr>
            <w:tcW w:w="1304" w:type="dxa"/>
            <w:tcBorders>
              <w:top w:val="single" w:sz="4" w:space="0" w:color="000000"/>
              <w:left w:val="nil"/>
              <w:bottom w:val="single" w:sz="8" w:space="0" w:color="auto"/>
              <w:right w:val="nil"/>
            </w:tcBorders>
            <w:noWrap/>
            <w:vAlign w:val="bottom"/>
            <w:hideMark/>
          </w:tcPr>
          <w:p w14:paraId="715297BF" w14:textId="77777777" w:rsidR="00276F53" w:rsidRPr="001E3112" w:rsidRDefault="00276F53" w:rsidP="003A1744">
            <w:pPr>
              <w:pStyle w:val="Table"/>
            </w:pPr>
            <w:r w:rsidRPr="001E3112">
              <w:t>(O)CH</w:t>
            </w:r>
            <w:r w:rsidRPr="001E3112">
              <w:rPr>
                <w:vertAlign w:val="subscript"/>
              </w:rPr>
              <w:t>3</w:t>
            </w:r>
            <w:r w:rsidRPr="001E3112">
              <w:t xml:space="preserve"> (acetate)</w:t>
            </w:r>
          </w:p>
        </w:tc>
        <w:tc>
          <w:tcPr>
            <w:tcW w:w="1304" w:type="dxa"/>
            <w:tcBorders>
              <w:top w:val="single" w:sz="4" w:space="0" w:color="000000"/>
              <w:left w:val="nil"/>
              <w:bottom w:val="single" w:sz="8" w:space="0" w:color="auto"/>
              <w:right w:val="nil"/>
            </w:tcBorders>
            <w:noWrap/>
            <w:vAlign w:val="bottom"/>
            <w:hideMark/>
          </w:tcPr>
          <w:p w14:paraId="08946803" w14:textId="77777777" w:rsidR="00276F53" w:rsidRPr="001E3112" w:rsidRDefault="00276F53" w:rsidP="003A1744">
            <w:pPr>
              <w:pStyle w:val="Table"/>
            </w:pPr>
            <w:r w:rsidRPr="001E3112">
              <w:t>C(O)H (formate)</w:t>
            </w:r>
          </w:p>
        </w:tc>
        <w:tc>
          <w:tcPr>
            <w:tcW w:w="1304" w:type="dxa"/>
            <w:tcBorders>
              <w:top w:val="single" w:sz="4" w:space="0" w:color="000000"/>
              <w:left w:val="nil"/>
              <w:bottom w:val="single" w:sz="8" w:space="0" w:color="auto"/>
              <w:right w:val="nil"/>
            </w:tcBorders>
            <w:noWrap/>
            <w:vAlign w:val="bottom"/>
            <w:hideMark/>
          </w:tcPr>
          <w:p w14:paraId="4066E4AD" w14:textId="77777777" w:rsidR="00276F53" w:rsidRPr="001E3112" w:rsidRDefault="00276F53" w:rsidP="003A1744">
            <w:pPr>
              <w:pStyle w:val="Table"/>
            </w:pPr>
            <w:r w:rsidRPr="001E3112">
              <w:t>1</w:t>
            </w:r>
          </w:p>
        </w:tc>
        <w:tc>
          <w:tcPr>
            <w:tcW w:w="1304" w:type="dxa"/>
            <w:tcBorders>
              <w:top w:val="single" w:sz="4" w:space="0" w:color="000000"/>
              <w:left w:val="nil"/>
              <w:bottom w:val="single" w:sz="8" w:space="0" w:color="auto"/>
              <w:right w:val="nil"/>
            </w:tcBorders>
            <w:noWrap/>
            <w:vAlign w:val="bottom"/>
            <w:hideMark/>
          </w:tcPr>
          <w:p w14:paraId="465F936B" w14:textId="77777777" w:rsidR="00276F53" w:rsidRPr="001E3112" w:rsidRDefault="00276F53" w:rsidP="003A1744">
            <w:pPr>
              <w:pStyle w:val="Table"/>
            </w:pPr>
            <w:r w:rsidRPr="001E3112">
              <w:t>2, 3, 4, 5</w:t>
            </w:r>
          </w:p>
        </w:tc>
        <w:tc>
          <w:tcPr>
            <w:tcW w:w="1304" w:type="dxa"/>
            <w:tcBorders>
              <w:top w:val="single" w:sz="4" w:space="0" w:color="000000"/>
              <w:left w:val="nil"/>
              <w:bottom w:val="single" w:sz="8" w:space="0" w:color="auto"/>
              <w:right w:val="nil"/>
            </w:tcBorders>
            <w:noWrap/>
            <w:vAlign w:val="bottom"/>
            <w:hideMark/>
          </w:tcPr>
          <w:p w14:paraId="5BA75027" w14:textId="77777777" w:rsidR="00276F53" w:rsidRPr="001E3112" w:rsidRDefault="00276F53" w:rsidP="003A1744">
            <w:pPr>
              <w:pStyle w:val="Table"/>
            </w:pPr>
            <w:r w:rsidRPr="001E3112">
              <w:t>6</w:t>
            </w:r>
          </w:p>
        </w:tc>
        <w:tc>
          <w:tcPr>
            <w:tcW w:w="1304" w:type="dxa"/>
            <w:tcBorders>
              <w:top w:val="single" w:sz="4" w:space="0" w:color="000000"/>
              <w:left w:val="nil"/>
              <w:bottom w:val="single" w:sz="8" w:space="0" w:color="auto"/>
              <w:right w:val="nil"/>
            </w:tcBorders>
            <w:noWrap/>
            <w:vAlign w:val="bottom"/>
            <w:hideMark/>
          </w:tcPr>
          <w:p w14:paraId="3CBAD1AB" w14:textId="77777777" w:rsidR="00276F53" w:rsidRPr="001E3112" w:rsidRDefault="00276F53" w:rsidP="003A1744">
            <w:pPr>
              <w:pStyle w:val="Table"/>
            </w:pPr>
            <w:r w:rsidRPr="001E3112">
              <w:t>6'</w:t>
            </w:r>
          </w:p>
        </w:tc>
      </w:tr>
      <w:tr w:rsidR="00276F53" w:rsidRPr="001E3112" w14:paraId="48882F03" w14:textId="77777777" w:rsidTr="002C765D">
        <w:trPr>
          <w:trHeight w:val="255"/>
        </w:trPr>
        <w:tc>
          <w:tcPr>
            <w:tcW w:w="0" w:type="auto"/>
            <w:tcBorders>
              <w:top w:val="single" w:sz="8" w:space="0" w:color="auto"/>
              <w:left w:val="nil"/>
              <w:bottom w:val="single" w:sz="8" w:space="0" w:color="D1D1D1"/>
              <w:right w:val="nil"/>
            </w:tcBorders>
            <w:noWrap/>
            <w:vAlign w:val="bottom"/>
            <w:hideMark/>
          </w:tcPr>
          <w:p w14:paraId="36ACCD98" w14:textId="77777777" w:rsidR="00276F53" w:rsidRPr="001E3112" w:rsidRDefault="00276F53" w:rsidP="003A1744">
            <w:pPr>
              <w:pStyle w:val="Table"/>
            </w:pPr>
            <w:r w:rsidRPr="001E3112">
              <w:t>CA</w:t>
            </w:r>
          </w:p>
        </w:tc>
        <w:tc>
          <w:tcPr>
            <w:tcW w:w="1304" w:type="dxa"/>
            <w:tcBorders>
              <w:top w:val="single" w:sz="8" w:space="0" w:color="auto"/>
              <w:left w:val="nil"/>
              <w:bottom w:val="single" w:sz="8" w:space="0" w:color="D1D1D1"/>
              <w:right w:val="nil"/>
            </w:tcBorders>
            <w:noWrap/>
            <w:vAlign w:val="bottom"/>
            <w:hideMark/>
          </w:tcPr>
          <w:p w14:paraId="1E581005" w14:textId="77777777" w:rsidR="00276F53" w:rsidRPr="001E3112" w:rsidRDefault="00276F53" w:rsidP="003A1744">
            <w:pPr>
              <w:pStyle w:val="Table"/>
            </w:pPr>
            <w:r w:rsidRPr="001E3112">
              <w:t> </w:t>
            </w:r>
          </w:p>
        </w:tc>
        <w:tc>
          <w:tcPr>
            <w:tcW w:w="1304" w:type="dxa"/>
            <w:tcBorders>
              <w:top w:val="single" w:sz="8" w:space="0" w:color="auto"/>
              <w:left w:val="nil"/>
              <w:bottom w:val="single" w:sz="8" w:space="0" w:color="D1D1D1"/>
              <w:right w:val="nil"/>
            </w:tcBorders>
            <w:noWrap/>
            <w:vAlign w:val="bottom"/>
            <w:hideMark/>
          </w:tcPr>
          <w:p w14:paraId="336B5474" w14:textId="77777777" w:rsidR="00276F53" w:rsidRPr="001E3112" w:rsidRDefault="00276F53" w:rsidP="003A1744">
            <w:pPr>
              <w:pStyle w:val="Table"/>
            </w:pPr>
            <w:r w:rsidRPr="001E3112">
              <w:t> </w:t>
            </w:r>
          </w:p>
        </w:tc>
        <w:tc>
          <w:tcPr>
            <w:tcW w:w="1304" w:type="dxa"/>
            <w:tcBorders>
              <w:top w:val="single" w:sz="8" w:space="0" w:color="auto"/>
              <w:left w:val="nil"/>
              <w:bottom w:val="single" w:sz="8" w:space="0" w:color="D1D1D1"/>
              <w:right w:val="nil"/>
            </w:tcBorders>
            <w:noWrap/>
            <w:vAlign w:val="bottom"/>
            <w:hideMark/>
          </w:tcPr>
          <w:p w14:paraId="3793A84E" w14:textId="77777777" w:rsidR="00276F53" w:rsidRPr="001E3112" w:rsidRDefault="00276F53" w:rsidP="003A1744">
            <w:pPr>
              <w:pStyle w:val="Table"/>
            </w:pPr>
            <w:r w:rsidRPr="001E3112">
              <w:t> </w:t>
            </w:r>
          </w:p>
        </w:tc>
        <w:tc>
          <w:tcPr>
            <w:tcW w:w="1304" w:type="dxa"/>
            <w:tcBorders>
              <w:top w:val="single" w:sz="8" w:space="0" w:color="auto"/>
              <w:left w:val="nil"/>
              <w:bottom w:val="single" w:sz="8" w:space="0" w:color="D1D1D1"/>
              <w:right w:val="nil"/>
            </w:tcBorders>
            <w:noWrap/>
            <w:vAlign w:val="bottom"/>
            <w:hideMark/>
          </w:tcPr>
          <w:p w14:paraId="36AC7AB9" w14:textId="77777777" w:rsidR="00276F53" w:rsidRPr="001E3112" w:rsidRDefault="00276F53" w:rsidP="003A1744">
            <w:pPr>
              <w:pStyle w:val="Table"/>
            </w:pPr>
            <w:r w:rsidRPr="001E3112">
              <w:t> </w:t>
            </w:r>
          </w:p>
        </w:tc>
        <w:tc>
          <w:tcPr>
            <w:tcW w:w="1304" w:type="dxa"/>
            <w:tcBorders>
              <w:top w:val="single" w:sz="8" w:space="0" w:color="auto"/>
              <w:left w:val="nil"/>
              <w:bottom w:val="single" w:sz="8" w:space="0" w:color="D1D1D1"/>
              <w:right w:val="nil"/>
            </w:tcBorders>
            <w:noWrap/>
            <w:vAlign w:val="bottom"/>
            <w:hideMark/>
          </w:tcPr>
          <w:p w14:paraId="11ECE280" w14:textId="77777777" w:rsidR="00276F53" w:rsidRPr="001E3112" w:rsidRDefault="00276F53" w:rsidP="003A1744">
            <w:pPr>
              <w:pStyle w:val="Table"/>
            </w:pPr>
            <w:r w:rsidRPr="001E3112">
              <w:t> </w:t>
            </w:r>
          </w:p>
        </w:tc>
        <w:tc>
          <w:tcPr>
            <w:tcW w:w="1304" w:type="dxa"/>
            <w:tcBorders>
              <w:top w:val="single" w:sz="8" w:space="0" w:color="auto"/>
              <w:left w:val="nil"/>
              <w:bottom w:val="single" w:sz="8" w:space="0" w:color="D1D1D1"/>
              <w:right w:val="nil"/>
            </w:tcBorders>
            <w:noWrap/>
            <w:vAlign w:val="bottom"/>
            <w:hideMark/>
          </w:tcPr>
          <w:p w14:paraId="47BA136E" w14:textId="77777777" w:rsidR="00276F53" w:rsidRPr="001E3112" w:rsidRDefault="00276F53" w:rsidP="003A1744">
            <w:pPr>
              <w:pStyle w:val="Table"/>
            </w:pPr>
            <w:r w:rsidRPr="001E3112">
              <w:t> </w:t>
            </w:r>
          </w:p>
        </w:tc>
      </w:tr>
      <w:tr w:rsidR="00276F53" w:rsidRPr="001E3112" w14:paraId="7285CE8C" w14:textId="77777777" w:rsidTr="002C765D">
        <w:trPr>
          <w:trHeight w:val="315"/>
        </w:trPr>
        <w:tc>
          <w:tcPr>
            <w:tcW w:w="0" w:type="auto"/>
            <w:tcBorders>
              <w:top w:val="single" w:sz="8" w:space="0" w:color="D1D1D1"/>
              <w:left w:val="nil"/>
              <w:bottom w:val="nil"/>
              <w:right w:val="nil"/>
            </w:tcBorders>
            <w:noWrap/>
            <w:vAlign w:val="bottom"/>
            <w:hideMark/>
          </w:tcPr>
          <w:p w14:paraId="2B806DF1" w14:textId="77777777" w:rsidR="00276F53" w:rsidRPr="001E3112" w:rsidRDefault="00276F53" w:rsidP="003A1744">
            <w:pPr>
              <w:pStyle w:val="Table"/>
            </w:pPr>
            <w:r w:rsidRPr="001E3112">
              <w:rPr>
                <w:vertAlign w:val="superscript"/>
              </w:rPr>
              <w:t>1</w:t>
            </w:r>
            <w:r w:rsidRPr="001E3112">
              <w:t>H</w:t>
            </w:r>
          </w:p>
        </w:tc>
        <w:tc>
          <w:tcPr>
            <w:tcW w:w="1304" w:type="dxa"/>
            <w:tcBorders>
              <w:top w:val="single" w:sz="8" w:space="0" w:color="D1D1D1"/>
              <w:left w:val="nil"/>
              <w:bottom w:val="nil"/>
              <w:right w:val="nil"/>
            </w:tcBorders>
            <w:noWrap/>
            <w:vAlign w:val="bottom"/>
            <w:hideMark/>
          </w:tcPr>
          <w:p w14:paraId="790686F2" w14:textId="77777777" w:rsidR="00276F53" w:rsidRPr="001E3112" w:rsidRDefault="00276F53" w:rsidP="003A1744">
            <w:pPr>
              <w:pStyle w:val="Table"/>
            </w:pPr>
            <w:r w:rsidRPr="001E3112">
              <w:t>2.2-1.8</w:t>
            </w:r>
          </w:p>
        </w:tc>
        <w:tc>
          <w:tcPr>
            <w:tcW w:w="1304" w:type="dxa"/>
            <w:tcBorders>
              <w:top w:val="single" w:sz="8" w:space="0" w:color="D1D1D1"/>
              <w:left w:val="nil"/>
              <w:bottom w:val="nil"/>
              <w:right w:val="nil"/>
            </w:tcBorders>
            <w:noWrap/>
            <w:vAlign w:val="bottom"/>
            <w:hideMark/>
          </w:tcPr>
          <w:p w14:paraId="0A73EE4C" w14:textId="77777777" w:rsidR="00276F53" w:rsidRPr="001E3112" w:rsidRDefault="00276F53" w:rsidP="003A1744">
            <w:pPr>
              <w:pStyle w:val="Table"/>
            </w:pPr>
            <w:r w:rsidRPr="001E3112">
              <w:t>-</w:t>
            </w:r>
          </w:p>
        </w:tc>
        <w:tc>
          <w:tcPr>
            <w:tcW w:w="1304" w:type="dxa"/>
            <w:tcBorders>
              <w:top w:val="single" w:sz="8" w:space="0" w:color="D1D1D1"/>
              <w:left w:val="nil"/>
              <w:bottom w:val="nil"/>
              <w:right w:val="nil"/>
            </w:tcBorders>
            <w:noWrap/>
            <w:vAlign w:val="bottom"/>
            <w:hideMark/>
          </w:tcPr>
          <w:p w14:paraId="1C89A12B" w14:textId="77777777" w:rsidR="00276F53" w:rsidRPr="001E3112" w:rsidRDefault="00276F53" w:rsidP="003A1744">
            <w:pPr>
              <w:pStyle w:val="Table"/>
            </w:pPr>
            <w:r w:rsidRPr="001E3112">
              <w:t>4.84-4.14</w:t>
            </w:r>
          </w:p>
        </w:tc>
        <w:tc>
          <w:tcPr>
            <w:tcW w:w="1304" w:type="dxa"/>
            <w:tcBorders>
              <w:top w:val="single" w:sz="8" w:space="0" w:color="D1D1D1"/>
              <w:left w:val="nil"/>
              <w:bottom w:val="nil"/>
              <w:right w:val="nil"/>
            </w:tcBorders>
            <w:noWrap/>
            <w:vAlign w:val="bottom"/>
            <w:hideMark/>
          </w:tcPr>
          <w:p w14:paraId="66F8B401" w14:textId="77777777" w:rsidR="00276F53" w:rsidRPr="001E3112" w:rsidRDefault="00276F53" w:rsidP="003A1744">
            <w:pPr>
              <w:pStyle w:val="Table"/>
            </w:pPr>
            <w:r w:rsidRPr="001E3112">
              <w:t>5.15-2.95</w:t>
            </w:r>
          </w:p>
        </w:tc>
        <w:tc>
          <w:tcPr>
            <w:tcW w:w="1304" w:type="dxa"/>
            <w:tcBorders>
              <w:top w:val="single" w:sz="8" w:space="0" w:color="D1D1D1"/>
              <w:left w:val="nil"/>
              <w:bottom w:val="nil"/>
              <w:right w:val="nil"/>
            </w:tcBorders>
            <w:noWrap/>
            <w:vAlign w:val="bottom"/>
            <w:hideMark/>
          </w:tcPr>
          <w:p w14:paraId="6E1E6BD8" w14:textId="77777777" w:rsidR="00276F53" w:rsidRPr="001E3112" w:rsidRDefault="00276F53" w:rsidP="003A1744">
            <w:pPr>
              <w:pStyle w:val="Table"/>
            </w:pPr>
            <w:r w:rsidRPr="001E3112">
              <w:t>3.71;3.55</w:t>
            </w:r>
          </w:p>
        </w:tc>
        <w:tc>
          <w:tcPr>
            <w:tcW w:w="1304" w:type="dxa"/>
            <w:tcBorders>
              <w:top w:val="single" w:sz="8" w:space="0" w:color="D1D1D1"/>
              <w:left w:val="nil"/>
              <w:bottom w:val="nil"/>
              <w:right w:val="nil"/>
            </w:tcBorders>
            <w:noWrap/>
            <w:vAlign w:val="bottom"/>
            <w:hideMark/>
          </w:tcPr>
          <w:p w14:paraId="201C2360" w14:textId="77777777" w:rsidR="00276F53" w:rsidRPr="001E3112" w:rsidRDefault="00276F53" w:rsidP="003A1744">
            <w:pPr>
              <w:pStyle w:val="Table"/>
            </w:pPr>
            <w:r w:rsidRPr="001E3112">
              <w:t>4.42;4.08</w:t>
            </w:r>
          </w:p>
        </w:tc>
      </w:tr>
      <w:tr w:rsidR="00276F53" w:rsidRPr="001E3112" w14:paraId="1FB6B71A" w14:textId="77777777" w:rsidTr="002C765D">
        <w:trPr>
          <w:trHeight w:val="315"/>
        </w:trPr>
        <w:tc>
          <w:tcPr>
            <w:tcW w:w="0" w:type="auto"/>
            <w:tcBorders>
              <w:top w:val="nil"/>
              <w:left w:val="nil"/>
              <w:bottom w:val="single" w:sz="4" w:space="0" w:color="auto"/>
              <w:right w:val="nil"/>
            </w:tcBorders>
            <w:noWrap/>
            <w:vAlign w:val="bottom"/>
            <w:hideMark/>
          </w:tcPr>
          <w:p w14:paraId="1251C54D" w14:textId="77777777" w:rsidR="00276F53" w:rsidRPr="001E3112" w:rsidRDefault="00276F53" w:rsidP="003A1744">
            <w:pPr>
              <w:pStyle w:val="Table"/>
            </w:pPr>
            <w:r w:rsidRPr="001E3112">
              <w:rPr>
                <w:vertAlign w:val="superscript"/>
              </w:rPr>
              <w:t>13</w:t>
            </w:r>
            <w:r w:rsidRPr="001E3112">
              <w:t>C</w:t>
            </w:r>
          </w:p>
        </w:tc>
        <w:tc>
          <w:tcPr>
            <w:tcW w:w="1304" w:type="dxa"/>
            <w:tcBorders>
              <w:top w:val="nil"/>
              <w:left w:val="nil"/>
              <w:bottom w:val="single" w:sz="4" w:space="0" w:color="auto"/>
              <w:right w:val="nil"/>
            </w:tcBorders>
            <w:noWrap/>
            <w:vAlign w:val="bottom"/>
            <w:hideMark/>
          </w:tcPr>
          <w:p w14:paraId="660AD8F0" w14:textId="77777777" w:rsidR="00276F53" w:rsidRPr="001E3112" w:rsidRDefault="00276F53" w:rsidP="003A1744">
            <w:pPr>
              <w:pStyle w:val="Table"/>
            </w:pPr>
            <w:r w:rsidRPr="001E3112">
              <w:t>20.3</w:t>
            </w:r>
          </w:p>
        </w:tc>
        <w:tc>
          <w:tcPr>
            <w:tcW w:w="1304" w:type="dxa"/>
            <w:tcBorders>
              <w:top w:val="nil"/>
              <w:left w:val="nil"/>
              <w:bottom w:val="single" w:sz="4" w:space="0" w:color="auto"/>
              <w:right w:val="nil"/>
            </w:tcBorders>
            <w:noWrap/>
            <w:vAlign w:val="bottom"/>
            <w:hideMark/>
          </w:tcPr>
          <w:p w14:paraId="49315158" w14:textId="77777777" w:rsidR="00276F53" w:rsidRPr="001E3112" w:rsidRDefault="00276F53" w:rsidP="003A1744">
            <w:pPr>
              <w:pStyle w:val="Table"/>
            </w:pPr>
            <w:r w:rsidRPr="001E3112">
              <w:t>-</w:t>
            </w:r>
          </w:p>
        </w:tc>
        <w:tc>
          <w:tcPr>
            <w:tcW w:w="1304" w:type="dxa"/>
            <w:tcBorders>
              <w:top w:val="nil"/>
              <w:left w:val="nil"/>
              <w:bottom w:val="single" w:sz="4" w:space="0" w:color="auto"/>
              <w:right w:val="nil"/>
            </w:tcBorders>
            <w:noWrap/>
            <w:vAlign w:val="bottom"/>
            <w:hideMark/>
          </w:tcPr>
          <w:p w14:paraId="040A74DD" w14:textId="77777777" w:rsidR="00276F53" w:rsidRPr="001E3112" w:rsidRDefault="00276F53" w:rsidP="003A1744">
            <w:pPr>
              <w:pStyle w:val="Table"/>
            </w:pPr>
            <w:r w:rsidRPr="001E3112">
              <w:t>101.9-98.7</w:t>
            </w:r>
          </w:p>
        </w:tc>
        <w:tc>
          <w:tcPr>
            <w:tcW w:w="1304" w:type="dxa"/>
            <w:tcBorders>
              <w:top w:val="nil"/>
              <w:left w:val="nil"/>
              <w:bottom w:val="single" w:sz="4" w:space="0" w:color="auto"/>
              <w:right w:val="nil"/>
            </w:tcBorders>
            <w:noWrap/>
            <w:vAlign w:val="bottom"/>
            <w:hideMark/>
          </w:tcPr>
          <w:p w14:paraId="2031F83C" w14:textId="77777777" w:rsidR="00276F53" w:rsidRPr="001E3112" w:rsidRDefault="00276F53" w:rsidP="003A1744">
            <w:pPr>
              <w:pStyle w:val="Table"/>
            </w:pPr>
            <w:r w:rsidRPr="001E3112">
              <w:t>81.7-69.6</w:t>
            </w:r>
          </w:p>
        </w:tc>
        <w:tc>
          <w:tcPr>
            <w:tcW w:w="1304" w:type="dxa"/>
            <w:tcBorders>
              <w:top w:val="nil"/>
              <w:left w:val="nil"/>
              <w:bottom w:val="single" w:sz="4" w:space="0" w:color="auto"/>
              <w:right w:val="nil"/>
            </w:tcBorders>
            <w:noWrap/>
            <w:vAlign w:val="bottom"/>
            <w:hideMark/>
          </w:tcPr>
          <w:p w14:paraId="380CE73F" w14:textId="77777777" w:rsidR="00276F53" w:rsidRPr="001E3112" w:rsidRDefault="00276F53" w:rsidP="003A1744">
            <w:pPr>
              <w:pStyle w:val="Table"/>
            </w:pPr>
            <w:r w:rsidRPr="001E3112">
              <w:t>59.2</w:t>
            </w:r>
          </w:p>
        </w:tc>
        <w:tc>
          <w:tcPr>
            <w:tcW w:w="1304" w:type="dxa"/>
            <w:tcBorders>
              <w:top w:val="nil"/>
              <w:left w:val="nil"/>
              <w:bottom w:val="single" w:sz="4" w:space="0" w:color="auto"/>
              <w:right w:val="nil"/>
            </w:tcBorders>
            <w:noWrap/>
            <w:vAlign w:val="bottom"/>
            <w:hideMark/>
          </w:tcPr>
          <w:p w14:paraId="6210205F" w14:textId="77777777" w:rsidR="00276F53" w:rsidRPr="001E3112" w:rsidRDefault="00276F53" w:rsidP="003A1744">
            <w:pPr>
              <w:pStyle w:val="Table"/>
            </w:pPr>
            <w:r w:rsidRPr="001E3112">
              <w:t>62.1</w:t>
            </w:r>
          </w:p>
        </w:tc>
      </w:tr>
      <w:tr w:rsidR="00276F53" w:rsidRPr="001E3112" w14:paraId="48BA5D27" w14:textId="77777777" w:rsidTr="002C765D">
        <w:trPr>
          <w:trHeight w:val="255"/>
        </w:trPr>
        <w:tc>
          <w:tcPr>
            <w:tcW w:w="0" w:type="auto"/>
            <w:tcBorders>
              <w:top w:val="single" w:sz="4" w:space="0" w:color="auto"/>
              <w:left w:val="nil"/>
              <w:bottom w:val="single" w:sz="8" w:space="0" w:color="D1D1D1"/>
              <w:right w:val="nil"/>
            </w:tcBorders>
            <w:noWrap/>
            <w:vAlign w:val="bottom"/>
            <w:hideMark/>
          </w:tcPr>
          <w:p w14:paraId="3F9B2B13" w14:textId="77777777" w:rsidR="00276F53" w:rsidRPr="001E3112" w:rsidRDefault="00276F53" w:rsidP="003A1744">
            <w:pPr>
              <w:pStyle w:val="Table"/>
            </w:pPr>
            <w:bookmarkStart w:id="31" w:name="RANGE!A5"/>
            <w:r w:rsidRPr="001E3112">
              <w:t>6-Cl-CA</w:t>
            </w:r>
            <w:bookmarkEnd w:id="31"/>
          </w:p>
        </w:tc>
        <w:tc>
          <w:tcPr>
            <w:tcW w:w="1304" w:type="dxa"/>
            <w:tcBorders>
              <w:top w:val="single" w:sz="4" w:space="0" w:color="auto"/>
              <w:left w:val="nil"/>
              <w:bottom w:val="single" w:sz="8" w:space="0" w:color="D1D1D1"/>
              <w:right w:val="nil"/>
            </w:tcBorders>
            <w:noWrap/>
            <w:vAlign w:val="bottom"/>
            <w:hideMark/>
          </w:tcPr>
          <w:p w14:paraId="3ED04E72" w14:textId="77777777" w:rsidR="00276F53" w:rsidRPr="001E3112" w:rsidRDefault="00276F53" w:rsidP="003A1744">
            <w:pPr>
              <w:pStyle w:val="Table"/>
            </w:pPr>
            <w:r w:rsidRPr="001E3112">
              <w:t> </w:t>
            </w:r>
          </w:p>
        </w:tc>
        <w:tc>
          <w:tcPr>
            <w:tcW w:w="1304" w:type="dxa"/>
            <w:tcBorders>
              <w:top w:val="single" w:sz="4" w:space="0" w:color="auto"/>
              <w:left w:val="nil"/>
              <w:bottom w:val="single" w:sz="8" w:space="0" w:color="D1D1D1"/>
              <w:right w:val="nil"/>
            </w:tcBorders>
            <w:noWrap/>
            <w:vAlign w:val="bottom"/>
            <w:hideMark/>
          </w:tcPr>
          <w:p w14:paraId="585E3D62" w14:textId="77777777" w:rsidR="00276F53" w:rsidRPr="001E3112" w:rsidRDefault="00276F53" w:rsidP="003A1744">
            <w:pPr>
              <w:pStyle w:val="Table"/>
            </w:pPr>
            <w:r w:rsidRPr="001E3112">
              <w:t> </w:t>
            </w:r>
          </w:p>
        </w:tc>
        <w:tc>
          <w:tcPr>
            <w:tcW w:w="1304" w:type="dxa"/>
            <w:tcBorders>
              <w:top w:val="single" w:sz="4" w:space="0" w:color="auto"/>
              <w:left w:val="nil"/>
              <w:bottom w:val="single" w:sz="8" w:space="0" w:color="D1D1D1"/>
              <w:right w:val="nil"/>
            </w:tcBorders>
            <w:noWrap/>
            <w:vAlign w:val="bottom"/>
            <w:hideMark/>
          </w:tcPr>
          <w:p w14:paraId="3265CDDE" w14:textId="77777777" w:rsidR="00276F53" w:rsidRPr="001E3112" w:rsidRDefault="00276F53" w:rsidP="003A1744">
            <w:pPr>
              <w:pStyle w:val="Table"/>
            </w:pPr>
            <w:r w:rsidRPr="001E3112">
              <w:t> </w:t>
            </w:r>
          </w:p>
        </w:tc>
        <w:tc>
          <w:tcPr>
            <w:tcW w:w="1304" w:type="dxa"/>
            <w:tcBorders>
              <w:top w:val="single" w:sz="4" w:space="0" w:color="auto"/>
              <w:left w:val="nil"/>
              <w:bottom w:val="single" w:sz="8" w:space="0" w:color="D1D1D1"/>
              <w:right w:val="nil"/>
            </w:tcBorders>
            <w:noWrap/>
            <w:vAlign w:val="bottom"/>
            <w:hideMark/>
          </w:tcPr>
          <w:p w14:paraId="06977B65" w14:textId="77777777" w:rsidR="00276F53" w:rsidRPr="001E3112" w:rsidRDefault="00276F53" w:rsidP="003A1744">
            <w:pPr>
              <w:pStyle w:val="Table"/>
            </w:pPr>
            <w:r w:rsidRPr="001E3112">
              <w:t> </w:t>
            </w:r>
          </w:p>
        </w:tc>
        <w:tc>
          <w:tcPr>
            <w:tcW w:w="1304" w:type="dxa"/>
            <w:tcBorders>
              <w:top w:val="single" w:sz="4" w:space="0" w:color="auto"/>
              <w:left w:val="nil"/>
              <w:bottom w:val="single" w:sz="8" w:space="0" w:color="D1D1D1"/>
              <w:right w:val="nil"/>
            </w:tcBorders>
            <w:noWrap/>
            <w:vAlign w:val="bottom"/>
            <w:hideMark/>
          </w:tcPr>
          <w:p w14:paraId="7C657893" w14:textId="77777777" w:rsidR="00276F53" w:rsidRPr="001E3112" w:rsidRDefault="00276F53" w:rsidP="003A1744">
            <w:pPr>
              <w:pStyle w:val="Table"/>
            </w:pPr>
            <w:r w:rsidRPr="001E3112">
              <w:t> </w:t>
            </w:r>
          </w:p>
        </w:tc>
        <w:tc>
          <w:tcPr>
            <w:tcW w:w="1304" w:type="dxa"/>
            <w:tcBorders>
              <w:top w:val="single" w:sz="4" w:space="0" w:color="auto"/>
              <w:left w:val="nil"/>
              <w:bottom w:val="single" w:sz="8" w:space="0" w:color="D1D1D1"/>
              <w:right w:val="nil"/>
            </w:tcBorders>
            <w:noWrap/>
            <w:vAlign w:val="bottom"/>
            <w:hideMark/>
          </w:tcPr>
          <w:p w14:paraId="5BCFAA05" w14:textId="77777777" w:rsidR="00276F53" w:rsidRPr="001E3112" w:rsidRDefault="00276F53" w:rsidP="003A1744">
            <w:pPr>
              <w:pStyle w:val="Table"/>
            </w:pPr>
            <w:r w:rsidRPr="001E3112">
              <w:t> </w:t>
            </w:r>
          </w:p>
        </w:tc>
      </w:tr>
      <w:tr w:rsidR="00276F53" w:rsidRPr="001E3112" w14:paraId="053E1D0B" w14:textId="77777777" w:rsidTr="002C765D">
        <w:trPr>
          <w:trHeight w:val="315"/>
        </w:trPr>
        <w:tc>
          <w:tcPr>
            <w:tcW w:w="0" w:type="auto"/>
            <w:tcBorders>
              <w:top w:val="single" w:sz="8" w:space="0" w:color="D1D1D1"/>
              <w:left w:val="nil"/>
              <w:bottom w:val="nil"/>
              <w:right w:val="nil"/>
            </w:tcBorders>
            <w:noWrap/>
            <w:vAlign w:val="bottom"/>
            <w:hideMark/>
          </w:tcPr>
          <w:p w14:paraId="30948B1E" w14:textId="77777777" w:rsidR="00276F53" w:rsidRPr="001E3112" w:rsidRDefault="00276F53" w:rsidP="003A1744">
            <w:pPr>
              <w:pStyle w:val="Table"/>
            </w:pPr>
            <w:r w:rsidRPr="001E3112">
              <w:rPr>
                <w:vertAlign w:val="superscript"/>
              </w:rPr>
              <w:t>1</w:t>
            </w:r>
            <w:r w:rsidRPr="001E3112">
              <w:t>H</w:t>
            </w:r>
          </w:p>
        </w:tc>
        <w:tc>
          <w:tcPr>
            <w:tcW w:w="1304" w:type="dxa"/>
            <w:tcBorders>
              <w:top w:val="single" w:sz="8" w:space="0" w:color="D1D1D1"/>
              <w:left w:val="nil"/>
              <w:bottom w:val="nil"/>
              <w:right w:val="nil"/>
            </w:tcBorders>
            <w:noWrap/>
            <w:vAlign w:val="bottom"/>
            <w:hideMark/>
          </w:tcPr>
          <w:p w14:paraId="4DA9D198" w14:textId="77777777" w:rsidR="00276F53" w:rsidRPr="001E3112" w:rsidRDefault="00276F53" w:rsidP="003A1744">
            <w:pPr>
              <w:pStyle w:val="Table"/>
            </w:pPr>
            <w:r w:rsidRPr="001E3112">
              <w:t>2.2-1.8</w:t>
            </w:r>
          </w:p>
        </w:tc>
        <w:tc>
          <w:tcPr>
            <w:tcW w:w="1304" w:type="dxa"/>
            <w:tcBorders>
              <w:top w:val="single" w:sz="8" w:space="0" w:color="D1D1D1"/>
              <w:left w:val="nil"/>
              <w:bottom w:val="nil"/>
              <w:right w:val="nil"/>
            </w:tcBorders>
            <w:noWrap/>
            <w:vAlign w:val="bottom"/>
            <w:hideMark/>
          </w:tcPr>
          <w:p w14:paraId="06DA89F1" w14:textId="77777777" w:rsidR="00276F53" w:rsidRPr="001E3112" w:rsidRDefault="00276F53" w:rsidP="003A1744">
            <w:pPr>
              <w:pStyle w:val="Table"/>
            </w:pPr>
            <w:r w:rsidRPr="001E3112">
              <w:t>8.4-7.9</w:t>
            </w:r>
          </w:p>
        </w:tc>
        <w:tc>
          <w:tcPr>
            <w:tcW w:w="1304" w:type="dxa"/>
            <w:tcBorders>
              <w:top w:val="single" w:sz="8" w:space="0" w:color="D1D1D1"/>
              <w:left w:val="nil"/>
              <w:bottom w:val="nil"/>
              <w:right w:val="nil"/>
            </w:tcBorders>
            <w:noWrap/>
            <w:vAlign w:val="bottom"/>
            <w:hideMark/>
          </w:tcPr>
          <w:p w14:paraId="08EA8E3D" w14:textId="77777777" w:rsidR="00276F53" w:rsidRPr="001E3112" w:rsidRDefault="00276F53" w:rsidP="003A1744">
            <w:pPr>
              <w:pStyle w:val="Table"/>
            </w:pPr>
            <w:r w:rsidRPr="001E3112">
              <w:t>5.00-4.23</w:t>
            </w:r>
          </w:p>
        </w:tc>
        <w:tc>
          <w:tcPr>
            <w:tcW w:w="1304" w:type="dxa"/>
            <w:tcBorders>
              <w:top w:val="single" w:sz="8" w:space="0" w:color="D1D1D1"/>
              <w:left w:val="nil"/>
              <w:bottom w:val="nil"/>
              <w:right w:val="nil"/>
            </w:tcBorders>
            <w:noWrap/>
            <w:vAlign w:val="bottom"/>
            <w:hideMark/>
          </w:tcPr>
          <w:p w14:paraId="295F69AB" w14:textId="77777777" w:rsidR="00276F53" w:rsidRPr="001E3112" w:rsidRDefault="00276F53" w:rsidP="003A1744">
            <w:pPr>
              <w:pStyle w:val="Table"/>
            </w:pPr>
            <w:r w:rsidRPr="001E3112">
              <w:t>5.13-3.00</w:t>
            </w:r>
          </w:p>
        </w:tc>
        <w:tc>
          <w:tcPr>
            <w:tcW w:w="1304" w:type="dxa"/>
            <w:tcBorders>
              <w:top w:val="single" w:sz="8" w:space="0" w:color="D1D1D1"/>
              <w:left w:val="nil"/>
              <w:bottom w:val="nil"/>
              <w:right w:val="nil"/>
            </w:tcBorders>
            <w:noWrap/>
            <w:vAlign w:val="bottom"/>
            <w:hideMark/>
          </w:tcPr>
          <w:p w14:paraId="4C657EBE" w14:textId="77777777" w:rsidR="00276F53" w:rsidRPr="001E3112" w:rsidRDefault="00276F53" w:rsidP="003A1744">
            <w:pPr>
              <w:pStyle w:val="Table"/>
            </w:pPr>
            <w:r w:rsidRPr="001E3112">
              <w:t>3.92;3.70</w:t>
            </w:r>
          </w:p>
        </w:tc>
        <w:tc>
          <w:tcPr>
            <w:tcW w:w="1304" w:type="dxa"/>
            <w:tcBorders>
              <w:top w:val="single" w:sz="8" w:space="0" w:color="D1D1D1"/>
              <w:left w:val="nil"/>
              <w:bottom w:val="nil"/>
              <w:right w:val="nil"/>
            </w:tcBorders>
            <w:noWrap/>
            <w:vAlign w:val="bottom"/>
            <w:hideMark/>
          </w:tcPr>
          <w:p w14:paraId="6CBC0CA6" w14:textId="77777777" w:rsidR="00276F53" w:rsidRPr="001E3112" w:rsidRDefault="00276F53" w:rsidP="003A1744">
            <w:pPr>
              <w:pStyle w:val="Table"/>
            </w:pPr>
            <w:r w:rsidRPr="001E3112">
              <w:t>4.35;4.05</w:t>
            </w:r>
          </w:p>
        </w:tc>
      </w:tr>
      <w:tr w:rsidR="00276F53" w:rsidRPr="001E3112" w14:paraId="57152C04" w14:textId="77777777" w:rsidTr="002C765D">
        <w:trPr>
          <w:trHeight w:val="315"/>
        </w:trPr>
        <w:tc>
          <w:tcPr>
            <w:tcW w:w="0" w:type="auto"/>
            <w:tcBorders>
              <w:top w:val="nil"/>
              <w:left w:val="nil"/>
              <w:bottom w:val="single" w:sz="4" w:space="0" w:color="auto"/>
              <w:right w:val="nil"/>
            </w:tcBorders>
            <w:noWrap/>
            <w:vAlign w:val="bottom"/>
            <w:hideMark/>
          </w:tcPr>
          <w:p w14:paraId="3AECCF4A" w14:textId="77777777" w:rsidR="00276F53" w:rsidRPr="001E3112" w:rsidRDefault="00276F53" w:rsidP="003A1744">
            <w:pPr>
              <w:pStyle w:val="Table"/>
            </w:pPr>
            <w:r w:rsidRPr="001E3112">
              <w:rPr>
                <w:vertAlign w:val="superscript"/>
              </w:rPr>
              <w:t>13</w:t>
            </w:r>
            <w:r w:rsidRPr="001E3112">
              <w:t>C</w:t>
            </w:r>
          </w:p>
        </w:tc>
        <w:tc>
          <w:tcPr>
            <w:tcW w:w="1304" w:type="dxa"/>
            <w:tcBorders>
              <w:top w:val="nil"/>
              <w:left w:val="nil"/>
              <w:bottom w:val="single" w:sz="4" w:space="0" w:color="auto"/>
              <w:right w:val="nil"/>
            </w:tcBorders>
            <w:noWrap/>
            <w:vAlign w:val="bottom"/>
            <w:hideMark/>
          </w:tcPr>
          <w:p w14:paraId="29D92EBD" w14:textId="77777777" w:rsidR="00276F53" w:rsidRPr="001E3112" w:rsidRDefault="00276F53" w:rsidP="003A1744">
            <w:pPr>
              <w:pStyle w:val="Table"/>
            </w:pPr>
            <w:r w:rsidRPr="001E3112">
              <w:t>20.0</w:t>
            </w:r>
          </w:p>
        </w:tc>
        <w:tc>
          <w:tcPr>
            <w:tcW w:w="1304" w:type="dxa"/>
            <w:tcBorders>
              <w:top w:val="nil"/>
              <w:left w:val="nil"/>
              <w:bottom w:val="single" w:sz="4" w:space="0" w:color="auto"/>
              <w:right w:val="nil"/>
            </w:tcBorders>
            <w:noWrap/>
            <w:vAlign w:val="bottom"/>
            <w:hideMark/>
          </w:tcPr>
          <w:p w14:paraId="0BE2CEDF" w14:textId="77777777" w:rsidR="00276F53" w:rsidRPr="001E3112" w:rsidRDefault="00276F53" w:rsidP="003A1744">
            <w:pPr>
              <w:pStyle w:val="Table"/>
            </w:pPr>
            <w:r w:rsidRPr="001E3112">
              <w:t>161.1</w:t>
            </w:r>
          </w:p>
        </w:tc>
        <w:tc>
          <w:tcPr>
            <w:tcW w:w="1304" w:type="dxa"/>
            <w:tcBorders>
              <w:top w:val="nil"/>
              <w:left w:val="nil"/>
              <w:bottom w:val="single" w:sz="4" w:space="0" w:color="auto"/>
              <w:right w:val="nil"/>
            </w:tcBorders>
            <w:noWrap/>
            <w:vAlign w:val="bottom"/>
            <w:hideMark/>
          </w:tcPr>
          <w:p w14:paraId="1726FC0F" w14:textId="77777777" w:rsidR="00276F53" w:rsidRPr="001E3112" w:rsidRDefault="00276F53" w:rsidP="003A1744">
            <w:pPr>
              <w:pStyle w:val="Table"/>
            </w:pPr>
            <w:r w:rsidRPr="001E3112">
              <w:t>102.7-97.0</w:t>
            </w:r>
          </w:p>
        </w:tc>
        <w:tc>
          <w:tcPr>
            <w:tcW w:w="1304" w:type="dxa"/>
            <w:tcBorders>
              <w:top w:val="nil"/>
              <w:left w:val="nil"/>
              <w:bottom w:val="single" w:sz="4" w:space="0" w:color="auto"/>
              <w:right w:val="nil"/>
            </w:tcBorders>
            <w:noWrap/>
            <w:vAlign w:val="bottom"/>
            <w:hideMark/>
          </w:tcPr>
          <w:p w14:paraId="4DA08405" w14:textId="77777777" w:rsidR="00276F53" w:rsidRPr="001E3112" w:rsidRDefault="00276F53" w:rsidP="003A1744">
            <w:pPr>
              <w:pStyle w:val="Table"/>
            </w:pPr>
            <w:r w:rsidRPr="001E3112">
              <w:t>78.2-70.3</w:t>
            </w:r>
          </w:p>
        </w:tc>
        <w:tc>
          <w:tcPr>
            <w:tcW w:w="1304" w:type="dxa"/>
            <w:tcBorders>
              <w:top w:val="nil"/>
              <w:left w:val="nil"/>
              <w:bottom w:val="single" w:sz="4" w:space="0" w:color="auto"/>
              <w:right w:val="nil"/>
            </w:tcBorders>
            <w:noWrap/>
            <w:vAlign w:val="bottom"/>
            <w:hideMark/>
          </w:tcPr>
          <w:p w14:paraId="21F592FA" w14:textId="77777777" w:rsidR="00276F53" w:rsidRPr="001E3112" w:rsidRDefault="00276F53" w:rsidP="003A1744">
            <w:pPr>
              <w:pStyle w:val="Table"/>
            </w:pPr>
            <w:r w:rsidRPr="001E3112">
              <w:t>43.6</w:t>
            </w:r>
          </w:p>
        </w:tc>
        <w:tc>
          <w:tcPr>
            <w:tcW w:w="1304" w:type="dxa"/>
            <w:tcBorders>
              <w:top w:val="nil"/>
              <w:left w:val="nil"/>
              <w:bottom w:val="single" w:sz="4" w:space="0" w:color="auto"/>
              <w:right w:val="nil"/>
            </w:tcBorders>
            <w:noWrap/>
            <w:vAlign w:val="bottom"/>
            <w:hideMark/>
          </w:tcPr>
          <w:p w14:paraId="65144E85" w14:textId="77777777" w:rsidR="00276F53" w:rsidRPr="001E3112" w:rsidRDefault="00276F53" w:rsidP="003A1744">
            <w:pPr>
              <w:pStyle w:val="Table"/>
            </w:pPr>
            <w:r w:rsidRPr="001E3112">
              <w:t>62.2</w:t>
            </w:r>
          </w:p>
        </w:tc>
      </w:tr>
      <w:tr w:rsidR="00276F53" w:rsidRPr="001E3112" w14:paraId="72D44BEB" w14:textId="77777777" w:rsidTr="002C765D">
        <w:trPr>
          <w:trHeight w:val="255"/>
        </w:trPr>
        <w:tc>
          <w:tcPr>
            <w:tcW w:w="0" w:type="auto"/>
            <w:tcBorders>
              <w:top w:val="single" w:sz="4" w:space="0" w:color="auto"/>
              <w:left w:val="nil"/>
              <w:bottom w:val="single" w:sz="8" w:space="0" w:color="D1D1D1"/>
              <w:right w:val="nil"/>
            </w:tcBorders>
            <w:noWrap/>
            <w:vAlign w:val="bottom"/>
            <w:hideMark/>
          </w:tcPr>
          <w:p w14:paraId="62467E47" w14:textId="77777777" w:rsidR="00276F53" w:rsidRPr="001E3112" w:rsidRDefault="00276F53" w:rsidP="003A1744">
            <w:pPr>
              <w:pStyle w:val="Table"/>
            </w:pPr>
            <w:r w:rsidRPr="001E3112">
              <w:t>6-I-CA</w:t>
            </w:r>
          </w:p>
        </w:tc>
        <w:tc>
          <w:tcPr>
            <w:tcW w:w="1304" w:type="dxa"/>
            <w:tcBorders>
              <w:top w:val="single" w:sz="4" w:space="0" w:color="auto"/>
              <w:left w:val="nil"/>
              <w:bottom w:val="single" w:sz="8" w:space="0" w:color="D1D1D1"/>
              <w:right w:val="nil"/>
            </w:tcBorders>
            <w:noWrap/>
            <w:vAlign w:val="bottom"/>
            <w:hideMark/>
          </w:tcPr>
          <w:p w14:paraId="4567480E" w14:textId="77777777" w:rsidR="00276F53" w:rsidRPr="001E3112" w:rsidRDefault="00276F53" w:rsidP="003A1744">
            <w:pPr>
              <w:pStyle w:val="Table"/>
            </w:pPr>
            <w:r w:rsidRPr="001E3112">
              <w:t> </w:t>
            </w:r>
          </w:p>
        </w:tc>
        <w:tc>
          <w:tcPr>
            <w:tcW w:w="1304" w:type="dxa"/>
            <w:tcBorders>
              <w:top w:val="single" w:sz="4" w:space="0" w:color="auto"/>
              <w:left w:val="nil"/>
              <w:bottom w:val="single" w:sz="8" w:space="0" w:color="D1D1D1"/>
              <w:right w:val="nil"/>
            </w:tcBorders>
            <w:noWrap/>
            <w:vAlign w:val="bottom"/>
            <w:hideMark/>
          </w:tcPr>
          <w:p w14:paraId="264407E5" w14:textId="77777777" w:rsidR="00276F53" w:rsidRPr="001E3112" w:rsidRDefault="00276F53" w:rsidP="003A1744">
            <w:pPr>
              <w:pStyle w:val="Table"/>
            </w:pPr>
            <w:r w:rsidRPr="001E3112">
              <w:t> </w:t>
            </w:r>
          </w:p>
        </w:tc>
        <w:tc>
          <w:tcPr>
            <w:tcW w:w="1304" w:type="dxa"/>
            <w:tcBorders>
              <w:top w:val="single" w:sz="4" w:space="0" w:color="auto"/>
              <w:left w:val="nil"/>
              <w:bottom w:val="single" w:sz="8" w:space="0" w:color="D1D1D1"/>
              <w:right w:val="nil"/>
            </w:tcBorders>
            <w:noWrap/>
            <w:vAlign w:val="bottom"/>
            <w:hideMark/>
          </w:tcPr>
          <w:p w14:paraId="1AEFA89F" w14:textId="77777777" w:rsidR="00276F53" w:rsidRPr="001E3112" w:rsidRDefault="00276F53" w:rsidP="003A1744">
            <w:pPr>
              <w:pStyle w:val="Table"/>
            </w:pPr>
            <w:r w:rsidRPr="001E3112">
              <w:t> </w:t>
            </w:r>
          </w:p>
        </w:tc>
        <w:tc>
          <w:tcPr>
            <w:tcW w:w="1304" w:type="dxa"/>
            <w:tcBorders>
              <w:top w:val="single" w:sz="4" w:space="0" w:color="auto"/>
              <w:left w:val="nil"/>
              <w:bottom w:val="single" w:sz="8" w:space="0" w:color="D1D1D1"/>
              <w:right w:val="nil"/>
            </w:tcBorders>
            <w:noWrap/>
            <w:vAlign w:val="bottom"/>
            <w:hideMark/>
          </w:tcPr>
          <w:p w14:paraId="772499B9" w14:textId="77777777" w:rsidR="00276F53" w:rsidRPr="001E3112" w:rsidRDefault="00276F53" w:rsidP="003A1744">
            <w:pPr>
              <w:pStyle w:val="Table"/>
            </w:pPr>
            <w:r w:rsidRPr="001E3112">
              <w:t> </w:t>
            </w:r>
          </w:p>
        </w:tc>
        <w:tc>
          <w:tcPr>
            <w:tcW w:w="1304" w:type="dxa"/>
            <w:tcBorders>
              <w:top w:val="single" w:sz="4" w:space="0" w:color="auto"/>
              <w:left w:val="nil"/>
              <w:bottom w:val="single" w:sz="8" w:space="0" w:color="D1D1D1"/>
              <w:right w:val="nil"/>
            </w:tcBorders>
            <w:noWrap/>
            <w:vAlign w:val="bottom"/>
            <w:hideMark/>
          </w:tcPr>
          <w:p w14:paraId="522A56BA" w14:textId="77777777" w:rsidR="00276F53" w:rsidRPr="001E3112" w:rsidRDefault="00276F53" w:rsidP="003A1744">
            <w:pPr>
              <w:pStyle w:val="Table"/>
            </w:pPr>
            <w:r w:rsidRPr="001E3112">
              <w:t> </w:t>
            </w:r>
          </w:p>
        </w:tc>
        <w:tc>
          <w:tcPr>
            <w:tcW w:w="1304" w:type="dxa"/>
            <w:tcBorders>
              <w:top w:val="single" w:sz="4" w:space="0" w:color="auto"/>
              <w:left w:val="nil"/>
              <w:bottom w:val="single" w:sz="8" w:space="0" w:color="D1D1D1"/>
              <w:right w:val="nil"/>
            </w:tcBorders>
            <w:noWrap/>
            <w:vAlign w:val="bottom"/>
            <w:hideMark/>
          </w:tcPr>
          <w:p w14:paraId="3D4DF59D" w14:textId="77777777" w:rsidR="00276F53" w:rsidRPr="001E3112" w:rsidRDefault="00276F53" w:rsidP="003A1744">
            <w:pPr>
              <w:pStyle w:val="Table"/>
            </w:pPr>
            <w:r w:rsidRPr="001E3112">
              <w:t> </w:t>
            </w:r>
          </w:p>
        </w:tc>
      </w:tr>
      <w:tr w:rsidR="00276F53" w:rsidRPr="001E3112" w14:paraId="17D30FB1" w14:textId="77777777" w:rsidTr="002C765D">
        <w:trPr>
          <w:trHeight w:val="315"/>
        </w:trPr>
        <w:tc>
          <w:tcPr>
            <w:tcW w:w="0" w:type="auto"/>
            <w:tcBorders>
              <w:top w:val="single" w:sz="8" w:space="0" w:color="D1D1D1"/>
              <w:left w:val="nil"/>
              <w:bottom w:val="nil"/>
              <w:right w:val="nil"/>
            </w:tcBorders>
            <w:noWrap/>
            <w:vAlign w:val="bottom"/>
            <w:hideMark/>
          </w:tcPr>
          <w:p w14:paraId="557165F0" w14:textId="77777777" w:rsidR="00276F53" w:rsidRPr="001E3112" w:rsidRDefault="00276F53" w:rsidP="003A1744">
            <w:pPr>
              <w:pStyle w:val="Table"/>
            </w:pPr>
            <w:r w:rsidRPr="001E3112">
              <w:rPr>
                <w:vertAlign w:val="superscript"/>
              </w:rPr>
              <w:t>1</w:t>
            </w:r>
            <w:r w:rsidRPr="001E3112">
              <w:t>H</w:t>
            </w:r>
          </w:p>
        </w:tc>
        <w:tc>
          <w:tcPr>
            <w:tcW w:w="1304" w:type="dxa"/>
            <w:tcBorders>
              <w:top w:val="single" w:sz="8" w:space="0" w:color="D1D1D1"/>
              <w:left w:val="nil"/>
              <w:bottom w:val="nil"/>
              <w:right w:val="nil"/>
            </w:tcBorders>
            <w:noWrap/>
            <w:vAlign w:val="bottom"/>
            <w:hideMark/>
          </w:tcPr>
          <w:p w14:paraId="7A6093DB" w14:textId="77777777" w:rsidR="00276F53" w:rsidRPr="001E3112" w:rsidRDefault="00276F53" w:rsidP="003A1744">
            <w:pPr>
              <w:pStyle w:val="Table"/>
            </w:pPr>
            <w:r w:rsidRPr="001E3112">
              <w:t>2.2-1.8</w:t>
            </w:r>
          </w:p>
        </w:tc>
        <w:tc>
          <w:tcPr>
            <w:tcW w:w="1304" w:type="dxa"/>
            <w:tcBorders>
              <w:top w:val="single" w:sz="8" w:space="0" w:color="D1D1D1"/>
              <w:left w:val="nil"/>
              <w:bottom w:val="nil"/>
              <w:right w:val="nil"/>
            </w:tcBorders>
            <w:noWrap/>
            <w:vAlign w:val="bottom"/>
            <w:hideMark/>
          </w:tcPr>
          <w:p w14:paraId="6615396F" w14:textId="77777777" w:rsidR="00276F53" w:rsidRPr="001E3112" w:rsidRDefault="00276F53" w:rsidP="003A1744">
            <w:pPr>
              <w:pStyle w:val="Table"/>
            </w:pPr>
            <w:r w:rsidRPr="001E3112">
              <w:t>8.3-8.0</w:t>
            </w:r>
          </w:p>
        </w:tc>
        <w:tc>
          <w:tcPr>
            <w:tcW w:w="1304" w:type="dxa"/>
            <w:tcBorders>
              <w:top w:val="single" w:sz="8" w:space="0" w:color="D1D1D1"/>
              <w:left w:val="nil"/>
              <w:bottom w:val="nil"/>
              <w:right w:val="nil"/>
            </w:tcBorders>
            <w:noWrap/>
            <w:vAlign w:val="bottom"/>
            <w:hideMark/>
          </w:tcPr>
          <w:p w14:paraId="57494159" w14:textId="77777777" w:rsidR="00276F53" w:rsidRPr="001E3112" w:rsidRDefault="00276F53" w:rsidP="003A1744">
            <w:pPr>
              <w:pStyle w:val="Table"/>
            </w:pPr>
            <w:r w:rsidRPr="001E3112">
              <w:t>5.0-4.23</w:t>
            </w:r>
          </w:p>
        </w:tc>
        <w:tc>
          <w:tcPr>
            <w:tcW w:w="1304" w:type="dxa"/>
            <w:tcBorders>
              <w:top w:val="single" w:sz="8" w:space="0" w:color="D1D1D1"/>
              <w:left w:val="nil"/>
              <w:bottom w:val="nil"/>
              <w:right w:val="nil"/>
            </w:tcBorders>
            <w:noWrap/>
            <w:vAlign w:val="bottom"/>
            <w:hideMark/>
          </w:tcPr>
          <w:p w14:paraId="305CCDFF" w14:textId="77777777" w:rsidR="00276F53" w:rsidRPr="001E3112" w:rsidRDefault="00276F53" w:rsidP="003A1744">
            <w:pPr>
              <w:pStyle w:val="Table"/>
            </w:pPr>
            <w:r w:rsidRPr="001E3112">
              <w:t>5.26-2.91</w:t>
            </w:r>
          </w:p>
        </w:tc>
        <w:tc>
          <w:tcPr>
            <w:tcW w:w="1304" w:type="dxa"/>
            <w:tcBorders>
              <w:top w:val="single" w:sz="8" w:space="0" w:color="D1D1D1"/>
              <w:left w:val="nil"/>
              <w:bottom w:val="nil"/>
              <w:right w:val="nil"/>
            </w:tcBorders>
            <w:noWrap/>
            <w:vAlign w:val="bottom"/>
            <w:hideMark/>
          </w:tcPr>
          <w:p w14:paraId="7357813B" w14:textId="77777777" w:rsidR="00276F53" w:rsidRPr="001E3112" w:rsidRDefault="00276F53" w:rsidP="003A1744">
            <w:pPr>
              <w:pStyle w:val="Table"/>
            </w:pPr>
            <w:r w:rsidRPr="001E3112">
              <w:t>3.58;3.26</w:t>
            </w:r>
          </w:p>
        </w:tc>
        <w:tc>
          <w:tcPr>
            <w:tcW w:w="1304" w:type="dxa"/>
            <w:tcBorders>
              <w:top w:val="single" w:sz="8" w:space="0" w:color="D1D1D1"/>
              <w:left w:val="nil"/>
              <w:bottom w:val="nil"/>
              <w:right w:val="nil"/>
            </w:tcBorders>
            <w:noWrap/>
            <w:vAlign w:val="bottom"/>
            <w:hideMark/>
          </w:tcPr>
          <w:p w14:paraId="7F05AD37" w14:textId="77777777" w:rsidR="00276F53" w:rsidRPr="001E3112" w:rsidRDefault="00276F53" w:rsidP="003A1744">
            <w:pPr>
              <w:pStyle w:val="Table"/>
            </w:pPr>
            <w:r w:rsidRPr="001E3112">
              <w:t>4.28;4.05</w:t>
            </w:r>
          </w:p>
        </w:tc>
      </w:tr>
      <w:tr w:rsidR="00276F53" w:rsidRPr="001E3112" w14:paraId="0C78EA20" w14:textId="77777777" w:rsidTr="002C765D">
        <w:trPr>
          <w:trHeight w:val="315"/>
        </w:trPr>
        <w:tc>
          <w:tcPr>
            <w:tcW w:w="0" w:type="auto"/>
            <w:tcBorders>
              <w:top w:val="nil"/>
              <w:left w:val="nil"/>
              <w:bottom w:val="single" w:sz="4" w:space="0" w:color="auto"/>
              <w:right w:val="nil"/>
            </w:tcBorders>
            <w:noWrap/>
            <w:vAlign w:val="bottom"/>
            <w:hideMark/>
          </w:tcPr>
          <w:p w14:paraId="170DC4C2" w14:textId="77777777" w:rsidR="00276F53" w:rsidRPr="001E3112" w:rsidRDefault="00276F53" w:rsidP="003A1744">
            <w:pPr>
              <w:pStyle w:val="Table"/>
            </w:pPr>
            <w:r w:rsidRPr="001E3112">
              <w:rPr>
                <w:vertAlign w:val="superscript"/>
              </w:rPr>
              <w:t>13</w:t>
            </w:r>
            <w:r w:rsidRPr="001E3112">
              <w:t>C</w:t>
            </w:r>
          </w:p>
        </w:tc>
        <w:tc>
          <w:tcPr>
            <w:tcW w:w="1304" w:type="dxa"/>
            <w:tcBorders>
              <w:top w:val="nil"/>
              <w:left w:val="nil"/>
              <w:bottom w:val="single" w:sz="4" w:space="0" w:color="auto"/>
              <w:right w:val="nil"/>
            </w:tcBorders>
            <w:noWrap/>
            <w:vAlign w:val="bottom"/>
            <w:hideMark/>
          </w:tcPr>
          <w:p w14:paraId="0641F696" w14:textId="77777777" w:rsidR="00276F53" w:rsidRPr="001E3112" w:rsidRDefault="00276F53" w:rsidP="003A1744">
            <w:pPr>
              <w:pStyle w:val="Table"/>
            </w:pPr>
            <w:r w:rsidRPr="001E3112">
              <w:t>20.0</w:t>
            </w:r>
          </w:p>
        </w:tc>
        <w:tc>
          <w:tcPr>
            <w:tcW w:w="1304" w:type="dxa"/>
            <w:tcBorders>
              <w:top w:val="nil"/>
              <w:left w:val="nil"/>
              <w:bottom w:val="single" w:sz="4" w:space="0" w:color="auto"/>
              <w:right w:val="nil"/>
            </w:tcBorders>
            <w:noWrap/>
            <w:vAlign w:val="bottom"/>
            <w:hideMark/>
          </w:tcPr>
          <w:p w14:paraId="2B9D7D22" w14:textId="77777777" w:rsidR="00276F53" w:rsidRPr="001E3112" w:rsidRDefault="00276F53" w:rsidP="003A1744">
            <w:pPr>
              <w:pStyle w:val="Table"/>
            </w:pPr>
            <w:r w:rsidRPr="001E3112">
              <w:t>161.0</w:t>
            </w:r>
          </w:p>
        </w:tc>
        <w:tc>
          <w:tcPr>
            <w:tcW w:w="1304" w:type="dxa"/>
            <w:tcBorders>
              <w:top w:val="nil"/>
              <w:left w:val="nil"/>
              <w:bottom w:val="single" w:sz="4" w:space="0" w:color="auto"/>
              <w:right w:val="nil"/>
            </w:tcBorders>
            <w:noWrap/>
            <w:vAlign w:val="bottom"/>
            <w:hideMark/>
          </w:tcPr>
          <w:p w14:paraId="53D6545F" w14:textId="77777777" w:rsidR="00276F53" w:rsidRPr="001E3112" w:rsidRDefault="00276F53" w:rsidP="003A1744">
            <w:pPr>
              <w:pStyle w:val="Table"/>
            </w:pPr>
            <w:r w:rsidRPr="001E3112">
              <w:t>102.2-97.0</w:t>
            </w:r>
          </w:p>
        </w:tc>
        <w:tc>
          <w:tcPr>
            <w:tcW w:w="1304" w:type="dxa"/>
            <w:tcBorders>
              <w:top w:val="nil"/>
              <w:left w:val="nil"/>
              <w:bottom w:val="single" w:sz="4" w:space="0" w:color="auto"/>
              <w:right w:val="nil"/>
            </w:tcBorders>
            <w:noWrap/>
            <w:vAlign w:val="bottom"/>
            <w:hideMark/>
          </w:tcPr>
          <w:p w14:paraId="606FA43D" w14:textId="77777777" w:rsidR="00276F53" w:rsidRPr="001E3112" w:rsidRDefault="00276F53" w:rsidP="003A1744">
            <w:pPr>
              <w:pStyle w:val="Table"/>
            </w:pPr>
            <w:r w:rsidRPr="001E3112">
              <w:t>82.7-69.8</w:t>
            </w:r>
          </w:p>
        </w:tc>
        <w:tc>
          <w:tcPr>
            <w:tcW w:w="1304" w:type="dxa"/>
            <w:tcBorders>
              <w:top w:val="nil"/>
              <w:left w:val="nil"/>
              <w:bottom w:val="single" w:sz="4" w:space="0" w:color="auto"/>
              <w:right w:val="nil"/>
            </w:tcBorders>
            <w:noWrap/>
            <w:vAlign w:val="bottom"/>
            <w:hideMark/>
          </w:tcPr>
          <w:p w14:paraId="35FCAF4C" w14:textId="77777777" w:rsidR="00276F53" w:rsidRPr="001E3112" w:rsidRDefault="00276F53" w:rsidP="003A1744">
            <w:pPr>
              <w:pStyle w:val="Table"/>
            </w:pPr>
            <w:r w:rsidRPr="001E3112">
              <w:t>5.03</w:t>
            </w:r>
          </w:p>
        </w:tc>
        <w:tc>
          <w:tcPr>
            <w:tcW w:w="1304" w:type="dxa"/>
            <w:tcBorders>
              <w:top w:val="nil"/>
              <w:left w:val="nil"/>
              <w:bottom w:val="single" w:sz="4" w:space="0" w:color="auto"/>
              <w:right w:val="nil"/>
            </w:tcBorders>
            <w:noWrap/>
            <w:vAlign w:val="bottom"/>
            <w:hideMark/>
          </w:tcPr>
          <w:p w14:paraId="39DDC91B" w14:textId="77777777" w:rsidR="00276F53" w:rsidRPr="001E3112" w:rsidRDefault="00276F53" w:rsidP="003A1744">
            <w:pPr>
              <w:pStyle w:val="Table"/>
            </w:pPr>
            <w:r w:rsidRPr="001E3112">
              <w:t>62.1</w:t>
            </w:r>
          </w:p>
        </w:tc>
      </w:tr>
      <w:tr w:rsidR="002C765D" w:rsidRPr="001E3112" w14:paraId="2980AEC7" w14:textId="77777777" w:rsidTr="002C765D">
        <w:trPr>
          <w:trHeight w:val="255"/>
        </w:trPr>
        <w:tc>
          <w:tcPr>
            <w:tcW w:w="0" w:type="auto"/>
            <w:tcBorders>
              <w:top w:val="single" w:sz="4" w:space="0" w:color="auto"/>
              <w:left w:val="nil"/>
              <w:bottom w:val="single" w:sz="8" w:space="0" w:color="D1D1D1"/>
              <w:right w:val="nil"/>
            </w:tcBorders>
            <w:noWrap/>
            <w:vAlign w:val="bottom"/>
          </w:tcPr>
          <w:p w14:paraId="182D844D" w14:textId="5D1A5C54" w:rsidR="002C765D" w:rsidRPr="001E3112" w:rsidRDefault="002C765D" w:rsidP="003A1744">
            <w:pPr>
              <w:pStyle w:val="Table"/>
              <w:rPr>
                <w:vertAlign w:val="superscript"/>
              </w:rPr>
            </w:pPr>
            <w:r w:rsidRPr="001E3112">
              <w:t>5,6-ene-CA</w:t>
            </w:r>
          </w:p>
        </w:tc>
        <w:tc>
          <w:tcPr>
            <w:tcW w:w="1304" w:type="dxa"/>
            <w:tcBorders>
              <w:top w:val="single" w:sz="4" w:space="0" w:color="auto"/>
              <w:left w:val="nil"/>
              <w:bottom w:val="single" w:sz="8" w:space="0" w:color="D1D1D1"/>
              <w:right w:val="nil"/>
            </w:tcBorders>
            <w:noWrap/>
            <w:vAlign w:val="bottom"/>
          </w:tcPr>
          <w:p w14:paraId="2539387E" w14:textId="77777777" w:rsidR="002C765D" w:rsidRPr="001E3112" w:rsidRDefault="002C765D" w:rsidP="003A1744">
            <w:pPr>
              <w:pStyle w:val="Table"/>
            </w:pPr>
          </w:p>
        </w:tc>
        <w:tc>
          <w:tcPr>
            <w:tcW w:w="1304" w:type="dxa"/>
            <w:tcBorders>
              <w:top w:val="single" w:sz="4" w:space="0" w:color="auto"/>
              <w:left w:val="nil"/>
              <w:bottom w:val="single" w:sz="8" w:space="0" w:color="D1D1D1"/>
              <w:right w:val="nil"/>
            </w:tcBorders>
            <w:noWrap/>
            <w:vAlign w:val="bottom"/>
          </w:tcPr>
          <w:p w14:paraId="1F390E4B" w14:textId="77777777" w:rsidR="002C765D" w:rsidRPr="001E3112" w:rsidRDefault="002C765D" w:rsidP="003A1744">
            <w:pPr>
              <w:pStyle w:val="Table"/>
            </w:pPr>
          </w:p>
        </w:tc>
        <w:tc>
          <w:tcPr>
            <w:tcW w:w="1304" w:type="dxa"/>
            <w:tcBorders>
              <w:top w:val="single" w:sz="4" w:space="0" w:color="auto"/>
              <w:left w:val="nil"/>
              <w:bottom w:val="single" w:sz="8" w:space="0" w:color="D1D1D1"/>
              <w:right w:val="nil"/>
            </w:tcBorders>
            <w:noWrap/>
            <w:vAlign w:val="bottom"/>
          </w:tcPr>
          <w:p w14:paraId="6AE628E3" w14:textId="77777777" w:rsidR="002C765D" w:rsidRPr="001E3112" w:rsidRDefault="002C765D" w:rsidP="003A1744">
            <w:pPr>
              <w:pStyle w:val="Table"/>
            </w:pPr>
          </w:p>
        </w:tc>
        <w:tc>
          <w:tcPr>
            <w:tcW w:w="1304" w:type="dxa"/>
            <w:tcBorders>
              <w:top w:val="single" w:sz="4" w:space="0" w:color="auto"/>
              <w:left w:val="nil"/>
              <w:bottom w:val="single" w:sz="8" w:space="0" w:color="D1D1D1"/>
              <w:right w:val="nil"/>
            </w:tcBorders>
            <w:noWrap/>
            <w:vAlign w:val="bottom"/>
          </w:tcPr>
          <w:p w14:paraId="1ABB7DE9" w14:textId="77777777" w:rsidR="002C765D" w:rsidRPr="001E3112" w:rsidRDefault="002C765D" w:rsidP="003A1744">
            <w:pPr>
              <w:pStyle w:val="Table"/>
            </w:pPr>
          </w:p>
        </w:tc>
        <w:tc>
          <w:tcPr>
            <w:tcW w:w="1304" w:type="dxa"/>
            <w:tcBorders>
              <w:top w:val="single" w:sz="4" w:space="0" w:color="auto"/>
              <w:left w:val="nil"/>
              <w:bottom w:val="single" w:sz="8" w:space="0" w:color="D1D1D1"/>
              <w:right w:val="nil"/>
            </w:tcBorders>
            <w:noWrap/>
            <w:vAlign w:val="bottom"/>
          </w:tcPr>
          <w:p w14:paraId="25DA076C" w14:textId="77777777" w:rsidR="002C765D" w:rsidRPr="001E3112" w:rsidRDefault="002C765D" w:rsidP="003A1744">
            <w:pPr>
              <w:pStyle w:val="Table"/>
            </w:pPr>
          </w:p>
        </w:tc>
        <w:tc>
          <w:tcPr>
            <w:tcW w:w="1304" w:type="dxa"/>
            <w:tcBorders>
              <w:top w:val="single" w:sz="4" w:space="0" w:color="auto"/>
              <w:left w:val="nil"/>
              <w:bottom w:val="single" w:sz="8" w:space="0" w:color="D1D1D1"/>
              <w:right w:val="nil"/>
            </w:tcBorders>
            <w:noWrap/>
            <w:vAlign w:val="bottom"/>
          </w:tcPr>
          <w:p w14:paraId="385B816B" w14:textId="77777777" w:rsidR="002C765D" w:rsidRPr="001E3112" w:rsidRDefault="002C765D" w:rsidP="003A1744">
            <w:pPr>
              <w:pStyle w:val="Table"/>
            </w:pPr>
          </w:p>
        </w:tc>
      </w:tr>
      <w:tr w:rsidR="00276F53" w:rsidRPr="001E3112" w14:paraId="76CA6B26" w14:textId="77777777" w:rsidTr="002C765D">
        <w:trPr>
          <w:trHeight w:val="315"/>
        </w:trPr>
        <w:tc>
          <w:tcPr>
            <w:tcW w:w="0" w:type="auto"/>
            <w:tcBorders>
              <w:top w:val="single" w:sz="8" w:space="0" w:color="D1D1D1"/>
              <w:left w:val="nil"/>
              <w:bottom w:val="nil"/>
              <w:right w:val="nil"/>
            </w:tcBorders>
            <w:noWrap/>
            <w:vAlign w:val="bottom"/>
            <w:hideMark/>
          </w:tcPr>
          <w:p w14:paraId="3D848847" w14:textId="77777777" w:rsidR="00276F53" w:rsidRPr="001E3112" w:rsidRDefault="00276F53" w:rsidP="003A1744">
            <w:pPr>
              <w:pStyle w:val="Table"/>
            </w:pPr>
            <w:r w:rsidRPr="001E3112">
              <w:rPr>
                <w:vertAlign w:val="superscript"/>
              </w:rPr>
              <w:t>1</w:t>
            </w:r>
            <w:r w:rsidRPr="001E3112">
              <w:t>H</w:t>
            </w:r>
          </w:p>
        </w:tc>
        <w:tc>
          <w:tcPr>
            <w:tcW w:w="1304" w:type="dxa"/>
            <w:tcBorders>
              <w:top w:val="single" w:sz="8" w:space="0" w:color="D1D1D1"/>
              <w:left w:val="nil"/>
              <w:bottom w:val="nil"/>
              <w:right w:val="nil"/>
            </w:tcBorders>
            <w:noWrap/>
            <w:vAlign w:val="bottom"/>
            <w:hideMark/>
          </w:tcPr>
          <w:p w14:paraId="206CF059" w14:textId="77777777" w:rsidR="00276F53" w:rsidRPr="001E3112" w:rsidRDefault="00276F53" w:rsidP="003A1744">
            <w:pPr>
              <w:pStyle w:val="Table"/>
            </w:pPr>
            <w:r w:rsidRPr="001E3112">
              <w:t>2.2-1.8</w:t>
            </w:r>
          </w:p>
        </w:tc>
        <w:tc>
          <w:tcPr>
            <w:tcW w:w="1304" w:type="dxa"/>
            <w:tcBorders>
              <w:top w:val="single" w:sz="8" w:space="0" w:color="D1D1D1"/>
              <w:left w:val="nil"/>
              <w:bottom w:val="nil"/>
              <w:right w:val="nil"/>
            </w:tcBorders>
            <w:noWrap/>
            <w:vAlign w:val="bottom"/>
            <w:hideMark/>
          </w:tcPr>
          <w:p w14:paraId="0E4D5708" w14:textId="77777777" w:rsidR="00276F53" w:rsidRPr="001E3112" w:rsidRDefault="00276F53" w:rsidP="003A1744">
            <w:pPr>
              <w:pStyle w:val="Table"/>
            </w:pPr>
            <w:r w:rsidRPr="001E3112">
              <w:t>-</w:t>
            </w:r>
          </w:p>
        </w:tc>
        <w:tc>
          <w:tcPr>
            <w:tcW w:w="1304" w:type="dxa"/>
            <w:tcBorders>
              <w:top w:val="single" w:sz="8" w:space="0" w:color="D1D1D1"/>
              <w:left w:val="nil"/>
              <w:bottom w:val="nil"/>
              <w:right w:val="nil"/>
            </w:tcBorders>
            <w:noWrap/>
            <w:vAlign w:val="bottom"/>
            <w:hideMark/>
          </w:tcPr>
          <w:p w14:paraId="4810996F" w14:textId="77777777" w:rsidR="00276F53" w:rsidRPr="001E3112" w:rsidRDefault="00276F53" w:rsidP="003A1744">
            <w:pPr>
              <w:pStyle w:val="Table"/>
            </w:pPr>
            <w:r w:rsidRPr="001E3112">
              <w:t>4.98-4.23</w:t>
            </w:r>
          </w:p>
        </w:tc>
        <w:tc>
          <w:tcPr>
            <w:tcW w:w="1304" w:type="dxa"/>
            <w:tcBorders>
              <w:top w:val="single" w:sz="8" w:space="0" w:color="D1D1D1"/>
              <w:left w:val="nil"/>
              <w:bottom w:val="nil"/>
              <w:right w:val="nil"/>
            </w:tcBorders>
            <w:noWrap/>
            <w:vAlign w:val="bottom"/>
            <w:hideMark/>
          </w:tcPr>
          <w:p w14:paraId="3FDB14C3" w14:textId="77777777" w:rsidR="00276F53" w:rsidRPr="001E3112" w:rsidRDefault="00276F53" w:rsidP="003A1744">
            <w:pPr>
              <w:pStyle w:val="Table"/>
            </w:pPr>
            <w:r w:rsidRPr="001E3112">
              <w:t>5.25-2.90</w:t>
            </w:r>
          </w:p>
        </w:tc>
        <w:tc>
          <w:tcPr>
            <w:tcW w:w="1304" w:type="dxa"/>
            <w:tcBorders>
              <w:top w:val="single" w:sz="8" w:space="0" w:color="D1D1D1"/>
              <w:left w:val="nil"/>
              <w:bottom w:val="nil"/>
              <w:right w:val="nil"/>
            </w:tcBorders>
            <w:noWrap/>
            <w:vAlign w:val="bottom"/>
            <w:hideMark/>
          </w:tcPr>
          <w:p w14:paraId="52B843B9" w14:textId="77777777" w:rsidR="00276F53" w:rsidRPr="001E3112" w:rsidRDefault="00276F53" w:rsidP="003A1744">
            <w:pPr>
              <w:pStyle w:val="Table"/>
            </w:pPr>
            <w:r w:rsidRPr="001E3112">
              <w:t>4.64;4.57</w:t>
            </w:r>
          </w:p>
        </w:tc>
        <w:tc>
          <w:tcPr>
            <w:tcW w:w="1304" w:type="dxa"/>
            <w:tcBorders>
              <w:top w:val="single" w:sz="8" w:space="0" w:color="D1D1D1"/>
              <w:left w:val="nil"/>
              <w:bottom w:val="nil"/>
              <w:right w:val="nil"/>
            </w:tcBorders>
            <w:noWrap/>
            <w:vAlign w:val="bottom"/>
            <w:hideMark/>
          </w:tcPr>
          <w:p w14:paraId="020AE39B" w14:textId="77777777" w:rsidR="00276F53" w:rsidRPr="001E3112" w:rsidRDefault="00276F53" w:rsidP="003A1744">
            <w:pPr>
              <w:pStyle w:val="Table"/>
            </w:pPr>
            <w:r w:rsidRPr="001E3112">
              <w:t>4.28;4.11</w:t>
            </w:r>
          </w:p>
        </w:tc>
      </w:tr>
      <w:tr w:rsidR="00276F53" w:rsidRPr="001E3112" w14:paraId="79F98691" w14:textId="77777777" w:rsidTr="002C765D">
        <w:trPr>
          <w:trHeight w:val="315"/>
        </w:trPr>
        <w:tc>
          <w:tcPr>
            <w:tcW w:w="0" w:type="auto"/>
            <w:tcBorders>
              <w:top w:val="nil"/>
              <w:left w:val="nil"/>
              <w:bottom w:val="single" w:sz="4" w:space="0" w:color="auto"/>
              <w:right w:val="nil"/>
            </w:tcBorders>
            <w:noWrap/>
            <w:vAlign w:val="bottom"/>
            <w:hideMark/>
          </w:tcPr>
          <w:p w14:paraId="4E7D99B3" w14:textId="77777777" w:rsidR="00276F53" w:rsidRPr="001E3112" w:rsidRDefault="00276F53" w:rsidP="003A1744">
            <w:pPr>
              <w:pStyle w:val="Table"/>
            </w:pPr>
            <w:r w:rsidRPr="001E3112">
              <w:rPr>
                <w:vertAlign w:val="superscript"/>
              </w:rPr>
              <w:t>13</w:t>
            </w:r>
            <w:r w:rsidRPr="001E3112">
              <w:t>C</w:t>
            </w:r>
          </w:p>
        </w:tc>
        <w:tc>
          <w:tcPr>
            <w:tcW w:w="1304" w:type="dxa"/>
            <w:tcBorders>
              <w:top w:val="nil"/>
              <w:left w:val="nil"/>
              <w:bottom w:val="single" w:sz="4" w:space="0" w:color="auto"/>
              <w:right w:val="nil"/>
            </w:tcBorders>
            <w:noWrap/>
            <w:vAlign w:val="bottom"/>
            <w:hideMark/>
          </w:tcPr>
          <w:p w14:paraId="437E5366" w14:textId="77777777" w:rsidR="00276F53" w:rsidRPr="001E3112" w:rsidRDefault="00276F53" w:rsidP="003A1744">
            <w:pPr>
              <w:pStyle w:val="Table"/>
            </w:pPr>
            <w:r w:rsidRPr="001E3112">
              <w:t>20.0</w:t>
            </w:r>
          </w:p>
        </w:tc>
        <w:tc>
          <w:tcPr>
            <w:tcW w:w="1304" w:type="dxa"/>
            <w:tcBorders>
              <w:top w:val="nil"/>
              <w:left w:val="nil"/>
              <w:bottom w:val="single" w:sz="4" w:space="0" w:color="auto"/>
              <w:right w:val="nil"/>
            </w:tcBorders>
            <w:noWrap/>
            <w:vAlign w:val="bottom"/>
            <w:hideMark/>
          </w:tcPr>
          <w:p w14:paraId="6052550E" w14:textId="77777777" w:rsidR="00276F53" w:rsidRPr="001E3112" w:rsidRDefault="00276F53" w:rsidP="003A1744">
            <w:pPr>
              <w:pStyle w:val="Table"/>
            </w:pPr>
            <w:r w:rsidRPr="001E3112">
              <w:t>-</w:t>
            </w:r>
          </w:p>
        </w:tc>
        <w:tc>
          <w:tcPr>
            <w:tcW w:w="1304" w:type="dxa"/>
            <w:tcBorders>
              <w:top w:val="nil"/>
              <w:left w:val="nil"/>
              <w:bottom w:val="single" w:sz="4" w:space="0" w:color="auto"/>
              <w:right w:val="nil"/>
            </w:tcBorders>
            <w:noWrap/>
            <w:vAlign w:val="bottom"/>
            <w:hideMark/>
          </w:tcPr>
          <w:p w14:paraId="5195F498" w14:textId="77777777" w:rsidR="00276F53" w:rsidRPr="001E3112" w:rsidRDefault="00276F53" w:rsidP="003A1744">
            <w:pPr>
              <w:pStyle w:val="Table"/>
            </w:pPr>
            <w:r w:rsidRPr="001E3112">
              <w:t>103.3-98.4</w:t>
            </w:r>
          </w:p>
        </w:tc>
        <w:tc>
          <w:tcPr>
            <w:tcW w:w="1304" w:type="dxa"/>
            <w:tcBorders>
              <w:top w:val="nil"/>
              <w:left w:val="nil"/>
              <w:bottom w:val="single" w:sz="4" w:space="0" w:color="auto"/>
              <w:right w:val="nil"/>
            </w:tcBorders>
            <w:noWrap/>
            <w:vAlign w:val="bottom"/>
            <w:hideMark/>
          </w:tcPr>
          <w:p w14:paraId="00D54463" w14:textId="77777777" w:rsidR="00276F53" w:rsidRPr="001E3112" w:rsidRDefault="00276F53" w:rsidP="003A1744">
            <w:pPr>
              <w:pStyle w:val="Table"/>
            </w:pPr>
            <w:r w:rsidRPr="001E3112">
              <w:t>79.4-69.8</w:t>
            </w:r>
          </w:p>
        </w:tc>
        <w:tc>
          <w:tcPr>
            <w:tcW w:w="1304" w:type="dxa"/>
            <w:tcBorders>
              <w:top w:val="nil"/>
              <w:left w:val="nil"/>
              <w:bottom w:val="single" w:sz="4" w:space="0" w:color="auto"/>
              <w:right w:val="nil"/>
            </w:tcBorders>
            <w:noWrap/>
            <w:vAlign w:val="bottom"/>
            <w:hideMark/>
          </w:tcPr>
          <w:p w14:paraId="10AD434A" w14:textId="77777777" w:rsidR="00276F53" w:rsidRPr="001E3112" w:rsidRDefault="00276F53" w:rsidP="003A1744">
            <w:pPr>
              <w:pStyle w:val="Table"/>
            </w:pPr>
            <w:r w:rsidRPr="001E3112">
              <w:t>94.0</w:t>
            </w:r>
          </w:p>
        </w:tc>
        <w:tc>
          <w:tcPr>
            <w:tcW w:w="1304" w:type="dxa"/>
            <w:tcBorders>
              <w:top w:val="nil"/>
              <w:left w:val="nil"/>
              <w:bottom w:val="single" w:sz="4" w:space="0" w:color="auto"/>
              <w:right w:val="nil"/>
            </w:tcBorders>
            <w:noWrap/>
            <w:vAlign w:val="bottom"/>
            <w:hideMark/>
          </w:tcPr>
          <w:p w14:paraId="61FB1FA2" w14:textId="77777777" w:rsidR="00276F53" w:rsidRPr="001E3112" w:rsidRDefault="00276F53" w:rsidP="003A1744">
            <w:pPr>
              <w:pStyle w:val="Table"/>
            </w:pPr>
            <w:r w:rsidRPr="001E3112">
              <w:t>62.1</w:t>
            </w:r>
          </w:p>
        </w:tc>
      </w:tr>
      <w:tr w:rsidR="00276F53" w:rsidRPr="001E3112" w14:paraId="1F24E3B7" w14:textId="77777777" w:rsidTr="002C765D">
        <w:trPr>
          <w:trHeight w:val="255"/>
        </w:trPr>
        <w:tc>
          <w:tcPr>
            <w:tcW w:w="0" w:type="auto"/>
            <w:tcBorders>
              <w:top w:val="single" w:sz="4" w:space="0" w:color="auto"/>
              <w:left w:val="nil"/>
              <w:bottom w:val="single" w:sz="8" w:space="0" w:color="D1D1D1"/>
              <w:right w:val="nil"/>
            </w:tcBorders>
            <w:noWrap/>
            <w:vAlign w:val="bottom"/>
            <w:hideMark/>
          </w:tcPr>
          <w:p w14:paraId="74AC62CE" w14:textId="77777777" w:rsidR="00276F53" w:rsidRPr="001E3112" w:rsidRDefault="00276F53" w:rsidP="003A1744">
            <w:pPr>
              <w:pStyle w:val="Table"/>
            </w:pPr>
            <w:r w:rsidRPr="001E3112">
              <w:t>6-AET-CA</w:t>
            </w:r>
          </w:p>
        </w:tc>
        <w:tc>
          <w:tcPr>
            <w:tcW w:w="1304" w:type="dxa"/>
            <w:tcBorders>
              <w:top w:val="single" w:sz="4" w:space="0" w:color="auto"/>
              <w:left w:val="nil"/>
              <w:bottom w:val="single" w:sz="8" w:space="0" w:color="D1D1D1"/>
              <w:right w:val="nil"/>
            </w:tcBorders>
            <w:noWrap/>
            <w:vAlign w:val="bottom"/>
            <w:hideMark/>
          </w:tcPr>
          <w:p w14:paraId="14577C0A" w14:textId="77777777" w:rsidR="00276F53" w:rsidRPr="001E3112" w:rsidRDefault="00276F53" w:rsidP="003A1744">
            <w:pPr>
              <w:pStyle w:val="Table"/>
            </w:pPr>
            <w:r w:rsidRPr="001E3112">
              <w:t> </w:t>
            </w:r>
          </w:p>
        </w:tc>
        <w:tc>
          <w:tcPr>
            <w:tcW w:w="1304" w:type="dxa"/>
            <w:tcBorders>
              <w:top w:val="single" w:sz="4" w:space="0" w:color="auto"/>
              <w:left w:val="nil"/>
              <w:bottom w:val="single" w:sz="8" w:space="0" w:color="D1D1D1"/>
              <w:right w:val="nil"/>
            </w:tcBorders>
            <w:noWrap/>
            <w:vAlign w:val="bottom"/>
            <w:hideMark/>
          </w:tcPr>
          <w:p w14:paraId="7B3E4134" w14:textId="77777777" w:rsidR="00276F53" w:rsidRPr="001E3112" w:rsidRDefault="00276F53" w:rsidP="003A1744">
            <w:pPr>
              <w:pStyle w:val="Table"/>
            </w:pPr>
            <w:r w:rsidRPr="001E3112">
              <w:t> </w:t>
            </w:r>
          </w:p>
        </w:tc>
        <w:tc>
          <w:tcPr>
            <w:tcW w:w="1304" w:type="dxa"/>
            <w:tcBorders>
              <w:top w:val="single" w:sz="4" w:space="0" w:color="auto"/>
              <w:left w:val="nil"/>
              <w:bottom w:val="single" w:sz="8" w:space="0" w:color="D1D1D1"/>
              <w:right w:val="nil"/>
            </w:tcBorders>
            <w:noWrap/>
            <w:vAlign w:val="bottom"/>
            <w:hideMark/>
          </w:tcPr>
          <w:p w14:paraId="1E58633A" w14:textId="77777777" w:rsidR="00276F53" w:rsidRPr="001E3112" w:rsidRDefault="00276F53" w:rsidP="003A1744">
            <w:pPr>
              <w:pStyle w:val="Table"/>
            </w:pPr>
            <w:r w:rsidRPr="001E3112">
              <w:t> </w:t>
            </w:r>
          </w:p>
        </w:tc>
        <w:tc>
          <w:tcPr>
            <w:tcW w:w="1304" w:type="dxa"/>
            <w:tcBorders>
              <w:top w:val="single" w:sz="4" w:space="0" w:color="auto"/>
              <w:left w:val="nil"/>
              <w:bottom w:val="single" w:sz="8" w:space="0" w:color="D1D1D1"/>
              <w:right w:val="nil"/>
            </w:tcBorders>
            <w:noWrap/>
            <w:vAlign w:val="bottom"/>
            <w:hideMark/>
          </w:tcPr>
          <w:p w14:paraId="3FE35AF2" w14:textId="77777777" w:rsidR="00276F53" w:rsidRPr="001E3112" w:rsidRDefault="00276F53" w:rsidP="003A1744">
            <w:pPr>
              <w:pStyle w:val="Table"/>
            </w:pPr>
            <w:r w:rsidRPr="001E3112">
              <w:t> </w:t>
            </w:r>
          </w:p>
        </w:tc>
        <w:tc>
          <w:tcPr>
            <w:tcW w:w="1304" w:type="dxa"/>
            <w:tcBorders>
              <w:top w:val="single" w:sz="4" w:space="0" w:color="auto"/>
              <w:left w:val="nil"/>
              <w:bottom w:val="single" w:sz="8" w:space="0" w:color="D1D1D1"/>
              <w:right w:val="nil"/>
            </w:tcBorders>
            <w:noWrap/>
            <w:vAlign w:val="bottom"/>
            <w:hideMark/>
          </w:tcPr>
          <w:p w14:paraId="1024DC92" w14:textId="77777777" w:rsidR="00276F53" w:rsidRPr="001E3112" w:rsidRDefault="00276F53" w:rsidP="003A1744">
            <w:pPr>
              <w:pStyle w:val="Table"/>
            </w:pPr>
            <w:r w:rsidRPr="001E3112">
              <w:t> </w:t>
            </w:r>
          </w:p>
        </w:tc>
        <w:tc>
          <w:tcPr>
            <w:tcW w:w="1304" w:type="dxa"/>
            <w:tcBorders>
              <w:top w:val="single" w:sz="4" w:space="0" w:color="auto"/>
              <w:left w:val="nil"/>
              <w:bottom w:val="single" w:sz="8" w:space="0" w:color="D1D1D1"/>
              <w:right w:val="nil"/>
            </w:tcBorders>
            <w:noWrap/>
            <w:vAlign w:val="bottom"/>
            <w:hideMark/>
          </w:tcPr>
          <w:p w14:paraId="712E7AAB" w14:textId="77777777" w:rsidR="00276F53" w:rsidRPr="001E3112" w:rsidRDefault="00276F53" w:rsidP="003A1744">
            <w:pPr>
              <w:pStyle w:val="Table"/>
            </w:pPr>
            <w:r w:rsidRPr="001E3112">
              <w:t> </w:t>
            </w:r>
          </w:p>
        </w:tc>
      </w:tr>
      <w:tr w:rsidR="00276F53" w:rsidRPr="001E3112" w14:paraId="7478DF5C" w14:textId="77777777" w:rsidTr="002C765D">
        <w:trPr>
          <w:trHeight w:val="315"/>
        </w:trPr>
        <w:tc>
          <w:tcPr>
            <w:tcW w:w="0" w:type="auto"/>
            <w:tcBorders>
              <w:top w:val="single" w:sz="8" w:space="0" w:color="D1D1D1"/>
              <w:left w:val="nil"/>
              <w:bottom w:val="nil"/>
              <w:right w:val="nil"/>
            </w:tcBorders>
            <w:noWrap/>
            <w:vAlign w:val="bottom"/>
            <w:hideMark/>
          </w:tcPr>
          <w:p w14:paraId="6540A50A" w14:textId="77777777" w:rsidR="00276F53" w:rsidRPr="001E3112" w:rsidRDefault="00276F53" w:rsidP="003A1744">
            <w:pPr>
              <w:pStyle w:val="Table"/>
            </w:pPr>
            <w:r w:rsidRPr="001E3112">
              <w:rPr>
                <w:vertAlign w:val="superscript"/>
              </w:rPr>
              <w:t>1</w:t>
            </w:r>
            <w:r w:rsidRPr="001E3112">
              <w:t>H</w:t>
            </w:r>
          </w:p>
        </w:tc>
        <w:tc>
          <w:tcPr>
            <w:tcW w:w="1304" w:type="dxa"/>
            <w:tcBorders>
              <w:top w:val="single" w:sz="8" w:space="0" w:color="D1D1D1"/>
              <w:left w:val="nil"/>
              <w:bottom w:val="nil"/>
              <w:right w:val="nil"/>
            </w:tcBorders>
            <w:noWrap/>
            <w:vAlign w:val="bottom"/>
            <w:hideMark/>
          </w:tcPr>
          <w:p w14:paraId="7C086E5C" w14:textId="77777777" w:rsidR="00276F53" w:rsidRPr="001E3112" w:rsidRDefault="00276F53" w:rsidP="003A1744">
            <w:pPr>
              <w:pStyle w:val="Table"/>
            </w:pPr>
            <w:r w:rsidRPr="001E3112">
              <w:t>2.1-1.86(1.81)</w:t>
            </w:r>
          </w:p>
        </w:tc>
        <w:tc>
          <w:tcPr>
            <w:tcW w:w="1304" w:type="dxa"/>
            <w:tcBorders>
              <w:top w:val="single" w:sz="8" w:space="0" w:color="D1D1D1"/>
              <w:left w:val="nil"/>
              <w:bottom w:val="nil"/>
              <w:right w:val="nil"/>
            </w:tcBorders>
            <w:noWrap/>
            <w:vAlign w:val="bottom"/>
            <w:hideMark/>
          </w:tcPr>
          <w:p w14:paraId="6A7EB7AE" w14:textId="77777777" w:rsidR="00276F53" w:rsidRPr="001E3112" w:rsidRDefault="00276F53" w:rsidP="003A1744">
            <w:pPr>
              <w:pStyle w:val="Table"/>
            </w:pPr>
            <w:r w:rsidRPr="001E3112">
              <w:t>-</w:t>
            </w:r>
          </w:p>
        </w:tc>
        <w:tc>
          <w:tcPr>
            <w:tcW w:w="1304" w:type="dxa"/>
            <w:tcBorders>
              <w:top w:val="single" w:sz="8" w:space="0" w:color="D1D1D1"/>
              <w:left w:val="nil"/>
              <w:bottom w:val="nil"/>
              <w:right w:val="nil"/>
            </w:tcBorders>
            <w:noWrap/>
            <w:vAlign w:val="bottom"/>
            <w:hideMark/>
          </w:tcPr>
          <w:p w14:paraId="1A597C95" w14:textId="77777777" w:rsidR="00276F53" w:rsidRPr="001E3112" w:rsidRDefault="00276F53" w:rsidP="003A1744">
            <w:pPr>
              <w:pStyle w:val="Table"/>
            </w:pPr>
            <w:r w:rsidRPr="001E3112">
              <w:t>4.90-4.22</w:t>
            </w:r>
          </w:p>
        </w:tc>
        <w:tc>
          <w:tcPr>
            <w:tcW w:w="1304" w:type="dxa"/>
            <w:tcBorders>
              <w:top w:val="single" w:sz="8" w:space="0" w:color="D1D1D1"/>
              <w:left w:val="nil"/>
              <w:bottom w:val="nil"/>
              <w:right w:val="nil"/>
            </w:tcBorders>
            <w:noWrap/>
            <w:vAlign w:val="bottom"/>
            <w:hideMark/>
          </w:tcPr>
          <w:p w14:paraId="760D28F5" w14:textId="77777777" w:rsidR="00276F53" w:rsidRPr="001E3112" w:rsidRDefault="00276F53" w:rsidP="003A1744">
            <w:pPr>
              <w:pStyle w:val="Table"/>
            </w:pPr>
            <w:r w:rsidRPr="001E3112">
              <w:t>5.20-2.92</w:t>
            </w:r>
          </w:p>
        </w:tc>
        <w:tc>
          <w:tcPr>
            <w:tcW w:w="1304" w:type="dxa"/>
            <w:tcBorders>
              <w:top w:val="single" w:sz="8" w:space="0" w:color="D1D1D1"/>
              <w:left w:val="nil"/>
              <w:bottom w:val="nil"/>
              <w:right w:val="nil"/>
            </w:tcBorders>
            <w:noWrap/>
            <w:vAlign w:val="bottom"/>
            <w:hideMark/>
          </w:tcPr>
          <w:p w14:paraId="71E92E1F" w14:textId="77777777" w:rsidR="00276F53" w:rsidRPr="001E3112" w:rsidRDefault="00276F53" w:rsidP="003A1744">
            <w:pPr>
              <w:pStyle w:val="Table"/>
            </w:pPr>
            <w:r w:rsidRPr="001E3112">
              <w:t>2.72;(2.62)</w:t>
            </w:r>
          </w:p>
        </w:tc>
        <w:tc>
          <w:tcPr>
            <w:tcW w:w="1304" w:type="dxa"/>
            <w:tcBorders>
              <w:top w:val="single" w:sz="8" w:space="0" w:color="D1D1D1"/>
              <w:left w:val="nil"/>
              <w:bottom w:val="nil"/>
              <w:right w:val="nil"/>
            </w:tcBorders>
            <w:noWrap/>
            <w:vAlign w:val="bottom"/>
            <w:hideMark/>
          </w:tcPr>
          <w:p w14:paraId="199B437D" w14:textId="77777777" w:rsidR="00276F53" w:rsidRPr="001E3112" w:rsidRDefault="00276F53" w:rsidP="003A1744">
            <w:pPr>
              <w:pStyle w:val="Table"/>
            </w:pPr>
            <w:r w:rsidRPr="001E3112">
              <w:t>4.28;4.08</w:t>
            </w:r>
          </w:p>
        </w:tc>
      </w:tr>
      <w:tr w:rsidR="00276F53" w:rsidRPr="001E3112" w14:paraId="193AF647" w14:textId="77777777" w:rsidTr="002C765D">
        <w:trPr>
          <w:trHeight w:val="315"/>
        </w:trPr>
        <w:tc>
          <w:tcPr>
            <w:tcW w:w="0" w:type="auto"/>
            <w:tcBorders>
              <w:top w:val="nil"/>
              <w:left w:val="nil"/>
              <w:bottom w:val="single" w:sz="4" w:space="0" w:color="auto"/>
              <w:right w:val="nil"/>
            </w:tcBorders>
            <w:noWrap/>
            <w:vAlign w:val="bottom"/>
            <w:hideMark/>
          </w:tcPr>
          <w:p w14:paraId="5C1DBB2A" w14:textId="77777777" w:rsidR="00276F53" w:rsidRPr="001E3112" w:rsidRDefault="00276F53" w:rsidP="003A1744">
            <w:pPr>
              <w:pStyle w:val="Table"/>
            </w:pPr>
            <w:r w:rsidRPr="001E3112">
              <w:rPr>
                <w:vertAlign w:val="superscript"/>
              </w:rPr>
              <w:t>13</w:t>
            </w:r>
            <w:r w:rsidRPr="001E3112">
              <w:t>C</w:t>
            </w:r>
          </w:p>
        </w:tc>
        <w:tc>
          <w:tcPr>
            <w:tcW w:w="1304" w:type="dxa"/>
            <w:tcBorders>
              <w:top w:val="nil"/>
              <w:left w:val="nil"/>
              <w:bottom w:val="single" w:sz="4" w:space="0" w:color="auto"/>
              <w:right w:val="nil"/>
            </w:tcBorders>
            <w:noWrap/>
            <w:vAlign w:val="bottom"/>
            <w:hideMark/>
          </w:tcPr>
          <w:p w14:paraId="7BA22614" w14:textId="77777777" w:rsidR="00276F53" w:rsidRPr="001E3112" w:rsidRDefault="00276F53" w:rsidP="003A1744">
            <w:pPr>
              <w:pStyle w:val="Table"/>
            </w:pPr>
            <w:r w:rsidRPr="001E3112">
              <w:t>20.0(22.2)</w:t>
            </w:r>
          </w:p>
        </w:tc>
        <w:tc>
          <w:tcPr>
            <w:tcW w:w="1304" w:type="dxa"/>
            <w:tcBorders>
              <w:top w:val="nil"/>
              <w:left w:val="nil"/>
              <w:bottom w:val="single" w:sz="4" w:space="0" w:color="auto"/>
              <w:right w:val="nil"/>
            </w:tcBorders>
            <w:noWrap/>
            <w:vAlign w:val="bottom"/>
            <w:hideMark/>
          </w:tcPr>
          <w:p w14:paraId="169BB5B8" w14:textId="77777777" w:rsidR="00276F53" w:rsidRPr="001E3112" w:rsidRDefault="00276F53" w:rsidP="003A1744">
            <w:pPr>
              <w:pStyle w:val="Table"/>
            </w:pPr>
            <w:r w:rsidRPr="001E3112">
              <w:t>-</w:t>
            </w:r>
          </w:p>
        </w:tc>
        <w:tc>
          <w:tcPr>
            <w:tcW w:w="1304" w:type="dxa"/>
            <w:tcBorders>
              <w:top w:val="nil"/>
              <w:left w:val="nil"/>
              <w:bottom w:val="single" w:sz="4" w:space="0" w:color="auto"/>
              <w:right w:val="nil"/>
            </w:tcBorders>
            <w:noWrap/>
            <w:vAlign w:val="bottom"/>
            <w:hideMark/>
          </w:tcPr>
          <w:p w14:paraId="6E970F69" w14:textId="77777777" w:rsidR="00276F53" w:rsidRPr="001E3112" w:rsidRDefault="00276F53" w:rsidP="003A1744">
            <w:pPr>
              <w:pStyle w:val="Table"/>
            </w:pPr>
            <w:r w:rsidRPr="001E3112">
              <w:t>103.3-98.9</w:t>
            </w:r>
          </w:p>
        </w:tc>
        <w:tc>
          <w:tcPr>
            <w:tcW w:w="1304" w:type="dxa"/>
            <w:tcBorders>
              <w:top w:val="nil"/>
              <w:left w:val="nil"/>
              <w:bottom w:val="single" w:sz="4" w:space="0" w:color="auto"/>
              <w:right w:val="nil"/>
            </w:tcBorders>
            <w:noWrap/>
            <w:vAlign w:val="bottom"/>
            <w:hideMark/>
          </w:tcPr>
          <w:p w14:paraId="3437187F" w14:textId="77777777" w:rsidR="00276F53" w:rsidRPr="001E3112" w:rsidRDefault="00276F53" w:rsidP="003A1744">
            <w:pPr>
              <w:pStyle w:val="Table"/>
            </w:pPr>
            <w:r w:rsidRPr="001E3112">
              <w:t>81.8-69.5</w:t>
            </w:r>
          </w:p>
        </w:tc>
        <w:tc>
          <w:tcPr>
            <w:tcW w:w="1304" w:type="dxa"/>
            <w:tcBorders>
              <w:top w:val="nil"/>
              <w:left w:val="nil"/>
              <w:bottom w:val="single" w:sz="4" w:space="0" w:color="auto"/>
              <w:right w:val="nil"/>
            </w:tcBorders>
            <w:noWrap/>
            <w:vAlign w:val="bottom"/>
            <w:hideMark/>
          </w:tcPr>
          <w:p w14:paraId="40B38299" w14:textId="77777777" w:rsidR="00276F53" w:rsidRPr="001E3112" w:rsidRDefault="00276F53" w:rsidP="003A1744">
            <w:pPr>
              <w:pStyle w:val="Table"/>
            </w:pPr>
            <w:r w:rsidRPr="001E3112">
              <w:t>40.93(35.5)</w:t>
            </w:r>
          </w:p>
        </w:tc>
        <w:tc>
          <w:tcPr>
            <w:tcW w:w="1304" w:type="dxa"/>
            <w:tcBorders>
              <w:top w:val="nil"/>
              <w:left w:val="nil"/>
              <w:bottom w:val="single" w:sz="4" w:space="0" w:color="auto"/>
              <w:right w:val="nil"/>
            </w:tcBorders>
            <w:noWrap/>
            <w:vAlign w:val="bottom"/>
            <w:hideMark/>
          </w:tcPr>
          <w:p w14:paraId="41A605D8" w14:textId="77777777" w:rsidR="00276F53" w:rsidRPr="001E3112" w:rsidRDefault="00276F53" w:rsidP="003A1744">
            <w:pPr>
              <w:pStyle w:val="Table"/>
            </w:pPr>
            <w:r w:rsidRPr="001E3112">
              <w:t>62.1</w:t>
            </w:r>
          </w:p>
        </w:tc>
      </w:tr>
    </w:tbl>
    <w:p w14:paraId="0606CE39" w14:textId="77777777" w:rsidR="00276F53" w:rsidRPr="001E3112" w:rsidRDefault="00276F53" w:rsidP="00B62580">
      <w:pPr>
        <w:pStyle w:val="Caption1"/>
      </w:pPr>
      <w:r w:rsidRPr="001E3112">
        <w:t>6' = 6-acetate, ( ) = acetamide moiety</w:t>
      </w:r>
    </w:p>
    <w:p w14:paraId="4E221EAC" w14:textId="77777777" w:rsidR="00276F53" w:rsidRPr="001E3112" w:rsidRDefault="00276F53" w:rsidP="00A0102D">
      <w:pPr>
        <w:rPr>
          <w:bdr w:val="none" w:sz="0" w:space="0" w:color="auto" w:frame="1"/>
        </w:rPr>
      </w:pPr>
    </w:p>
    <w:p w14:paraId="2B897B10" w14:textId="76E88A0C" w:rsidR="00310BE2" w:rsidRPr="001E3112" w:rsidRDefault="00276F53" w:rsidP="003953A5">
      <w:pPr>
        <w:pStyle w:val="Heading1"/>
        <w:pageBreakBefore w:val="0"/>
        <w:numPr>
          <w:ilvl w:val="0"/>
          <w:numId w:val="0"/>
        </w:numPr>
        <w:ind w:left="357"/>
      </w:pPr>
      <w:bookmarkStart w:id="32" w:name="_Toc226390196"/>
      <w:r w:rsidRPr="001E3112">
        <w:t>Supplementary references</w:t>
      </w:r>
      <w:bookmarkEnd w:id="32"/>
    </w:p>
    <w:p w14:paraId="24197154" w14:textId="77777777" w:rsidR="00AB169A" w:rsidRPr="001E3112" w:rsidRDefault="00310BE2" w:rsidP="00AB169A">
      <w:pPr>
        <w:pStyle w:val="EndNoteBibliography0"/>
        <w:spacing w:after="0"/>
        <w:ind w:left="720" w:hanging="720"/>
        <w:rPr>
          <w:noProof w:val="0"/>
          <w:lang w:val="en-GB"/>
        </w:rPr>
      </w:pPr>
      <w:r w:rsidRPr="001E3112">
        <w:rPr>
          <w:noProof w:val="0"/>
          <w:lang w:val="en-GB"/>
        </w:rPr>
        <w:fldChar w:fldCharType="begin"/>
      </w:r>
      <w:r w:rsidRPr="001E3112">
        <w:rPr>
          <w:noProof w:val="0"/>
          <w:lang w:val="en-GB"/>
        </w:rPr>
        <w:instrText xml:space="preserve"> ADDIN EN.REFLIST </w:instrText>
      </w:r>
      <w:r w:rsidRPr="001E3112">
        <w:rPr>
          <w:noProof w:val="0"/>
          <w:lang w:val="en-GB"/>
        </w:rPr>
        <w:fldChar w:fldCharType="separate"/>
      </w:r>
      <w:r w:rsidR="00AB169A" w:rsidRPr="001E3112">
        <w:rPr>
          <w:noProof w:val="0"/>
          <w:lang w:val="en-GB"/>
        </w:rPr>
        <w:t xml:space="preserve">Alder, Catherine M., John D. Hayler, Richard K. Henderson, Anikó M. Redman, Lena Shukla, Leanna E. Shuster, and Helen F. Sneddon. 2016. 'Updating and further expanding GSK's solvent sustainability guide', </w:t>
      </w:r>
      <w:r w:rsidR="00AB169A" w:rsidRPr="001E3112">
        <w:rPr>
          <w:i/>
          <w:noProof w:val="0"/>
          <w:lang w:val="en-GB"/>
        </w:rPr>
        <w:t>Green Chemistry</w:t>
      </w:r>
      <w:r w:rsidR="00AB169A" w:rsidRPr="001E3112">
        <w:rPr>
          <w:noProof w:val="0"/>
          <w:lang w:val="en-GB"/>
        </w:rPr>
        <w:t>, 18: 3879–90.</w:t>
      </w:r>
    </w:p>
    <w:p w14:paraId="4558F661" w14:textId="77777777" w:rsidR="00AB169A" w:rsidRPr="001E3112" w:rsidRDefault="00AB169A" w:rsidP="00AB169A">
      <w:pPr>
        <w:pStyle w:val="EndNoteBibliography0"/>
        <w:spacing w:after="0"/>
        <w:ind w:left="720" w:hanging="720"/>
        <w:rPr>
          <w:noProof w:val="0"/>
          <w:lang w:val="en-GB"/>
        </w:rPr>
      </w:pPr>
      <w:r w:rsidRPr="001E3112">
        <w:rPr>
          <w:noProof w:val="0"/>
          <w:lang w:val="en-GB"/>
        </w:rPr>
        <w:t xml:space="preserve">Bannwarth, Christoph, Eike Caldeweyher, Sebastian Ehlert, Andreas Hansen, Philipp Pracht, Jakob Seibert, Sebastian Spicher, and Stefan Grimme. 2021. 'Extended tight-binding quantum chemistry methods', </w:t>
      </w:r>
      <w:r w:rsidRPr="001E3112">
        <w:rPr>
          <w:i/>
          <w:noProof w:val="0"/>
          <w:lang w:val="en-GB"/>
        </w:rPr>
        <w:t>WIREs Computational Molecular Science</w:t>
      </w:r>
      <w:r w:rsidRPr="001E3112">
        <w:rPr>
          <w:noProof w:val="0"/>
          <w:lang w:val="en-GB"/>
        </w:rPr>
        <w:t>, 11: e1493.</w:t>
      </w:r>
    </w:p>
    <w:p w14:paraId="60B51248" w14:textId="77777777" w:rsidR="00AB169A" w:rsidRPr="001E3112" w:rsidRDefault="00AB169A" w:rsidP="00AB169A">
      <w:pPr>
        <w:pStyle w:val="EndNoteBibliography0"/>
        <w:spacing w:after="0"/>
        <w:ind w:left="720" w:hanging="720"/>
        <w:rPr>
          <w:noProof w:val="0"/>
          <w:lang w:val="en-GB"/>
        </w:rPr>
      </w:pPr>
      <w:r w:rsidRPr="001E3112">
        <w:rPr>
          <w:noProof w:val="0"/>
          <w:lang w:val="en-GB"/>
        </w:rPr>
        <w:t xml:space="preserve">Baptistella, Lucia Helena B., José Fernando Dos Santos, Karin Cristina Ballabio, and Anita Jocelyne Marsaioli. 1989. '1,8-Diazabicyclo[5.4.0]undec-7-ene as a Mild Deprotective Agent for Acetyl Groups', </w:t>
      </w:r>
      <w:r w:rsidRPr="001E3112">
        <w:rPr>
          <w:i/>
          <w:noProof w:val="0"/>
          <w:lang w:val="en-GB"/>
        </w:rPr>
        <w:t>Synthesis</w:t>
      </w:r>
      <w:r w:rsidRPr="001E3112">
        <w:rPr>
          <w:noProof w:val="0"/>
          <w:lang w:val="en-GB"/>
        </w:rPr>
        <w:t>, 21: 436–39.</w:t>
      </w:r>
    </w:p>
    <w:p w14:paraId="02CF89B9" w14:textId="77777777" w:rsidR="00AB169A" w:rsidRPr="001E3112" w:rsidRDefault="00AB169A" w:rsidP="00AB169A">
      <w:pPr>
        <w:pStyle w:val="EndNoteBibliography0"/>
        <w:spacing w:after="0"/>
        <w:ind w:left="720" w:hanging="720"/>
        <w:rPr>
          <w:noProof w:val="0"/>
          <w:lang w:val="en-GB"/>
        </w:rPr>
      </w:pPr>
      <w:r w:rsidRPr="001E3112">
        <w:rPr>
          <w:noProof w:val="0"/>
          <w:lang w:val="en-GB"/>
        </w:rPr>
        <w:t xml:space="preserve">Bax, Ad, and Michael F. Summers. 1986. 'Proton and carbon-13 assignments from sensitivity-enhanced detection of heteronuclear multiple-bond connectivity by 2D multiple quantum NMR', </w:t>
      </w:r>
      <w:r w:rsidRPr="001E3112">
        <w:rPr>
          <w:i/>
          <w:noProof w:val="0"/>
          <w:lang w:val="en-GB"/>
        </w:rPr>
        <w:t>Journal of the American Chemical Society</w:t>
      </w:r>
      <w:r w:rsidRPr="001E3112">
        <w:rPr>
          <w:noProof w:val="0"/>
          <w:lang w:val="en-GB"/>
        </w:rPr>
        <w:t>, 108: 2093–94.</w:t>
      </w:r>
    </w:p>
    <w:p w14:paraId="37CAFFA5" w14:textId="77777777" w:rsidR="00AB169A" w:rsidRPr="001E3112" w:rsidRDefault="00AB169A" w:rsidP="00AB169A">
      <w:pPr>
        <w:pStyle w:val="EndNoteBibliography0"/>
        <w:spacing w:after="0"/>
        <w:ind w:left="720" w:hanging="720"/>
        <w:rPr>
          <w:noProof w:val="0"/>
          <w:lang w:val="en-GB"/>
        </w:rPr>
      </w:pPr>
      <w:r w:rsidRPr="001E3112">
        <w:rPr>
          <w:noProof w:val="0"/>
          <w:lang w:val="en-GB"/>
        </w:rPr>
        <w:t xml:space="preserve">Bursch, Markus, Jan-Michael Mewes, Andreas Hansen, and Stefan Grimme. 2022. 'Best-Practice DFT Protocols for Basic Molecular Computational Chemistry', </w:t>
      </w:r>
      <w:r w:rsidRPr="001E3112">
        <w:rPr>
          <w:i/>
          <w:noProof w:val="0"/>
          <w:lang w:val="en-GB"/>
        </w:rPr>
        <w:t>Angewandte Chemie International Edition</w:t>
      </w:r>
      <w:r w:rsidRPr="001E3112">
        <w:rPr>
          <w:noProof w:val="0"/>
          <w:lang w:val="en-GB"/>
        </w:rPr>
        <w:t>, 61: e202205735.</w:t>
      </w:r>
    </w:p>
    <w:p w14:paraId="77C305E3" w14:textId="77777777" w:rsidR="00AB169A" w:rsidRPr="001E3112" w:rsidRDefault="00AB169A" w:rsidP="00AB169A">
      <w:pPr>
        <w:pStyle w:val="EndNoteBibliography0"/>
        <w:spacing w:after="0"/>
        <w:ind w:left="720" w:hanging="720"/>
        <w:rPr>
          <w:noProof w:val="0"/>
          <w:lang w:val="en-GB"/>
        </w:rPr>
      </w:pPr>
      <w:r w:rsidRPr="001E3112">
        <w:rPr>
          <w:noProof w:val="0"/>
          <w:lang w:val="en-GB"/>
        </w:rPr>
        <w:t xml:space="preserve">Carrera, Manuel, Laurens De Coen, Michelle Coppens, Wim Dermaut, and Christian V. Stevens. 2020. 'A Vilsmeier Chloroformylation by Continuous Flow Chemistry', </w:t>
      </w:r>
      <w:r w:rsidRPr="001E3112">
        <w:rPr>
          <w:i/>
          <w:noProof w:val="0"/>
          <w:lang w:val="en-GB"/>
        </w:rPr>
        <w:t>Organic Process Research &amp; Development</w:t>
      </w:r>
      <w:r w:rsidRPr="001E3112">
        <w:rPr>
          <w:noProof w:val="0"/>
          <w:lang w:val="en-GB"/>
        </w:rPr>
        <w:t>, 24: 2260–65.</w:t>
      </w:r>
    </w:p>
    <w:p w14:paraId="3630BE30" w14:textId="77777777" w:rsidR="00AB169A" w:rsidRPr="001E3112" w:rsidRDefault="00AB169A" w:rsidP="00AB169A">
      <w:pPr>
        <w:pStyle w:val="EndNoteBibliography0"/>
        <w:spacing w:after="0"/>
        <w:ind w:left="720" w:hanging="720"/>
        <w:rPr>
          <w:noProof w:val="0"/>
          <w:lang w:val="en-GB"/>
        </w:rPr>
      </w:pPr>
      <w:r w:rsidRPr="001E3112">
        <w:rPr>
          <w:noProof w:val="0"/>
          <w:lang w:val="en-GB"/>
        </w:rPr>
        <w:t xml:space="preserve">Fliri, Lukas, Katja Heise, Tetyana Koso, Aleksandar R. Todorov, Daniel Rico del Cerro, Sami Hietala, Juha Fiskari, Ilkka Kilpeläinen, Michael Hummel, and Alistair W. T. King. 2023. 'Solution-state nuclear </w:t>
      </w:r>
      <w:r w:rsidRPr="001E3112">
        <w:rPr>
          <w:noProof w:val="0"/>
          <w:lang w:val="en-GB"/>
        </w:rPr>
        <w:lastRenderedPageBreak/>
        <w:t xml:space="preserve">magnetic resonance spectroscopy of crystalline cellulosic materials using a direct dissolution ionic liquid electrolyte', </w:t>
      </w:r>
      <w:r w:rsidRPr="001E3112">
        <w:rPr>
          <w:i/>
          <w:noProof w:val="0"/>
          <w:lang w:val="en-GB"/>
        </w:rPr>
        <w:t>Nature Protocols</w:t>
      </w:r>
      <w:r w:rsidRPr="001E3112">
        <w:rPr>
          <w:noProof w:val="0"/>
          <w:lang w:val="en-GB"/>
        </w:rPr>
        <w:t>, 18: 2084–123.</w:t>
      </w:r>
    </w:p>
    <w:p w14:paraId="7797C784" w14:textId="77777777" w:rsidR="00AB169A" w:rsidRPr="001E3112" w:rsidRDefault="00AB169A" w:rsidP="00AB169A">
      <w:pPr>
        <w:pStyle w:val="EndNoteBibliography0"/>
        <w:spacing w:after="0"/>
        <w:ind w:left="720" w:hanging="720"/>
        <w:rPr>
          <w:noProof w:val="0"/>
          <w:lang w:val="en-GB"/>
        </w:rPr>
      </w:pPr>
      <w:r w:rsidRPr="001E3112">
        <w:rPr>
          <w:noProof w:val="0"/>
          <w:lang w:val="en-GB"/>
        </w:rPr>
        <w:t xml:space="preserve">Froitzheim, Thomas, Marcel Müller, Andreas Hansen, and Stefan Grimme. 2025. 'g-xTB: A General-Purpose Extended Tight-Binding Electronic Structure Method For the Elements H to Lr (Z=1–103)', </w:t>
      </w:r>
      <w:r w:rsidRPr="001E3112">
        <w:rPr>
          <w:i/>
          <w:noProof w:val="0"/>
          <w:lang w:val="en-GB"/>
        </w:rPr>
        <w:t>ChemRxiv</w:t>
      </w:r>
      <w:r w:rsidRPr="001E3112">
        <w:rPr>
          <w:noProof w:val="0"/>
          <w:lang w:val="en-GB"/>
        </w:rPr>
        <w:t>, 2025.</w:t>
      </w:r>
    </w:p>
    <w:p w14:paraId="61588C7E" w14:textId="77777777" w:rsidR="00AB169A" w:rsidRPr="001E3112" w:rsidRDefault="00AB169A" w:rsidP="00AB169A">
      <w:pPr>
        <w:pStyle w:val="EndNoteBibliography0"/>
        <w:spacing w:after="0"/>
        <w:ind w:left="720" w:hanging="720"/>
        <w:rPr>
          <w:noProof w:val="0"/>
          <w:lang w:val="en-GB"/>
        </w:rPr>
      </w:pPr>
      <w:r w:rsidRPr="001E3112">
        <w:rPr>
          <w:noProof w:val="0"/>
          <w:lang w:val="en-GB"/>
        </w:rPr>
        <w:t xml:space="preserve">Gagliardi, Mariacristina, and Angelo Bifone. 2018. 'Ring-opening copolymerization thermodynamics and kinetics of γ-valerolactone/ϵ-caprolactone', </w:t>
      </w:r>
      <w:r w:rsidRPr="001E3112">
        <w:rPr>
          <w:i/>
          <w:noProof w:val="0"/>
          <w:lang w:val="en-GB"/>
        </w:rPr>
        <w:t>PLOS ONE</w:t>
      </w:r>
      <w:r w:rsidRPr="001E3112">
        <w:rPr>
          <w:noProof w:val="0"/>
          <w:lang w:val="en-GB"/>
        </w:rPr>
        <w:t>, 13: e0199231.</w:t>
      </w:r>
    </w:p>
    <w:p w14:paraId="1872668D" w14:textId="77777777" w:rsidR="00AB169A" w:rsidRPr="001E3112" w:rsidRDefault="00AB169A" w:rsidP="00AB169A">
      <w:pPr>
        <w:pStyle w:val="EndNoteBibliography0"/>
        <w:spacing w:after="0"/>
        <w:ind w:left="720" w:hanging="720"/>
        <w:rPr>
          <w:noProof w:val="0"/>
          <w:lang w:val="en-GB"/>
        </w:rPr>
      </w:pPr>
      <w:r w:rsidRPr="001E3112">
        <w:rPr>
          <w:noProof w:val="0"/>
          <w:lang w:val="en-GB"/>
        </w:rPr>
        <w:t xml:space="preserve">Gagliardi, Mariacristina, Federica Di Michele, Barbara Mazzolai, and Angelo Bifone. 2015. 'Chemical synthesis of a biodegradable PEGylated copolymer from ε-caprolactone and γ-valerolactone: evaluation of reaction and functional properties', </w:t>
      </w:r>
      <w:r w:rsidRPr="001E3112">
        <w:rPr>
          <w:i/>
          <w:noProof w:val="0"/>
          <w:lang w:val="en-GB"/>
        </w:rPr>
        <w:t>Journal of Polymer Research</w:t>
      </w:r>
      <w:r w:rsidRPr="001E3112">
        <w:rPr>
          <w:noProof w:val="0"/>
          <w:lang w:val="en-GB"/>
        </w:rPr>
        <w:t>, 22: 17.</w:t>
      </w:r>
    </w:p>
    <w:p w14:paraId="3FD29EA0" w14:textId="77777777" w:rsidR="00AB169A" w:rsidRPr="001E3112" w:rsidRDefault="00AB169A" w:rsidP="00AB169A">
      <w:pPr>
        <w:pStyle w:val="EndNoteBibliography0"/>
        <w:spacing w:after="0"/>
        <w:ind w:left="720" w:hanging="720"/>
        <w:rPr>
          <w:noProof w:val="0"/>
          <w:lang w:val="en-GB"/>
        </w:rPr>
      </w:pPr>
      <w:r w:rsidRPr="001E3112">
        <w:rPr>
          <w:noProof w:val="0"/>
          <w:lang w:val="en-GB"/>
        </w:rPr>
        <w:t xml:space="preserve">Gao, Chengzhe, Shu Liu, and Kevin J. Edgar. 2018. 'Regioselective chlorination of cellulose esters by methanesulfonyl chloride', </w:t>
      </w:r>
      <w:r w:rsidRPr="001E3112">
        <w:rPr>
          <w:i/>
          <w:noProof w:val="0"/>
          <w:lang w:val="en-GB"/>
        </w:rPr>
        <w:t>Carbohydrate Polymers</w:t>
      </w:r>
      <w:r w:rsidRPr="001E3112">
        <w:rPr>
          <w:noProof w:val="0"/>
          <w:lang w:val="en-GB"/>
        </w:rPr>
        <w:t>, 193: 108–18.</w:t>
      </w:r>
    </w:p>
    <w:p w14:paraId="5C94DF20" w14:textId="77777777" w:rsidR="00AB169A" w:rsidRPr="001E3112" w:rsidRDefault="00AB169A" w:rsidP="00AB169A">
      <w:pPr>
        <w:pStyle w:val="EndNoteBibliography0"/>
        <w:spacing w:after="0"/>
        <w:ind w:left="720" w:hanging="720"/>
        <w:rPr>
          <w:noProof w:val="0"/>
          <w:lang w:val="en-GB"/>
        </w:rPr>
      </w:pPr>
      <w:r w:rsidRPr="001E3112">
        <w:rPr>
          <w:noProof w:val="0"/>
          <w:lang w:val="en-GB"/>
        </w:rPr>
        <w:t xml:space="preserve">Grimme, Stefan. 2012. 'Supramolecular Binding Thermodynamics by Dispersion-Corrected Density Functional Theory', </w:t>
      </w:r>
      <w:r w:rsidRPr="001E3112">
        <w:rPr>
          <w:i/>
          <w:noProof w:val="0"/>
          <w:lang w:val="en-GB"/>
        </w:rPr>
        <w:t>Chemistry – A European Journal</w:t>
      </w:r>
      <w:r w:rsidRPr="001E3112">
        <w:rPr>
          <w:noProof w:val="0"/>
          <w:lang w:val="en-GB"/>
        </w:rPr>
        <w:t>, 18: 9955–64.</w:t>
      </w:r>
    </w:p>
    <w:p w14:paraId="1B1E77BA" w14:textId="77777777" w:rsidR="00AB169A" w:rsidRPr="001E3112" w:rsidRDefault="00AB169A" w:rsidP="00AB169A">
      <w:pPr>
        <w:pStyle w:val="EndNoteBibliography0"/>
        <w:spacing w:after="0"/>
        <w:ind w:left="720" w:hanging="720"/>
        <w:rPr>
          <w:noProof w:val="0"/>
          <w:lang w:val="en-GB"/>
        </w:rPr>
      </w:pPr>
      <w:r w:rsidRPr="001E3112">
        <w:rPr>
          <w:noProof w:val="0"/>
          <w:lang w:val="en-GB"/>
        </w:rPr>
        <w:t>Grimme, Stefan, Andreas Hansen, Sebastian Ehlert, and Jan-Michael Mewes. 2021. 'r</w:t>
      </w:r>
      <w:r w:rsidRPr="001E3112">
        <w:rPr>
          <w:noProof w:val="0"/>
          <w:vertAlign w:val="superscript"/>
          <w:lang w:val="en-GB"/>
        </w:rPr>
        <w:t>2</w:t>
      </w:r>
      <w:r w:rsidRPr="001E3112">
        <w:rPr>
          <w:noProof w:val="0"/>
          <w:lang w:val="en-GB"/>
        </w:rPr>
        <w:t xml:space="preserve">SCAN-3c: A “Swiss army knife” composite electronic-structure method', </w:t>
      </w:r>
      <w:r w:rsidRPr="001E3112">
        <w:rPr>
          <w:i/>
          <w:noProof w:val="0"/>
          <w:lang w:val="en-GB"/>
        </w:rPr>
        <w:t>The Journal of Chemical Physics</w:t>
      </w:r>
      <w:r w:rsidRPr="001E3112">
        <w:rPr>
          <w:noProof w:val="0"/>
          <w:lang w:val="en-GB"/>
        </w:rPr>
        <w:t>, 154.</w:t>
      </w:r>
    </w:p>
    <w:p w14:paraId="184A775B" w14:textId="77777777" w:rsidR="00AB169A" w:rsidRPr="001E3112" w:rsidRDefault="00AB169A" w:rsidP="00AB169A">
      <w:pPr>
        <w:pStyle w:val="EndNoteBibliography0"/>
        <w:spacing w:after="0"/>
        <w:ind w:left="720" w:hanging="720"/>
        <w:rPr>
          <w:noProof w:val="0"/>
          <w:lang w:val="en-GB"/>
        </w:rPr>
      </w:pPr>
      <w:r w:rsidRPr="001E3112">
        <w:rPr>
          <w:noProof w:val="0"/>
          <w:lang w:val="en-GB"/>
        </w:rPr>
        <w:t xml:space="preserve">Heikkinen, Sami, Merja M. Toikka, Pirkko T. Karhunen, and Ilkka A. Kilpeläinen. 2003. 'Quantitative 2D HSQC (Q-HSQC) via Suppression of J-Dependence of Polarization Transfer in NMR Spectroscopy:  Application to Wood Lignin', </w:t>
      </w:r>
      <w:r w:rsidRPr="001E3112">
        <w:rPr>
          <w:i/>
          <w:noProof w:val="0"/>
          <w:lang w:val="en-GB"/>
        </w:rPr>
        <w:t>Journal of the American Chemical Society</w:t>
      </w:r>
      <w:r w:rsidRPr="001E3112">
        <w:rPr>
          <w:noProof w:val="0"/>
          <w:lang w:val="en-GB"/>
        </w:rPr>
        <w:t>, 125: 4362–67.</w:t>
      </w:r>
    </w:p>
    <w:p w14:paraId="36553211" w14:textId="77777777" w:rsidR="00AB169A" w:rsidRPr="001E3112" w:rsidRDefault="00AB169A" w:rsidP="00AB169A">
      <w:pPr>
        <w:pStyle w:val="EndNoteBibliography0"/>
        <w:spacing w:after="0"/>
        <w:ind w:left="720" w:hanging="720"/>
        <w:rPr>
          <w:noProof w:val="0"/>
          <w:lang w:val="en-GB"/>
        </w:rPr>
      </w:pPr>
      <w:r w:rsidRPr="001E3112">
        <w:rPr>
          <w:noProof w:val="0"/>
          <w:lang w:val="en-GB"/>
        </w:rPr>
        <w:t xml:space="preserve">Heinze, Thomas, Andreas Koschella, and Tim Liebert. 2006. </w:t>
      </w:r>
      <w:r w:rsidRPr="001E3112">
        <w:rPr>
          <w:i/>
          <w:noProof w:val="0"/>
          <w:lang w:val="en-GB"/>
        </w:rPr>
        <w:t>Esterification of polysaccharides</w:t>
      </w:r>
      <w:r w:rsidRPr="001E3112">
        <w:rPr>
          <w:noProof w:val="0"/>
          <w:lang w:val="en-GB"/>
        </w:rPr>
        <w:t xml:space="preserve"> (Springer: Berlin).</w:t>
      </w:r>
    </w:p>
    <w:p w14:paraId="40556108" w14:textId="77777777" w:rsidR="00AB169A" w:rsidRPr="001E3112" w:rsidRDefault="00AB169A" w:rsidP="00AB169A">
      <w:pPr>
        <w:pStyle w:val="EndNoteBibliography0"/>
        <w:spacing w:after="0"/>
        <w:ind w:left="720" w:hanging="720"/>
        <w:rPr>
          <w:noProof w:val="0"/>
          <w:lang w:val="en-GB"/>
        </w:rPr>
      </w:pPr>
      <w:r w:rsidRPr="001E3112">
        <w:rPr>
          <w:noProof w:val="0"/>
          <w:lang w:val="en-GB"/>
        </w:rPr>
        <w:t xml:space="preserve">Khan, Abdul Rauf, and Valerian T. D'Souza. 1994. 'Synthesis of 6-Deoxychlorocyclodextrin via Vilsmeier-Haack-Type Complexes', </w:t>
      </w:r>
      <w:r w:rsidRPr="001E3112">
        <w:rPr>
          <w:i/>
          <w:noProof w:val="0"/>
          <w:lang w:val="en-GB"/>
        </w:rPr>
        <w:t>The Journal of Organic Chemistry</w:t>
      </w:r>
      <w:r w:rsidRPr="001E3112">
        <w:rPr>
          <w:noProof w:val="0"/>
          <w:lang w:val="en-GB"/>
        </w:rPr>
        <w:t>, 59: 7492–95.</w:t>
      </w:r>
    </w:p>
    <w:p w14:paraId="7255D9CF" w14:textId="77777777" w:rsidR="00AB169A" w:rsidRPr="001E3112" w:rsidRDefault="00AB169A" w:rsidP="00AB169A">
      <w:pPr>
        <w:pStyle w:val="EndNoteBibliography0"/>
        <w:spacing w:after="0"/>
        <w:ind w:left="720" w:hanging="720"/>
        <w:rPr>
          <w:noProof w:val="0"/>
          <w:lang w:val="en-GB"/>
        </w:rPr>
      </w:pPr>
      <w:r w:rsidRPr="001E3112">
        <w:rPr>
          <w:noProof w:val="0"/>
          <w:lang w:val="en-GB"/>
        </w:rPr>
        <w:t xml:space="preserve">King, Alistair W. T., Valtteri Mäkelä, Stephanie A. Kedzior, Tiina Laaksonen, Gabriel J. Partl, Sami Heikkinen, Harri Koskela, Harri A. Heikkinen, Ashley J. Holding, Emily D. Cranston, and Ilkka Kilpeläinen. 2018. 'Liquid-State NMR Analysis of Nanocelluloses', </w:t>
      </w:r>
      <w:r w:rsidRPr="001E3112">
        <w:rPr>
          <w:i/>
          <w:noProof w:val="0"/>
          <w:lang w:val="en-GB"/>
        </w:rPr>
        <w:t>Biomacromolecules</w:t>
      </w:r>
      <w:r w:rsidRPr="001E3112">
        <w:rPr>
          <w:noProof w:val="0"/>
          <w:lang w:val="en-GB"/>
        </w:rPr>
        <w:t>, 19: 2708–20.</w:t>
      </w:r>
    </w:p>
    <w:p w14:paraId="3383ECDC" w14:textId="77777777" w:rsidR="00AB169A" w:rsidRPr="001E3112" w:rsidRDefault="00AB169A" w:rsidP="00AB169A">
      <w:pPr>
        <w:pStyle w:val="EndNoteBibliography0"/>
        <w:spacing w:after="0"/>
        <w:ind w:left="720" w:hanging="720"/>
        <w:rPr>
          <w:noProof w:val="0"/>
          <w:lang w:val="en-GB"/>
        </w:rPr>
      </w:pPr>
      <w:r w:rsidRPr="001E3112">
        <w:rPr>
          <w:noProof w:val="0"/>
          <w:lang w:val="en-GB"/>
        </w:rPr>
        <w:t xml:space="preserve">King, Alistair W. T., Antti Paajanen, Ella Mahlamäki, Mikko Mäkelä, Paavo Penttilä, Michael Cordin, Avinash Manian, Mari Leino, Elisa Spönla, Maritta Svanberg, Tetyana Koso, Atsushi Tanaka, Vuokko Liukkonen, Amalie Solberg, Anniina Savolainen, Hannes Orelma, Antti Korpela, Kristin Syverud, and Ali Harlin. 2025. 'Controlled surface acetylation of cellulosics to tune biodegradability – expanding their use towards conventional plastics', </w:t>
      </w:r>
      <w:r w:rsidRPr="001E3112">
        <w:rPr>
          <w:i/>
          <w:noProof w:val="0"/>
          <w:lang w:val="en-GB"/>
        </w:rPr>
        <w:t>RSC Sustainability</w:t>
      </w:r>
      <w:r w:rsidRPr="001E3112">
        <w:rPr>
          <w:noProof w:val="0"/>
          <w:lang w:val="en-GB"/>
        </w:rPr>
        <w:t>, 3: 5356–66.</w:t>
      </w:r>
    </w:p>
    <w:p w14:paraId="7C3EC1BF" w14:textId="77777777" w:rsidR="00AB169A" w:rsidRPr="001E3112" w:rsidRDefault="00AB169A" w:rsidP="00AB169A">
      <w:pPr>
        <w:pStyle w:val="EndNoteBibliography0"/>
        <w:spacing w:after="0"/>
        <w:ind w:left="720" w:hanging="720"/>
        <w:rPr>
          <w:noProof w:val="0"/>
          <w:lang w:val="en-GB"/>
        </w:rPr>
      </w:pPr>
      <w:r w:rsidRPr="001E3112">
        <w:rPr>
          <w:noProof w:val="0"/>
          <w:lang w:val="en-GB"/>
        </w:rPr>
        <w:t xml:space="preserve">Kono, Hiroyuki, Hisaho Hashimoto, and Yuuichi Shimizu. 2015. 'NMR characterization of cellulose acetate: Chemical shift assignments, substituent effects, and chemical shift additivity', </w:t>
      </w:r>
      <w:r w:rsidRPr="001E3112">
        <w:rPr>
          <w:i/>
          <w:noProof w:val="0"/>
          <w:lang w:val="en-GB"/>
        </w:rPr>
        <w:t>Carbohydrate Polymers</w:t>
      </w:r>
      <w:r w:rsidRPr="001E3112">
        <w:rPr>
          <w:noProof w:val="0"/>
          <w:lang w:val="en-GB"/>
        </w:rPr>
        <w:t>, 118: 91–100.</w:t>
      </w:r>
    </w:p>
    <w:p w14:paraId="408DC40A" w14:textId="77777777" w:rsidR="00AB169A" w:rsidRPr="001E3112" w:rsidRDefault="00AB169A" w:rsidP="00AB169A">
      <w:pPr>
        <w:pStyle w:val="EndNoteBibliography0"/>
        <w:spacing w:after="0"/>
        <w:ind w:left="720" w:hanging="720"/>
        <w:rPr>
          <w:noProof w:val="0"/>
          <w:lang w:val="en-GB"/>
        </w:rPr>
      </w:pPr>
      <w:r w:rsidRPr="001E3112">
        <w:rPr>
          <w:noProof w:val="0"/>
          <w:lang w:val="en-GB"/>
        </w:rPr>
        <w:t xml:space="preserve">Koskela, Harri, Ilkka Kilpeläinen, and Sami Heikkinen. 2005. 'Some aspects of quantitative 2D NMR', </w:t>
      </w:r>
      <w:r w:rsidRPr="001E3112">
        <w:rPr>
          <w:i/>
          <w:noProof w:val="0"/>
          <w:lang w:val="en-GB"/>
        </w:rPr>
        <w:t>Journal of Magnetic Resonance</w:t>
      </w:r>
      <w:r w:rsidRPr="001E3112">
        <w:rPr>
          <w:noProof w:val="0"/>
          <w:lang w:val="en-GB"/>
        </w:rPr>
        <w:t>, 174: 237–44.</w:t>
      </w:r>
    </w:p>
    <w:p w14:paraId="39432227" w14:textId="77777777" w:rsidR="00AB169A" w:rsidRPr="001E3112" w:rsidRDefault="00AB169A" w:rsidP="00AB169A">
      <w:pPr>
        <w:pStyle w:val="EndNoteBibliography0"/>
        <w:spacing w:after="0"/>
        <w:ind w:left="720" w:hanging="720"/>
        <w:rPr>
          <w:noProof w:val="0"/>
          <w:lang w:val="en-GB"/>
        </w:rPr>
      </w:pPr>
      <w:r w:rsidRPr="001E3112">
        <w:rPr>
          <w:noProof w:val="0"/>
          <w:lang w:val="en-GB"/>
        </w:rPr>
        <w:t xml:space="preserve">Koso, Tetyana, Daniel Rico del Cerro, Sami Heikkinen, Tiina Nypelö, Jean Buffiere, Jesus E. Perea-Buceta, Antje Potthast, Thomas Rosenau, Harri Heikkinen, Hannu Maaheimo, Akira Isogai, Ilkka Kilpeläinen, and Alistair W. T. King. 2020. '2D Assignment and quantitative analysis of cellulose and oxidized celluloses using solution-state NMR spectroscopy', </w:t>
      </w:r>
      <w:r w:rsidRPr="001E3112">
        <w:rPr>
          <w:i/>
          <w:noProof w:val="0"/>
          <w:lang w:val="en-GB"/>
        </w:rPr>
        <w:t>Cellulose</w:t>
      </w:r>
      <w:r w:rsidRPr="001E3112">
        <w:rPr>
          <w:noProof w:val="0"/>
          <w:lang w:val="en-GB"/>
        </w:rPr>
        <w:t>, 27: 7929–53.</w:t>
      </w:r>
    </w:p>
    <w:p w14:paraId="0501C4CC" w14:textId="77777777" w:rsidR="00AB169A" w:rsidRPr="001E3112" w:rsidRDefault="00AB169A" w:rsidP="00AB169A">
      <w:pPr>
        <w:pStyle w:val="EndNoteBibliography0"/>
        <w:spacing w:after="0"/>
        <w:ind w:left="720" w:hanging="720"/>
        <w:rPr>
          <w:noProof w:val="0"/>
          <w:lang w:val="en-GB"/>
        </w:rPr>
      </w:pPr>
      <w:r w:rsidRPr="001E3112">
        <w:rPr>
          <w:noProof w:val="0"/>
          <w:lang w:val="en-GB"/>
        </w:rPr>
        <w:t xml:space="preserve">Kuznetsova, Z. I., E. D. Kaverzneva, and V. I. Ivanov. 1957. 'Effect of keto groups on the stability of the glucosidic linkage', </w:t>
      </w:r>
      <w:r w:rsidRPr="001E3112">
        <w:rPr>
          <w:i/>
          <w:noProof w:val="0"/>
          <w:lang w:val="en-GB"/>
        </w:rPr>
        <w:t>Bulletin of the Academy of Sciences of the USSR, Division of chemical science</w:t>
      </w:r>
      <w:r w:rsidRPr="001E3112">
        <w:rPr>
          <w:noProof w:val="0"/>
          <w:lang w:val="en-GB"/>
        </w:rPr>
        <w:t>, 6: 671–73.</w:t>
      </w:r>
    </w:p>
    <w:p w14:paraId="4CA98E67" w14:textId="77777777" w:rsidR="00AB169A" w:rsidRPr="001E3112" w:rsidRDefault="00AB169A" w:rsidP="00AB169A">
      <w:pPr>
        <w:pStyle w:val="EndNoteBibliography0"/>
        <w:spacing w:after="0"/>
        <w:ind w:left="720" w:hanging="720"/>
        <w:rPr>
          <w:noProof w:val="0"/>
          <w:lang w:val="en-GB"/>
        </w:rPr>
      </w:pPr>
      <w:r w:rsidRPr="001E3112">
        <w:rPr>
          <w:noProof w:val="0"/>
          <w:lang w:val="en-GB"/>
        </w:rPr>
        <w:t xml:space="preserve">Lassfolk, Robert, Manuel Pedrón, Tomás Tejero, Pedro Merino, Johan Wärnå, and Reko Leino. 2022. 'Acetyl Group Migration in Xylan and Glucan Model Compounds as Studied by Experimental and Computational Methods', </w:t>
      </w:r>
      <w:r w:rsidRPr="001E3112">
        <w:rPr>
          <w:i/>
          <w:noProof w:val="0"/>
          <w:lang w:val="en-GB"/>
        </w:rPr>
        <w:t>Journal of organic chemistry</w:t>
      </w:r>
      <w:r w:rsidRPr="001E3112">
        <w:rPr>
          <w:noProof w:val="0"/>
          <w:lang w:val="en-GB"/>
        </w:rPr>
        <w:t>, 87: 14544–54.</w:t>
      </w:r>
    </w:p>
    <w:p w14:paraId="3433AC68" w14:textId="77777777" w:rsidR="00AB169A" w:rsidRPr="001E3112" w:rsidRDefault="00AB169A" w:rsidP="00AB169A">
      <w:pPr>
        <w:pStyle w:val="EndNoteBibliography0"/>
        <w:spacing w:after="0"/>
        <w:ind w:left="720" w:hanging="720"/>
        <w:rPr>
          <w:noProof w:val="0"/>
          <w:lang w:val="en-GB"/>
        </w:rPr>
      </w:pPr>
      <w:r w:rsidRPr="001E3112">
        <w:rPr>
          <w:noProof w:val="0"/>
          <w:lang w:val="en-GB"/>
        </w:rPr>
        <w:t xml:space="preserve">Lassfolk, Robert, Jani Rahkila, Mikael P. Johansson, Filip S. Ekholm, Johan Wärnå, and Reko Leino. 2019. 'Acetyl Group Migration across the Saccharide Units in Oligomannoside Model Compound', </w:t>
      </w:r>
      <w:r w:rsidRPr="001E3112">
        <w:rPr>
          <w:i/>
          <w:noProof w:val="0"/>
          <w:lang w:val="en-GB"/>
        </w:rPr>
        <w:t>Journal of the American Chemical Society</w:t>
      </w:r>
      <w:r w:rsidRPr="001E3112">
        <w:rPr>
          <w:noProof w:val="0"/>
          <w:lang w:val="en-GB"/>
        </w:rPr>
        <w:t>, 141: 1646–54.</w:t>
      </w:r>
    </w:p>
    <w:p w14:paraId="68C59BF5" w14:textId="77777777" w:rsidR="00AB169A" w:rsidRPr="001E3112" w:rsidRDefault="00AB169A" w:rsidP="00AB169A">
      <w:pPr>
        <w:pStyle w:val="EndNoteBibliography0"/>
        <w:spacing w:after="0"/>
        <w:ind w:left="720" w:hanging="720"/>
        <w:rPr>
          <w:noProof w:val="0"/>
          <w:lang w:val="en-GB"/>
        </w:rPr>
      </w:pPr>
      <w:r w:rsidRPr="001E3112">
        <w:rPr>
          <w:noProof w:val="0"/>
          <w:lang w:val="en-GB"/>
        </w:rPr>
        <w:t xml:space="preserve">Mardirossian, Narbe, and Martin Head-Gordon. 2014. 'ωB97X-V: A 10-parameter, range-separated hybrid, generalized gradient approximation density functional with nonlocal correlation, designed by a survival-of-the-fittest strategy', </w:t>
      </w:r>
      <w:r w:rsidRPr="001E3112">
        <w:rPr>
          <w:i/>
          <w:noProof w:val="0"/>
          <w:lang w:val="en-GB"/>
        </w:rPr>
        <w:t>Physical Chemistry Chemical Physics</w:t>
      </w:r>
      <w:r w:rsidRPr="001E3112">
        <w:rPr>
          <w:noProof w:val="0"/>
          <w:lang w:val="en-GB"/>
        </w:rPr>
        <w:t>, 16: 9904–24.</w:t>
      </w:r>
    </w:p>
    <w:p w14:paraId="269C6B2E" w14:textId="77777777" w:rsidR="00AB169A" w:rsidRPr="001E3112" w:rsidRDefault="00AB169A" w:rsidP="00AB169A">
      <w:pPr>
        <w:pStyle w:val="EndNoteBibliography0"/>
        <w:spacing w:after="0"/>
        <w:ind w:left="720" w:hanging="720"/>
        <w:rPr>
          <w:noProof w:val="0"/>
          <w:lang w:val="en-GB"/>
        </w:rPr>
      </w:pPr>
      <w:r w:rsidRPr="001E3112">
        <w:rPr>
          <w:noProof w:val="0"/>
          <w:lang w:val="en-GB"/>
        </w:rPr>
        <w:t xml:space="preserve">Neese, Frank. 2025. 'Software Update: The ORCA Program System—Version 6.0', </w:t>
      </w:r>
      <w:r w:rsidRPr="001E3112">
        <w:rPr>
          <w:i/>
          <w:noProof w:val="0"/>
          <w:lang w:val="en-GB"/>
        </w:rPr>
        <w:t>WIREs Computational Molecular Science</w:t>
      </w:r>
      <w:r w:rsidRPr="001E3112">
        <w:rPr>
          <w:noProof w:val="0"/>
          <w:lang w:val="en-GB"/>
        </w:rPr>
        <w:t>, 15: e70019.</w:t>
      </w:r>
    </w:p>
    <w:p w14:paraId="714154F3" w14:textId="77777777" w:rsidR="00AB169A" w:rsidRPr="001E3112" w:rsidRDefault="00AB169A" w:rsidP="00AB169A">
      <w:pPr>
        <w:pStyle w:val="EndNoteBibliography0"/>
        <w:spacing w:after="0"/>
        <w:ind w:left="720" w:hanging="720"/>
        <w:rPr>
          <w:noProof w:val="0"/>
          <w:lang w:val="en-GB"/>
        </w:rPr>
      </w:pPr>
      <w:r w:rsidRPr="001E3112">
        <w:rPr>
          <w:noProof w:val="0"/>
          <w:lang w:val="en-GB"/>
        </w:rPr>
        <w:t xml:space="preserve">Neese, Frank, Frank Wennmohs, Ute Becker, and Christoph Riplinger. 2020. 'The ORCA quantum chemistry program package', </w:t>
      </w:r>
      <w:r w:rsidRPr="001E3112">
        <w:rPr>
          <w:i/>
          <w:noProof w:val="0"/>
          <w:lang w:val="en-GB"/>
        </w:rPr>
        <w:t>The Journal of Chemical Physics</w:t>
      </w:r>
      <w:r w:rsidRPr="001E3112">
        <w:rPr>
          <w:noProof w:val="0"/>
          <w:lang w:val="en-GB"/>
        </w:rPr>
        <w:t>, 152.</w:t>
      </w:r>
    </w:p>
    <w:p w14:paraId="375D781B" w14:textId="77777777" w:rsidR="00AB169A" w:rsidRPr="001E3112" w:rsidRDefault="00AB169A" w:rsidP="00AB169A">
      <w:pPr>
        <w:pStyle w:val="EndNoteBibliography0"/>
        <w:spacing w:after="0"/>
        <w:ind w:left="720" w:hanging="720"/>
        <w:rPr>
          <w:noProof w:val="0"/>
          <w:lang w:val="en-GB"/>
        </w:rPr>
      </w:pPr>
      <w:r w:rsidRPr="001E3112">
        <w:rPr>
          <w:noProof w:val="0"/>
          <w:lang w:val="en-GB"/>
        </w:rPr>
        <w:t xml:space="preserve">Pracht, Philipp. 2025. 'Conformational Pruning via the Permutation Invariant Root-Mean-Square Deviation of Atomic Positions', </w:t>
      </w:r>
      <w:r w:rsidRPr="001E3112">
        <w:rPr>
          <w:i/>
          <w:noProof w:val="0"/>
          <w:lang w:val="en-GB"/>
        </w:rPr>
        <w:t>Journal of Chemical Information and Modeling</w:t>
      </w:r>
      <w:r w:rsidRPr="001E3112">
        <w:rPr>
          <w:noProof w:val="0"/>
          <w:lang w:val="en-GB"/>
        </w:rPr>
        <w:t>, 65: 4501–11.</w:t>
      </w:r>
    </w:p>
    <w:p w14:paraId="7558EE6E" w14:textId="77777777" w:rsidR="00AB169A" w:rsidRPr="001E3112" w:rsidRDefault="00AB169A" w:rsidP="00AB169A">
      <w:pPr>
        <w:pStyle w:val="EndNoteBibliography0"/>
        <w:spacing w:after="0"/>
        <w:ind w:left="720" w:hanging="720"/>
        <w:rPr>
          <w:noProof w:val="0"/>
          <w:lang w:val="en-GB"/>
        </w:rPr>
      </w:pPr>
      <w:r w:rsidRPr="001E3112">
        <w:rPr>
          <w:noProof w:val="0"/>
          <w:lang w:val="en-GB"/>
        </w:rPr>
        <w:t xml:space="preserve">Pracht, Philipp, and Stefan Grimme. 2021. 'Calculation of absolute molecular entropies and heat capacities made simple', </w:t>
      </w:r>
      <w:r w:rsidRPr="001E3112">
        <w:rPr>
          <w:i/>
          <w:noProof w:val="0"/>
          <w:lang w:val="en-GB"/>
        </w:rPr>
        <w:t>Chemical Science</w:t>
      </w:r>
      <w:r w:rsidRPr="001E3112">
        <w:rPr>
          <w:noProof w:val="0"/>
          <w:lang w:val="en-GB"/>
        </w:rPr>
        <w:t>, 12: 6551–68.</w:t>
      </w:r>
    </w:p>
    <w:p w14:paraId="0E6A3D44" w14:textId="77777777" w:rsidR="00AB169A" w:rsidRPr="001E3112" w:rsidRDefault="00AB169A" w:rsidP="00AB169A">
      <w:pPr>
        <w:pStyle w:val="EndNoteBibliography0"/>
        <w:spacing w:after="0"/>
        <w:ind w:left="720" w:hanging="720"/>
        <w:rPr>
          <w:noProof w:val="0"/>
          <w:lang w:val="en-GB"/>
        </w:rPr>
      </w:pPr>
      <w:r w:rsidRPr="001E3112">
        <w:rPr>
          <w:noProof w:val="0"/>
          <w:lang w:val="en-GB"/>
        </w:rPr>
        <w:lastRenderedPageBreak/>
        <w:t xml:space="preserve">Pracht, Philipp, Stefan Grimme, Christoph Bannwarth, Fabian Bohle, Sebastian Ehlert, Gereon Feldmann, Johannes Gorges, Marcel Müller, Tim Neudecker, Christoph Plett, Sebastian Spicher, Pit Steinbach, Patryk A. Wesołowski, and Felix Zeller. 2024. 'CREST—A program for the exploration of low-energy molecular chemical space', </w:t>
      </w:r>
      <w:r w:rsidRPr="001E3112">
        <w:rPr>
          <w:i/>
          <w:noProof w:val="0"/>
          <w:lang w:val="en-GB"/>
        </w:rPr>
        <w:t>The Journal of Chemical Physics</w:t>
      </w:r>
      <w:r w:rsidRPr="001E3112">
        <w:rPr>
          <w:noProof w:val="0"/>
          <w:lang w:val="en-GB"/>
        </w:rPr>
        <w:t>, 160.</w:t>
      </w:r>
    </w:p>
    <w:p w14:paraId="28A94965" w14:textId="77777777" w:rsidR="00AB169A" w:rsidRPr="001E3112" w:rsidRDefault="00AB169A" w:rsidP="00AB169A">
      <w:pPr>
        <w:pStyle w:val="EndNoteBibliography0"/>
        <w:spacing w:after="0"/>
        <w:ind w:left="720" w:hanging="720"/>
        <w:rPr>
          <w:noProof w:val="0"/>
          <w:lang w:val="en-GB"/>
        </w:rPr>
      </w:pPr>
      <w:r w:rsidRPr="001E3112">
        <w:rPr>
          <w:noProof w:val="0"/>
          <w:lang w:val="en-GB"/>
        </w:rPr>
        <w:t xml:space="preserve">Sherwood, James, Helen L. Parker, Kristof Moonen, Thomas J. Farmer, and Andrew J. Hunt. 2016. 'N-Butylpyrrolidinone as a dipolar aprotic solvent for organic synthesis', </w:t>
      </w:r>
      <w:r w:rsidRPr="001E3112">
        <w:rPr>
          <w:i/>
          <w:noProof w:val="0"/>
          <w:lang w:val="en-GB"/>
        </w:rPr>
        <w:t>Green Chemistry</w:t>
      </w:r>
      <w:r w:rsidRPr="001E3112">
        <w:rPr>
          <w:noProof w:val="0"/>
          <w:lang w:val="en-GB"/>
        </w:rPr>
        <w:t>, 18: 3990–96.</w:t>
      </w:r>
    </w:p>
    <w:p w14:paraId="79B13984" w14:textId="77777777" w:rsidR="00AB169A" w:rsidRPr="001E3112" w:rsidRDefault="00AB169A" w:rsidP="00AB169A">
      <w:pPr>
        <w:pStyle w:val="EndNoteBibliography0"/>
        <w:spacing w:after="0"/>
        <w:ind w:left="720" w:hanging="720"/>
        <w:rPr>
          <w:noProof w:val="0"/>
          <w:lang w:val="en-GB"/>
        </w:rPr>
      </w:pPr>
      <w:r w:rsidRPr="001E3112">
        <w:rPr>
          <w:noProof w:val="0"/>
          <w:lang w:val="en-GB"/>
        </w:rPr>
        <w:t xml:space="preserve">Tezuka, Yasuyuki, and Yoshikazu Tsuchiya. 1995. 'Determination of substituent distribution in cellulose acetate by means of a 13C NMR study on its propanoated derivative', </w:t>
      </w:r>
      <w:r w:rsidRPr="001E3112">
        <w:rPr>
          <w:i/>
          <w:noProof w:val="0"/>
          <w:lang w:val="en-GB"/>
        </w:rPr>
        <w:t>Carbohydrate Research</w:t>
      </w:r>
      <w:r w:rsidRPr="001E3112">
        <w:rPr>
          <w:noProof w:val="0"/>
          <w:lang w:val="en-GB"/>
        </w:rPr>
        <w:t>, 273: 83–91.</w:t>
      </w:r>
    </w:p>
    <w:p w14:paraId="4BFA08E0" w14:textId="77777777" w:rsidR="00AB169A" w:rsidRPr="001E3112" w:rsidRDefault="00AB169A" w:rsidP="00AB169A">
      <w:pPr>
        <w:pStyle w:val="EndNoteBibliography0"/>
        <w:spacing w:after="0"/>
        <w:ind w:left="720" w:hanging="720"/>
        <w:rPr>
          <w:noProof w:val="0"/>
          <w:lang w:val="en-GB"/>
        </w:rPr>
      </w:pPr>
      <w:r w:rsidRPr="001E3112">
        <w:rPr>
          <w:noProof w:val="0"/>
          <w:lang w:val="en-GB"/>
        </w:rPr>
        <w:t xml:space="preserve">Vigo, Tyrone L., Donald J. Daigle, and Clark M. Welch. 1972. 'Reaction of cellulose with chlorodimethylformiminium chloride and subsequent reaction with halide ions', </w:t>
      </w:r>
      <w:r w:rsidRPr="001E3112">
        <w:rPr>
          <w:i/>
          <w:noProof w:val="0"/>
          <w:lang w:val="en-GB"/>
        </w:rPr>
        <w:t>Journal of Polymer Science Part B: Polymer Letters</w:t>
      </w:r>
      <w:r w:rsidRPr="001E3112">
        <w:rPr>
          <w:noProof w:val="0"/>
          <w:lang w:val="en-GB"/>
        </w:rPr>
        <w:t>, 10: 397–406.</w:t>
      </w:r>
    </w:p>
    <w:p w14:paraId="20820501" w14:textId="77777777" w:rsidR="00AB169A" w:rsidRPr="001E3112" w:rsidRDefault="00AB169A" w:rsidP="00AB169A">
      <w:pPr>
        <w:pStyle w:val="EndNoteBibliography0"/>
        <w:spacing w:after="0"/>
        <w:ind w:left="720" w:hanging="720"/>
        <w:rPr>
          <w:noProof w:val="0"/>
          <w:lang w:val="en-GB"/>
        </w:rPr>
      </w:pPr>
      <w:r w:rsidRPr="001E3112">
        <w:rPr>
          <w:noProof w:val="0"/>
          <w:lang w:val="en-GB"/>
        </w:rPr>
        <w:t xml:space="preserve">Weigend, Florian, and Reinhart Ahlrichs. 2005. 'Balanced basis sets of split valence, triple zeta valence and quadruple zeta valence quality for H to Rn: Design and assessment of accuracy', </w:t>
      </w:r>
      <w:r w:rsidRPr="001E3112">
        <w:rPr>
          <w:i/>
          <w:noProof w:val="0"/>
          <w:lang w:val="en-GB"/>
        </w:rPr>
        <w:t>Physical Chemistry Chemical Physics</w:t>
      </w:r>
      <w:r w:rsidRPr="001E3112">
        <w:rPr>
          <w:noProof w:val="0"/>
          <w:lang w:val="en-GB"/>
        </w:rPr>
        <w:t>, 7: 3297–305.</w:t>
      </w:r>
    </w:p>
    <w:p w14:paraId="4CAF2854" w14:textId="77777777" w:rsidR="00AB169A" w:rsidRPr="001E3112" w:rsidRDefault="00AB169A" w:rsidP="00AB169A">
      <w:pPr>
        <w:pStyle w:val="EndNoteBibliography0"/>
        <w:spacing w:after="0"/>
        <w:ind w:left="720" w:hanging="720"/>
        <w:rPr>
          <w:noProof w:val="0"/>
          <w:lang w:val="en-GB"/>
        </w:rPr>
      </w:pPr>
      <w:r w:rsidRPr="001E3112">
        <w:rPr>
          <w:noProof w:val="0"/>
          <w:lang w:val="en-GB"/>
        </w:rPr>
        <w:t xml:space="preserve">Willker, Wieland, Dieter Leibfritz, Rainer Kerssebaum, and Wolfgang Bermel. 1993. 'Gradient selection in inverse heteronuclear correlation spectroscopy', </w:t>
      </w:r>
      <w:r w:rsidRPr="001E3112">
        <w:rPr>
          <w:i/>
          <w:noProof w:val="0"/>
          <w:lang w:val="en-GB"/>
        </w:rPr>
        <w:t>Magnetic Resonance in Chemistry</w:t>
      </w:r>
      <w:r w:rsidRPr="001E3112">
        <w:rPr>
          <w:noProof w:val="0"/>
          <w:lang w:val="en-GB"/>
        </w:rPr>
        <w:t>, 31: 287–92.</w:t>
      </w:r>
    </w:p>
    <w:p w14:paraId="5E438A79" w14:textId="77777777" w:rsidR="00AB169A" w:rsidRPr="001E3112" w:rsidRDefault="00AB169A" w:rsidP="00AB169A">
      <w:pPr>
        <w:pStyle w:val="EndNoteBibliography0"/>
        <w:spacing w:after="0"/>
        <w:ind w:left="720" w:hanging="720"/>
        <w:rPr>
          <w:noProof w:val="0"/>
          <w:lang w:val="en-GB"/>
        </w:rPr>
      </w:pPr>
      <w:r w:rsidRPr="001E3112">
        <w:rPr>
          <w:noProof w:val="0"/>
          <w:lang w:val="en-GB"/>
        </w:rPr>
        <w:t xml:space="preserve">Wu, D. H., A. D. Chen, and C. S. Johnson. 1995. 'An Improved Diffusion-Ordered Spectroscopy Experiment Incorporating Bipolar-Gradient Pulses', </w:t>
      </w:r>
      <w:r w:rsidRPr="001E3112">
        <w:rPr>
          <w:i/>
          <w:noProof w:val="0"/>
          <w:lang w:val="en-GB"/>
        </w:rPr>
        <w:t>Journal of Magnetic Resonance, Series A</w:t>
      </w:r>
      <w:r w:rsidRPr="001E3112">
        <w:rPr>
          <w:noProof w:val="0"/>
          <w:lang w:val="en-GB"/>
        </w:rPr>
        <w:t>, 115: 260–64.</w:t>
      </w:r>
    </w:p>
    <w:p w14:paraId="689FDE5A" w14:textId="77777777" w:rsidR="00AB169A" w:rsidRPr="001E3112" w:rsidRDefault="00AB169A" w:rsidP="00AB169A">
      <w:pPr>
        <w:pStyle w:val="EndNoteBibliography0"/>
        <w:spacing w:after="0"/>
        <w:ind w:left="720" w:hanging="720"/>
        <w:rPr>
          <w:noProof w:val="0"/>
          <w:lang w:val="en-GB"/>
        </w:rPr>
      </w:pPr>
      <w:r w:rsidRPr="001E3112">
        <w:rPr>
          <w:noProof w:val="0"/>
          <w:lang w:val="en-GB"/>
        </w:rPr>
        <w:t xml:space="preserve">Xu, Daiqiang, and Kevin J. Edgar. 2012. 'TBAF and Cellulose Esters: Unexpected Deacylation with Unexpected Regioselectivity', </w:t>
      </w:r>
      <w:r w:rsidRPr="001E3112">
        <w:rPr>
          <w:i/>
          <w:noProof w:val="0"/>
          <w:lang w:val="en-GB"/>
        </w:rPr>
        <w:t>Biomacromolecules</w:t>
      </w:r>
      <w:r w:rsidRPr="001E3112">
        <w:rPr>
          <w:noProof w:val="0"/>
          <w:lang w:val="en-GB"/>
        </w:rPr>
        <w:t>, 13: 299–303.</w:t>
      </w:r>
    </w:p>
    <w:p w14:paraId="30DBBBB7" w14:textId="77777777" w:rsidR="00AB169A" w:rsidRPr="001E3112" w:rsidRDefault="00AB169A" w:rsidP="00AB169A">
      <w:pPr>
        <w:pStyle w:val="EndNoteBibliography0"/>
        <w:ind w:left="720" w:hanging="720"/>
        <w:rPr>
          <w:noProof w:val="0"/>
          <w:lang w:val="en-GB"/>
        </w:rPr>
      </w:pPr>
      <w:r w:rsidRPr="001E3112">
        <w:rPr>
          <w:noProof w:val="0"/>
          <w:lang w:val="en-GB"/>
        </w:rPr>
        <w:t xml:space="preserve">Yang, Qiang, Min Sheng, and Yongliang Huang. 2020. 'Potential Safety Hazards Associated with Using N,N-Dimethylformamide in Chemical Reactions', </w:t>
      </w:r>
      <w:r w:rsidRPr="001E3112">
        <w:rPr>
          <w:i/>
          <w:noProof w:val="0"/>
          <w:lang w:val="en-GB"/>
        </w:rPr>
        <w:t>Organic Process Research &amp; Development</w:t>
      </w:r>
      <w:r w:rsidRPr="001E3112">
        <w:rPr>
          <w:noProof w:val="0"/>
          <w:lang w:val="en-GB"/>
        </w:rPr>
        <w:t>, 24: 1586–601.</w:t>
      </w:r>
    </w:p>
    <w:p w14:paraId="4BE74727" w14:textId="2D51A961" w:rsidR="007741B2" w:rsidRPr="001E3112" w:rsidRDefault="00310BE2" w:rsidP="00607B45">
      <w:pPr>
        <w:pStyle w:val="EndNoteBibliography0"/>
        <w:ind w:left="720" w:hanging="720"/>
        <w:rPr>
          <w:noProof w:val="0"/>
          <w:lang w:val="en-GB"/>
        </w:rPr>
      </w:pPr>
      <w:r w:rsidRPr="001E3112">
        <w:rPr>
          <w:noProof w:val="0"/>
          <w:lang w:val="en-GB"/>
        </w:rPr>
        <w:fldChar w:fldCharType="end"/>
      </w:r>
    </w:p>
    <w:sectPr w:rsidR="007741B2" w:rsidRPr="001E3112" w:rsidSect="001E3112">
      <w:footerReference w:type="default" r:id="rId6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7CD39D" w14:textId="77777777" w:rsidR="00172DEC" w:rsidRDefault="00172DEC" w:rsidP="00A0102D">
      <w:r>
        <w:separator/>
      </w:r>
    </w:p>
  </w:endnote>
  <w:endnote w:type="continuationSeparator" w:id="0">
    <w:p w14:paraId="5D028DC5" w14:textId="77777777" w:rsidR="00172DEC" w:rsidRDefault="00172DEC" w:rsidP="00A010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2906222"/>
      <w:docPartObj>
        <w:docPartGallery w:val="Page Numbers (Bottom of Page)"/>
        <w:docPartUnique/>
      </w:docPartObj>
    </w:sdtPr>
    <w:sdtContent>
      <w:p w14:paraId="6A0148AF" w14:textId="36303F72" w:rsidR="001E3112" w:rsidRDefault="001E3112">
        <w:pPr>
          <w:pStyle w:val="Footer"/>
          <w:jc w:val="center"/>
        </w:pPr>
        <w:r>
          <w:fldChar w:fldCharType="begin"/>
        </w:r>
        <w:r>
          <w:instrText>PAGE   \* MERGEFORMAT</w:instrText>
        </w:r>
        <w:r>
          <w:fldChar w:fldCharType="separate"/>
        </w:r>
        <w:r>
          <w:rPr>
            <w:lang w:val="pl-PL"/>
          </w:rPr>
          <w:t>2</w:t>
        </w:r>
        <w:r>
          <w:fldChar w:fldCharType="end"/>
        </w:r>
      </w:p>
    </w:sdtContent>
  </w:sdt>
  <w:p w14:paraId="0A14B617" w14:textId="77777777" w:rsidR="00ED2218" w:rsidRDefault="00ED2218" w:rsidP="00A010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930411" w14:textId="77777777" w:rsidR="00172DEC" w:rsidRDefault="00172DEC" w:rsidP="00A0102D">
      <w:r>
        <w:separator/>
      </w:r>
    </w:p>
  </w:footnote>
  <w:footnote w:type="continuationSeparator" w:id="0">
    <w:p w14:paraId="157DF478" w14:textId="77777777" w:rsidR="00172DEC" w:rsidRDefault="00172DEC" w:rsidP="00A010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B3D54"/>
    <w:multiLevelType w:val="hybridMultilevel"/>
    <w:tmpl w:val="19E81BD6"/>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2DB07706"/>
    <w:multiLevelType w:val="hybridMultilevel"/>
    <w:tmpl w:val="E828D4B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ED14F4F"/>
    <w:multiLevelType w:val="hybridMultilevel"/>
    <w:tmpl w:val="51D4C3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CD62607"/>
    <w:multiLevelType w:val="hybridMultilevel"/>
    <w:tmpl w:val="191A47E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DFA63C3"/>
    <w:multiLevelType w:val="hybridMultilevel"/>
    <w:tmpl w:val="77A20038"/>
    <w:lvl w:ilvl="0" w:tplc="040B0017">
      <w:start w:val="1"/>
      <w:numFmt w:val="low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5" w15:restartNumberingAfterBreak="0">
    <w:nsid w:val="4E777F61"/>
    <w:multiLevelType w:val="hybridMultilevel"/>
    <w:tmpl w:val="E51AC2E8"/>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6DBE5775"/>
    <w:multiLevelType w:val="hybridMultilevel"/>
    <w:tmpl w:val="E40AF31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76073AA0"/>
    <w:multiLevelType w:val="hybridMultilevel"/>
    <w:tmpl w:val="8F8679F8"/>
    <w:lvl w:ilvl="0" w:tplc="2E50350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7EA970BD"/>
    <w:multiLevelType w:val="hybridMultilevel"/>
    <w:tmpl w:val="A706429A"/>
    <w:lvl w:ilvl="0" w:tplc="97283D86">
      <w:start w:val="1"/>
      <w:numFmt w:val="decimal"/>
      <w:pStyle w:val="Heading1"/>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728962266">
    <w:abstractNumId w:val="1"/>
  </w:num>
  <w:num w:numId="2" w16cid:durableId="196700391">
    <w:abstractNumId w:val="3"/>
  </w:num>
  <w:num w:numId="3" w16cid:durableId="494343625">
    <w:abstractNumId w:val="0"/>
  </w:num>
  <w:num w:numId="4" w16cid:durableId="1319264174">
    <w:abstractNumId w:val="5"/>
  </w:num>
  <w:num w:numId="5" w16cid:durableId="1830945692">
    <w:abstractNumId w:val="4"/>
  </w:num>
  <w:num w:numId="6" w16cid:durableId="1568488401">
    <w:abstractNumId w:val="2"/>
  </w:num>
  <w:num w:numId="7" w16cid:durableId="1010377949">
    <w:abstractNumId w:val="8"/>
  </w:num>
  <w:num w:numId="8" w16cid:durableId="526601355">
    <w:abstractNumId w:val="8"/>
    <w:lvlOverride w:ilvl="0">
      <w:startOverride w:val="1"/>
    </w:lvlOverride>
  </w:num>
  <w:num w:numId="9" w16cid:durableId="1961524682">
    <w:abstractNumId w:val="8"/>
    <w:lvlOverride w:ilvl="0">
      <w:startOverride w:val="1"/>
    </w:lvlOverride>
  </w:num>
  <w:num w:numId="10" w16cid:durableId="10754764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19741967">
    <w:abstractNumId w:val="6"/>
  </w:num>
  <w:num w:numId="12" w16cid:durableId="124470369">
    <w:abstractNumId w:val="7"/>
  </w:num>
  <w:num w:numId="13" w16cid:durableId="184944357">
    <w:abstractNumId w:val="8"/>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86"/>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MHRA (Author-Date)&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vswva0v2p5as5ezfd3vxapqaz90xwzs05t0&quot;&gt;PhD book references&lt;record-ids&gt;&lt;item&gt;4&lt;/item&gt;&lt;item&gt;7&lt;/item&gt;&lt;item&gt;10&lt;/item&gt;&lt;item&gt;20&lt;/item&gt;&lt;item&gt;26&lt;/item&gt;&lt;item&gt;27&lt;/item&gt;&lt;item&gt;28&lt;/item&gt;&lt;item&gt;36&lt;/item&gt;&lt;item&gt;48&lt;/item&gt;&lt;item&gt;50&lt;/item&gt;&lt;item&gt;51&lt;/item&gt;&lt;item&gt;54&lt;/item&gt;&lt;item&gt;55&lt;/item&gt;&lt;item&gt;56&lt;/item&gt;&lt;item&gt;57&lt;/item&gt;&lt;item&gt;78&lt;/item&gt;&lt;item&gt;87&lt;/item&gt;&lt;item&gt;94&lt;/item&gt;&lt;item&gt;97&lt;/item&gt;&lt;item&gt;115&lt;/item&gt;&lt;/record-ids&gt;&lt;/item&gt;&lt;/Libraries&gt;"/>
  </w:docVars>
  <w:rsids>
    <w:rsidRoot w:val="00276F53"/>
    <w:rsid w:val="000010F9"/>
    <w:rsid w:val="00001D9C"/>
    <w:rsid w:val="000039FF"/>
    <w:rsid w:val="00004ACF"/>
    <w:rsid w:val="00005458"/>
    <w:rsid w:val="0001484F"/>
    <w:rsid w:val="00020DF7"/>
    <w:rsid w:val="00023033"/>
    <w:rsid w:val="0003383F"/>
    <w:rsid w:val="00037A56"/>
    <w:rsid w:val="00050014"/>
    <w:rsid w:val="000519DF"/>
    <w:rsid w:val="00053FC3"/>
    <w:rsid w:val="00057C03"/>
    <w:rsid w:val="000643EE"/>
    <w:rsid w:val="00071AFC"/>
    <w:rsid w:val="00076EDA"/>
    <w:rsid w:val="00086524"/>
    <w:rsid w:val="000A2FAE"/>
    <w:rsid w:val="000B0433"/>
    <w:rsid w:val="000C2038"/>
    <w:rsid w:val="000C618C"/>
    <w:rsid w:val="000D3E6C"/>
    <w:rsid w:val="000E47B6"/>
    <w:rsid w:val="000E6844"/>
    <w:rsid w:val="000F469A"/>
    <w:rsid w:val="0010552F"/>
    <w:rsid w:val="001059A3"/>
    <w:rsid w:val="00114369"/>
    <w:rsid w:val="00115EB4"/>
    <w:rsid w:val="001270B0"/>
    <w:rsid w:val="001426D0"/>
    <w:rsid w:val="001463C0"/>
    <w:rsid w:val="00160CA6"/>
    <w:rsid w:val="0017050D"/>
    <w:rsid w:val="00171AC0"/>
    <w:rsid w:val="00172DEC"/>
    <w:rsid w:val="00173747"/>
    <w:rsid w:val="001943FF"/>
    <w:rsid w:val="00194DA9"/>
    <w:rsid w:val="00196C9F"/>
    <w:rsid w:val="001D1D2D"/>
    <w:rsid w:val="001D7036"/>
    <w:rsid w:val="001E19C8"/>
    <w:rsid w:val="001E3112"/>
    <w:rsid w:val="001E7700"/>
    <w:rsid w:val="001F0433"/>
    <w:rsid w:val="001F4C2B"/>
    <w:rsid w:val="002112A3"/>
    <w:rsid w:val="00221336"/>
    <w:rsid w:val="00227324"/>
    <w:rsid w:val="00227BD1"/>
    <w:rsid w:val="00232671"/>
    <w:rsid w:val="002360C8"/>
    <w:rsid w:val="00236500"/>
    <w:rsid w:val="00243E0A"/>
    <w:rsid w:val="002450C2"/>
    <w:rsid w:val="002537E1"/>
    <w:rsid w:val="002577A8"/>
    <w:rsid w:val="00257863"/>
    <w:rsid w:val="00276F53"/>
    <w:rsid w:val="00290E56"/>
    <w:rsid w:val="00291817"/>
    <w:rsid w:val="002A1E6E"/>
    <w:rsid w:val="002A386D"/>
    <w:rsid w:val="002B081A"/>
    <w:rsid w:val="002B2850"/>
    <w:rsid w:val="002B49C8"/>
    <w:rsid w:val="002C1AE0"/>
    <w:rsid w:val="002C765D"/>
    <w:rsid w:val="002D0DBA"/>
    <w:rsid w:val="002D0EFE"/>
    <w:rsid w:val="002D3432"/>
    <w:rsid w:val="002D7863"/>
    <w:rsid w:val="002F1D3C"/>
    <w:rsid w:val="002F4A76"/>
    <w:rsid w:val="002F7F6B"/>
    <w:rsid w:val="00306009"/>
    <w:rsid w:val="003108AB"/>
    <w:rsid w:val="003109E4"/>
    <w:rsid w:val="00310BE2"/>
    <w:rsid w:val="00314C62"/>
    <w:rsid w:val="0034572B"/>
    <w:rsid w:val="00346302"/>
    <w:rsid w:val="00352109"/>
    <w:rsid w:val="00360B48"/>
    <w:rsid w:val="003666A0"/>
    <w:rsid w:val="0037698C"/>
    <w:rsid w:val="00376CDB"/>
    <w:rsid w:val="003934C2"/>
    <w:rsid w:val="003953A5"/>
    <w:rsid w:val="003A1744"/>
    <w:rsid w:val="003B0150"/>
    <w:rsid w:val="003B34B3"/>
    <w:rsid w:val="003B5BC4"/>
    <w:rsid w:val="003D21AC"/>
    <w:rsid w:val="003D34AF"/>
    <w:rsid w:val="003E1562"/>
    <w:rsid w:val="003E6CB5"/>
    <w:rsid w:val="003F04F4"/>
    <w:rsid w:val="003F1952"/>
    <w:rsid w:val="00406137"/>
    <w:rsid w:val="004303B1"/>
    <w:rsid w:val="0043396C"/>
    <w:rsid w:val="004417B9"/>
    <w:rsid w:val="00444AB2"/>
    <w:rsid w:val="004517BB"/>
    <w:rsid w:val="00460634"/>
    <w:rsid w:val="004621FC"/>
    <w:rsid w:val="00467350"/>
    <w:rsid w:val="00470FC4"/>
    <w:rsid w:val="00473FD2"/>
    <w:rsid w:val="00474104"/>
    <w:rsid w:val="004761E4"/>
    <w:rsid w:val="004866F5"/>
    <w:rsid w:val="004953E8"/>
    <w:rsid w:val="00497112"/>
    <w:rsid w:val="004A039D"/>
    <w:rsid w:val="004A5A6D"/>
    <w:rsid w:val="004C74B6"/>
    <w:rsid w:val="004D3C71"/>
    <w:rsid w:val="004D6BE5"/>
    <w:rsid w:val="004F3624"/>
    <w:rsid w:val="004F75CF"/>
    <w:rsid w:val="005031F2"/>
    <w:rsid w:val="00510C2D"/>
    <w:rsid w:val="005152FD"/>
    <w:rsid w:val="00515E60"/>
    <w:rsid w:val="00525199"/>
    <w:rsid w:val="005300F9"/>
    <w:rsid w:val="00533B17"/>
    <w:rsid w:val="005438A3"/>
    <w:rsid w:val="00546F8E"/>
    <w:rsid w:val="005507B0"/>
    <w:rsid w:val="00553C57"/>
    <w:rsid w:val="0056245A"/>
    <w:rsid w:val="005671F1"/>
    <w:rsid w:val="005745FF"/>
    <w:rsid w:val="00594053"/>
    <w:rsid w:val="005A67C6"/>
    <w:rsid w:val="005B3CD2"/>
    <w:rsid w:val="005C10DB"/>
    <w:rsid w:val="005C339A"/>
    <w:rsid w:val="005D234A"/>
    <w:rsid w:val="005D7DC5"/>
    <w:rsid w:val="005E3E24"/>
    <w:rsid w:val="005F514F"/>
    <w:rsid w:val="005F79D7"/>
    <w:rsid w:val="00607B45"/>
    <w:rsid w:val="00610FE9"/>
    <w:rsid w:val="00625CA5"/>
    <w:rsid w:val="00627D23"/>
    <w:rsid w:val="00627FA9"/>
    <w:rsid w:val="00633521"/>
    <w:rsid w:val="00635BCB"/>
    <w:rsid w:val="006401A0"/>
    <w:rsid w:val="006469CA"/>
    <w:rsid w:val="00653116"/>
    <w:rsid w:val="00655F9E"/>
    <w:rsid w:val="00662A77"/>
    <w:rsid w:val="00663B1D"/>
    <w:rsid w:val="0068488F"/>
    <w:rsid w:val="00695336"/>
    <w:rsid w:val="006A1407"/>
    <w:rsid w:val="006B0909"/>
    <w:rsid w:val="006B2C09"/>
    <w:rsid w:val="006C59FC"/>
    <w:rsid w:val="006C5AC6"/>
    <w:rsid w:val="006D69A3"/>
    <w:rsid w:val="006E167F"/>
    <w:rsid w:val="006F2708"/>
    <w:rsid w:val="006F6AB6"/>
    <w:rsid w:val="0070529F"/>
    <w:rsid w:val="0071608A"/>
    <w:rsid w:val="00724739"/>
    <w:rsid w:val="007365BD"/>
    <w:rsid w:val="00747289"/>
    <w:rsid w:val="00747400"/>
    <w:rsid w:val="00752542"/>
    <w:rsid w:val="00757655"/>
    <w:rsid w:val="00766446"/>
    <w:rsid w:val="00766FAE"/>
    <w:rsid w:val="00770CAF"/>
    <w:rsid w:val="007741B2"/>
    <w:rsid w:val="007820C2"/>
    <w:rsid w:val="00786CEB"/>
    <w:rsid w:val="007870C4"/>
    <w:rsid w:val="00797DDC"/>
    <w:rsid w:val="007A167C"/>
    <w:rsid w:val="007A5531"/>
    <w:rsid w:val="007A59B0"/>
    <w:rsid w:val="007A75CB"/>
    <w:rsid w:val="007B1CB3"/>
    <w:rsid w:val="007B715B"/>
    <w:rsid w:val="007C62CD"/>
    <w:rsid w:val="007D0045"/>
    <w:rsid w:val="007D507E"/>
    <w:rsid w:val="007D7299"/>
    <w:rsid w:val="007E301F"/>
    <w:rsid w:val="007F071B"/>
    <w:rsid w:val="007F2AD6"/>
    <w:rsid w:val="007F36B4"/>
    <w:rsid w:val="007F71BC"/>
    <w:rsid w:val="00805CC2"/>
    <w:rsid w:val="0081175D"/>
    <w:rsid w:val="00814B16"/>
    <w:rsid w:val="0081645A"/>
    <w:rsid w:val="00817C66"/>
    <w:rsid w:val="00817F2A"/>
    <w:rsid w:val="008254F8"/>
    <w:rsid w:val="00826EE3"/>
    <w:rsid w:val="00826F6A"/>
    <w:rsid w:val="0082734A"/>
    <w:rsid w:val="008277F1"/>
    <w:rsid w:val="00827E45"/>
    <w:rsid w:val="00845F34"/>
    <w:rsid w:val="008659A6"/>
    <w:rsid w:val="008660A8"/>
    <w:rsid w:val="008702C8"/>
    <w:rsid w:val="00876C23"/>
    <w:rsid w:val="00886476"/>
    <w:rsid w:val="00887493"/>
    <w:rsid w:val="008913BB"/>
    <w:rsid w:val="008A19DF"/>
    <w:rsid w:val="008A4A1A"/>
    <w:rsid w:val="008A50CF"/>
    <w:rsid w:val="008A7716"/>
    <w:rsid w:val="008B68F1"/>
    <w:rsid w:val="008B7B41"/>
    <w:rsid w:val="008C2BFD"/>
    <w:rsid w:val="008C35BE"/>
    <w:rsid w:val="008C77E8"/>
    <w:rsid w:val="008D2F80"/>
    <w:rsid w:val="008D5D38"/>
    <w:rsid w:val="008E1911"/>
    <w:rsid w:val="008E4667"/>
    <w:rsid w:val="008E65AF"/>
    <w:rsid w:val="008F059E"/>
    <w:rsid w:val="008F3719"/>
    <w:rsid w:val="008F4E1E"/>
    <w:rsid w:val="008F79E1"/>
    <w:rsid w:val="00901B67"/>
    <w:rsid w:val="00907DA9"/>
    <w:rsid w:val="0091207A"/>
    <w:rsid w:val="00947723"/>
    <w:rsid w:val="00947B9F"/>
    <w:rsid w:val="00950102"/>
    <w:rsid w:val="00951FDC"/>
    <w:rsid w:val="00961A3A"/>
    <w:rsid w:val="00971C0B"/>
    <w:rsid w:val="00975A58"/>
    <w:rsid w:val="009803DA"/>
    <w:rsid w:val="0098422C"/>
    <w:rsid w:val="0098711F"/>
    <w:rsid w:val="009879C6"/>
    <w:rsid w:val="00991A68"/>
    <w:rsid w:val="00992882"/>
    <w:rsid w:val="009A1204"/>
    <w:rsid w:val="009A7A9D"/>
    <w:rsid w:val="009B13FC"/>
    <w:rsid w:val="009C37F7"/>
    <w:rsid w:val="009C6FCF"/>
    <w:rsid w:val="009D0D9A"/>
    <w:rsid w:val="009E2CBA"/>
    <w:rsid w:val="009E2E25"/>
    <w:rsid w:val="009E47F3"/>
    <w:rsid w:val="009F6F87"/>
    <w:rsid w:val="00A0102D"/>
    <w:rsid w:val="00A12D3B"/>
    <w:rsid w:val="00A13F41"/>
    <w:rsid w:val="00A15555"/>
    <w:rsid w:val="00A2384D"/>
    <w:rsid w:val="00A252D4"/>
    <w:rsid w:val="00A311F9"/>
    <w:rsid w:val="00A36818"/>
    <w:rsid w:val="00A40558"/>
    <w:rsid w:val="00A41630"/>
    <w:rsid w:val="00A53583"/>
    <w:rsid w:val="00A54EF6"/>
    <w:rsid w:val="00A704C0"/>
    <w:rsid w:val="00A81522"/>
    <w:rsid w:val="00A83157"/>
    <w:rsid w:val="00A86F3B"/>
    <w:rsid w:val="00A87B9B"/>
    <w:rsid w:val="00A93CFD"/>
    <w:rsid w:val="00A96500"/>
    <w:rsid w:val="00AA15FA"/>
    <w:rsid w:val="00AA7DD0"/>
    <w:rsid w:val="00AB163B"/>
    <w:rsid w:val="00AB169A"/>
    <w:rsid w:val="00AB1B3D"/>
    <w:rsid w:val="00AB6D13"/>
    <w:rsid w:val="00AC3D55"/>
    <w:rsid w:val="00AD1FE5"/>
    <w:rsid w:val="00AF2A50"/>
    <w:rsid w:val="00AF707D"/>
    <w:rsid w:val="00B031C5"/>
    <w:rsid w:val="00B26311"/>
    <w:rsid w:val="00B3451B"/>
    <w:rsid w:val="00B34F45"/>
    <w:rsid w:val="00B464D8"/>
    <w:rsid w:val="00B46E74"/>
    <w:rsid w:val="00B51F59"/>
    <w:rsid w:val="00B62580"/>
    <w:rsid w:val="00B7174B"/>
    <w:rsid w:val="00B719E6"/>
    <w:rsid w:val="00B73791"/>
    <w:rsid w:val="00B83939"/>
    <w:rsid w:val="00B91830"/>
    <w:rsid w:val="00B9290E"/>
    <w:rsid w:val="00BC638A"/>
    <w:rsid w:val="00BC7F3E"/>
    <w:rsid w:val="00BD1F59"/>
    <w:rsid w:val="00BD3E2D"/>
    <w:rsid w:val="00BD60A0"/>
    <w:rsid w:val="00BE1EED"/>
    <w:rsid w:val="00BE6B97"/>
    <w:rsid w:val="00C0225A"/>
    <w:rsid w:val="00C1667B"/>
    <w:rsid w:val="00C3029A"/>
    <w:rsid w:val="00C34C5E"/>
    <w:rsid w:val="00C42705"/>
    <w:rsid w:val="00C6507C"/>
    <w:rsid w:val="00C770EF"/>
    <w:rsid w:val="00C82C81"/>
    <w:rsid w:val="00C933CE"/>
    <w:rsid w:val="00C945F8"/>
    <w:rsid w:val="00CA0C26"/>
    <w:rsid w:val="00CA2116"/>
    <w:rsid w:val="00CA77F0"/>
    <w:rsid w:val="00CB2903"/>
    <w:rsid w:val="00CB314B"/>
    <w:rsid w:val="00CB3455"/>
    <w:rsid w:val="00CB55AC"/>
    <w:rsid w:val="00CB796B"/>
    <w:rsid w:val="00CC1CDC"/>
    <w:rsid w:val="00CD0FFF"/>
    <w:rsid w:val="00CD17B2"/>
    <w:rsid w:val="00CD210D"/>
    <w:rsid w:val="00CE47CF"/>
    <w:rsid w:val="00CF0C50"/>
    <w:rsid w:val="00CF66E5"/>
    <w:rsid w:val="00CF728E"/>
    <w:rsid w:val="00CF7FB4"/>
    <w:rsid w:val="00D03C0E"/>
    <w:rsid w:val="00D1196A"/>
    <w:rsid w:val="00D14289"/>
    <w:rsid w:val="00D16908"/>
    <w:rsid w:val="00D17D35"/>
    <w:rsid w:val="00D374D8"/>
    <w:rsid w:val="00D52D85"/>
    <w:rsid w:val="00D711FD"/>
    <w:rsid w:val="00D918AE"/>
    <w:rsid w:val="00D92606"/>
    <w:rsid w:val="00DA51DA"/>
    <w:rsid w:val="00DA7732"/>
    <w:rsid w:val="00DB0293"/>
    <w:rsid w:val="00DB4611"/>
    <w:rsid w:val="00DB6662"/>
    <w:rsid w:val="00DB7F6B"/>
    <w:rsid w:val="00DC07CD"/>
    <w:rsid w:val="00DC6367"/>
    <w:rsid w:val="00DC649D"/>
    <w:rsid w:val="00DD1ADA"/>
    <w:rsid w:val="00DD5A43"/>
    <w:rsid w:val="00E02649"/>
    <w:rsid w:val="00E02766"/>
    <w:rsid w:val="00E121C7"/>
    <w:rsid w:val="00E15696"/>
    <w:rsid w:val="00E15F75"/>
    <w:rsid w:val="00E17B2B"/>
    <w:rsid w:val="00E17F18"/>
    <w:rsid w:val="00E310D7"/>
    <w:rsid w:val="00E3278A"/>
    <w:rsid w:val="00E34728"/>
    <w:rsid w:val="00E46E1C"/>
    <w:rsid w:val="00E52A00"/>
    <w:rsid w:val="00E62E34"/>
    <w:rsid w:val="00E66E25"/>
    <w:rsid w:val="00E760C6"/>
    <w:rsid w:val="00E93DBE"/>
    <w:rsid w:val="00E96E92"/>
    <w:rsid w:val="00E97972"/>
    <w:rsid w:val="00EA0DFC"/>
    <w:rsid w:val="00EA7421"/>
    <w:rsid w:val="00EB6124"/>
    <w:rsid w:val="00EC0211"/>
    <w:rsid w:val="00EC3291"/>
    <w:rsid w:val="00ED2218"/>
    <w:rsid w:val="00ED33A0"/>
    <w:rsid w:val="00EE55BB"/>
    <w:rsid w:val="00EF20CD"/>
    <w:rsid w:val="00EF300D"/>
    <w:rsid w:val="00F04CCA"/>
    <w:rsid w:val="00F05EFA"/>
    <w:rsid w:val="00F14262"/>
    <w:rsid w:val="00F17B43"/>
    <w:rsid w:val="00F2283D"/>
    <w:rsid w:val="00F257D9"/>
    <w:rsid w:val="00F2597E"/>
    <w:rsid w:val="00F3460A"/>
    <w:rsid w:val="00F375AD"/>
    <w:rsid w:val="00F3769C"/>
    <w:rsid w:val="00F44A87"/>
    <w:rsid w:val="00F46E7C"/>
    <w:rsid w:val="00F55316"/>
    <w:rsid w:val="00F64C07"/>
    <w:rsid w:val="00F6731E"/>
    <w:rsid w:val="00F709F4"/>
    <w:rsid w:val="00F75385"/>
    <w:rsid w:val="00F76888"/>
    <w:rsid w:val="00F80A04"/>
    <w:rsid w:val="00F9456E"/>
    <w:rsid w:val="00F95BB7"/>
    <w:rsid w:val="00F9694C"/>
    <w:rsid w:val="00F973CC"/>
    <w:rsid w:val="00F973CF"/>
    <w:rsid w:val="00FA4837"/>
    <w:rsid w:val="00FA79AC"/>
    <w:rsid w:val="00FC35B9"/>
    <w:rsid w:val="00FD1FC2"/>
    <w:rsid w:val="00FD6F64"/>
    <w:rsid w:val="00FE1E22"/>
    <w:rsid w:val="00FE31A5"/>
    <w:rsid w:val="00FE4B86"/>
    <w:rsid w:val="00FE7E77"/>
    <w:rsid w:val="00FF600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A00930"/>
  <w15:chartTrackingRefBased/>
  <w15:docId w15:val="{299171AB-171B-422F-AA98-4C611B15C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102D"/>
    <w:pPr>
      <w:spacing w:after="120" w:line="240" w:lineRule="auto"/>
    </w:pPr>
    <w:rPr>
      <w:rFonts w:ascii="Times New Roman" w:eastAsia="Times New Roman" w:hAnsi="Times New Roman" w:cs="Times New Roman"/>
      <w:kern w:val="0"/>
      <w:sz w:val="20"/>
      <w:szCs w:val="20"/>
      <w:lang w:val="en-GB" w:eastAsia="pl-PL"/>
      <w14:ligatures w14:val="none"/>
    </w:rPr>
  </w:style>
  <w:style w:type="paragraph" w:styleId="Heading1">
    <w:name w:val="heading 1"/>
    <w:basedOn w:val="Normal"/>
    <w:next w:val="Normal"/>
    <w:link w:val="Heading1Char"/>
    <w:uiPriority w:val="9"/>
    <w:qFormat/>
    <w:rsid w:val="00752542"/>
    <w:pPr>
      <w:keepNext/>
      <w:keepLines/>
      <w:pageBreakBefore/>
      <w:numPr>
        <w:numId w:val="7"/>
      </w:numPr>
      <w:outlineLvl w:val="0"/>
    </w:pPr>
    <w:rPr>
      <w:b/>
      <w:bCs/>
      <w:bdr w:val="none" w:sz="0" w:space="0" w:color="auto" w:frame="1"/>
    </w:rPr>
  </w:style>
  <w:style w:type="paragraph" w:styleId="Heading2">
    <w:name w:val="heading 2"/>
    <w:basedOn w:val="Normal"/>
    <w:next w:val="Normal"/>
    <w:link w:val="Heading2Char"/>
    <w:uiPriority w:val="9"/>
    <w:unhideWhenUsed/>
    <w:qFormat/>
    <w:rsid w:val="008913BB"/>
    <w:pPr>
      <w:keepNext/>
      <w:keepLines/>
      <w:spacing w:before="160" w:after="80"/>
      <w:outlineLvl w:val="1"/>
    </w:pPr>
    <w:rPr>
      <w:b/>
      <w:bCs/>
    </w:rPr>
  </w:style>
  <w:style w:type="paragraph" w:styleId="Heading3">
    <w:name w:val="heading 3"/>
    <w:basedOn w:val="Heading2"/>
    <w:next w:val="Normal"/>
    <w:link w:val="Heading3Char"/>
    <w:uiPriority w:val="9"/>
    <w:unhideWhenUsed/>
    <w:qFormat/>
    <w:rsid w:val="000B0433"/>
    <w:pPr>
      <w:outlineLvl w:val="2"/>
    </w:pPr>
    <w:rPr>
      <w:b w:val="0"/>
      <w:bCs w:val="0"/>
    </w:rPr>
  </w:style>
  <w:style w:type="paragraph" w:styleId="Heading4">
    <w:name w:val="heading 4"/>
    <w:basedOn w:val="Normal"/>
    <w:next w:val="Normal"/>
    <w:link w:val="Heading4Char"/>
    <w:uiPriority w:val="9"/>
    <w:semiHidden/>
    <w:unhideWhenUsed/>
    <w:qFormat/>
    <w:rsid w:val="00276F5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76F5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76F5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76F5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76F5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76F5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2542"/>
    <w:rPr>
      <w:rFonts w:ascii="Times New Roman" w:eastAsia="Times New Roman" w:hAnsi="Times New Roman" w:cs="Times New Roman"/>
      <w:b/>
      <w:bCs/>
      <w:kern w:val="0"/>
      <w:sz w:val="20"/>
      <w:szCs w:val="20"/>
      <w:bdr w:val="none" w:sz="0" w:space="0" w:color="auto" w:frame="1"/>
      <w:lang w:val="en-GB" w:eastAsia="pl-PL"/>
      <w14:ligatures w14:val="none"/>
    </w:rPr>
  </w:style>
  <w:style w:type="character" w:customStyle="1" w:styleId="Heading2Char">
    <w:name w:val="Heading 2 Char"/>
    <w:basedOn w:val="DefaultParagraphFont"/>
    <w:link w:val="Heading2"/>
    <w:uiPriority w:val="9"/>
    <w:rsid w:val="008913BB"/>
    <w:rPr>
      <w:rFonts w:ascii="Times New Roman" w:eastAsia="Times New Roman" w:hAnsi="Times New Roman" w:cs="Times New Roman"/>
      <w:b/>
      <w:bCs/>
      <w:sz w:val="20"/>
      <w:szCs w:val="20"/>
      <w:lang w:val="en-GB" w:eastAsia="pl-PL"/>
    </w:rPr>
  </w:style>
  <w:style w:type="character" w:customStyle="1" w:styleId="Heading3Char">
    <w:name w:val="Heading 3 Char"/>
    <w:basedOn w:val="DefaultParagraphFont"/>
    <w:link w:val="Heading3"/>
    <w:uiPriority w:val="9"/>
    <w:rsid w:val="000B0433"/>
    <w:rPr>
      <w:rFonts w:ascii="Times New Roman" w:eastAsia="Times New Roman" w:hAnsi="Times New Roman" w:cs="Times New Roman"/>
      <w:kern w:val="0"/>
      <w:sz w:val="20"/>
      <w:szCs w:val="20"/>
      <w:lang w:val="en-GB" w:eastAsia="pl-PL"/>
      <w14:ligatures w14:val="none"/>
    </w:rPr>
  </w:style>
  <w:style w:type="character" w:customStyle="1" w:styleId="Heading4Char">
    <w:name w:val="Heading 4 Char"/>
    <w:basedOn w:val="DefaultParagraphFont"/>
    <w:link w:val="Heading4"/>
    <w:uiPriority w:val="9"/>
    <w:semiHidden/>
    <w:rsid w:val="00276F53"/>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276F53"/>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276F53"/>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276F53"/>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276F53"/>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276F53"/>
    <w:rPr>
      <w:rFonts w:eastAsiaTheme="majorEastAsia" w:cstheme="majorBidi"/>
      <w:color w:val="272727" w:themeColor="text1" w:themeTint="D8"/>
      <w:lang w:val="en-GB"/>
    </w:rPr>
  </w:style>
  <w:style w:type="paragraph" w:styleId="Title">
    <w:name w:val="Title"/>
    <w:basedOn w:val="Heading1"/>
    <w:next w:val="Normal"/>
    <w:link w:val="TitleChar"/>
    <w:uiPriority w:val="10"/>
    <w:qFormat/>
    <w:rsid w:val="00F3460A"/>
    <w:pPr>
      <w:jc w:val="center"/>
    </w:pPr>
    <w:rPr>
      <w:sz w:val="28"/>
      <w:szCs w:val="28"/>
    </w:rPr>
  </w:style>
  <w:style w:type="character" w:customStyle="1" w:styleId="TitleChar">
    <w:name w:val="Title Char"/>
    <w:basedOn w:val="DefaultParagraphFont"/>
    <w:link w:val="Title"/>
    <w:uiPriority w:val="10"/>
    <w:rsid w:val="00F3460A"/>
    <w:rPr>
      <w:rFonts w:ascii="Times New Roman" w:eastAsia="Times New Roman" w:hAnsi="Times New Roman" w:cs="Times New Roman"/>
      <w:b/>
      <w:bCs/>
      <w:kern w:val="0"/>
      <w:sz w:val="28"/>
      <w:szCs w:val="28"/>
      <w:bdr w:val="none" w:sz="0" w:space="0" w:color="auto" w:frame="1"/>
      <w:lang w:val="en-GB" w:eastAsia="pl-PL"/>
      <w14:ligatures w14:val="none"/>
    </w:rPr>
  </w:style>
  <w:style w:type="paragraph" w:styleId="Subtitle">
    <w:name w:val="Subtitle"/>
    <w:basedOn w:val="Normal"/>
    <w:next w:val="Normal"/>
    <w:link w:val="SubtitleChar"/>
    <w:uiPriority w:val="11"/>
    <w:qFormat/>
    <w:rsid w:val="00276F5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76F53"/>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276F53"/>
    <w:pPr>
      <w:spacing w:before="160"/>
      <w:jc w:val="center"/>
    </w:pPr>
    <w:rPr>
      <w:i/>
      <w:iCs/>
      <w:color w:val="404040" w:themeColor="text1" w:themeTint="BF"/>
    </w:rPr>
  </w:style>
  <w:style w:type="character" w:customStyle="1" w:styleId="QuoteChar">
    <w:name w:val="Quote Char"/>
    <w:basedOn w:val="DefaultParagraphFont"/>
    <w:link w:val="Quote"/>
    <w:uiPriority w:val="29"/>
    <w:rsid w:val="00276F53"/>
    <w:rPr>
      <w:i/>
      <w:iCs/>
      <w:color w:val="404040" w:themeColor="text1" w:themeTint="BF"/>
      <w:lang w:val="en-GB"/>
    </w:rPr>
  </w:style>
  <w:style w:type="paragraph" w:styleId="ListParagraph">
    <w:name w:val="List Paragraph"/>
    <w:basedOn w:val="Normal"/>
    <w:uiPriority w:val="34"/>
    <w:qFormat/>
    <w:rsid w:val="00276F53"/>
    <w:pPr>
      <w:ind w:left="720"/>
      <w:contextualSpacing/>
    </w:pPr>
  </w:style>
  <w:style w:type="character" w:styleId="IntenseEmphasis">
    <w:name w:val="Intense Emphasis"/>
    <w:basedOn w:val="DefaultParagraphFont"/>
    <w:uiPriority w:val="21"/>
    <w:rsid w:val="00276F53"/>
    <w:rPr>
      <w:i/>
      <w:iCs/>
      <w:color w:val="0F4761" w:themeColor="accent1" w:themeShade="BF"/>
    </w:rPr>
  </w:style>
  <w:style w:type="paragraph" w:styleId="IntenseQuote">
    <w:name w:val="Intense Quote"/>
    <w:basedOn w:val="Normal"/>
    <w:next w:val="Normal"/>
    <w:link w:val="IntenseQuoteChar"/>
    <w:uiPriority w:val="30"/>
    <w:rsid w:val="00276F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76F53"/>
    <w:rPr>
      <w:i/>
      <w:iCs/>
      <w:color w:val="0F4761" w:themeColor="accent1" w:themeShade="BF"/>
      <w:lang w:val="en-GB"/>
    </w:rPr>
  </w:style>
  <w:style w:type="character" w:styleId="IntenseReference">
    <w:name w:val="Intense Reference"/>
    <w:basedOn w:val="DefaultParagraphFont"/>
    <w:uiPriority w:val="32"/>
    <w:rsid w:val="00276F53"/>
    <w:rPr>
      <w:b/>
      <w:bCs/>
      <w:smallCaps/>
      <w:color w:val="0F4761" w:themeColor="accent1" w:themeShade="BF"/>
      <w:spacing w:val="5"/>
    </w:rPr>
  </w:style>
  <w:style w:type="numbering" w:customStyle="1" w:styleId="NoList1">
    <w:name w:val="No List1"/>
    <w:next w:val="NoList"/>
    <w:uiPriority w:val="99"/>
    <w:semiHidden/>
    <w:unhideWhenUsed/>
    <w:rsid w:val="00276F53"/>
  </w:style>
  <w:style w:type="character" w:styleId="Hyperlink">
    <w:name w:val="Hyperlink"/>
    <w:basedOn w:val="DefaultParagraphFont"/>
    <w:uiPriority w:val="99"/>
    <w:unhideWhenUsed/>
    <w:rsid w:val="00276F53"/>
    <w:rPr>
      <w:color w:val="0000FF"/>
      <w:u w:val="single"/>
    </w:rPr>
  </w:style>
  <w:style w:type="character" w:customStyle="1" w:styleId="primary-heading">
    <w:name w:val="primary-heading"/>
    <w:basedOn w:val="DefaultParagraphFont"/>
    <w:rsid w:val="00276F53"/>
  </w:style>
  <w:style w:type="character" w:customStyle="1" w:styleId="accordion-tabbedtab-mobile">
    <w:name w:val="accordion-tabbed__tab-mobile"/>
    <w:basedOn w:val="DefaultParagraphFont"/>
    <w:rsid w:val="00276F53"/>
  </w:style>
  <w:style w:type="character" w:customStyle="1" w:styleId="comma-separator">
    <w:name w:val="comma-separator"/>
    <w:basedOn w:val="DefaultParagraphFont"/>
    <w:rsid w:val="00276F53"/>
  </w:style>
  <w:style w:type="character" w:customStyle="1" w:styleId="epub-state">
    <w:name w:val="epub-state"/>
    <w:basedOn w:val="DefaultParagraphFont"/>
    <w:rsid w:val="00276F53"/>
  </w:style>
  <w:style w:type="character" w:customStyle="1" w:styleId="epub-date">
    <w:name w:val="epub-date"/>
    <w:basedOn w:val="DefaultParagraphFont"/>
    <w:rsid w:val="00276F53"/>
  </w:style>
  <w:style w:type="character" w:styleId="UnresolvedMention">
    <w:name w:val="Unresolved Mention"/>
    <w:basedOn w:val="DefaultParagraphFont"/>
    <w:uiPriority w:val="99"/>
    <w:semiHidden/>
    <w:unhideWhenUsed/>
    <w:rsid w:val="00276F53"/>
    <w:rPr>
      <w:color w:val="605E5C"/>
      <w:shd w:val="clear" w:color="auto" w:fill="E1DFDD"/>
    </w:rPr>
  </w:style>
  <w:style w:type="paragraph" w:styleId="NormalWeb">
    <w:name w:val="Normal (Web)"/>
    <w:basedOn w:val="Normal"/>
    <w:uiPriority w:val="99"/>
    <w:unhideWhenUsed/>
    <w:rsid w:val="00276F53"/>
    <w:pPr>
      <w:spacing w:before="100" w:beforeAutospacing="1" w:after="100" w:afterAutospacing="1"/>
    </w:pPr>
  </w:style>
  <w:style w:type="character" w:customStyle="1" w:styleId="anchor-text">
    <w:name w:val="anchor-text"/>
    <w:basedOn w:val="DefaultParagraphFont"/>
    <w:rsid w:val="00276F53"/>
  </w:style>
  <w:style w:type="character" w:customStyle="1" w:styleId="title-text">
    <w:name w:val="title-text"/>
    <w:basedOn w:val="DefaultParagraphFont"/>
    <w:rsid w:val="00276F53"/>
  </w:style>
  <w:style w:type="character" w:customStyle="1" w:styleId="sr-only">
    <w:name w:val="sr-only"/>
    <w:basedOn w:val="DefaultParagraphFont"/>
    <w:rsid w:val="00276F53"/>
  </w:style>
  <w:style w:type="character" w:customStyle="1" w:styleId="button-link-text">
    <w:name w:val="button-link-text"/>
    <w:basedOn w:val="DefaultParagraphFont"/>
    <w:rsid w:val="00276F53"/>
  </w:style>
  <w:style w:type="character" w:customStyle="1" w:styleId="react-xocs-alternative-link">
    <w:name w:val="react-xocs-alternative-link"/>
    <w:basedOn w:val="DefaultParagraphFont"/>
    <w:rsid w:val="00276F53"/>
  </w:style>
  <w:style w:type="character" w:customStyle="1" w:styleId="given-name">
    <w:name w:val="given-name"/>
    <w:basedOn w:val="DefaultParagraphFont"/>
    <w:rsid w:val="00276F53"/>
  </w:style>
  <w:style w:type="character" w:customStyle="1" w:styleId="text">
    <w:name w:val="text"/>
    <w:basedOn w:val="DefaultParagraphFont"/>
    <w:rsid w:val="00276F53"/>
  </w:style>
  <w:style w:type="paragraph" w:customStyle="1" w:styleId="c-breadcrumbsitem">
    <w:name w:val="c-breadcrumbs__item"/>
    <w:basedOn w:val="Normal"/>
    <w:rsid w:val="00276F53"/>
    <w:pPr>
      <w:spacing w:before="100" w:beforeAutospacing="1" w:after="100" w:afterAutospacing="1"/>
    </w:pPr>
  </w:style>
  <w:style w:type="paragraph" w:customStyle="1" w:styleId="c-article-identifiersitem">
    <w:name w:val="c-article-identifiers__item"/>
    <w:basedOn w:val="Normal"/>
    <w:rsid w:val="00276F53"/>
    <w:pPr>
      <w:spacing w:before="100" w:beforeAutospacing="1" w:after="100" w:afterAutospacing="1"/>
    </w:pPr>
  </w:style>
  <w:style w:type="character" w:customStyle="1" w:styleId="c-pdf-downloadtext">
    <w:name w:val="c-pdf-download__text"/>
    <w:basedOn w:val="DefaultParagraphFont"/>
    <w:rsid w:val="00276F53"/>
  </w:style>
  <w:style w:type="paragraph" w:customStyle="1" w:styleId="app-article-mastheadaccess">
    <w:name w:val="app-article-masthead__access"/>
    <w:basedOn w:val="Normal"/>
    <w:rsid w:val="00276F53"/>
    <w:pPr>
      <w:spacing w:before="100" w:beforeAutospacing="1" w:after="100" w:afterAutospacing="1"/>
    </w:pPr>
  </w:style>
  <w:style w:type="character" w:customStyle="1" w:styleId="app-article-mastheadjournal-title">
    <w:name w:val="app-article-masthead__journal-title"/>
    <w:basedOn w:val="DefaultParagraphFont"/>
    <w:rsid w:val="00276F53"/>
  </w:style>
  <w:style w:type="paragraph" w:customStyle="1" w:styleId="c-article-author-listitem">
    <w:name w:val="c-article-author-list__item"/>
    <w:basedOn w:val="Normal"/>
    <w:rsid w:val="00276F53"/>
    <w:pPr>
      <w:spacing w:before="100" w:beforeAutospacing="1" w:after="100" w:afterAutospacing="1"/>
    </w:pPr>
  </w:style>
  <w:style w:type="character" w:styleId="Strong">
    <w:name w:val="Strong"/>
    <w:basedOn w:val="DefaultParagraphFont"/>
    <w:uiPriority w:val="22"/>
    <w:qFormat/>
    <w:rsid w:val="00276F53"/>
    <w:rPr>
      <w:b/>
      <w:bCs/>
    </w:rPr>
  </w:style>
  <w:style w:type="character" w:customStyle="1" w:styleId="author-ref">
    <w:name w:val="author-ref"/>
    <w:basedOn w:val="DefaultParagraphFont"/>
    <w:rsid w:val="00276F53"/>
  </w:style>
  <w:style w:type="character" w:styleId="Emphasis">
    <w:name w:val="Emphasis"/>
    <w:basedOn w:val="DefaultParagraphFont"/>
    <w:uiPriority w:val="20"/>
    <w:qFormat/>
    <w:rsid w:val="00276F53"/>
    <w:rPr>
      <w:i/>
      <w:iCs/>
    </w:rPr>
  </w:style>
  <w:style w:type="character" w:customStyle="1" w:styleId="FollowedHyperlink1">
    <w:name w:val="FollowedHyperlink1"/>
    <w:basedOn w:val="DefaultParagraphFont"/>
    <w:uiPriority w:val="99"/>
    <w:semiHidden/>
    <w:unhideWhenUsed/>
    <w:rsid w:val="00276F53"/>
    <w:rPr>
      <w:color w:val="96607D"/>
      <w:u w:val="single"/>
    </w:rPr>
  </w:style>
  <w:style w:type="character" w:styleId="CommentReference">
    <w:name w:val="annotation reference"/>
    <w:basedOn w:val="DefaultParagraphFont"/>
    <w:uiPriority w:val="99"/>
    <w:semiHidden/>
    <w:unhideWhenUsed/>
    <w:rsid w:val="00276F53"/>
    <w:rPr>
      <w:sz w:val="16"/>
      <w:szCs w:val="16"/>
    </w:rPr>
  </w:style>
  <w:style w:type="paragraph" w:styleId="CommentText">
    <w:name w:val="annotation text"/>
    <w:basedOn w:val="Normal"/>
    <w:link w:val="CommentTextChar"/>
    <w:uiPriority w:val="99"/>
    <w:unhideWhenUsed/>
    <w:rsid w:val="00276F53"/>
  </w:style>
  <w:style w:type="character" w:customStyle="1" w:styleId="CommentTextChar">
    <w:name w:val="Comment Text Char"/>
    <w:basedOn w:val="DefaultParagraphFont"/>
    <w:link w:val="CommentText"/>
    <w:uiPriority w:val="99"/>
    <w:rsid w:val="00276F53"/>
    <w:rPr>
      <w:rFonts w:ascii="Times New Roman" w:eastAsia="Times New Roman" w:hAnsi="Times New Roman" w:cs="Times New Roman"/>
      <w:kern w:val="0"/>
      <w:sz w:val="20"/>
      <w:szCs w:val="20"/>
      <w:lang w:val="en-GB" w:eastAsia="pl-PL"/>
      <w14:ligatures w14:val="none"/>
    </w:rPr>
  </w:style>
  <w:style w:type="paragraph" w:styleId="CommentSubject">
    <w:name w:val="annotation subject"/>
    <w:basedOn w:val="CommentText"/>
    <w:next w:val="CommentText"/>
    <w:link w:val="CommentSubjectChar"/>
    <w:uiPriority w:val="99"/>
    <w:semiHidden/>
    <w:unhideWhenUsed/>
    <w:rsid w:val="00276F53"/>
    <w:rPr>
      <w:b/>
      <w:bCs/>
    </w:rPr>
  </w:style>
  <w:style w:type="character" w:customStyle="1" w:styleId="CommentSubjectChar">
    <w:name w:val="Comment Subject Char"/>
    <w:basedOn w:val="CommentTextChar"/>
    <w:link w:val="CommentSubject"/>
    <w:uiPriority w:val="99"/>
    <w:semiHidden/>
    <w:rsid w:val="00276F53"/>
    <w:rPr>
      <w:rFonts w:ascii="Times New Roman" w:eastAsia="Times New Roman" w:hAnsi="Times New Roman" w:cs="Times New Roman"/>
      <w:b/>
      <w:bCs/>
      <w:kern w:val="0"/>
      <w:sz w:val="20"/>
      <w:szCs w:val="20"/>
      <w:lang w:val="en-GB" w:eastAsia="pl-PL"/>
      <w14:ligatures w14:val="none"/>
    </w:rPr>
  </w:style>
  <w:style w:type="character" w:customStyle="1" w:styleId="h--heading4">
    <w:name w:val="h--heading4"/>
    <w:basedOn w:val="DefaultParagraphFont"/>
    <w:rsid w:val="00276F53"/>
  </w:style>
  <w:style w:type="character" w:customStyle="1" w:styleId="label">
    <w:name w:val="label"/>
    <w:basedOn w:val="DefaultParagraphFont"/>
    <w:rsid w:val="00276F53"/>
  </w:style>
  <w:style w:type="table" w:styleId="TableGrid">
    <w:name w:val="Table Grid"/>
    <w:basedOn w:val="TableNormal"/>
    <w:uiPriority w:val="39"/>
    <w:rsid w:val="00276F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
    <w:name w:val="Grid Table 1 Light1"/>
    <w:basedOn w:val="TableNormal"/>
    <w:next w:val="GridTable1Light"/>
    <w:uiPriority w:val="46"/>
    <w:rsid w:val="00276F53"/>
    <w:pPr>
      <w:spacing w:after="0" w:line="240" w:lineRule="auto"/>
    </w:p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section-title">
    <w:name w:val="section-title"/>
    <w:basedOn w:val="DefaultParagraphFont"/>
    <w:rsid w:val="00276F53"/>
  </w:style>
  <w:style w:type="character" w:customStyle="1" w:styleId="section-number">
    <w:name w:val="section-number"/>
    <w:basedOn w:val="DefaultParagraphFont"/>
    <w:rsid w:val="00276F53"/>
  </w:style>
  <w:style w:type="character" w:customStyle="1" w:styleId="smallcaps">
    <w:name w:val="smallcaps"/>
    <w:basedOn w:val="DefaultParagraphFont"/>
    <w:rsid w:val="00276F53"/>
  </w:style>
  <w:style w:type="character" w:customStyle="1" w:styleId="fui-presencebadgeicon">
    <w:name w:val="fui-presencebadge__icon"/>
    <w:basedOn w:val="DefaultParagraphFont"/>
    <w:rsid w:val="00276F53"/>
  </w:style>
  <w:style w:type="character" w:customStyle="1" w:styleId="ozzzk">
    <w:name w:val="ozzzk"/>
    <w:basedOn w:val="DefaultParagraphFont"/>
    <w:rsid w:val="00276F53"/>
  </w:style>
  <w:style w:type="character" w:customStyle="1" w:styleId="flwlv">
    <w:name w:val="flwlv"/>
    <w:basedOn w:val="DefaultParagraphFont"/>
    <w:rsid w:val="00276F53"/>
  </w:style>
  <w:style w:type="character" w:customStyle="1" w:styleId="ms-button-label">
    <w:name w:val="ms-button-label"/>
    <w:basedOn w:val="DefaultParagraphFont"/>
    <w:rsid w:val="00276F53"/>
  </w:style>
  <w:style w:type="character" w:customStyle="1" w:styleId="entity">
    <w:name w:val="_entity"/>
    <w:basedOn w:val="DefaultParagraphFont"/>
    <w:rsid w:val="00276F53"/>
  </w:style>
  <w:style w:type="character" w:customStyle="1" w:styleId="tet3">
    <w:name w:val="tet3_"/>
    <w:basedOn w:val="DefaultParagraphFont"/>
    <w:rsid w:val="00276F53"/>
  </w:style>
  <w:style w:type="character" w:customStyle="1" w:styleId="pu1yl">
    <w:name w:val="pu1yl"/>
    <w:basedOn w:val="DefaultParagraphFont"/>
    <w:rsid w:val="00276F53"/>
  </w:style>
  <w:style w:type="character" w:customStyle="1" w:styleId="fui-buttonicon">
    <w:name w:val="fui-button__icon"/>
    <w:basedOn w:val="DefaultParagraphFont"/>
    <w:rsid w:val="00276F53"/>
  </w:style>
  <w:style w:type="character" w:customStyle="1" w:styleId="fui-avatar">
    <w:name w:val="fui-avatar"/>
    <w:basedOn w:val="DefaultParagraphFont"/>
    <w:rsid w:val="00276F53"/>
  </w:style>
  <w:style w:type="character" w:customStyle="1" w:styleId="fui-avatarinitials">
    <w:name w:val="fui-avatar__initials"/>
    <w:basedOn w:val="DefaultParagraphFont"/>
    <w:rsid w:val="00276F53"/>
  </w:style>
  <w:style w:type="paragraph" w:styleId="EndnoteText">
    <w:name w:val="endnote text"/>
    <w:basedOn w:val="Normal"/>
    <w:link w:val="EndnoteTextChar"/>
    <w:uiPriority w:val="99"/>
    <w:semiHidden/>
    <w:unhideWhenUsed/>
    <w:rsid w:val="00276F53"/>
    <w:pPr>
      <w:spacing w:after="0"/>
    </w:pPr>
  </w:style>
  <w:style w:type="character" w:customStyle="1" w:styleId="EndnoteTextChar">
    <w:name w:val="Endnote Text Char"/>
    <w:basedOn w:val="DefaultParagraphFont"/>
    <w:link w:val="EndnoteText"/>
    <w:uiPriority w:val="99"/>
    <w:semiHidden/>
    <w:rsid w:val="00276F53"/>
    <w:rPr>
      <w:rFonts w:ascii="Times New Roman" w:eastAsia="Times New Roman" w:hAnsi="Times New Roman" w:cs="Times New Roman"/>
      <w:kern w:val="0"/>
      <w:sz w:val="20"/>
      <w:szCs w:val="20"/>
      <w:lang w:val="en-GB" w:eastAsia="pl-PL"/>
      <w14:ligatures w14:val="none"/>
    </w:rPr>
  </w:style>
  <w:style w:type="character" w:styleId="EndnoteReference">
    <w:name w:val="endnote reference"/>
    <w:basedOn w:val="DefaultParagraphFont"/>
    <w:uiPriority w:val="99"/>
    <w:semiHidden/>
    <w:unhideWhenUsed/>
    <w:rsid w:val="00276F53"/>
    <w:rPr>
      <w:vertAlign w:val="superscript"/>
    </w:rPr>
  </w:style>
  <w:style w:type="paragraph" w:styleId="FootnoteText">
    <w:name w:val="footnote text"/>
    <w:basedOn w:val="Normal"/>
    <w:link w:val="FootnoteTextChar"/>
    <w:uiPriority w:val="99"/>
    <w:unhideWhenUsed/>
    <w:rsid w:val="00276F53"/>
    <w:pPr>
      <w:spacing w:after="0"/>
    </w:pPr>
  </w:style>
  <w:style w:type="character" w:customStyle="1" w:styleId="FootnoteTextChar">
    <w:name w:val="Footnote Text Char"/>
    <w:basedOn w:val="DefaultParagraphFont"/>
    <w:link w:val="FootnoteText"/>
    <w:uiPriority w:val="99"/>
    <w:rsid w:val="00276F53"/>
    <w:rPr>
      <w:rFonts w:ascii="Times New Roman" w:eastAsia="Times New Roman" w:hAnsi="Times New Roman" w:cs="Times New Roman"/>
      <w:kern w:val="0"/>
      <w:sz w:val="20"/>
      <w:szCs w:val="20"/>
      <w:lang w:val="en-GB" w:eastAsia="pl-PL"/>
      <w14:ligatures w14:val="none"/>
    </w:rPr>
  </w:style>
  <w:style w:type="character" w:styleId="FootnoteReference">
    <w:name w:val="footnote reference"/>
    <w:basedOn w:val="DefaultParagraphFont"/>
    <w:uiPriority w:val="99"/>
    <w:semiHidden/>
    <w:unhideWhenUsed/>
    <w:rsid w:val="00276F53"/>
    <w:rPr>
      <w:vertAlign w:val="superscript"/>
    </w:rPr>
  </w:style>
  <w:style w:type="paragraph" w:styleId="Header">
    <w:name w:val="header"/>
    <w:basedOn w:val="Normal"/>
    <w:link w:val="HeaderChar"/>
    <w:uiPriority w:val="99"/>
    <w:unhideWhenUsed/>
    <w:rsid w:val="00276F53"/>
    <w:pPr>
      <w:tabs>
        <w:tab w:val="center" w:pos="4513"/>
        <w:tab w:val="right" w:pos="9026"/>
      </w:tabs>
      <w:spacing w:after="0"/>
    </w:pPr>
  </w:style>
  <w:style w:type="character" w:customStyle="1" w:styleId="HeaderChar">
    <w:name w:val="Header Char"/>
    <w:basedOn w:val="DefaultParagraphFont"/>
    <w:link w:val="Header"/>
    <w:uiPriority w:val="99"/>
    <w:rsid w:val="00276F53"/>
    <w:rPr>
      <w:rFonts w:ascii="Times New Roman" w:eastAsia="Times New Roman" w:hAnsi="Times New Roman" w:cs="Times New Roman"/>
      <w:kern w:val="0"/>
      <w:sz w:val="20"/>
      <w:szCs w:val="20"/>
      <w:lang w:val="en-GB" w:eastAsia="pl-PL"/>
      <w14:ligatures w14:val="none"/>
    </w:rPr>
  </w:style>
  <w:style w:type="paragraph" w:styleId="Footer">
    <w:name w:val="footer"/>
    <w:basedOn w:val="Normal"/>
    <w:link w:val="FooterChar"/>
    <w:uiPriority w:val="99"/>
    <w:unhideWhenUsed/>
    <w:rsid w:val="00276F53"/>
    <w:pPr>
      <w:tabs>
        <w:tab w:val="center" w:pos="4513"/>
        <w:tab w:val="right" w:pos="9026"/>
      </w:tabs>
      <w:spacing w:after="0"/>
    </w:pPr>
  </w:style>
  <w:style w:type="character" w:customStyle="1" w:styleId="FooterChar">
    <w:name w:val="Footer Char"/>
    <w:basedOn w:val="DefaultParagraphFont"/>
    <w:link w:val="Footer"/>
    <w:uiPriority w:val="99"/>
    <w:rsid w:val="00276F53"/>
    <w:rPr>
      <w:rFonts w:ascii="Times New Roman" w:eastAsia="Times New Roman" w:hAnsi="Times New Roman" w:cs="Times New Roman"/>
      <w:kern w:val="0"/>
      <w:sz w:val="20"/>
      <w:szCs w:val="20"/>
      <w:lang w:val="en-GB" w:eastAsia="pl-PL"/>
      <w14:ligatures w14:val="none"/>
    </w:rPr>
  </w:style>
  <w:style w:type="table" w:customStyle="1" w:styleId="TableGridLight1">
    <w:name w:val="Table Grid Light1"/>
    <w:basedOn w:val="TableNormal"/>
    <w:next w:val="TableGridLight"/>
    <w:uiPriority w:val="40"/>
    <w:rsid w:val="00276F53"/>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Revision">
    <w:name w:val="Revision"/>
    <w:hidden/>
    <w:uiPriority w:val="99"/>
    <w:semiHidden/>
    <w:rsid w:val="00276F53"/>
    <w:pPr>
      <w:spacing w:after="0" w:line="240" w:lineRule="auto"/>
    </w:pPr>
    <w:rPr>
      <w:rFonts w:ascii="Times New Roman" w:eastAsia="Times New Roman" w:hAnsi="Times New Roman" w:cs="Times New Roman"/>
      <w:kern w:val="0"/>
      <w:sz w:val="20"/>
      <w:szCs w:val="20"/>
      <w:lang w:val="en-GB" w:eastAsia="pl-PL"/>
      <w14:ligatures w14:val="none"/>
    </w:rPr>
  </w:style>
  <w:style w:type="character" w:styleId="PlaceholderText">
    <w:name w:val="Placeholder Text"/>
    <w:basedOn w:val="DefaultParagraphFont"/>
    <w:uiPriority w:val="99"/>
    <w:semiHidden/>
    <w:rsid w:val="00276F53"/>
    <w:rPr>
      <w:color w:val="666666"/>
    </w:rPr>
  </w:style>
  <w:style w:type="paragraph" w:customStyle="1" w:styleId="Caption1">
    <w:name w:val="Caption1"/>
    <w:basedOn w:val="Normal"/>
    <w:next w:val="Normal"/>
    <w:uiPriority w:val="35"/>
    <w:unhideWhenUsed/>
    <w:qFormat/>
    <w:rsid w:val="00020DF7"/>
    <w:pPr>
      <w:spacing w:after="0"/>
    </w:pPr>
    <w:rPr>
      <w:sz w:val="17"/>
      <w:szCs w:val="17"/>
    </w:rPr>
  </w:style>
  <w:style w:type="table" w:customStyle="1" w:styleId="PlainTable21">
    <w:name w:val="Plain Table 21"/>
    <w:basedOn w:val="TableNormal"/>
    <w:next w:val="PlainTable2"/>
    <w:uiPriority w:val="42"/>
    <w:rsid w:val="00276F53"/>
    <w:pPr>
      <w:spacing w:after="0" w:line="240" w:lineRule="auto"/>
    </w:pPr>
    <w:rPr>
      <w:rFonts w:eastAsia="Times New Roman"/>
      <w:kern w:val="0"/>
      <w:lang w:val="en-GB" w:eastAsia="ja-JP"/>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styleId="FollowedHyperlink">
    <w:name w:val="FollowedHyperlink"/>
    <w:basedOn w:val="DefaultParagraphFont"/>
    <w:uiPriority w:val="99"/>
    <w:semiHidden/>
    <w:unhideWhenUsed/>
    <w:rsid w:val="00276F53"/>
    <w:rPr>
      <w:color w:val="96607D" w:themeColor="followedHyperlink"/>
      <w:u w:val="single"/>
    </w:rPr>
  </w:style>
  <w:style w:type="table" w:styleId="GridTable1Light">
    <w:name w:val="Grid Table 1 Light"/>
    <w:basedOn w:val="TableNormal"/>
    <w:uiPriority w:val="46"/>
    <w:rsid w:val="00276F53"/>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276F5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2">
    <w:name w:val="Plain Table 2"/>
    <w:basedOn w:val="TableNormal"/>
    <w:uiPriority w:val="42"/>
    <w:rsid w:val="00276F5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TOCHeading">
    <w:name w:val="TOC Heading"/>
    <w:basedOn w:val="Heading1"/>
    <w:next w:val="Normal"/>
    <w:uiPriority w:val="39"/>
    <w:unhideWhenUsed/>
    <w:qFormat/>
    <w:rsid w:val="00ED2218"/>
    <w:pPr>
      <w:numPr>
        <w:numId w:val="0"/>
      </w:numPr>
      <w:spacing w:before="240" w:after="0" w:line="259" w:lineRule="auto"/>
      <w:outlineLvl w:val="9"/>
    </w:pPr>
    <w:rPr>
      <w:rFonts w:eastAsiaTheme="majorEastAsia"/>
      <w:sz w:val="32"/>
      <w:szCs w:val="32"/>
      <w:bdr w:val="none" w:sz="0" w:space="0" w:color="auto"/>
      <w:lang w:val="en-US" w:eastAsia="en-US"/>
    </w:rPr>
  </w:style>
  <w:style w:type="paragraph" w:styleId="TOC1">
    <w:name w:val="toc 1"/>
    <w:basedOn w:val="Normal"/>
    <w:next w:val="Normal"/>
    <w:autoRedefine/>
    <w:uiPriority w:val="39"/>
    <w:unhideWhenUsed/>
    <w:rsid w:val="00314C62"/>
    <w:pPr>
      <w:spacing w:after="100"/>
    </w:pPr>
  </w:style>
  <w:style w:type="paragraph" w:styleId="TOC2">
    <w:name w:val="toc 2"/>
    <w:basedOn w:val="Normal"/>
    <w:next w:val="Normal"/>
    <w:autoRedefine/>
    <w:uiPriority w:val="39"/>
    <w:unhideWhenUsed/>
    <w:rsid w:val="00314C62"/>
    <w:pPr>
      <w:spacing w:after="100"/>
      <w:ind w:left="240"/>
    </w:pPr>
  </w:style>
  <w:style w:type="paragraph" w:customStyle="1" w:styleId="Table">
    <w:name w:val="Table"/>
    <w:basedOn w:val="Normal"/>
    <w:link w:val="TableChar"/>
    <w:qFormat/>
    <w:rsid w:val="005D234A"/>
    <w:pPr>
      <w:spacing w:after="0"/>
    </w:pPr>
    <w:rPr>
      <w:sz w:val="17"/>
      <w:szCs w:val="17"/>
    </w:rPr>
  </w:style>
  <w:style w:type="character" w:customStyle="1" w:styleId="TableChar">
    <w:name w:val="Table Char"/>
    <w:basedOn w:val="DefaultParagraphFont"/>
    <w:link w:val="Table"/>
    <w:rsid w:val="005D234A"/>
    <w:rPr>
      <w:rFonts w:ascii="Times New Roman" w:eastAsia="Times New Roman" w:hAnsi="Times New Roman" w:cs="Times New Roman"/>
      <w:kern w:val="0"/>
      <w:sz w:val="17"/>
      <w:szCs w:val="17"/>
      <w:lang w:val="en-GB" w:eastAsia="pl-PL"/>
      <w14:ligatures w14:val="none"/>
    </w:rPr>
  </w:style>
  <w:style w:type="paragraph" w:styleId="TOC3">
    <w:name w:val="toc 3"/>
    <w:basedOn w:val="Normal"/>
    <w:next w:val="Normal"/>
    <w:autoRedefine/>
    <w:uiPriority w:val="39"/>
    <w:unhideWhenUsed/>
    <w:rsid w:val="006F6AB6"/>
    <w:pPr>
      <w:spacing w:after="100"/>
      <w:ind w:left="400"/>
    </w:pPr>
  </w:style>
  <w:style w:type="paragraph" w:customStyle="1" w:styleId="EndNoteBibliographyTitle">
    <w:name w:val="EndNoteBibliographyTitle"/>
    <w:rsid w:val="00B34F45"/>
    <w:pPr>
      <w:spacing w:after="0"/>
      <w:jc w:val="center"/>
    </w:pPr>
    <w:rPr>
      <w:lang w:eastAsia="pl-PL"/>
    </w:rPr>
  </w:style>
  <w:style w:type="paragraph" w:customStyle="1" w:styleId="EndNoteBibliography">
    <w:name w:val="EndNoteBibliography"/>
    <w:rsid w:val="00B34F45"/>
    <w:pPr>
      <w:spacing w:after="0"/>
    </w:pPr>
    <w:rPr>
      <w:lang w:eastAsia="pl-PL"/>
    </w:rPr>
  </w:style>
  <w:style w:type="paragraph" w:customStyle="1" w:styleId="EndNoteBibliographyTitle0">
    <w:name w:val="EndNote Bibliography Title"/>
    <w:basedOn w:val="Normal"/>
    <w:link w:val="EndNoteBibliographyTitleChar"/>
    <w:rsid w:val="00310BE2"/>
    <w:pPr>
      <w:spacing w:after="0"/>
      <w:jc w:val="center"/>
    </w:pPr>
    <w:rPr>
      <w:noProof/>
      <w:lang w:val="pl-PL"/>
    </w:rPr>
  </w:style>
  <w:style w:type="character" w:customStyle="1" w:styleId="EndNoteBibliographyTitleChar">
    <w:name w:val="EndNote Bibliography Title Char"/>
    <w:basedOn w:val="DefaultParagraphFont"/>
    <w:link w:val="EndNoteBibliographyTitle0"/>
    <w:rsid w:val="00310BE2"/>
    <w:rPr>
      <w:rFonts w:ascii="Times New Roman" w:eastAsia="Times New Roman" w:hAnsi="Times New Roman" w:cs="Times New Roman"/>
      <w:noProof/>
      <w:kern w:val="0"/>
      <w:sz w:val="20"/>
      <w:szCs w:val="20"/>
      <w:lang w:eastAsia="pl-PL"/>
      <w14:ligatures w14:val="none"/>
    </w:rPr>
  </w:style>
  <w:style w:type="paragraph" w:customStyle="1" w:styleId="EndNoteBibliography0">
    <w:name w:val="EndNote Bibliography"/>
    <w:basedOn w:val="Normal"/>
    <w:link w:val="EndNoteBibliographyChar"/>
    <w:rsid w:val="00310BE2"/>
    <w:rPr>
      <w:noProof/>
      <w:lang w:val="pl-PL"/>
    </w:rPr>
  </w:style>
  <w:style w:type="character" w:customStyle="1" w:styleId="EndNoteBibliographyChar">
    <w:name w:val="EndNote Bibliography Char"/>
    <w:basedOn w:val="DefaultParagraphFont"/>
    <w:link w:val="EndNoteBibliography0"/>
    <w:rsid w:val="00310BE2"/>
    <w:rPr>
      <w:rFonts w:ascii="Times New Roman" w:eastAsia="Times New Roman" w:hAnsi="Times New Roman" w:cs="Times New Roman"/>
      <w:noProof/>
      <w:kern w:val="0"/>
      <w:sz w:val="20"/>
      <w:szCs w:val="20"/>
      <w:lang w:eastAsia="pl-PL"/>
      <w14:ligatures w14:val="none"/>
    </w:rPr>
  </w:style>
  <w:style w:type="character" w:styleId="LineNumber">
    <w:name w:val="line number"/>
    <w:basedOn w:val="DefaultParagraphFont"/>
    <w:uiPriority w:val="99"/>
    <w:semiHidden/>
    <w:unhideWhenUsed/>
    <w:rsid w:val="00607B45"/>
  </w:style>
  <w:style w:type="paragraph" w:customStyle="1" w:styleId="BATitle">
    <w:name w:val="BA_Title"/>
    <w:basedOn w:val="Normal"/>
    <w:next w:val="BBAuthorName"/>
    <w:rsid w:val="00FD1FC2"/>
    <w:pPr>
      <w:spacing w:before="720" w:after="360" w:line="480" w:lineRule="auto"/>
      <w:jc w:val="center"/>
    </w:pPr>
    <w:rPr>
      <w:rFonts w:eastAsia="MS Mincho"/>
      <w:sz w:val="44"/>
      <w:szCs w:val="24"/>
      <w:lang w:val="de-DE" w:eastAsia="ja-JP"/>
    </w:rPr>
  </w:style>
  <w:style w:type="paragraph" w:customStyle="1" w:styleId="BBAuthorName">
    <w:name w:val="BB_Author_Name"/>
    <w:basedOn w:val="Normal"/>
    <w:next w:val="BCAuthorAddress"/>
    <w:rsid w:val="00FD1FC2"/>
    <w:pPr>
      <w:spacing w:after="240" w:line="480" w:lineRule="auto"/>
      <w:jc w:val="center"/>
    </w:pPr>
    <w:rPr>
      <w:rFonts w:eastAsia="MS Mincho"/>
      <w:i/>
      <w:sz w:val="24"/>
      <w:szCs w:val="24"/>
      <w:lang w:val="de-DE" w:eastAsia="ja-JP"/>
    </w:rPr>
  </w:style>
  <w:style w:type="paragraph" w:customStyle="1" w:styleId="BCAuthorAddress">
    <w:name w:val="BC_Author_Address"/>
    <w:basedOn w:val="Normal"/>
    <w:next w:val="BIEmailAddress"/>
    <w:rsid w:val="00FD1FC2"/>
    <w:pPr>
      <w:spacing w:after="240" w:line="480" w:lineRule="auto"/>
      <w:jc w:val="center"/>
    </w:pPr>
    <w:rPr>
      <w:rFonts w:eastAsia="MS Mincho"/>
      <w:sz w:val="24"/>
      <w:szCs w:val="24"/>
      <w:lang w:val="de-DE" w:eastAsia="ja-JP"/>
    </w:rPr>
  </w:style>
  <w:style w:type="paragraph" w:customStyle="1" w:styleId="BIEmailAddress">
    <w:name w:val="BI_Email_Address"/>
    <w:basedOn w:val="Normal"/>
    <w:next w:val="Normal"/>
    <w:rsid w:val="00FD1FC2"/>
    <w:pPr>
      <w:spacing w:after="0" w:line="480" w:lineRule="auto"/>
    </w:pPr>
    <w:rPr>
      <w:rFonts w:eastAsia="MS Mincho"/>
      <w:sz w:val="24"/>
      <w:szCs w:val="24"/>
      <w:lang w:val="de-DE"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8.png"/><Relationship Id="rId34" Type="http://schemas.openxmlformats.org/officeDocument/2006/relationships/image" Target="media/image19.emf"/><Relationship Id="rId42" Type="http://schemas.openxmlformats.org/officeDocument/2006/relationships/image" Target="media/image25.png"/><Relationship Id="rId47" Type="http://schemas.openxmlformats.org/officeDocument/2006/relationships/image" Target="media/image30.emf"/><Relationship Id="rId50" Type="http://schemas.openxmlformats.org/officeDocument/2006/relationships/oleObject" Target="embeddings/oleObject8.bin"/><Relationship Id="rId55" Type="http://schemas.openxmlformats.org/officeDocument/2006/relationships/image" Target="media/image34.emf"/><Relationship Id="rId63" Type="http://schemas.openxmlformats.org/officeDocument/2006/relationships/image" Target="media/image38.emf"/><Relationship Id="rId68"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4.emf"/><Relationship Id="rId29" Type="http://schemas.openxmlformats.org/officeDocument/2006/relationships/image" Target="media/image16.png"/><Relationship Id="rId11" Type="http://schemas.openxmlformats.org/officeDocument/2006/relationships/hyperlink" Target="mailto:alistair.king@vtt.fi" TargetMode="External"/><Relationship Id="rId24" Type="http://schemas.openxmlformats.org/officeDocument/2006/relationships/image" Target="media/image11.png"/><Relationship Id="rId32" Type="http://schemas.openxmlformats.org/officeDocument/2006/relationships/image" Target="media/image18.emf"/><Relationship Id="rId37" Type="http://schemas.openxmlformats.org/officeDocument/2006/relationships/oleObject" Target="embeddings/oleObject6.bin"/><Relationship Id="rId40" Type="http://schemas.openxmlformats.org/officeDocument/2006/relationships/image" Target="media/image23.png"/><Relationship Id="rId45" Type="http://schemas.openxmlformats.org/officeDocument/2006/relationships/image" Target="media/image28.png"/><Relationship Id="rId53" Type="http://schemas.openxmlformats.org/officeDocument/2006/relationships/image" Target="media/image33.emf"/><Relationship Id="rId58" Type="http://schemas.openxmlformats.org/officeDocument/2006/relationships/oleObject" Target="embeddings/oleObject12.bin"/><Relationship Id="rId66" Type="http://schemas.openxmlformats.org/officeDocument/2006/relationships/footer" Target="footer1.xml"/><Relationship Id="rId5" Type="http://schemas.openxmlformats.org/officeDocument/2006/relationships/numbering" Target="numbering.xml"/><Relationship Id="rId61" Type="http://schemas.openxmlformats.org/officeDocument/2006/relationships/image" Target="media/image37.emf"/><Relationship Id="rId19" Type="http://schemas.openxmlformats.org/officeDocument/2006/relationships/image" Target="media/image6.png"/><Relationship Id="rId14" Type="http://schemas.openxmlformats.org/officeDocument/2006/relationships/image" Target="media/image3.emf"/><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emf"/><Relationship Id="rId35" Type="http://schemas.openxmlformats.org/officeDocument/2006/relationships/oleObject" Target="embeddings/oleObject5.bin"/><Relationship Id="rId43" Type="http://schemas.openxmlformats.org/officeDocument/2006/relationships/image" Target="media/image26.png"/><Relationship Id="rId48" Type="http://schemas.openxmlformats.org/officeDocument/2006/relationships/oleObject" Target="embeddings/oleObject7.bin"/><Relationship Id="rId56" Type="http://schemas.openxmlformats.org/officeDocument/2006/relationships/oleObject" Target="embeddings/oleObject11.bin"/><Relationship Id="rId64" Type="http://schemas.openxmlformats.org/officeDocument/2006/relationships/oleObject" Target="embeddings/oleObject15.bin"/><Relationship Id="rId8" Type="http://schemas.openxmlformats.org/officeDocument/2006/relationships/webSettings" Target="webSettings.xml"/><Relationship Id="rId51" Type="http://schemas.openxmlformats.org/officeDocument/2006/relationships/image" Target="media/image32.emf"/><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oleObject" Target="embeddings/oleObject2.bin"/><Relationship Id="rId25" Type="http://schemas.openxmlformats.org/officeDocument/2006/relationships/image" Target="media/image12.png"/><Relationship Id="rId33" Type="http://schemas.openxmlformats.org/officeDocument/2006/relationships/oleObject" Target="embeddings/oleObject4.bin"/><Relationship Id="rId38" Type="http://schemas.openxmlformats.org/officeDocument/2006/relationships/image" Target="media/image21.png"/><Relationship Id="rId46" Type="http://schemas.openxmlformats.org/officeDocument/2006/relationships/image" Target="media/image29.png"/><Relationship Id="rId59" Type="http://schemas.openxmlformats.org/officeDocument/2006/relationships/image" Target="media/image36.emf"/><Relationship Id="rId67" Type="http://schemas.openxmlformats.org/officeDocument/2006/relationships/fontTable" Target="fontTable.xml"/><Relationship Id="rId20" Type="http://schemas.openxmlformats.org/officeDocument/2006/relationships/image" Target="media/image7.png"/><Relationship Id="rId41" Type="http://schemas.openxmlformats.org/officeDocument/2006/relationships/image" Target="media/image24.png"/><Relationship Id="rId54" Type="http://schemas.openxmlformats.org/officeDocument/2006/relationships/oleObject" Target="embeddings/oleObject10.bin"/><Relationship Id="rId62" Type="http://schemas.openxmlformats.org/officeDocument/2006/relationships/oleObject" Target="embeddings/oleObject14.bin"/><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oleObject" Target="embeddings/oleObject1.bin"/><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0.emf"/><Relationship Id="rId49" Type="http://schemas.openxmlformats.org/officeDocument/2006/relationships/image" Target="media/image31.emf"/><Relationship Id="rId57" Type="http://schemas.openxmlformats.org/officeDocument/2006/relationships/image" Target="media/image35.emf"/><Relationship Id="rId10" Type="http://schemas.openxmlformats.org/officeDocument/2006/relationships/endnotes" Target="endnotes.xml"/><Relationship Id="rId31" Type="http://schemas.openxmlformats.org/officeDocument/2006/relationships/oleObject" Target="embeddings/oleObject3.bin"/><Relationship Id="rId44" Type="http://schemas.openxmlformats.org/officeDocument/2006/relationships/image" Target="media/image27.png"/><Relationship Id="rId52" Type="http://schemas.openxmlformats.org/officeDocument/2006/relationships/oleObject" Target="embeddings/oleObject9.bin"/><Relationship Id="rId60" Type="http://schemas.openxmlformats.org/officeDocument/2006/relationships/oleObject" Target="embeddings/oleObject13.bin"/><Relationship Id="rId65" Type="http://schemas.openxmlformats.org/officeDocument/2006/relationships/image" Target="media/image39.pn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image" Target="media/image5.png"/><Relationship Id="rId39" Type="http://schemas.openxmlformats.org/officeDocument/2006/relationships/image" Target="media/image2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6">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2FCF2D8-BA3B-46E3-8F53-82F6E55EB37C}">
  <we:reference id="1dc730d1-70c2-4725-8cc6-7a003fd4a2db" version="2.3.0.0" store="EXCatalog" storeType="EXCatalog"/>
  <we:alternateReferences>
    <we:reference id="WA200005983" version="2.3.0.0" store="en-US" storeType="OMEX"/>
  </we:alternateReferences>
  <we:properties>
    <we:property name="formatting-options" value="&quot;{\&quot;referenceListLayout\&quot;:{\&quot;title\&quot;:{\&quot;style\&quot;:{\&quot;@face\&quot;:\&quot;bold\&quot;,\&quot;#\&quot;:\&quot;Reference List\&quot;}},\&quot;startingReferenceNumber\&quot;:1,\&quot;firstLineIndent\&quot;:0,\&quot;hangingIndent\&quot;:36,\&quot;lineSpacing\&quot;:0,\&quot;spaceAfter\&quot;:0},\&quot;bibliographicStyle\&quot;:\&quot;APA 7th\&quot;,\&quot;version\&quot;:\&quot;2.4.0\&quot;}&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b4b02b89-7fcc-4711-a6d6-38e4807871a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120402811C9D34AB66C9A0D2036C6BA" ma:contentTypeVersion="19" ma:contentTypeDescription="Create a new document." ma:contentTypeScope="" ma:versionID="4a9319c718686e460d5cbb8cdf85a392">
  <xsd:schema xmlns:xsd="http://www.w3.org/2001/XMLSchema" xmlns:xs="http://www.w3.org/2001/XMLSchema" xmlns:p="http://schemas.microsoft.com/office/2006/metadata/properties" xmlns:ns3="b4b02b89-7fcc-4711-a6d6-38e4807871a3" xmlns:ns4="6cb347d8-b75e-4a62-ac86-f13991fff4dd" targetNamespace="http://schemas.microsoft.com/office/2006/metadata/properties" ma:root="true" ma:fieldsID="be063c451e422c8247e031baa3a61406" ns3:_="" ns4:_="">
    <xsd:import namespace="b4b02b89-7fcc-4711-a6d6-38e4807871a3"/>
    <xsd:import namespace="6cb347d8-b75e-4a62-ac86-f13991fff4d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LengthInSeconds" minOccurs="0"/>
                <xsd:element ref="ns3:_activity" minOccurs="0"/>
                <xsd:element ref="ns3:MediaServiceObjectDetectorVersions" minOccurs="0"/>
                <xsd:element ref="ns3:MediaServiceSystemTags" minOccurs="0"/>
                <xsd:element ref="ns3:MediaServiceSearchPropertie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b02b89-7fcc-4711-a6d6-38e4807871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cb347d8-b75e-4a62-ac86-f13991fff4d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BD9E33C-E425-4271-A3EC-B6CB6F224F74}">
  <ds:schemaRefs>
    <ds:schemaRef ds:uri="http://schemas.openxmlformats.org/officeDocument/2006/bibliography"/>
  </ds:schemaRefs>
</ds:datastoreItem>
</file>

<file path=customXml/itemProps2.xml><?xml version="1.0" encoding="utf-8"?>
<ds:datastoreItem xmlns:ds="http://schemas.openxmlformats.org/officeDocument/2006/customXml" ds:itemID="{2858CC4E-2B51-4F3E-86E1-6ABE9FF1B024}">
  <ds:schemaRefs>
    <ds:schemaRef ds:uri="http://schemas.microsoft.com/sharepoint/v3/contenttype/forms"/>
  </ds:schemaRefs>
</ds:datastoreItem>
</file>

<file path=customXml/itemProps3.xml><?xml version="1.0" encoding="utf-8"?>
<ds:datastoreItem xmlns:ds="http://schemas.openxmlformats.org/officeDocument/2006/customXml" ds:itemID="{4FB4620D-BBE9-4686-A366-1A568BFCEB9D}">
  <ds:schemaRefs>
    <ds:schemaRef ds:uri="http://schemas.microsoft.com/office/2006/metadata/properties"/>
    <ds:schemaRef ds:uri="http://schemas.microsoft.com/office/infopath/2007/PartnerControls"/>
    <ds:schemaRef ds:uri="b4b02b89-7fcc-4711-a6d6-38e4807871a3"/>
  </ds:schemaRefs>
</ds:datastoreItem>
</file>

<file path=customXml/itemProps4.xml><?xml version="1.0" encoding="utf-8"?>
<ds:datastoreItem xmlns:ds="http://schemas.openxmlformats.org/officeDocument/2006/customXml" ds:itemID="{D947D0BB-0BD0-4BB1-9926-4DAF301636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b02b89-7fcc-4711-a6d6-38e4807871a3"/>
    <ds:schemaRef ds:uri="6cb347d8-b75e-4a62-ac86-f13991fff4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1</Pages>
  <Words>15009</Words>
  <Characters>90057</Characters>
  <Application>Microsoft Office Word</Application>
  <DocSecurity>0</DocSecurity>
  <Lines>750</Lines>
  <Paragraphs>209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Drys, Magdalena</dc:creator>
  <cp:keywords/>
  <dc:description/>
  <cp:lastModifiedBy>Drys, Magdalena</cp:lastModifiedBy>
  <cp:revision>10</cp:revision>
  <dcterms:created xsi:type="dcterms:W3CDTF">2026-03-06T09:16:00Z</dcterms:created>
  <dcterms:modified xsi:type="dcterms:W3CDTF">2026-04-06T14:51:00Z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0x0101004120402811C9D34AB66C9A0D2036C6BA</vt:lpwstr>
  </property>
</Properties>
</file>