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7B18" w14:textId="77777777" w:rsidR="005D7FF2" w:rsidRPr="00B901D6" w:rsidRDefault="005D7FF2" w:rsidP="005D7FF2">
      <w:pPr>
        <w:jc w:val="both"/>
        <w:rPr>
          <w:rFonts w:ascii="Arial" w:hAnsi="Arial" w:cs="Arial"/>
        </w:rPr>
      </w:pPr>
      <w:r w:rsidRPr="00B901D6">
        <w:rPr>
          <w:rFonts w:ascii="Arial" w:hAnsi="Arial" w:cs="Arial"/>
          <w:b/>
          <w:bCs/>
        </w:rPr>
        <w:t>Table 1.</w:t>
      </w:r>
      <w:r w:rsidRPr="00B901D6">
        <w:rPr>
          <w:rFonts w:ascii="Arial" w:hAnsi="Arial" w:cs="Arial"/>
        </w:rPr>
        <w:t xml:space="preserve"> Thematic analysis of dynamic pricing</w:t>
      </w:r>
    </w:p>
    <w:tbl>
      <w:tblPr>
        <w:tblW w:w="5186" w:type="pct"/>
        <w:tblLook w:val="04A0" w:firstRow="1" w:lastRow="0" w:firstColumn="1" w:lastColumn="0" w:noHBand="0" w:noVBand="1"/>
      </w:tblPr>
      <w:tblGrid>
        <w:gridCol w:w="1876"/>
        <w:gridCol w:w="3976"/>
        <w:gridCol w:w="3499"/>
      </w:tblGrid>
      <w:tr w:rsidR="005D7FF2" w:rsidRPr="00E2615D" w14:paraId="53DFF38D" w14:textId="77777777" w:rsidTr="004115FB">
        <w:trPr>
          <w:trHeight w:val="288"/>
        </w:trPr>
        <w:tc>
          <w:tcPr>
            <w:tcW w:w="1003" w:type="pct"/>
            <w:tcBorders>
              <w:top w:val="single" w:sz="4" w:space="0" w:color="auto"/>
              <w:left w:val="single" w:sz="4" w:space="0" w:color="auto"/>
              <w:bottom w:val="single" w:sz="4" w:space="0" w:color="auto"/>
              <w:right w:val="single" w:sz="4" w:space="0" w:color="auto"/>
            </w:tcBorders>
            <w:vAlign w:val="center"/>
            <w:hideMark/>
          </w:tcPr>
          <w:p w14:paraId="230E3E7B" w14:textId="77777777" w:rsidR="005D7FF2" w:rsidRPr="00E2615D" w:rsidRDefault="005D7FF2" w:rsidP="004115F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THEME</w:t>
            </w:r>
          </w:p>
        </w:tc>
        <w:tc>
          <w:tcPr>
            <w:tcW w:w="2126" w:type="pct"/>
            <w:tcBorders>
              <w:top w:val="single" w:sz="4" w:space="0" w:color="auto"/>
              <w:left w:val="nil"/>
              <w:bottom w:val="single" w:sz="4" w:space="0" w:color="auto"/>
              <w:right w:val="single" w:sz="4" w:space="0" w:color="auto"/>
            </w:tcBorders>
            <w:vAlign w:val="center"/>
            <w:hideMark/>
          </w:tcPr>
          <w:p w14:paraId="747FCAC6" w14:textId="77777777" w:rsidR="005D7FF2" w:rsidRPr="00E2615D" w:rsidRDefault="005D7FF2" w:rsidP="004115F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SUBTHEMES (Grouped)</w:t>
            </w:r>
          </w:p>
        </w:tc>
        <w:tc>
          <w:tcPr>
            <w:tcW w:w="1871" w:type="pct"/>
            <w:tcBorders>
              <w:top w:val="single" w:sz="4" w:space="0" w:color="auto"/>
              <w:left w:val="nil"/>
              <w:bottom w:val="single" w:sz="4" w:space="0" w:color="auto"/>
              <w:right w:val="single" w:sz="4" w:space="0" w:color="auto"/>
            </w:tcBorders>
            <w:vAlign w:val="center"/>
            <w:hideMark/>
          </w:tcPr>
          <w:p w14:paraId="659302D1" w14:textId="77777777" w:rsidR="005D7FF2" w:rsidRPr="00E2615D" w:rsidRDefault="005D7FF2" w:rsidP="004115F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 xml:space="preserve">REFERENCES </w:t>
            </w:r>
          </w:p>
        </w:tc>
      </w:tr>
      <w:tr w:rsidR="005D7FF2" w:rsidRPr="00E2615D" w14:paraId="6DAB8B9B" w14:textId="77777777" w:rsidTr="004115FB">
        <w:trPr>
          <w:trHeight w:val="1192"/>
        </w:trPr>
        <w:tc>
          <w:tcPr>
            <w:tcW w:w="1003" w:type="pct"/>
            <w:tcBorders>
              <w:top w:val="nil"/>
              <w:left w:val="single" w:sz="4" w:space="0" w:color="auto"/>
              <w:bottom w:val="single" w:sz="4" w:space="0" w:color="auto"/>
              <w:right w:val="single" w:sz="4" w:space="0" w:color="auto"/>
            </w:tcBorders>
            <w:vAlign w:val="center"/>
            <w:hideMark/>
          </w:tcPr>
          <w:p w14:paraId="518F4A14"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Dynamic Pricing &amp; Revenue Management</w:t>
            </w:r>
          </w:p>
        </w:tc>
        <w:tc>
          <w:tcPr>
            <w:tcW w:w="2126" w:type="pct"/>
            <w:tcBorders>
              <w:top w:val="nil"/>
              <w:left w:val="nil"/>
              <w:bottom w:val="single" w:sz="4" w:space="0" w:color="auto"/>
              <w:right w:val="single" w:sz="4" w:space="0" w:color="auto"/>
            </w:tcBorders>
            <w:vAlign w:val="center"/>
            <w:hideMark/>
          </w:tcPr>
          <w:p w14:paraId="0119C3A7"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Dynamic pricing models, continuous pricing, nonlinear pricing, heuristic pricing, EMSR, markdown pricing, price volatility, price optimization</w:t>
            </w:r>
          </w:p>
        </w:tc>
        <w:tc>
          <w:tcPr>
            <w:tcW w:w="1871" w:type="pct"/>
            <w:tcBorders>
              <w:top w:val="nil"/>
              <w:left w:val="nil"/>
              <w:bottom w:val="single" w:sz="4" w:space="0" w:color="auto"/>
              <w:right w:val="single" w:sz="4" w:space="0" w:color="auto"/>
            </w:tcBorders>
            <w:vAlign w:val="center"/>
            <w:hideMark/>
          </w:tcPr>
          <w:p w14:paraId="54737DBD"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Schur (2025); Morlotti &amp; Mantin (2025); Meyer et al. (2025); Moshtagh et al. (2025); Talluri (2014); Cohen et al. (2020); Weatherford (2017); Szymański &amp; Belobaba (2021); Gallego &amp; Wang (2014); Lieberman (2016); Cohen et al. (2020); Morlotti et al. </w:t>
            </w:r>
            <w:r w:rsidRPr="00E2615D">
              <w:rPr>
                <w:rFonts w:ascii="Times New Roman" w:eastAsia="Times New Roman" w:hAnsi="Times New Roman" w:cs="Times New Roman"/>
                <w:color w:val="000000"/>
                <w:kern w:val="0"/>
                <w:sz w:val="18"/>
                <w:szCs w:val="18"/>
                <w:lang w:eastAsia="en-IN"/>
                <w14:ligatures w14:val="none"/>
              </w:rPr>
              <w:t>(2024); Talluri (2014); Aslani et al. (2018)</w:t>
            </w:r>
          </w:p>
        </w:tc>
      </w:tr>
      <w:tr w:rsidR="005D7FF2" w:rsidRPr="00E2615D" w14:paraId="1E832868" w14:textId="77777777" w:rsidTr="004115FB">
        <w:trPr>
          <w:trHeight w:val="946"/>
        </w:trPr>
        <w:tc>
          <w:tcPr>
            <w:tcW w:w="1003" w:type="pct"/>
            <w:tcBorders>
              <w:top w:val="nil"/>
              <w:left w:val="single" w:sz="4" w:space="0" w:color="auto"/>
              <w:bottom w:val="single" w:sz="4" w:space="0" w:color="auto"/>
              <w:right w:val="single" w:sz="4" w:space="0" w:color="auto"/>
            </w:tcBorders>
            <w:vAlign w:val="center"/>
            <w:hideMark/>
          </w:tcPr>
          <w:p w14:paraId="6917BDB4"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 xml:space="preserve">Consumer </w:t>
            </w:r>
            <w:r>
              <w:rPr>
                <w:rFonts w:ascii="Times New Roman" w:eastAsia="Times New Roman" w:hAnsi="Times New Roman" w:cs="Times New Roman"/>
                <w:b/>
                <w:bCs/>
                <w:color w:val="000000"/>
                <w:kern w:val="0"/>
                <w:sz w:val="18"/>
                <w:szCs w:val="18"/>
                <w:lang w:eastAsia="en-IN"/>
                <w14:ligatures w14:val="none"/>
              </w:rPr>
              <w:t>Behaviour</w:t>
            </w:r>
            <w:r w:rsidRPr="00E2615D">
              <w:rPr>
                <w:rFonts w:ascii="Times New Roman" w:eastAsia="Times New Roman" w:hAnsi="Times New Roman" w:cs="Times New Roman"/>
                <w:b/>
                <w:bCs/>
                <w:color w:val="000000"/>
                <w:kern w:val="0"/>
                <w:sz w:val="18"/>
                <w:szCs w:val="18"/>
                <w:lang w:eastAsia="en-IN"/>
                <w14:ligatures w14:val="none"/>
              </w:rPr>
              <w:t>, Fairness &amp; Perception</w:t>
            </w:r>
          </w:p>
        </w:tc>
        <w:tc>
          <w:tcPr>
            <w:tcW w:w="2126" w:type="pct"/>
            <w:tcBorders>
              <w:top w:val="nil"/>
              <w:left w:val="nil"/>
              <w:bottom w:val="single" w:sz="4" w:space="0" w:color="auto"/>
              <w:right w:val="single" w:sz="4" w:space="0" w:color="auto"/>
            </w:tcBorders>
            <w:vAlign w:val="center"/>
            <w:hideMark/>
          </w:tcPr>
          <w:p w14:paraId="4ED5A118"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 xml:space="preserve">Price fairness, reference price effects, bounded rationality, trust, privacy concerns, loss aversion, consumer acceptance, </w:t>
            </w:r>
            <w:r>
              <w:rPr>
                <w:rFonts w:ascii="Times New Roman" w:eastAsia="Times New Roman" w:hAnsi="Times New Roman" w:cs="Times New Roman"/>
                <w:color w:val="000000"/>
                <w:kern w:val="0"/>
                <w:sz w:val="18"/>
                <w:szCs w:val="18"/>
                <w:lang w:eastAsia="en-IN"/>
                <w14:ligatures w14:val="none"/>
              </w:rPr>
              <w:t>behavioural</w:t>
            </w:r>
            <w:r w:rsidRPr="00E2615D">
              <w:rPr>
                <w:rFonts w:ascii="Times New Roman" w:eastAsia="Times New Roman" w:hAnsi="Times New Roman" w:cs="Times New Roman"/>
                <w:color w:val="000000"/>
                <w:kern w:val="0"/>
                <w:sz w:val="18"/>
                <w:szCs w:val="18"/>
                <w:lang w:eastAsia="en-IN"/>
                <w14:ligatures w14:val="none"/>
              </w:rPr>
              <w:t xml:space="preserve"> biases</w:t>
            </w:r>
          </w:p>
        </w:tc>
        <w:tc>
          <w:tcPr>
            <w:tcW w:w="1871" w:type="pct"/>
            <w:tcBorders>
              <w:top w:val="nil"/>
              <w:left w:val="nil"/>
              <w:bottom w:val="single" w:sz="4" w:space="0" w:color="auto"/>
              <w:right w:val="single" w:sz="4" w:space="0" w:color="auto"/>
            </w:tcBorders>
            <w:vAlign w:val="center"/>
            <w:hideMark/>
          </w:tcPr>
          <w:p w14:paraId="7491F579"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Xiao et al. (2025); Qi et al. (2024); Milman &amp; Tasci (2023); Richards et al. (2016); Schmidt et al. (2020); Hu &amp; Nasiry (2018); Alderighi et al. (2022); Jiang &amp; Erdem (2018); Meatchi &amp; Camus (2020); Xia &amp; Monroe (2017); Malc et al. </w:t>
            </w:r>
            <w:r w:rsidRPr="00E2615D">
              <w:rPr>
                <w:rFonts w:ascii="Times New Roman" w:eastAsia="Times New Roman" w:hAnsi="Times New Roman" w:cs="Times New Roman"/>
                <w:color w:val="000000"/>
                <w:kern w:val="0"/>
                <w:sz w:val="18"/>
                <w:szCs w:val="18"/>
                <w:lang w:eastAsia="en-IN"/>
                <w14:ligatures w14:val="none"/>
              </w:rPr>
              <w:t>(2016); Chung (2017)</w:t>
            </w:r>
          </w:p>
        </w:tc>
      </w:tr>
      <w:tr w:rsidR="005D7FF2" w:rsidRPr="00E2615D" w14:paraId="7170B633" w14:textId="77777777" w:rsidTr="004115FB">
        <w:trPr>
          <w:trHeight w:val="1052"/>
        </w:trPr>
        <w:tc>
          <w:tcPr>
            <w:tcW w:w="1003" w:type="pct"/>
            <w:tcBorders>
              <w:top w:val="nil"/>
              <w:left w:val="single" w:sz="4" w:space="0" w:color="auto"/>
              <w:bottom w:val="single" w:sz="4" w:space="0" w:color="auto"/>
              <w:right w:val="single" w:sz="4" w:space="0" w:color="auto"/>
            </w:tcBorders>
            <w:vAlign w:val="center"/>
            <w:hideMark/>
          </w:tcPr>
          <w:p w14:paraId="28B1E497"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Personalized, Algorithmic &amp; AI-Driven Pricing</w:t>
            </w:r>
          </w:p>
        </w:tc>
        <w:tc>
          <w:tcPr>
            <w:tcW w:w="2126" w:type="pct"/>
            <w:tcBorders>
              <w:top w:val="nil"/>
              <w:left w:val="nil"/>
              <w:bottom w:val="single" w:sz="4" w:space="0" w:color="auto"/>
              <w:right w:val="single" w:sz="4" w:space="0" w:color="auto"/>
            </w:tcBorders>
            <w:vAlign w:val="center"/>
            <w:hideMark/>
          </w:tcPr>
          <w:p w14:paraId="4B9B4148"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Personalized pricing, algorithmic pricing, reinforcement learning, AI-driven segmentation, big-data pricing, computational pricing networks</w:t>
            </w:r>
          </w:p>
        </w:tc>
        <w:tc>
          <w:tcPr>
            <w:tcW w:w="1871" w:type="pct"/>
            <w:tcBorders>
              <w:top w:val="nil"/>
              <w:left w:val="nil"/>
              <w:bottom w:val="single" w:sz="4" w:space="0" w:color="auto"/>
              <w:right w:val="single" w:sz="4" w:space="0" w:color="auto"/>
            </w:tcBorders>
            <w:vAlign w:val="center"/>
            <w:hideMark/>
          </w:tcPr>
          <w:p w14:paraId="1E244B7D"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Zhang et al. (2025); Xu et al. (2025); Wang et al. (2023); Vomberg et al. (2024); Gerlick &amp; Liozu (2020); Lin et al. (2024); Heidary et al. (2024); Hajihashemi et al. </w:t>
            </w:r>
            <w:r w:rsidRPr="00E2615D">
              <w:rPr>
                <w:rFonts w:ascii="Times New Roman" w:eastAsia="Times New Roman" w:hAnsi="Times New Roman" w:cs="Times New Roman"/>
                <w:color w:val="000000"/>
                <w:kern w:val="0"/>
                <w:sz w:val="18"/>
                <w:szCs w:val="18"/>
                <w:lang w:eastAsia="en-IN"/>
                <w14:ligatures w14:val="none"/>
              </w:rPr>
              <w:t>(2022); Hansen et al. (2021); Cohen et al. (2020); Balseiro et al. (2021)</w:t>
            </w:r>
          </w:p>
        </w:tc>
      </w:tr>
      <w:tr w:rsidR="005D7FF2" w:rsidRPr="00E2615D" w14:paraId="572C65DF" w14:textId="77777777" w:rsidTr="004115FB">
        <w:trPr>
          <w:trHeight w:val="713"/>
        </w:trPr>
        <w:tc>
          <w:tcPr>
            <w:tcW w:w="1003" w:type="pct"/>
            <w:tcBorders>
              <w:top w:val="nil"/>
              <w:left w:val="single" w:sz="4" w:space="0" w:color="auto"/>
              <w:bottom w:val="single" w:sz="4" w:space="0" w:color="auto"/>
              <w:right w:val="single" w:sz="4" w:space="0" w:color="auto"/>
            </w:tcBorders>
            <w:vAlign w:val="center"/>
            <w:hideMark/>
          </w:tcPr>
          <w:p w14:paraId="0C0AC0C9"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Strategic Consumers &amp; Intertemporal Decisions</w:t>
            </w:r>
          </w:p>
        </w:tc>
        <w:tc>
          <w:tcPr>
            <w:tcW w:w="2126" w:type="pct"/>
            <w:tcBorders>
              <w:top w:val="nil"/>
              <w:left w:val="nil"/>
              <w:bottom w:val="single" w:sz="4" w:space="0" w:color="auto"/>
              <w:right w:val="single" w:sz="4" w:space="0" w:color="auto"/>
            </w:tcBorders>
            <w:vAlign w:val="center"/>
            <w:hideMark/>
          </w:tcPr>
          <w:p w14:paraId="1392950C"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Strategic waiting, advance selling, anticipation, patience, demand learning, intertemporal reference prices, timing decisions</w:t>
            </w:r>
          </w:p>
        </w:tc>
        <w:tc>
          <w:tcPr>
            <w:tcW w:w="1871" w:type="pct"/>
            <w:tcBorders>
              <w:top w:val="nil"/>
              <w:left w:val="nil"/>
              <w:bottom w:val="single" w:sz="4" w:space="0" w:color="auto"/>
              <w:right w:val="single" w:sz="4" w:space="0" w:color="auto"/>
            </w:tcBorders>
            <w:vAlign w:val="center"/>
            <w:hideMark/>
          </w:tcPr>
          <w:p w14:paraId="796C9F69"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Lange &amp; Schlosser (2025); Li et al. (2025); Correa et al. (2024); Cachon &amp; Feldman (2015); Lobel (2020); Golrezaei et al. (2020); Arenoe &amp; Van der Rest (2020); Liu &amp; Cooper (2015); Kabul &amp; Parlaktürk (2019); Wu et al. </w:t>
            </w:r>
            <w:r w:rsidRPr="00E2615D">
              <w:rPr>
                <w:rFonts w:ascii="Times New Roman" w:eastAsia="Times New Roman" w:hAnsi="Times New Roman" w:cs="Times New Roman"/>
                <w:color w:val="000000"/>
                <w:kern w:val="0"/>
                <w:sz w:val="18"/>
                <w:szCs w:val="18"/>
                <w:lang w:eastAsia="en-IN"/>
                <w14:ligatures w14:val="none"/>
              </w:rPr>
              <w:t>(2015)</w:t>
            </w:r>
          </w:p>
        </w:tc>
      </w:tr>
      <w:tr w:rsidR="005D7FF2" w:rsidRPr="00E2615D" w14:paraId="58335C2D" w14:textId="77777777" w:rsidTr="004115FB">
        <w:trPr>
          <w:trHeight w:val="730"/>
        </w:trPr>
        <w:tc>
          <w:tcPr>
            <w:tcW w:w="1003" w:type="pct"/>
            <w:tcBorders>
              <w:top w:val="nil"/>
              <w:left w:val="single" w:sz="4" w:space="0" w:color="auto"/>
              <w:bottom w:val="single" w:sz="4" w:space="0" w:color="auto"/>
              <w:right w:val="single" w:sz="4" w:space="0" w:color="auto"/>
            </w:tcBorders>
            <w:vAlign w:val="center"/>
            <w:hideMark/>
          </w:tcPr>
          <w:p w14:paraId="5D4CF70C"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Hospitality, Tourism &amp; Transportation Pricing</w:t>
            </w:r>
          </w:p>
        </w:tc>
        <w:tc>
          <w:tcPr>
            <w:tcW w:w="2126" w:type="pct"/>
            <w:tcBorders>
              <w:top w:val="nil"/>
              <w:left w:val="nil"/>
              <w:bottom w:val="single" w:sz="4" w:space="0" w:color="auto"/>
              <w:right w:val="single" w:sz="4" w:space="0" w:color="auto"/>
            </w:tcBorders>
            <w:vAlign w:val="center"/>
            <w:hideMark/>
          </w:tcPr>
          <w:p w14:paraId="6CAE7BCC"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Hotel pricing, airline pricing, OTA strategies, ancillaries, reservations, mobility services, sharing economy, transport pricing</w:t>
            </w:r>
          </w:p>
        </w:tc>
        <w:tc>
          <w:tcPr>
            <w:tcW w:w="1871" w:type="pct"/>
            <w:tcBorders>
              <w:top w:val="nil"/>
              <w:left w:val="nil"/>
              <w:bottom w:val="single" w:sz="4" w:space="0" w:color="auto"/>
              <w:right w:val="single" w:sz="4" w:space="0" w:color="auto"/>
            </w:tcBorders>
            <w:vAlign w:val="center"/>
            <w:hideMark/>
          </w:tcPr>
          <w:p w14:paraId="7CD02549"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Katz et al. (2025); Lee &amp; Sharma (2025); Mumbower (2025); Currie et al. (2025); Masiero et al. (2020); Milman et al. (2023); Webb et al. (2022); Belobaba et al. </w:t>
            </w:r>
            <w:r w:rsidRPr="00E2615D">
              <w:rPr>
                <w:rFonts w:ascii="Times New Roman" w:eastAsia="Times New Roman" w:hAnsi="Times New Roman" w:cs="Times New Roman"/>
                <w:color w:val="000000"/>
                <w:kern w:val="0"/>
                <w:sz w:val="18"/>
                <w:szCs w:val="18"/>
                <w:lang w:eastAsia="en-IN"/>
                <w14:ligatures w14:val="none"/>
              </w:rPr>
              <w:t>(2018); Vinod et al. (2018); Nicolau et al. (2023); Bayliss et al. (2019)</w:t>
            </w:r>
          </w:p>
        </w:tc>
      </w:tr>
      <w:tr w:rsidR="005D7FF2" w:rsidRPr="00E2615D" w14:paraId="530694A1" w14:textId="77777777" w:rsidTr="004115FB">
        <w:trPr>
          <w:trHeight w:val="478"/>
        </w:trPr>
        <w:tc>
          <w:tcPr>
            <w:tcW w:w="1003" w:type="pct"/>
            <w:tcBorders>
              <w:top w:val="nil"/>
              <w:left w:val="single" w:sz="4" w:space="0" w:color="auto"/>
              <w:bottom w:val="single" w:sz="4" w:space="0" w:color="auto"/>
              <w:right w:val="single" w:sz="4" w:space="0" w:color="auto"/>
            </w:tcBorders>
            <w:vAlign w:val="center"/>
            <w:hideMark/>
          </w:tcPr>
          <w:p w14:paraId="45641186"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Supply Chain, Inventory &amp; Perishable Goods Pricing</w:t>
            </w:r>
          </w:p>
        </w:tc>
        <w:tc>
          <w:tcPr>
            <w:tcW w:w="2126" w:type="pct"/>
            <w:tcBorders>
              <w:top w:val="nil"/>
              <w:left w:val="nil"/>
              <w:bottom w:val="single" w:sz="4" w:space="0" w:color="auto"/>
              <w:right w:val="single" w:sz="4" w:space="0" w:color="auto"/>
            </w:tcBorders>
            <w:vAlign w:val="center"/>
            <w:hideMark/>
          </w:tcPr>
          <w:p w14:paraId="2B012017"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Inventory-linked pricing, perishables, deterioration, coordination, trade-ins, remanufacturing, dual-channel supply chains</w:t>
            </w:r>
          </w:p>
        </w:tc>
        <w:tc>
          <w:tcPr>
            <w:tcW w:w="1871" w:type="pct"/>
            <w:tcBorders>
              <w:top w:val="nil"/>
              <w:left w:val="nil"/>
              <w:bottom w:val="single" w:sz="4" w:space="0" w:color="auto"/>
              <w:right w:val="single" w:sz="4" w:space="0" w:color="auto"/>
            </w:tcBorders>
            <w:vAlign w:val="center"/>
            <w:hideMark/>
          </w:tcPr>
          <w:p w14:paraId="6538E719"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Zhu et al. (2025); Scholz &amp; Elser (2022); Hou &amp; Nie (2024); Tunuguntla et al. (2019); Ranjan &amp; Jha (2022); Dye &amp; Yang (2016); Bi et al. (2017); Li et al. </w:t>
            </w:r>
            <w:r w:rsidRPr="00E2615D">
              <w:rPr>
                <w:rFonts w:ascii="Times New Roman" w:eastAsia="Times New Roman" w:hAnsi="Times New Roman" w:cs="Times New Roman"/>
                <w:color w:val="000000"/>
                <w:kern w:val="0"/>
                <w:sz w:val="18"/>
                <w:szCs w:val="18"/>
                <w:lang w:eastAsia="en-IN"/>
                <w14:ligatures w14:val="none"/>
              </w:rPr>
              <w:t>(2023); Wei et al. (2022); Zhang et al. (2019); Liu et al. (2019)</w:t>
            </w:r>
          </w:p>
        </w:tc>
      </w:tr>
      <w:tr w:rsidR="005D7FF2" w:rsidRPr="00E2615D" w14:paraId="615591BB" w14:textId="77777777" w:rsidTr="004115FB">
        <w:trPr>
          <w:trHeight w:val="848"/>
        </w:trPr>
        <w:tc>
          <w:tcPr>
            <w:tcW w:w="1003" w:type="pct"/>
            <w:tcBorders>
              <w:top w:val="nil"/>
              <w:left w:val="single" w:sz="4" w:space="0" w:color="auto"/>
              <w:bottom w:val="single" w:sz="4" w:space="0" w:color="auto"/>
              <w:right w:val="single" w:sz="4" w:space="0" w:color="auto"/>
            </w:tcBorders>
            <w:vAlign w:val="center"/>
            <w:hideMark/>
          </w:tcPr>
          <w:p w14:paraId="3E80C991"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Energy, Smart Grid &amp; Sustainability Pricing</w:t>
            </w:r>
          </w:p>
        </w:tc>
        <w:tc>
          <w:tcPr>
            <w:tcW w:w="2126" w:type="pct"/>
            <w:tcBorders>
              <w:top w:val="nil"/>
              <w:left w:val="nil"/>
              <w:bottom w:val="single" w:sz="4" w:space="0" w:color="auto"/>
              <w:right w:val="single" w:sz="4" w:space="0" w:color="auto"/>
            </w:tcBorders>
            <w:vAlign w:val="center"/>
            <w:hideMark/>
          </w:tcPr>
          <w:p w14:paraId="6DC19AC9"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Dynamic electricity pricing, demand response, smart meters, EV pricing, sustainability, ESG, green consumers</w:t>
            </w:r>
          </w:p>
        </w:tc>
        <w:tc>
          <w:tcPr>
            <w:tcW w:w="1871" w:type="pct"/>
            <w:tcBorders>
              <w:top w:val="nil"/>
              <w:left w:val="nil"/>
              <w:bottom w:val="single" w:sz="4" w:space="0" w:color="auto"/>
              <w:right w:val="single" w:sz="4" w:space="0" w:color="auto"/>
            </w:tcBorders>
            <w:vAlign w:val="center"/>
            <w:hideMark/>
          </w:tcPr>
          <w:p w14:paraId="375C0C6D"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 xml:space="preserve">Ali et al. (2025); Yun et al. (2025); Koukouvinos et al. (2025); Jia et al. (2024); Mizutani et al. (2018); Dutta &amp; Mitra (2017); Kong (2014); Andriopoulos et al. (2024); Zhang et al. </w:t>
            </w:r>
            <w:r w:rsidRPr="00E2615D">
              <w:rPr>
                <w:rFonts w:ascii="Times New Roman" w:eastAsia="Times New Roman" w:hAnsi="Times New Roman" w:cs="Times New Roman"/>
                <w:color w:val="000000"/>
                <w:kern w:val="0"/>
                <w:sz w:val="18"/>
                <w:szCs w:val="18"/>
                <w:lang w:eastAsia="en-IN"/>
                <w14:ligatures w14:val="none"/>
              </w:rPr>
              <w:t xml:space="preserve">(2023); </w:t>
            </w:r>
            <w:proofErr w:type="spellStart"/>
            <w:r w:rsidRPr="00E2615D">
              <w:rPr>
                <w:rFonts w:ascii="Times New Roman" w:eastAsia="Times New Roman" w:hAnsi="Times New Roman" w:cs="Times New Roman"/>
                <w:color w:val="000000"/>
                <w:kern w:val="0"/>
                <w:sz w:val="18"/>
                <w:szCs w:val="18"/>
                <w:lang w:eastAsia="en-IN"/>
                <w14:ligatures w14:val="none"/>
              </w:rPr>
              <w:t>Santarromana</w:t>
            </w:r>
            <w:proofErr w:type="spellEnd"/>
            <w:r w:rsidRPr="00E2615D">
              <w:rPr>
                <w:rFonts w:ascii="Times New Roman" w:eastAsia="Times New Roman" w:hAnsi="Times New Roman" w:cs="Times New Roman"/>
                <w:color w:val="000000"/>
                <w:kern w:val="0"/>
                <w:sz w:val="18"/>
                <w:szCs w:val="18"/>
                <w:lang w:eastAsia="en-IN"/>
                <w14:ligatures w14:val="none"/>
              </w:rPr>
              <w:t xml:space="preserve"> et al. (2020)</w:t>
            </w:r>
          </w:p>
        </w:tc>
      </w:tr>
      <w:tr w:rsidR="005D7FF2" w:rsidRPr="004F3162" w14:paraId="550BE021" w14:textId="77777777" w:rsidTr="004115FB">
        <w:trPr>
          <w:trHeight w:val="1104"/>
        </w:trPr>
        <w:tc>
          <w:tcPr>
            <w:tcW w:w="1003" w:type="pct"/>
            <w:tcBorders>
              <w:top w:val="nil"/>
              <w:left w:val="single" w:sz="4" w:space="0" w:color="auto"/>
              <w:bottom w:val="single" w:sz="4" w:space="0" w:color="auto"/>
              <w:right w:val="single" w:sz="4" w:space="0" w:color="auto"/>
            </w:tcBorders>
            <w:vAlign w:val="center"/>
            <w:hideMark/>
          </w:tcPr>
          <w:p w14:paraId="2AC48E7F" w14:textId="77777777" w:rsidR="005D7FF2" w:rsidRPr="00E2615D" w:rsidRDefault="005D7FF2"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E2615D">
              <w:rPr>
                <w:rFonts w:ascii="Times New Roman" w:eastAsia="Times New Roman" w:hAnsi="Times New Roman" w:cs="Times New Roman"/>
                <w:b/>
                <w:bCs/>
                <w:color w:val="000000"/>
                <w:kern w:val="0"/>
                <w:sz w:val="18"/>
                <w:szCs w:val="18"/>
                <w:lang w:eastAsia="en-IN"/>
                <w14:ligatures w14:val="none"/>
              </w:rPr>
              <w:t>Platforms, Digital Markets &amp; Emerging Technologies</w:t>
            </w:r>
          </w:p>
        </w:tc>
        <w:tc>
          <w:tcPr>
            <w:tcW w:w="2126" w:type="pct"/>
            <w:tcBorders>
              <w:top w:val="nil"/>
              <w:left w:val="nil"/>
              <w:bottom w:val="single" w:sz="4" w:space="0" w:color="auto"/>
              <w:right w:val="single" w:sz="4" w:space="0" w:color="auto"/>
            </w:tcBorders>
            <w:vAlign w:val="center"/>
            <w:hideMark/>
          </w:tcPr>
          <w:p w14:paraId="519B76A0"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eastAsia="en-IN"/>
                <w14:ligatures w14:val="none"/>
              </w:rPr>
              <w:t>Platform pricing, digital content pricing, blockchain, Industry 5.0, data licensing, auctions, online retail</w:t>
            </w:r>
          </w:p>
        </w:tc>
        <w:tc>
          <w:tcPr>
            <w:tcW w:w="1871" w:type="pct"/>
            <w:tcBorders>
              <w:top w:val="nil"/>
              <w:left w:val="nil"/>
              <w:bottom w:val="single" w:sz="4" w:space="0" w:color="auto"/>
              <w:right w:val="single" w:sz="4" w:space="0" w:color="auto"/>
            </w:tcBorders>
            <w:vAlign w:val="center"/>
            <w:hideMark/>
          </w:tcPr>
          <w:p w14:paraId="5422C5D2" w14:textId="77777777" w:rsidR="005D7FF2" w:rsidRPr="00E2615D" w:rsidRDefault="005D7FF2" w:rsidP="004115FB">
            <w:pPr>
              <w:spacing w:after="0" w:line="240" w:lineRule="auto"/>
              <w:rPr>
                <w:rFonts w:ascii="Times New Roman" w:eastAsia="Times New Roman" w:hAnsi="Times New Roman" w:cs="Times New Roman"/>
                <w:color w:val="000000"/>
                <w:kern w:val="0"/>
                <w:sz w:val="18"/>
                <w:szCs w:val="18"/>
                <w:lang w:val="da-DK"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Fan &amp; Zhang (2025); Hou et al. (2024); Nikseresht et al. (2024); Xu &amp; Duan (2018); Chen et al. (2024); Majid et al. (2014); Ettl et al. (2020); Victor et al. (2018); Greenstein-Messica &amp; Rokach (2018)</w:t>
            </w:r>
          </w:p>
        </w:tc>
      </w:tr>
    </w:tbl>
    <w:p w14:paraId="43A23FD5" w14:textId="77777777" w:rsidR="005D7FF2" w:rsidRPr="00B901D6" w:rsidRDefault="005D7FF2" w:rsidP="005D7FF2">
      <w:pPr>
        <w:jc w:val="both"/>
        <w:rPr>
          <w:rFonts w:ascii="Arial" w:hAnsi="Arial" w:cs="Arial"/>
          <w:i/>
          <w:iCs/>
        </w:rPr>
      </w:pPr>
      <w:r w:rsidRPr="00B901D6">
        <w:rPr>
          <w:rFonts w:ascii="Arial" w:hAnsi="Arial" w:cs="Arial"/>
          <w:i/>
          <w:iCs/>
        </w:rPr>
        <w:t>Source- Authors’ own work</w:t>
      </w:r>
    </w:p>
    <w:p w14:paraId="73F74348" w14:textId="77777777" w:rsidR="00CB5E86" w:rsidRPr="00B901D6" w:rsidRDefault="00CB5E86" w:rsidP="00B901D6">
      <w:pPr>
        <w:jc w:val="both"/>
        <w:rPr>
          <w:rFonts w:ascii="Arial" w:hAnsi="Arial" w:cs="Arial"/>
        </w:rPr>
      </w:pPr>
      <w:r w:rsidRPr="00B901D6">
        <w:rPr>
          <w:rFonts w:ascii="Arial" w:hAnsi="Arial" w:cs="Arial"/>
          <w:b/>
          <w:bCs/>
        </w:rPr>
        <w:t xml:space="preserve">Table 2. </w:t>
      </w:r>
      <w:r w:rsidRPr="00B901D6">
        <w:rPr>
          <w:rFonts w:ascii="Arial" w:hAnsi="Arial" w:cs="Arial"/>
        </w:rPr>
        <w:t xml:space="preserve">Content analysis of dynamic pricing </w:t>
      </w:r>
    </w:p>
    <w:tbl>
      <w:tblPr>
        <w:tblW w:w="11380" w:type="dxa"/>
        <w:jc w:val="center"/>
        <w:tblLook w:val="04A0" w:firstRow="1" w:lastRow="0" w:firstColumn="1" w:lastColumn="0" w:noHBand="0" w:noVBand="1"/>
      </w:tblPr>
      <w:tblGrid>
        <w:gridCol w:w="2946"/>
        <w:gridCol w:w="2024"/>
        <w:gridCol w:w="1542"/>
        <w:gridCol w:w="1376"/>
        <w:gridCol w:w="1605"/>
        <w:gridCol w:w="1887"/>
      </w:tblGrid>
      <w:tr w:rsidR="00CB5E86" w:rsidRPr="00C777C7" w14:paraId="216D8A39" w14:textId="77777777" w:rsidTr="004115FB">
        <w:trPr>
          <w:trHeight w:val="288"/>
          <w:jc w:val="center"/>
        </w:trPr>
        <w:tc>
          <w:tcPr>
            <w:tcW w:w="2946" w:type="dxa"/>
            <w:tcBorders>
              <w:top w:val="single" w:sz="4" w:space="0" w:color="auto"/>
              <w:left w:val="single" w:sz="4" w:space="0" w:color="auto"/>
              <w:bottom w:val="single" w:sz="4" w:space="0" w:color="auto"/>
              <w:right w:val="single" w:sz="4" w:space="0" w:color="auto"/>
            </w:tcBorders>
            <w:noWrap/>
            <w:vAlign w:val="bottom"/>
            <w:hideMark/>
          </w:tcPr>
          <w:p w14:paraId="6FDD1332" w14:textId="77777777" w:rsidR="00CB5E86" w:rsidRPr="00C777C7" w:rsidRDefault="00CB5E86"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777C7">
              <w:rPr>
                <w:rFonts w:ascii="Times New Roman" w:eastAsia="Times New Roman" w:hAnsi="Times New Roman" w:cs="Times New Roman"/>
                <w:b/>
                <w:bCs/>
                <w:color w:val="000000"/>
                <w:kern w:val="0"/>
                <w:sz w:val="18"/>
                <w:szCs w:val="18"/>
                <w:lang w:eastAsia="en-IN"/>
                <w14:ligatures w14:val="none"/>
              </w:rPr>
              <w:t>Power Quotes</w:t>
            </w:r>
          </w:p>
        </w:tc>
        <w:tc>
          <w:tcPr>
            <w:tcW w:w="2024" w:type="dxa"/>
            <w:tcBorders>
              <w:top w:val="single" w:sz="4" w:space="0" w:color="auto"/>
              <w:left w:val="nil"/>
              <w:bottom w:val="single" w:sz="4" w:space="0" w:color="auto"/>
              <w:right w:val="single" w:sz="4" w:space="0" w:color="auto"/>
            </w:tcBorders>
            <w:noWrap/>
            <w:vAlign w:val="bottom"/>
            <w:hideMark/>
          </w:tcPr>
          <w:p w14:paraId="0F3650B1" w14:textId="77777777" w:rsidR="00CB5E86" w:rsidRPr="00C777C7" w:rsidRDefault="00CB5E86"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777C7">
              <w:rPr>
                <w:rFonts w:ascii="Times New Roman" w:eastAsia="Times New Roman" w:hAnsi="Times New Roman" w:cs="Times New Roman"/>
                <w:b/>
                <w:bCs/>
                <w:color w:val="000000"/>
                <w:kern w:val="0"/>
                <w:sz w:val="18"/>
                <w:szCs w:val="18"/>
                <w:lang w:eastAsia="en-IN"/>
                <w14:ligatures w14:val="none"/>
              </w:rPr>
              <w:t>Open Codes (% freq.)</w:t>
            </w:r>
          </w:p>
        </w:tc>
        <w:tc>
          <w:tcPr>
            <w:tcW w:w="1542" w:type="dxa"/>
            <w:tcBorders>
              <w:top w:val="single" w:sz="4" w:space="0" w:color="auto"/>
              <w:left w:val="nil"/>
              <w:bottom w:val="single" w:sz="4" w:space="0" w:color="auto"/>
              <w:right w:val="single" w:sz="4" w:space="0" w:color="auto"/>
            </w:tcBorders>
            <w:noWrap/>
            <w:vAlign w:val="bottom"/>
            <w:hideMark/>
          </w:tcPr>
          <w:p w14:paraId="31C23C97" w14:textId="77777777" w:rsidR="00CB5E86" w:rsidRPr="00C777C7" w:rsidRDefault="00CB5E86"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777C7">
              <w:rPr>
                <w:rFonts w:ascii="Times New Roman" w:eastAsia="Times New Roman" w:hAnsi="Times New Roman" w:cs="Times New Roman"/>
                <w:b/>
                <w:bCs/>
                <w:color w:val="000000"/>
                <w:kern w:val="0"/>
                <w:sz w:val="18"/>
                <w:szCs w:val="18"/>
                <w:lang w:eastAsia="en-IN"/>
                <w14:ligatures w14:val="none"/>
              </w:rPr>
              <w:t>Axial Codes (% freq.)</w:t>
            </w:r>
          </w:p>
        </w:tc>
        <w:tc>
          <w:tcPr>
            <w:tcW w:w="1376" w:type="dxa"/>
            <w:tcBorders>
              <w:top w:val="single" w:sz="4" w:space="0" w:color="auto"/>
              <w:left w:val="nil"/>
              <w:bottom w:val="single" w:sz="4" w:space="0" w:color="auto"/>
              <w:right w:val="single" w:sz="4" w:space="0" w:color="auto"/>
            </w:tcBorders>
            <w:noWrap/>
            <w:vAlign w:val="bottom"/>
            <w:hideMark/>
          </w:tcPr>
          <w:p w14:paraId="039B3FBB" w14:textId="77777777" w:rsidR="00CB5E86" w:rsidRPr="00C777C7" w:rsidRDefault="00CB5E86"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777C7">
              <w:rPr>
                <w:rFonts w:ascii="Times New Roman" w:eastAsia="Times New Roman" w:hAnsi="Times New Roman" w:cs="Times New Roman"/>
                <w:b/>
                <w:bCs/>
                <w:color w:val="000000"/>
                <w:kern w:val="0"/>
                <w:sz w:val="18"/>
                <w:szCs w:val="18"/>
                <w:lang w:eastAsia="en-IN"/>
                <w14:ligatures w14:val="none"/>
              </w:rPr>
              <w:t>Selective Codes</w:t>
            </w:r>
          </w:p>
        </w:tc>
        <w:tc>
          <w:tcPr>
            <w:tcW w:w="1605" w:type="dxa"/>
            <w:tcBorders>
              <w:top w:val="single" w:sz="4" w:space="0" w:color="auto"/>
              <w:left w:val="nil"/>
              <w:bottom w:val="single" w:sz="4" w:space="0" w:color="auto"/>
              <w:right w:val="single" w:sz="4" w:space="0" w:color="auto"/>
            </w:tcBorders>
            <w:noWrap/>
            <w:vAlign w:val="bottom"/>
            <w:hideMark/>
          </w:tcPr>
          <w:p w14:paraId="75E8985C" w14:textId="77777777" w:rsidR="00CB5E86" w:rsidRPr="00C777C7" w:rsidRDefault="00CB5E86"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777C7">
              <w:rPr>
                <w:rFonts w:ascii="Times New Roman" w:eastAsia="Times New Roman" w:hAnsi="Times New Roman" w:cs="Times New Roman"/>
                <w:b/>
                <w:bCs/>
                <w:color w:val="000000"/>
                <w:kern w:val="0"/>
                <w:sz w:val="18"/>
                <w:szCs w:val="18"/>
                <w:lang w:eastAsia="en-IN"/>
                <w14:ligatures w14:val="none"/>
              </w:rPr>
              <w:t>Abductive Reasoning</w:t>
            </w:r>
          </w:p>
        </w:tc>
        <w:tc>
          <w:tcPr>
            <w:tcW w:w="1887" w:type="dxa"/>
            <w:tcBorders>
              <w:top w:val="single" w:sz="4" w:space="0" w:color="auto"/>
              <w:left w:val="nil"/>
              <w:bottom w:val="single" w:sz="4" w:space="0" w:color="auto"/>
              <w:right w:val="single" w:sz="4" w:space="0" w:color="auto"/>
            </w:tcBorders>
          </w:tcPr>
          <w:p w14:paraId="772A00CC" w14:textId="77777777" w:rsidR="00CB5E86" w:rsidRPr="00213614" w:rsidRDefault="00CB5E86"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213614">
              <w:rPr>
                <w:rFonts w:ascii="Times New Roman" w:eastAsia="Times New Roman" w:hAnsi="Times New Roman" w:cs="Times New Roman"/>
                <w:b/>
                <w:bCs/>
                <w:color w:val="000000"/>
                <w:kern w:val="0"/>
                <w:sz w:val="18"/>
                <w:szCs w:val="18"/>
                <w:lang w:eastAsia="en-IN"/>
                <w14:ligatures w14:val="none"/>
              </w:rPr>
              <w:t>Reference</w:t>
            </w:r>
          </w:p>
        </w:tc>
      </w:tr>
      <w:tr w:rsidR="00CB5E86" w:rsidRPr="00C777C7" w14:paraId="629F2218"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025C66C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“Prices move with demand: lower prices can pull in the price-sensitive during quiet times, while higher prices capitalize on crowded periods.”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w:t>
            </w:r>
          </w:p>
        </w:tc>
        <w:tc>
          <w:tcPr>
            <w:tcW w:w="2024" w:type="dxa"/>
            <w:tcBorders>
              <w:top w:val="nil"/>
              <w:left w:val="nil"/>
              <w:bottom w:val="single" w:sz="4" w:space="0" w:color="auto"/>
              <w:right w:val="single" w:sz="4" w:space="0" w:color="auto"/>
            </w:tcBorders>
            <w:noWrap/>
            <w:vAlign w:val="bottom"/>
            <w:hideMark/>
          </w:tcPr>
          <w:p w14:paraId="2DDFB15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Peak vs. off-peak adjustments (12%)</w:t>
            </w:r>
          </w:p>
        </w:tc>
        <w:tc>
          <w:tcPr>
            <w:tcW w:w="1542" w:type="dxa"/>
            <w:vMerge w:val="restart"/>
            <w:tcBorders>
              <w:top w:val="nil"/>
              <w:left w:val="nil"/>
              <w:right w:val="single" w:sz="4" w:space="0" w:color="auto"/>
            </w:tcBorders>
            <w:noWrap/>
            <w:vAlign w:val="bottom"/>
            <w:hideMark/>
          </w:tcPr>
          <w:p w14:paraId="79A42B27"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Demand-responsive pricing (22%)</w:t>
            </w:r>
          </w:p>
          <w:p w14:paraId="2A187D5E"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088E3EE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54106096"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Revenue Optimization &amp; Market Efficiency</w:t>
            </w:r>
          </w:p>
          <w:p w14:paraId="13564292"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6F4499FA"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35D3FBD7"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20712FD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605" w:type="dxa"/>
            <w:tcBorders>
              <w:top w:val="nil"/>
              <w:left w:val="nil"/>
              <w:bottom w:val="single" w:sz="4" w:space="0" w:color="auto"/>
              <w:right w:val="single" w:sz="4" w:space="0" w:color="auto"/>
            </w:tcBorders>
            <w:noWrap/>
            <w:vAlign w:val="bottom"/>
            <w:hideMark/>
          </w:tcPr>
          <w:p w14:paraId="3145F31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Pricing is seen as a way to balance revenue rather than a fixed value.</w:t>
            </w:r>
          </w:p>
        </w:tc>
        <w:tc>
          <w:tcPr>
            <w:tcW w:w="1887" w:type="dxa"/>
            <w:tcBorders>
              <w:top w:val="nil"/>
              <w:left w:val="nil"/>
              <w:bottom w:val="single" w:sz="4" w:space="0" w:color="auto"/>
              <w:right w:val="single" w:sz="4" w:space="0" w:color="auto"/>
            </w:tcBorders>
          </w:tcPr>
          <w:p w14:paraId="638AE5CF" w14:textId="1849AB82" w:rsidR="00CB5E86" w:rsidRDefault="003C2FFF" w:rsidP="004115FB">
            <w:pPr>
              <w:spacing w:after="0" w:line="240" w:lineRule="auto"/>
              <w:rPr>
                <w:rFonts w:ascii="Times New Roman" w:eastAsia="Times New Roman" w:hAnsi="Times New Roman" w:cs="Times New Roman"/>
                <w:color w:val="000000"/>
                <w:kern w:val="0"/>
                <w:sz w:val="18"/>
                <w:szCs w:val="18"/>
                <w:lang w:eastAsia="en-IN"/>
                <w14:ligatures w14:val="none"/>
              </w:rPr>
            </w:pPr>
            <w:proofErr w:type="spellStart"/>
            <w:r w:rsidRPr="004F3162">
              <w:rPr>
                <w:rFonts w:ascii="Times New Roman" w:eastAsia="Times New Roman" w:hAnsi="Times New Roman" w:cs="Times New Roman"/>
                <w:color w:val="000000"/>
                <w:kern w:val="0"/>
                <w:sz w:val="18"/>
                <w:szCs w:val="18"/>
                <w:highlight w:val="yellow"/>
                <w:lang w:eastAsia="en-IN"/>
                <w14:ligatures w14:val="none"/>
              </w:rPr>
              <w:t>Famil</w:t>
            </w:r>
            <w:proofErr w:type="spellEnd"/>
            <w:r w:rsidRPr="004F3162">
              <w:rPr>
                <w:rFonts w:ascii="Times New Roman" w:eastAsia="Times New Roman" w:hAnsi="Times New Roman" w:cs="Times New Roman"/>
                <w:color w:val="000000"/>
                <w:kern w:val="0"/>
                <w:sz w:val="18"/>
                <w:szCs w:val="18"/>
                <w:highlight w:val="yellow"/>
                <w:lang w:eastAsia="en-IN"/>
                <w14:ligatures w14:val="none"/>
              </w:rPr>
              <w:t xml:space="preserve"> </w:t>
            </w:r>
            <w:r w:rsidR="004F3162" w:rsidRPr="004F3162">
              <w:rPr>
                <w:rFonts w:ascii="Times New Roman" w:eastAsia="Times New Roman" w:hAnsi="Times New Roman" w:cs="Times New Roman"/>
                <w:color w:val="000000"/>
                <w:kern w:val="0"/>
                <w:sz w:val="18"/>
                <w:szCs w:val="18"/>
                <w:highlight w:val="yellow"/>
                <w:lang w:eastAsia="en-IN"/>
                <w14:ligatures w14:val="none"/>
              </w:rPr>
              <w:t>Alamdar</w:t>
            </w:r>
            <w:r w:rsidR="00CB5E86" w:rsidRPr="004F3162">
              <w:rPr>
                <w:rFonts w:ascii="Times New Roman" w:eastAsia="Times New Roman" w:hAnsi="Times New Roman" w:cs="Times New Roman"/>
                <w:color w:val="000000"/>
                <w:kern w:val="0"/>
                <w:sz w:val="18"/>
                <w:szCs w:val="18"/>
                <w:highlight w:val="yellow"/>
                <w:lang w:eastAsia="en-IN"/>
                <w14:ligatures w14:val="none"/>
              </w:rPr>
              <w:t>, (202</w:t>
            </w:r>
            <w:r w:rsidRPr="004F3162">
              <w:rPr>
                <w:rFonts w:ascii="Times New Roman" w:eastAsia="Times New Roman" w:hAnsi="Times New Roman" w:cs="Times New Roman"/>
                <w:color w:val="000000"/>
                <w:kern w:val="0"/>
                <w:sz w:val="18"/>
                <w:szCs w:val="18"/>
                <w:highlight w:val="yellow"/>
                <w:lang w:eastAsia="en-IN"/>
                <w14:ligatures w14:val="none"/>
              </w:rPr>
              <w:t>4</w:t>
            </w:r>
            <w:r w:rsidR="00CB5E86" w:rsidRPr="004F3162">
              <w:rPr>
                <w:rFonts w:ascii="Times New Roman" w:eastAsia="Times New Roman" w:hAnsi="Times New Roman" w:cs="Times New Roman"/>
                <w:color w:val="000000"/>
                <w:kern w:val="0"/>
                <w:sz w:val="18"/>
                <w:szCs w:val="18"/>
                <w:highlight w:val="yellow"/>
                <w:lang w:eastAsia="en-IN"/>
                <w14:ligatures w14:val="none"/>
              </w:rPr>
              <w:t>)</w:t>
            </w:r>
          </w:p>
        </w:tc>
      </w:tr>
      <w:tr w:rsidR="00CB5E86" w:rsidRPr="00C777C7" w14:paraId="4FB15EB2"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0DEBE224"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“Establish at least three price levels: low-season, high-season, and regular-period prices.”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w:t>
            </w:r>
          </w:p>
        </w:tc>
        <w:tc>
          <w:tcPr>
            <w:tcW w:w="2024" w:type="dxa"/>
            <w:tcBorders>
              <w:top w:val="nil"/>
              <w:left w:val="nil"/>
              <w:bottom w:val="single" w:sz="4" w:space="0" w:color="auto"/>
              <w:right w:val="single" w:sz="4" w:space="0" w:color="auto"/>
            </w:tcBorders>
            <w:noWrap/>
            <w:vAlign w:val="bottom"/>
            <w:hideMark/>
          </w:tcPr>
          <w:p w14:paraId="2D4F366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Multi-tiered price levels (6%)</w:t>
            </w:r>
          </w:p>
        </w:tc>
        <w:tc>
          <w:tcPr>
            <w:tcW w:w="1542" w:type="dxa"/>
            <w:vMerge/>
            <w:tcBorders>
              <w:left w:val="nil"/>
              <w:right w:val="single" w:sz="4" w:space="0" w:color="auto"/>
            </w:tcBorders>
            <w:noWrap/>
            <w:vAlign w:val="bottom"/>
            <w:hideMark/>
          </w:tcPr>
          <w:p w14:paraId="52E5DCA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574F2CCA"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137622B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 xml:space="preserve">Firms operationalise demand </w:t>
            </w:r>
            <w:r>
              <w:rPr>
                <w:rFonts w:ascii="Times New Roman" w:eastAsia="Times New Roman" w:hAnsi="Times New Roman" w:cs="Times New Roman"/>
                <w:color w:val="000000"/>
                <w:kern w:val="0"/>
                <w:sz w:val="18"/>
                <w:szCs w:val="18"/>
                <w:lang w:eastAsia="en-IN"/>
                <w14:ligatures w14:val="none"/>
              </w:rPr>
              <w:lastRenderedPageBreak/>
              <w:t>heterogeneity into a structured willingness-to-pay segments.</w:t>
            </w:r>
          </w:p>
        </w:tc>
        <w:tc>
          <w:tcPr>
            <w:tcW w:w="1887" w:type="dxa"/>
            <w:tcBorders>
              <w:top w:val="nil"/>
              <w:left w:val="nil"/>
              <w:bottom w:val="single" w:sz="4" w:space="0" w:color="auto"/>
              <w:right w:val="single" w:sz="4" w:space="0" w:color="auto"/>
            </w:tcBorders>
          </w:tcPr>
          <w:p w14:paraId="361E9E72" w14:textId="41A6A7E5"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13B5E">
              <w:rPr>
                <w:rFonts w:ascii="Times New Roman" w:eastAsia="Times New Roman" w:hAnsi="Times New Roman" w:cs="Times New Roman"/>
                <w:color w:val="000000"/>
                <w:kern w:val="0"/>
                <w:sz w:val="18"/>
                <w:szCs w:val="18"/>
                <w:lang w:eastAsia="en-IN"/>
                <w14:ligatures w14:val="none"/>
              </w:rPr>
              <w:lastRenderedPageBreak/>
              <w:t>D</w:t>
            </w:r>
            <w:r w:rsidR="003C2FFF">
              <w:rPr>
                <w:rFonts w:ascii="Times New Roman" w:eastAsia="Times New Roman" w:hAnsi="Times New Roman" w:cs="Times New Roman"/>
                <w:color w:val="000000"/>
                <w:kern w:val="0"/>
                <w:sz w:val="18"/>
                <w:szCs w:val="18"/>
                <w:lang w:eastAsia="en-IN"/>
                <w14:ligatures w14:val="none"/>
              </w:rPr>
              <w:t>atta</w:t>
            </w:r>
            <w:r>
              <w:rPr>
                <w:rFonts w:ascii="Times New Roman" w:eastAsia="Times New Roman" w:hAnsi="Times New Roman" w:cs="Times New Roman"/>
                <w:color w:val="000000"/>
                <w:kern w:val="0"/>
                <w:sz w:val="18"/>
                <w:szCs w:val="18"/>
                <w:lang w:eastAsia="en-IN"/>
                <w14:ligatures w14:val="none"/>
              </w:rPr>
              <w:t xml:space="preserve"> et al., (202</w:t>
            </w:r>
            <w:r w:rsidR="00942A7E">
              <w:rPr>
                <w:rFonts w:ascii="Times New Roman" w:eastAsia="Times New Roman" w:hAnsi="Times New Roman" w:cs="Times New Roman"/>
                <w:color w:val="000000"/>
                <w:kern w:val="0"/>
                <w:sz w:val="18"/>
                <w:szCs w:val="18"/>
                <w:lang w:eastAsia="en-IN"/>
                <w14:ligatures w14:val="none"/>
              </w:rPr>
              <w:t>5</w:t>
            </w:r>
            <w:r>
              <w:rPr>
                <w:rFonts w:ascii="Times New Roman" w:eastAsia="Times New Roman" w:hAnsi="Times New Roman" w:cs="Times New Roman"/>
                <w:color w:val="000000"/>
                <w:kern w:val="0"/>
                <w:sz w:val="18"/>
                <w:szCs w:val="18"/>
                <w:lang w:eastAsia="en-IN"/>
                <w14:ligatures w14:val="none"/>
              </w:rPr>
              <w:t>)</w:t>
            </w:r>
          </w:p>
        </w:tc>
      </w:tr>
      <w:tr w:rsidR="00CB5E86" w:rsidRPr="00C777C7" w14:paraId="1E9AF788"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628A9FF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“Price elasticity matters: demand should rise as price falls, enabling profitable outcomes.”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w:t>
            </w:r>
          </w:p>
        </w:tc>
        <w:tc>
          <w:tcPr>
            <w:tcW w:w="2024" w:type="dxa"/>
            <w:tcBorders>
              <w:top w:val="nil"/>
              <w:left w:val="nil"/>
              <w:bottom w:val="single" w:sz="4" w:space="0" w:color="auto"/>
              <w:right w:val="single" w:sz="4" w:space="0" w:color="auto"/>
            </w:tcBorders>
            <w:noWrap/>
            <w:vAlign w:val="bottom"/>
            <w:hideMark/>
          </w:tcPr>
          <w:p w14:paraId="7B28982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Price elasticity focus (4%)</w:t>
            </w:r>
          </w:p>
        </w:tc>
        <w:tc>
          <w:tcPr>
            <w:tcW w:w="1542" w:type="dxa"/>
            <w:vMerge/>
            <w:tcBorders>
              <w:left w:val="nil"/>
              <w:bottom w:val="single" w:sz="4" w:space="0" w:color="auto"/>
              <w:right w:val="single" w:sz="4" w:space="0" w:color="auto"/>
            </w:tcBorders>
            <w:noWrap/>
            <w:vAlign w:val="bottom"/>
            <w:hideMark/>
          </w:tcPr>
          <w:p w14:paraId="5F61276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2D32106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74AC4C2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Profit emerges because consumer utility thresholds determine the purchase probability.</w:t>
            </w:r>
          </w:p>
        </w:tc>
        <w:tc>
          <w:tcPr>
            <w:tcW w:w="1887" w:type="dxa"/>
            <w:tcBorders>
              <w:top w:val="nil"/>
              <w:left w:val="nil"/>
              <w:bottom w:val="single" w:sz="4" w:space="0" w:color="auto"/>
              <w:right w:val="single" w:sz="4" w:space="0" w:color="auto"/>
            </w:tcBorders>
          </w:tcPr>
          <w:p w14:paraId="10F192D7"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roofErr w:type="spellStart"/>
            <w:r w:rsidRPr="00585534">
              <w:rPr>
                <w:rFonts w:ascii="Times New Roman" w:eastAsia="Times New Roman" w:hAnsi="Times New Roman" w:cs="Times New Roman"/>
                <w:color w:val="000000"/>
                <w:kern w:val="0"/>
                <w:sz w:val="18"/>
                <w:szCs w:val="18"/>
                <w:lang w:eastAsia="en-IN"/>
                <w14:ligatures w14:val="none"/>
              </w:rPr>
              <w:t>Morlotti</w:t>
            </w:r>
            <w:proofErr w:type="spellEnd"/>
            <w:r>
              <w:rPr>
                <w:rFonts w:ascii="Times New Roman" w:eastAsia="Times New Roman" w:hAnsi="Times New Roman" w:cs="Times New Roman"/>
                <w:color w:val="000000"/>
                <w:kern w:val="0"/>
                <w:sz w:val="18"/>
                <w:szCs w:val="18"/>
                <w:lang w:eastAsia="en-IN"/>
                <w14:ligatures w14:val="none"/>
              </w:rPr>
              <w:t xml:space="preserve"> et al., (2024)</w:t>
            </w:r>
          </w:p>
        </w:tc>
      </w:tr>
      <w:tr w:rsidR="00CB5E86" w:rsidRPr="00C777C7" w14:paraId="51F145E0"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3A16E37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“When fixed costs stay constant, price adjustments can improve gross margins by elevating revenue during strong demand and protecting utilization during slow periods.”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w:t>
            </w:r>
          </w:p>
        </w:tc>
        <w:tc>
          <w:tcPr>
            <w:tcW w:w="2024" w:type="dxa"/>
            <w:tcBorders>
              <w:top w:val="nil"/>
              <w:left w:val="nil"/>
              <w:bottom w:val="single" w:sz="4" w:space="0" w:color="auto"/>
              <w:right w:val="single" w:sz="4" w:space="0" w:color="auto"/>
            </w:tcBorders>
            <w:noWrap/>
            <w:vAlign w:val="bottom"/>
            <w:hideMark/>
          </w:tcPr>
          <w:p w14:paraId="1B20210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Balancing fixed costs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utilization (7%)</w:t>
            </w:r>
          </w:p>
        </w:tc>
        <w:tc>
          <w:tcPr>
            <w:tcW w:w="1542" w:type="dxa"/>
            <w:vMerge w:val="restart"/>
            <w:tcBorders>
              <w:top w:val="nil"/>
              <w:left w:val="nil"/>
              <w:right w:val="single" w:sz="4" w:space="0" w:color="auto"/>
            </w:tcBorders>
            <w:noWrap/>
            <w:vAlign w:val="bottom"/>
            <w:hideMark/>
          </w:tcPr>
          <w:p w14:paraId="3A9F94C8"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Capacity utilization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resource allocation (15%)</w:t>
            </w:r>
          </w:p>
          <w:p w14:paraId="171B9FF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tcBorders>
              <w:left w:val="nil"/>
              <w:right w:val="single" w:sz="4" w:space="0" w:color="auto"/>
            </w:tcBorders>
            <w:noWrap/>
            <w:vAlign w:val="bottom"/>
            <w:hideMark/>
          </w:tcPr>
          <w:p w14:paraId="19D38784"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630297CF"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Pricing helps to soften operational rigidity.</w:t>
            </w:r>
          </w:p>
        </w:tc>
        <w:tc>
          <w:tcPr>
            <w:tcW w:w="1887" w:type="dxa"/>
            <w:tcBorders>
              <w:top w:val="nil"/>
              <w:left w:val="nil"/>
              <w:bottom w:val="single" w:sz="4" w:space="0" w:color="auto"/>
              <w:right w:val="single" w:sz="4" w:space="0" w:color="auto"/>
            </w:tcBorders>
          </w:tcPr>
          <w:p w14:paraId="7586DDA0"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2356A7">
              <w:rPr>
                <w:rFonts w:ascii="Times New Roman" w:eastAsia="Times New Roman" w:hAnsi="Times New Roman" w:cs="Times New Roman"/>
                <w:color w:val="000000"/>
                <w:kern w:val="0"/>
                <w:sz w:val="18"/>
                <w:szCs w:val="18"/>
                <w:lang w:eastAsia="en-IN"/>
                <w14:ligatures w14:val="none"/>
              </w:rPr>
              <w:t>Shin</w:t>
            </w:r>
            <w:r>
              <w:rPr>
                <w:rFonts w:ascii="Times New Roman" w:eastAsia="Times New Roman" w:hAnsi="Times New Roman" w:cs="Times New Roman"/>
                <w:color w:val="000000"/>
                <w:kern w:val="0"/>
                <w:sz w:val="18"/>
                <w:szCs w:val="18"/>
                <w:lang w:eastAsia="en-IN"/>
                <w14:ligatures w14:val="none"/>
              </w:rPr>
              <w:t xml:space="preserve"> et al., (2024)</w:t>
            </w:r>
          </w:p>
        </w:tc>
      </w:tr>
      <w:tr w:rsidR="00CB5E86" w:rsidRPr="00C777C7" w14:paraId="17AE36B6"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30127AD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“Dynamic demand pricing uses computer analysis of historical data and real-time signals to set multiple price levels… so resources are allocated efficiently.”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10)</w:t>
            </w:r>
          </w:p>
        </w:tc>
        <w:tc>
          <w:tcPr>
            <w:tcW w:w="2024" w:type="dxa"/>
            <w:tcBorders>
              <w:top w:val="nil"/>
              <w:left w:val="nil"/>
              <w:bottom w:val="single" w:sz="4" w:space="0" w:color="auto"/>
              <w:right w:val="single" w:sz="4" w:space="0" w:color="auto"/>
            </w:tcBorders>
            <w:noWrap/>
            <w:vAlign w:val="bottom"/>
            <w:hideMark/>
          </w:tcPr>
          <w:p w14:paraId="50005DF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Efficiency in demand allocation (8%)</w:t>
            </w:r>
          </w:p>
        </w:tc>
        <w:tc>
          <w:tcPr>
            <w:tcW w:w="1542" w:type="dxa"/>
            <w:vMerge/>
            <w:tcBorders>
              <w:left w:val="nil"/>
              <w:bottom w:val="single" w:sz="4" w:space="0" w:color="auto"/>
              <w:right w:val="single" w:sz="4" w:space="0" w:color="auto"/>
            </w:tcBorders>
            <w:noWrap/>
            <w:vAlign w:val="bottom"/>
            <w:hideMark/>
          </w:tcPr>
          <w:p w14:paraId="39223D07"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718BFD0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2276B3F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Prices serve as guiding signals that help distribute resources in markets.</w:t>
            </w:r>
          </w:p>
        </w:tc>
        <w:tc>
          <w:tcPr>
            <w:tcW w:w="1887" w:type="dxa"/>
            <w:tcBorders>
              <w:top w:val="nil"/>
              <w:left w:val="nil"/>
              <w:bottom w:val="single" w:sz="4" w:space="0" w:color="auto"/>
              <w:right w:val="single" w:sz="4" w:space="0" w:color="auto"/>
            </w:tcBorders>
          </w:tcPr>
          <w:p w14:paraId="3EE2A3AF"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18324C">
              <w:rPr>
                <w:rFonts w:ascii="Times New Roman" w:eastAsia="Times New Roman" w:hAnsi="Times New Roman" w:cs="Times New Roman"/>
                <w:color w:val="000000"/>
                <w:kern w:val="0"/>
                <w:sz w:val="18"/>
                <w:szCs w:val="18"/>
                <w:lang w:val="da-DK" w:eastAsia="en-IN"/>
                <w14:ligatures w14:val="none"/>
              </w:rPr>
              <w:t>Golrezaei et al.</w:t>
            </w:r>
            <w:r>
              <w:rPr>
                <w:rFonts w:ascii="Times New Roman" w:eastAsia="Times New Roman" w:hAnsi="Times New Roman" w:cs="Times New Roman"/>
                <w:color w:val="000000"/>
                <w:kern w:val="0"/>
                <w:sz w:val="18"/>
                <w:szCs w:val="18"/>
                <w:lang w:val="da-DK" w:eastAsia="en-IN"/>
                <w14:ligatures w14:val="none"/>
              </w:rPr>
              <w:t>,</w:t>
            </w:r>
            <w:r w:rsidRPr="0018324C">
              <w:rPr>
                <w:rFonts w:ascii="Times New Roman" w:eastAsia="Times New Roman" w:hAnsi="Times New Roman" w:cs="Times New Roman"/>
                <w:color w:val="000000"/>
                <w:kern w:val="0"/>
                <w:sz w:val="18"/>
                <w:szCs w:val="18"/>
                <w:lang w:val="da-DK" w:eastAsia="en-IN"/>
                <w14:ligatures w14:val="none"/>
              </w:rPr>
              <w:t xml:space="preserve"> (2020)</w:t>
            </w:r>
          </w:p>
        </w:tc>
      </w:tr>
      <w:tr w:rsidR="00CB5E86" w:rsidRPr="00C777C7" w14:paraId="089E8862"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11759832"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“Dynamic Pricing emphasizes real-time responsiveness, agile pricing strategies, and a short-term focus on immediate financial impact.”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2)</w:t>
            </w:r>
          </w:p>
        </w:tc>
        <w:tc>
          <w:tcPr>
            <w:tcW w:w="2024" w:type="dxa"/>
            <w:tcBorders>
              <w:top w:val="nil"/>
              <w:left w:val="nil"/>
              <w:bottom w:val="single" w:sz="4" w:space="0" w:color="auto"/>
              <w:right w:val="single" w:sz="4" w:space="0" w:color="auto"/>
            </w:tcBorders>
            <w:noWrap/>
            <w:vAlign w:val="bottom"/>
            <w:hideMark/>
          </w:tcPr>
          <w:p w14:paraId="675C72D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Agile</w:t>
            </w:r>
            <w:r>
              <w:rPr>
                <w:rFonts w:ascii="Times New Roman" w:eastAsia="Times New Roman" w:hAnsi="Times New Roman" w:cs="Times New Roman"/>
                <w:color w:val="000000"/>
                <w:kern w:val="0"/>
                <w:sz w:val="18"/>
                <w:szCs w:val="18"/>
                <w:lang w:eastAsia="en-IN"/>
                <w14:ligatures w14:val="none"/>
              </w:rPr>
              <w:t xml:space="preserve"> and</w:t>
            </w:r>
            <w:r w:rsidRPr="00AF34D9">
              <w:rPr>
                <w:rFonts w:ascii="Times New Roman" w:eastAsia="Times New Roman" w:hAnsi="Times New Roman" w:cs="Times New Roman"/>
                <w:color w:val="000000"/>
                <w:kern w:val="0"/>
                <w:sz w:val="18"/>
                <w:szCs w:val="18"/>
                <w:lang w:eastAsia="en-IN"/>
                <w14:ligatures w14:val="none"/>
              </w:rPr>
              <w:t xml:space="preserve"> immediate adjustments (10%)</w:t>
            </w:r>
          </w:p>
        </w:tc>
        <w:tc>
          <w:tcPr>
            <w:tcW w:w="1542" w:type="dxa"/>
            <w:vMerge w:val="restart"/>
            <w:tcBorders>
              <w:top w:val="nil"/>
              <w:left w:val="nil"/>
              <w:right w:val="single" w:sz="4" w:space="0" w:color="auto"/>
            </w:tcBorders>
            <w:noWrap/>
            <w:vAlign w:val="bottom"/>
            <w:hideMark/>
          </w:tcPr>
          <w:p w14:paraId="60AF1A57"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Real-time responsiveness </w:t>
            </w:r>
            <w:r>
              <w:rPr>
                <w:rFonts w:ascii="Times New Roman" w:eastAsia="Times New Roman" w:hAnsi="Times New Roman" w:cs="Times New Roman"/>
                <w:color w:val="000000"/>
                <w:kern w:val="0"/>
                <w:sz w:val="18"/>
                <w:szCs w:val="18"/>
                <w:lang w:eastAsia="en-IN"/>
                <w14:ligatures w14:val="none"/>
              </w:rPr>
              <w:t xml:space="preserve">and </w:t>
            </w:r>
            <w:r w:rsidRPr="00AF34D9">
              <w:rPr>
                <w:rFonts w:ascii="Times New Roman" w:eastAsia="Times New Roman" w:hAnsi="Times New Roman" w:cs="Times New Roman"/>
                <w:color w:val="000000"/>
                <w:kern w:val="0"/>
                <w:sz w:val="18"/>
                <w:szCs w:val="18"/>
                <w:lang w:eastAsia="en-IN"/>
                <w14:ligatures w14:val="none"/>
              </w:rPr>
              <w:t>automation (20%)</w:t>
            </w:r>
          </w:p>
          <w:p w14:paraId="3892733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6559F4BE"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Technology &amp; Data-Driven Pricing</w:t>
            </w:r>
          </w:p>
          <w:p w14:paraId="470F03FA"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26185754"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0EDAEC4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605" w:type="dxa"/>
            <w:tcBorders>
              <w:top w:val="nil"/>
              <w:left w:val="nil"/>
              <w:bottom w:val="single" w:sz="4" w:space="0" w:color="auto"/>
              <w:right w:val="single" w:sz="4" w:space="0" w:color="auto"/>
            </w:tcBorders>
            <w:noWrap/>
            <w:vAlign w:val="bottom"/>
            <w:hideMark/>
          </w:tcPr>
          <w:p w14:paraId="7FA6896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Pricing evolves from a managerial choice to an automated system process.</w:t>
            </w:r>
          </w:p>
        </w:tc>
        <w:tc>
          <w:tcPr>
            <w:tcW w:w="1887" w:type="dxa"/>
            <w:tcBorders>
              <w:top w:val="nil"/>
              <w:left w:val="nil"/>
              <w:bottom w:val="single" w:sz="4" w:space="0" w:color="auto"/>
              <w:right w:val="single" w:sz="4" w:space="0" w:color="auto"/>
            </w:tcBorders>
          </w:tcPr>
          <w:p w14:paraId="32F1FDB3" w14:textId="0AB7FDF0"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E19ED">
              <w:rPr>
                <w:rFonts w:ascii="Times New Roman" w:eastAsia="Times New Roman" w:hAnsi="Times New Roman" w:cs="Times New Roman"/>
                <w:color w:val="000000"/>
                <w:kern w:val="0"/>
                <w:sz w:val="18"/>
                <w:szCs w:val="18"/>
                <w:highlight w:val="yellow"/>
                <w:lang w:val="da-DK" w:eastAsia="en-IN"/>
                <w14:ligatures w14:val="none"/>
              </w:rPr>
              <w:t xml:space="preserve">Mohammed </w:t>
            </w:r>
            <w:r w:rsidR="00CE19ED" w:rsidRPr="00CE19ED">
              <w:rPr>
                <w:rFonts w:ascii="Times New Roman" w:eastAsia="Times New Roman" w:hAnsi="Times New Roman" w:cs="Times New Roman"/>
                <w:color w:val="000000"/>
                <w:kern w:val="0"/>
                <w:sz w:val="18"/>
                <w:szCs w:val="18"/>
                <w:highlight w:val="yellow"/>
                <w:lang w:val="da-DK" w:eastAsia="en-IN"/>
                <w14:ligatures w14:val="none"/>
              </w:rPr>
              <w:t>&amp; Basak Denizci,</w:t>
            </w:r>
            <w:r w:rsidR="00CE19ED" w:rsidRPr="00CE19ED">
              <w:rPr>
                <w:rFonts w:ascii="Times New Roman" w:eastAsia="Times New Roman" w:hAnsi="Times New Roman" w:cs="Times New Roman"/>
                <w:color w:val="000000"/>
                <w:kern w:val="0"/>
                <w:sz w:val="18"/>
                <w:szCs w:val="18"/>
                <w:highlight w:val="yellow"/>
                <w:lang w:val="da-DK" w:eastAsia="en-IN"/>
                <w14:ligatures w14:val="none"/>
              </w:rPr>
              <w:t xml:space="preserve"> </w:t>
            </w:r>
            <w:r w:rsidRPr="00CE19ED">
              <w:rPr>
                <w:rFonts w:ascii="Times New Roman" w:eastAsia="Times New Roman" w:hAnsi="Times New Roman" w:cs="Times New Roman"/>
                <w:color w:val="000000"/>
                <w:kern w:val="0"/>
                <w:sz w:val="18"/>
                <w:szCs w:val="18"/>
                <w:highlight w:val="yellow"/>
                <w:lang w:val="da-DK" w:eastAsia="en-IN"/>
                <w14:ligatures w14:val="none"/>
              </w:rPr>
              <w:t>(2025)</w:t>
            </w:r>
          </w:p>
        </w:tc>
      </w:tr>
      <w:tr w:rsidR="00CB5E86" w:rsidRPr="00C777C7" w14:paraId="389EDCC2"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44E2CE9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“Brick-and-mortar stores are moving toward digital price tags that can be updated in seconds, enabling rapid price changes.” (Vid 8)</w:t>
            </w:r>
          </w:p>
        </w:tc>
        <w:tc>
          <w:tcPr>
            <w:tcW w:w="2024" w:type="dxa"/>
            <w:tcBorders>
              <w:top w:val="nil"/>
              <w:left w:val="nil"/>
              <w:bottom w:val="single" w:sz="4" w:space="0" w:color="auto"/>
              <w:right w:val="single" w:sz="4" w:space="0" w:color="auto"/>
            </w:tcBorders>
            <w:noWrap/>
            <w:vAlign w:val="bottom"/>
            <w:hideMark/>
          </w:tcPr>
          <w:p w14:paraId="4C1CA9D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Automated pricing engines (10%)</w:t>
            </w:r>
          </w:p>
        </w:tc>
        <w:tc>
          <w:tcPr>
            <w:tcW w:w="1542" w:type="dxa"/>
            <w:vMerge/>
            <w:tcBorders>
              <w:left w:val="nil"/>
              <w:bottom w:val="single" w:sz="4" w:space="0" w:color="auto"/>
              <w:right w:val="single" w:sz="4" w:space="0" w:color="auto"/>
            </w:tcBorders>
            <w:noWrap/>
            <w:vAlign w:val="bottom"/>
            <w:hideMark/>
          </w:tcPr>
          <w:p w14:paraId="02AD347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49C18C85"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2138B06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Continuous price adjustment removes temporal price commitment and stabilizes responsiveness.</w:t>
            </w:r>
          </w:p>
        </w:tc>
        <w:tc>
          <w:tcPr>
            <w:tcW w:w="1887" w:type="dxa"/>
            <w:tcBorders>
              <w:top w:val="nil"/>
              <w:left w:val="nil"/>
              <w:bottom w:val="single" w:sz="4" w:space="0" w:color="auto"/>
              <w:right w:val="single" w:sz="4" w:space="0" w:color="auto"/>
            </w:tcBorders>
          </w:tcPr>
          <w:p w14:paraId="16D30621"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76B9A">
              <w:rPr>
                <w:rFonts w:ascii="Times New Roman" w:eastAsia="Times New Roman" w:hAnsi="Times New Roman" w:cs="Times New Roman"/>
                <w:color w:val="000000"/>
                <w:kern w:val="0"/>
                <w:sz w:val="18"/>
                <w:szCs w:val="18"/>
                <w:lang w:eastAsia="en-IN"/>
                <w14:ligatures w14:val="none"/>
              </w:rPr>
              <w:t>Syed</w:t>
            </w:r>
            <w:r>
              <w:rPr>
                <w:rFonts w:ascii="Times New Roman" w:eastAsia="Times New Roman" w:hAnsi="Times New Roman" w:cs="Times New Roman"/>
                <w:color w:val="000000"/>
                <w:kern w:val="0"/>
                <w:sz w:val="18"/>
                <w:szCs w:val="18"/>
                <w:lang w:eastAsia="en-IN"/>
                <w14:ligatures w14:val="none"/>
              </w:rPr>
              <w:t xml:space="preserve"> et al., (2024)</w:t>
            </w:r>
          </w:p>
        </w:tc>
      </w:tr>
      <w:tr w:rsidR="00CB5E86" w:rsidRPr="00C777C7" w14:paraId="4A0A8924"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4187BDD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“Uber employs extensive ML to forecast demand and set fares… advanced models predict future market conditions, sometimes pre-empting demand spikes.”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15)</w:t>
            </w:r>
          </w:p>
        </w:tc>
        <w:tc>
          <w:tcPr>
            <w:tcW w:w="2024" w:type="dxa"/>
            <w:tcBorders>
              <w:top w:val="nil"/>
              <w:left w:val="nil"/>
              <w:bottom w:val="single" w:sz="4" w:space="0" w:color="auto"/>
              <w:right w:val="single" w:sz="4" w:space="0" w:color="auto"/>
            </w:tcBorders>
            <w:noWrap/>
            <w:vAlign w:val="bottom"/>
            <w:hideMark/>
          </w:tcPr>
          <w:p w14:paraId="0F8BBAC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Algorithmic forecasting (9%)</w:t>
            </w:r>
          </w:p>
        </w:tc>
        <w:tc>
          <w:tcPr>
            <w:tcW w:w="1542" w:type="dxa"/>
            <w:vMerge w:val="restart"/>
            <w:tcBorders>
              <w:top w:val="nil"/>
              <w:left w:val="nil"/>
              <w:right w:val="single" w:sz="4" w:space="0" w:color="auto"/>
            </w:tcBorders>
            <w:noWrap/>
            <w:vAlign w:val="bottom"/>
            <w:hideMark/>
          </w:tcPr>
          <w:p w14:paraId="7E882E10"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Predictive analytics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AI</w:t>
            </w:r>
            <w:r>
              <w:rPr>
                <w:rFonts w:ascii="Times New Roman" w:eastAsia="Times New Roman" w:hAnsi="Times New Roman" w:cs="Times New Roman"/>
                <w:color w:val="000000"/>
                <w:kern w:val="0"/>
                <w:sz w:val="18"/>
                <w:szCs w:val="18"/>
                <w:lang w:eastAsia="en-IN"/>
                <w14:ligatures w14:val="none"/>
              </w:rPr>
              <w:t xml:space="preserve"> or </w:t>
            </w:r>
            <w:r w:rsidRPr="00AF34D9">
              <w:rPr>
                <w:rFonts w:ascii="Times New Roman" w:eastAsia="Times New Roman" w:hAnsi="Times New Roman" w:cs="Times New Roman"/>
                <w:color w:val="000000"/>
                <w:kern w:val="0"/>
                <w:sz w:val="18"/>
                <w:szCs w:val="18"/>
                <w:lang w:eastAsia="en-IN"/>
                <w14:ligatures w14:val="none"/>
              </w:rPr>
              <w:t>ML (18%)</w:t>
            </w:r>
          </w:p>
          <w:p w14:paraId="495C259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6F1B86A5"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777C7">
              <w:rPr>
                <w:rFonts w:ascii="Times New Roman" w:eastAsia="Times New Roman" w:hAnsi="Times New Roman" w:cs="Times New Roman"/>
                <w:color w:val="000000"/>
                <w:kern w:val="0"/>
                <w:sz w:val="18"/>
                <w:szCs w:val="18"/>
                <w:lang w:eastAsia="en-IN"/>
                <w14:ligatures w14:val="none"/>
              </w:rPr>
              <w:t>Technology &amp; Data-Driven Pricing</w:t>
            </w:r>
          </w:p>
        </w:tc>
        <w:tc>
          <w:tcPr>
            <w:tcW w:w="1605" w:type="dxa"/>
            <w:tcBorders>
              <w:top w:val="nil"/>
              <w:left w:val="nil"/>
              <w:bottom w:val="single" w:sz="4" w:space="0" w:color="auto"/>
              <w:right w:val="single" w:sz="4" w:space="0" w:color="auto"/>
            </w:tcBorders>
            <w:noWrap/>
            <w:vAlign w:val="bottom"/>
            <w:hideMark/>
          </w:tcPr>
          <w:p w14:paraId="0E0951E5"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Future demand gradually takes over present demand in pricing considerations.</w:t>
            </w:r>
          </w:p>
        </w:tc>
        <w:tc>
          <w:tcPr>
            <w:tcW w:w="1887" w:type="dxa"/>
            <w:tcBorders>
              <w:top w:val="nil"/>
              <w:left w:val="nil"/>
              <w:bottom w:val="single" w:sz="4" w:space="0" w:color="auto"/>
              <w:right w:val="single" w:sz="4" w:space="0" w:color="auto"/>
            </w:tcBorders>
          </w:tcPr>
          <w:p w14:paraId="16976BAD"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BA352E">
              <w:rPr>
                <w:rFonts w:ascii="Times New Roman" w:eastAsia="Times New Roman" w:hAnsi="Times New Roman" w:cs="Times New Roman"/>
                <w:color w:val="000000"/>
                <w:kern w:val="0"/>
                <w:sz w:val="18"/>
                <w:szCs w:val="18"/>
                <w:lang w:eastAsia="en-IN"/>
                <w14:ligatures w14:val="none"/>
              </w:rPr>
              <w:t xml:space="preserve">Prakash et al., </w:t>
            </w:r>
            <w:r>
              <w:rPr>
                <w:rFonts w:ascii="Times New Roman" w:eastAsia="Times New Roman" w:hAnsi="Times New Roman" w:cs="Times New Roman"/>
                <w:color w:val="000000"/>
                <w:kern w:val="0"/>
                <w:sz w:val="18"/>
                <w:szCs w:val="18"/>
                <w:lang w:eastAsia="en-IN"/>
                <w14:ligatures w14:val="none"/>
              </w:rPr>
              <w:t>(</w:t>
            </w:r>
            <w:r w:rsidRPr="00BA352E">
              <w:rPr>
                <w:rFonts w:ascii="Times New Roman" w:eastAsia="Times New Roman" w:hAnsi="Times New Roman" w:cs="Times New Roman"/>
                <w:color w:val="000000"/>
                <w:kern w:val="0"/>
                <w:sz w:val="18"/>
                <w:szCs w:val="18"/>
                <w:lang w:eastAsia="en-IN"/>
                <w14:ligatures w14:val="none"/>
              </w:rPr>
              <w:t>2022</w:t>
            </w:r>
            <w:r>
              <w:rPr>
                <w:rFonts w:ascii="Times New Roman" w:eastAsia="Times New Roman" w:hAnsi="Times New Roman" w:cs="Times New Roman"/>
                <w:color w:val="000000"/>
                <w:kern w:val="0"/>
                <w:sz w:val="18"/>
                <w:szCs w:val="18"/>
                <w:lang w:eastAsia="en-IN"/>
                <w14:ligatures w14:val="none"/>
              </w:rPr>
              <w:t>)</w:t>
            </w:r>
          </w:p>
        </w:tc>
      </w:tr>
      <w:tr w:rsidR="00CB5E86" w:rsidRPr="00C777C7" w14:paraId="0955F541"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113BF3E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“Price Optimization relies on advanced analytics and predictive modelling alongside granular segmentation and personalization.”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2)</w:t>
            </w:r>
          </w:p>
        </w:tc>
        <w:tc>
          <w:tcPr>
            <w:tcW w:w="2024" w:type="dxa"/>
            <w:tcBorders>
              <w:top w:val="nil"/>
              <w:left w:val="nil"/>
              <w:bottom w:val="single" w:sz="4" w:space="0" w:color="auto"/>
              <w:right w:val="single" w:sz="4" w:space="0" w:color="auto"/>
            </w:tcBorders>
            <w:noWrap/>
            <w:vAlign w:val="bottom"/>
            <w:hideMark/>
          </w:tcPr>
          <w:p w14:paraId="4407FBB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Segmentation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personalization (9%)</w:t>
            </w:r>
          </w:p>
        </w:tc>
        <w:tc>
          <w:tcPr>
            <w:tcW w:w="1542" w:type="dxa"/>
            <w:vMerge/>
            <w:tcBorders>
              <w:left w:val="nil"/>
              <w:bottom w:val="single" w:sz="4" w:space="0" w:color="auto"/>
              <w:right w:val="single" w:sz="4" w:space="0" w:color="auto"/>
            </w:tcBorders>
            <w:noWrap/>
            <w:vAlign w:val="bottom"/>
            <w:hideMark/>
          </w:tcPr>
          <w:p w14:paraId="01509ACA"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0C4EDBC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48530597"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Price is seen as a personalized estimate of value.</w:t>
            </w:r>
          </w:p>
        </w:tc>
        <w:tc>
          <w:tcPr>
            <w:tcW w:w="1887" w:type="dxa"/>
            <w:tcBorders>
              <w:top w:val="nil"/>
              <w:left w:val="nil"/>
              <w:bottom w:val="single" w:sz="4" w:space="0" w:color="auto"/>
              <w:right w:val="single" w:sz="4" w:space="0" w:color="auto"/>
            </w:tcBorders>
          </w:tcPr>
          <w:p w14:paraId="340A4716"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2615D">
              <w:rPr>
                <w:rFonts w:ascii="Times New Roman" w:eastAsia="Times New Roman" w:hAnsi="Times New Roman" w:cs="Times New Roman"/>
                <w:color w:val="000000"/>
                <w:kern w:val="0"/>
                <w:sz w:val="18"/>
                <w:szCs w:val="18"/>
                <w:lang w:val="da-DK" w:eastAsia="en-IN"/>
                <w14:ligatures w14:val="none"/>
              </w:rPr>
              <w:t>Vomberg et al.</w:t>
            </w:r>
            <w:r>
              <w:rPr>
                <w:rFonts w:ascii="Times New Roman" w:eastAsia="Times New Roman" w:hAnsi="Times New Roman" w:cs="Times New Roman"/>
                <w:color w:val="000000"/>
                <w:kern w:val="0"/>
                <w:sz w:val="18"/>
                <w:szCs w:val="18"/>
                <w:lang w:val="da-DK" w:eastAsia="en-IN"/>
                <w14:ligatures w14:val="none"/>
              </w:rPr>
              <w:t>,</w:t>
            </w:r>
            <w:r w:rsidRPr="00E2615D">
              <w:rPr>
                <w:rFonts w:ascii="Times New Roman" w:eastAsia="Times New Roman" w:hAnsi="Times New Roman" w:cs="Times New Roman"/>
                <w:color w:val="000000"/>
                <w:kern w:val="0"/>
                <w:sz w:val="18"/>
                <w:szCs w:val="18"/>
                <w:lang w:val="da-DK" w:eastAsia="en-IN"/>
                <w14:ligatures w14:val="none"/>
              </w:rPr>
              <w:t xml:space="preserve"> (2024)</w:t>
            </w:r>
          </w:p>
        </w:tc>
      </w:tr>
      <w:tr w:rsidR="00CB5E86" w:rsidRPr="00C777C7" w14:paraId="1333F3B3"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41AE856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“By offering lower prices during slow seasons, firms can attract new customer segments who value affordability, while higher prices during peak periods extract greater willingness to pay from others.”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w:t>
            </w:r>
          </w:p>
        </w:tc>
        <w:tc>
          <w:tcPr>
            <w:tcW w:w="2024" w:type="dxa"/>
            <w:tcBorders>
              <w:top w:val="nil"/>
              <w:left w:val="nil"/>
              <w:bottom w:val="single" w:sz="4" w:space="0" w:color="auto"/>
              <w:right w:val="single" w:sz="4" w:space="0" w:color="auto"/>
            </w:tcBorders>
            <w:noWrap/>
            <w:vAlign w:val="bottom"/>
            <w:hideMark/>
          </w:tcPr>
          <w:p w14:paraId="5F414CA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Different customer segments (9%)</w:t>
            </w:r>
          </w:p>
        </w:tc>
        <w:tc>
          <w:tcPr>
            <w:tcW w:w="1542" w:type="dxa"/>
            <w:vMerge w:val="restart"/>
            <w:tcBorders>
              <w:top w:val="nil"/>
              <w:left w:val="nil"/>
              <w:right w:val="single" w:sz="4" w:space="0" w:color="auto"/>
            </w:tcBorders>
            <w:noWrap/>
            <w:vAlign w:val="bottom"/>
            <w:hideMark/>
          </w:tcPr>
          <w:p w14:paraId="6726D3B9"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Willingness-to-pay variation (17%)</w:t>
            </w:r>
          </w:p>
          <w:p w14:paraId="5795425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141FC1AE"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Consumer Behaviour &amp; Perceptions</w:t>
            </w:r>
          </w:p>
          <w:p w14:paraId="2155E629"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776B8457"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72C0E873"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6DA284E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605" w:type="dxa"/>
            <w:tcBorders>
              <w:top w:val="nil"/>
              <w:left w:val="nil"/>
              <w:bottom w:val="single" w:sz="4" w:space="0" w:color="auto"/>
              <w:right w:val="single" w:sz="4" w:space="0" w:color="auto"/>
            </w:tcBorders>
            <w:noWrap/>
            <w:vAlign w:val="bottom"/>
            <w:hideMark/>
          </w:tcPr>
          <w:p w14:paraId="0ED08462"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Firms redistribute surplus across heterogeneous willingness-to-pay segments.</w:t>
            </w:r>
          </w:p>
        </w:tc>
        <w:tc>
          <w:tcPr>
            <w:tcW w:w="1887" w:type="dxa"/>
            <w:tcBorders>
              <w:top w:val="nil"/>
              <w:left w:val="nil"/>
              <w:bottom w:val="single" w:sz="4" w:space="0" w:color="auto"/>
              <w:right w:val="single" w:sz="4" w:space="0" w:color="auto"/>
            </w:tcBorders>
          </w:tcPr>
          <w:p w14:paraId="70735294"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3641AA">
              <w:rPr>
                <w:rFonts w:ascii="Times New Roman" w:eastAsia="Times New Roman" w:hAnsi="Times New Roman" w:cs="Times New Roman"/>
                <w:color w:val="000000"/>
                <w:kern w:val="0"/>
                <w:sz w:val="18"/>
                <w:szCs w:val="18"/>
                <w:lang w:eastAsia="en-IN"/>
                <w14:ligatures w14:val="none"/>
              </w:rPr>
              <w:t>Jost</w:t>
            </w:r>
            <w:r>
              <w:rPr>
                <w:rFonts w:ascii="Times New Roman" w:eastAsia="Times New Roman" w:hAnsi="Times New Roman" w:cs="Times New Roman"/>
                <w:color w:val="000000"/>
                <w:kern w:val="0"/>
                <w:sz w:val="18"/>
                <w:szCs w:val="18"/>
                <w:lang w:eastAsia="en-IN"/>
                <w14:ligatures w14:val="none"/>
              </w:rPr>
              <w:t xml:space="preserve"> et al., (2022)</w:t>
            </w:r>
          </w:p>
        </w:tc>
      </w:tr>
      <w:tr w:rsidR="00CB5E86" w:rsidRPr="00C777C7" w14:paraId="6A67EC4F"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4B18DE4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“If customers anticipate low prices, they might delay purchases, eroding long-run profitability.”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w:t>
            </w:r>
          </w:p>
        </w:tc>
        <w:tc>
          <w:tcPr>
            <w:tcW w:w="2024" w:type="dxa"/>
            <w:tcBorders>
              <w:top w:val="nil"/>
              <w:left w:val="nil"/>
              <w:bottom w:val="single" w:sz="4" w:space="0" w:color="auto"/>
              <w:right w:val="single" w:sz="4" w:space="0" w:color="auto"/>
            </w:tcBorders>
            <w:noWrap/>
            <w:vAlign w:val="bottom"/>
            <w:hideMark/>
          </w:tcPr>
          <w:p w14:paraId="14148292"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Consumer adaptation (8%)</w:t>
            </w:r>
          </w:p>
        </w:tc>
        <w:tc>
          <w:tcPr>
            <w:tcW w:w="1542" w:type="dxa"/>
            <w:vMerge/>
            <w:tcBorders>
              <w:left w:val="nil"/>
              <w:bottom w:val="single" w:sz="4" w:space="0" w:color="auto"/>
              <w:right w:val="single" w:sz="4" w:space="0" w:color="auto"/>
            </w:tcBorders>
            <w:noWrap/>
            <w:vAlign w:val="bottom"/>
            <w:hideMark/>
          </w:tcPr>
          <w:p w14:paraId="71E1CBAA"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7E4F348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3F9F6EA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Consumers thoughtfully adjust their behaviour in response to algorithmic pricing.</w:t>
            </w:r>
          </w:p>
        </w:tc>
        <w:tc>
          <w:tcPr>
            <w:tcW w:w="1887" w:type="dxa"/>
            <w:tcBorders>
              <w:top w:val="nil"/>
              <w:left w:val="nil"/>
              <w:bottom w:val="single" w:sz="4" w:space="0" w:color="auto"/>
              <w:right w:val="single" w:sz="4" w:space="0" w:color="auto"/>
            </w:tcBorders>
          </w:tcPr>
          <w:p w14:paraId="62657C8C"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roofErr w:type="spellStart"/>
            <w:r w:rsidRPr="008F12A3">
              <w:rPr>
                <w:rFonts w:ascii="Times New Roman" w:eastAsia="Times New Roman" w:hAnsi="Times New Roman" w:cs="Times New Roman"/>
                <w:color w:val="000000"/>
                <w:kern w:val="0"/>
                <w:sz w:val="18"/>
                <w:szCs w:val="18"/>
                <w:lang w:eastAsia="en-IN"/>
                <w14:ligatures w14:val="none"/>
              </w:rPr>
              <w:t>Liasidou</w:t>
            </w:r>
            <w:proofErr w:type="spellEnd"/>
            <w:r>
              <w:rPr>
                <w:rFonts w:ascii="Times New Roman" w:eastAsia="Times New Roman" w:hAnsi="Times New Roman" w:cs="Times New Roman"/>
                <w:color w:val="000000"/>
                <w:kern w:val="0"/>
                <w:sz w:val="18"/>
                <w:szCs w:val="18"/>
                <w:lang w:eastAsia="en-IN"/>
                <w14:ligatures w14:val="none"/>
              </w:rPr>
              <w:t xml:space="preserve"> et al., (2025)</w:t>
            </w:r>
          </w:p>
        </w:tc>
      </w:tr>
      <w:tr w:rsidR="00CB5E86" w:rsidRPr="00C777C7" w14:paraId="57AD64AC"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2FE190A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“The practice trains visitors to anticipate higher charges, potentially dampening long-term travel interest.”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4)</w:t>
            </w:r>
          </w:p>
        </w:tc>
        <w:tc>
          <w:tcPr>
            <w:tcW w:w="2024" w:type="dxa"/>
            <w:tcBorders>
              <w:top w:val="nil"/>
              <w:left w:val="nil"/>
              <w:bottom w:val="single" w:sz="4" w:space="0" w:color="auto"/>
              <w:right w:val="single" w:sz="4" w:space="0" w:color="auto"/>
            </w:tcBorders>
            <w:noWrap/>
            <w:vAlign w:val="bottom"/>
            <w:hideMark/>
          </w:tcPr>
          <w:p w14:paraId="7B773D77"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Transparency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trust (11%)</w:t>
            </w:r>
          </w:p>
        </w:tc>
        <w:tc>
          <w:tcPr>
            <w:tcW w:w="1542" w:type="dxa"/>
            <w:vMerge w:val="restart"/>
            <w:tcBorders>
              <w:top w:val="nil"/>
              <w:left w:val="nil"/>
              <w:right w:val="single" w:sz="4" w:space="0" w:color="auto"/>
            </w:tcBorders>
            <w:noWrap/>
            <w:vAlign w:val="bottom"/>
            <w:hideMark/>
          </w:tcPr>
          <w:p w14:paraId="287E0687"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Fairness </w:t>
            </w:r>
            <w:r>
              <w:rPr>
                <w:rFonts w:ascii="Times New Roman" w:eastAsia="Times New Roman" w:hAnsi="Times New Roman" w:cs="Times New Roman"/>
                <w:color w:val="000000"/>
                <w:kern w:val="0"/>
                <w:sz w:val="18"/>
                <w:szCs w:val="18"/>
                <w:lang w:eastAsia="en-IN"/>
                <w14:ligatures w14:val="none"/>
              </w:rPr>
              <w:t xml:space="preserve">and </w:t>
            </w:r>
            <w:r w:rsidRPr="00AF34D9">
              <w:rPr>
                <w:rFonts w:ascii="Times New Roman" w:eastAsia="Times New Roman" w:hAnsi="Times New Roman" w:cs="Times New Roman"/>
                <w:color w:val="000000"/>
                <w:kern w:val="0"/>
                <w:sz w:val="18"/>
                <w:szCs w:val="18"/>
                <w:lang w:eastAsia="en-IN"/>
                <w14:ligatures w14:val="none"/>
              </w:rPr>
              <w:t>exploitation concerns (20%)</w:t>
            </w:r>
          </w:p>
          <w:p w14:paraId="05CD2C1C"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2B21D117"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tcBorders>
              <w:left w:val="nil"/>
              <w:right w:val="single" w:sz="4" w:space="0" w:color="auto"/>
            </w:tcBorders>
            <w:noWrap/>
            <w:vAlign w:val="bottom"/>
            <w:hideMark/>
          </w:tcPr>
          <w:p w14:paraId="4B5F2B8F"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1D16DC6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Perceived fairness influences how we accept things.</w:t>
            </w:r>
          </w:p>
        </w:tc>
        <w:tc>
          <w:tcPr>
            <w:tcW w:w="1887" w:type="dxa"/>
            <w:tcBorders>
              <w:top w:val="nil"/>
              <w:left w:val="nil"/>
              <w:bottom w:val="single" w:sz="4" w:space="0" w:color="auto"/>
              <w:right w:val="single" w:sz="4" w:space="0" w:color="auto"/>
            </w:tcBorders>
          </w:tcPr>
          <w:p w14:paraId="11111709"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244994">
              <w:rPr>
                <w:rFonts w:ascii="Times New Roman" w:eastAsia="Times New Roman" w:hAnsi="Times New Roman" w:cs="Times New Roman"/>
                <w:color w:val="000000"/>
                <w:kern w:val="0"/>
                <w:sz w:val="18"/>
                <w:szCs w:val="18"/>
                <w:lang w:eastAsia="en-IN"/>
                <w14:ligatures w14:val="none"/>
              </w:rPr>
              <w:t xml:space="preserve">Xu et al., </w:t>
            </w:r>
            <w:r>
              <w:rPr>
                <w:rFonts w:ascii="Times New Roman" w:eastAsia="Times New Roman" w:hAnsi="Times New Roman" w:cs="Times New Roman"/>
                <w:color w:val="000000"/>
                <w:kern w:val="0"/>
                <w:sz w:val="18"/>
                <w:szCs w:val="18"/>
                <w:lang w:eastAsia="en-IN"/>
                <w14:ligatures w14:val="none"/>
              </w:rPr>
              <w:t>(</w:t>
            </w:r>
            <w:r w:rsidRPr="00244994">
              <w:rPr>
                <w:rFonts w:ascii="Times New Roman" w:eastAsia="Times New Roman" w:hAnsi="Times New Roman" w:cs="Times New Roman"/>
                <w:color w:val="000000"/>
                <w:kern w:val="0"/>
                <w:sz w:val="18"/>
                <w:szCs w:val="18"/>
                <w:lang w:eastAsia="en-IN"/>
                <w14:ligatures w14:val="none"/>
              </w:rPr>
              <w:t>2025</w:t>
            </w:r>
            <w:r>
              <w:rPr>
                <w:rFonts w:ascii="Times New Roman" w:eastAsia="Times New Roman" w:hAnsi="Times New Roman" w:cs="Times New Roman"/>
                <w:color w:val="000000"/>
                <w:kern w:val="0"/>
                <w:sz w:val="18"/>
                <w:szCs w:val="18"/>
                <w:lang w:eastAsia="en-IN"/>
                <w14:ligatures w14:val="none"/>
              </w:rPr>
              <w:t>)</w:t>
            </w:r>
          </w:p>
        </w:tc>
      </w:tr>
      <w:tr w:rsidR="00CB5E86" w:rsidRPr="00C777C7" w14:paraId="5BB7C302"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31FC015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“Some families… feel the sticker shock acutely, deciding to skip activities due to affordability constraints.”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3)</w:t>
            </w:r>
          </w:p>
        </w:tc>
        <w:tc>
          <w:tcPr>
            <w:tcW w:w="2024" w:type="dxa"/>
            <w:tcBorders>
              <w:top w:val="nil"/>
              <w:left w:val="nil"/>
              <w:bottom w:val="single" w:sz="4" w:space="0" w:color="auto"/>
              <w:right w:val="single" w:sz="4" w:space="0" w:color="auto"/>
            </w:tcBorders>
            <w:noWrap/>
            <w:vAlign w:val="bottom"/>
            <w:hideMark/>
          </w:tcPr>
          <w:p w14:paraId="2BCD0F5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Backlash to surges (6%)</w:t>
            </w:r>
          </w:p>
        </w:tc>
        <w:tc>
          <w:tcPr>
            <w:tcW w:w="1542" w:type="dxa"/>
            <w:vMerge/>
            <w:tcBorders>
              <w:left w:val="nil"/>
              <w:right w:val="single" w:sz="4" w:space="0" w:color="auto"/>
            </w:tcBorders>
            <w:noWrap/>
            <w:vAlign w:val="bottom"/>
            <w:hideMark/>
          </w:tcPr>
          <w:p w14:paraId="74D1A204"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29415C8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4B868DD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Price shocks make us see pricing as a matter of moral judgment.</w:t>
            </w:r>
          </w:p>
        </w:tc>
        <w:tc>
          <w:tcPr>
            <w:tcW w:w="1887" w:type="dxa"/>
            <w:tcBorders>
              <w:top w:val="nil"/>
              <w:left w:val="nil"/>
              <w:bottom w:val="single" w:sz="4" w:space="0" w:color="auto"/>
              <w:right w:val="single" w:sz="4" w:space="0" w:color="auto"/>
            </w:tcBorders>
          </w:tcPr>
          <w:p w14:paraId="03FB534F"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1A65A0">
              <w:rPr>
                <w:rFonts w:ascii="Times New Roman" w:eastAsia="Times New Roman" w:hAnsi="Times New Roman" w:cs="Times New Roman"/>
                <w:color w:val="000000"/>
                <w:kern w:val="0"/>
                <w:sz w:val="18"/>
                <w:szCs w:val="18"/>
                <w:lang w:eastAsia="en-IN"/>
                <w14:ligatures w14:val="none"/>
              </w:rPr>
              <w:t>Dutta</w:t>
            </w:r>
            <w:r>
              <w:rPr>
                <w:rFonts w:ascii="Times New Roman" w:eastAsia="Times New Roman" w:hAnsi="Times New Roman" w:cs="Times New Roman"/>
                <w:color w:val="000000"/>
                <w:kern w:val="0"/>
                <w:sz w:val="18"/>
                <w:szCs w:val="18"/>
                <w:lang w:eastAsia="en-IN"/>
                <w14:ligatures w14:val="none"/>
              </w:rPr>
              <w:t xml:space="preserve"> et al., (2017)</w:t>
            </w:r>
          </w:p>
        </w:tc>
      </w:tr>
      <w:tr w:rsidR="00CB5E86" w:rsidRPr="00C777C7" w14:paraId="23C15CCC"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33C0FE3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“Two US senators announced they would be launching an investigation </w:t>
            </w:r>
            <w:r w:rsidRPr="00AF34D9">
              <w:rPr>
                <w:rFonts w:ascii="Times New Roman" w:eastAsia="Times New Roman" w:hAnsi="Times New Roman" w:cs="Times New Roman"/>
                <w:color w:val="000000"/>
                <w:kern w:val="0"/>
                <w:sz w:val="18"/>
                <w:szCs w:val="18"/>
                <w:lang w:eastAsia="en-IN"/>
                <w14:ligatures w14:val="none"/>
              </w:rPr>
              <w:lastRenderedPageBreak/>
              <w:t>into Kroger’s digital price tags.”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12)</w:t>
            </w:r>
          </w:p>
        </w:tc>
        <w:tc>
          <w:tcPr>
            <w:tcW w:w="2024" w:type="dxa"/>
            <w:tcBorders>
              <w:top w:val="nil"/>
              <w:left w:val="nil"/>
              <w:bottom w:val="single" w:sz="4" w:space="0" w:color="auto"/>
              <w:right w:val="single" w:sz="4" w:space="0" w:color="auto"/>
            </w:tcBorders>
            <w:noWrap/>
            <w:vAlign w:val="bottom"/>
            <w:hideMark/>
          </w:tcPr>
          <w:p w14:paraId="0DE6543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lastRenderedPageBreak/>
              <w:t>Regulatory scrutiny (3%)</w:t>
            </w:r>
          </w:p>
        </w:tc>
        <w:tc>
          <w:tcPr>
            <w:tcW w:w="1542" w:type="dxa"/>
            <w:vMerge/>
            <w:tcBorders>
              <w:left w:val="nil"/>
              <w:bottom w:val="single" w:sz="4" w:space="0" w:color="auto"/>
              <w:right w:val="single" w:sz="4" w:space="0" w:color="auto"/>
            </w:tcBorders>
            <w:noWrap/>
            <w:vAlign w:val="bottom"/>
            <w:hideMark/>
          </w:tcPr>
          <w:p w14:paraId="583869B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073D494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55303B6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 xml:space="preserve">Regulation emerges when pricing violates </w:t>
            </w:r>
            <w:r>
              <w:rPr>
                <w:rFonts w:ascii="Times New Roman" w:eastAsia="Times New Roman" w:hAnsi="Times New Roman" w:cs="Times New Roman"/>
                <w:color w:val="000000"/>
                <w:kern w:val="0"/>
                <w:sz w:val="18"/>
                <w:szCs w:val="18"/>
                <w:lang w:eastAsia="en-IN"/>
                <w14:ligatures w14:val="none"/>
              </w:rPr>
              <w:lastRenderedPageBreak/>
              <w:t>socially accepted price norms.</w:t>
            </w:r>
          </w:p>
        </w:tc>
        <w:tc>
          <w:tcPr>
            <w:tcW w:w="1887" w:type="dxa"/>
            <w:tcBorders>
              <w:top w:val="nil"/>
              <w:left w:val="nil"/>
              <w:bottom w:val="single" w:sz="4" w:space="0" w:color="auto"/>
              <w:right w:val="single" w:sz="4" w:space="0" w:color="auto"/>
            </w:tcBorders>
          </w:tcPr>
          <w:p w14:paraId="36638A67"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E578E3">
              <w:rPr>
                <w:rFonts w:ascii="Times New Roman" w:eastAsia="Times New Roman" w:hAnsi="Times New Roman" w:cs="Times New Roman"/>
                <w:color w:val="000000"/>
                <w:kern w:val="0"/>
                <w:sz w:val="18"/>
                <w:szCs w:val="18"/>
                <w:lang w:eastAsia="en-IN"/>
                <w14:ligatures w14:val="none"/>
              </w:rPr>
              <w:lastRenderedPageBreak/>
              <w:t xml:space="preserve">Jia et al., </w:t>
            </w:r>
            <w:r>
              <w:rPr>
                <w:rFonts w:ascii="Times New Roman" w:eastAsia="Times New Roman" w:hAnsi="Times New Roman" w:cs="Times New Roman"/>
                <w:color w:val="000000"/>
                <w:kern w:val="0"/>
                <w:sz w:val="18"/>
                <w:szCs w:val="18"/>
                <w:lang w:eastAsia="en-IN"/>
                <w14:ligatures w14:val="none"/>
              </w:rPr>
              <w:t>(</w:t>
            </w:r>
            <w:r w:rsidRPr="00E578E3">
              <w:rPr>
                <w:rFonts w:ascii="Times New Roman" w:eastAsia="Times New Roman" w:hAnsi="Times New Roman" w:cs="Times New Roman"/>
                <w:color w:val="000000"/>
                <w:kern w:val="0"/>
                <w:sz w:val="18"/>
                <w:szCs w:val="18"/>
                <w:lang w:eastAsia="en-IN"/>
                <w14:ligatures w14:val="none"/>
              </w:rPr>
              <w:t>2024</w:t>
            </w:r>
            <w:r>
              <w:rPr>
                <w:rFonts w:ascii="Times New Roman" w:eastAsia="Times New Roman" w:hAnsi="Times New Roman" w:cs="Times New Roman"/>
                <w:color w:val="000000"/>
                <w:kern w:val="0"/>
                <w:sz w:val="18"/>
                <w:szCs w:val="18"/>
                <w:lang w:eastAsia="en-IN"/>
                <w14:ligatures w14:val="none"/>
              </w:rPr>
              <w:t>)</w:t>
            </w:r>
          </w:p>
        </w:tc>
      </w:tr>
      <w:tr w:rsidR="00CB5E86" w:rsidRPr="00C777C7" w14:paraId="6B5101C9"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4C11CD9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“Airbnb applies Smart Pricing to adjust nightly rates due to seasonality, demand, events, and booking lead time.”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5)</w:t>
            </w:r>
          </w:p>
        </w:tc>
        <w:tc>
          <w:tcPr>
            <w:tcW w:w="2024" w:type="dxa"/>
            <w:tcBorders>
              <w:top w:val="nil"/>
              <w:left w:val="nil"/>
              <w:bottom w:val="single" w:sz="4" w:space="0" w:color="auto"/>
              <w:right w:val="single" w:sz="4" w:space="0" w:color="auto"/>
            </w:tcBorders>
            <w:noWrap/>
            <w:vAlign w:val="bottom"/>
            <w:hideMark/>
          </w:tcPr>
          <w:p w14:paraId="6209A8C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Airlines</w:t>
            </w:r>
            <w:r>
              <w:rPr>
                <w:rFonts w:ascii="Times New Roman" w:eastAsia="Times New Roman" w:hAnsi="Times New Roman" w:cs="Times New Roman"/>
                <w:color w:val="000000"/>
                <w:kern w:val="0"/>
                <w:sz w:val="18"/>
                <w:szCs w:val="18"/>
                <w:lang w:eastAsia="en-IN"/>
                <w14:ligatures w14:val="none"/>
              </w:rPr>
              <w:t xml:space="preserve">, </w:t>
            </w:r>
            <w:r w:rsidRPr="00AF34D9">
              <w:rPr>
                <w:rFonts w:ascii="Times New Roman" w:eastAsia="Times New Roman" w:hAnsi="Times New Roman" w:cs="Times New Roman"/>
                <w:color w:val="000000"/>
                <w:kern w:val="0"/>
                <w:sz w:val="18"/>
                <w:szCs w:val="18"/>
                <w:lang w:eastAsia="en-IN"/>
                <w14:ligatures w14:val="none"/>
              </w:rPr>
              <w:t>hotels</w:t>
            </w:r>
            <w:r>
              <w:rPr>
                <w:rFonts w:ascii="Times New Roman" w:eastAsia="Times New Roman" w:hAnsi="Times New Roman" w:cs="Times New Roman"/>
                <w:color w:val="000000"/>
                <w:kern w:val="0"/>
                <w:sz w:val="18"/>
                <w:szCs w:val="18"/>
                <w:lang w:eastAsia="en-IN"/>
                <w14:ligatures w14:val="none"/>
              </w:rPr>
              <w:t xml:space="preserve"> and </w:t>
            </w:r>
            <w:r w:rsidRPr="00AF34D9">
              <w:rPr>
                <w:rFonts w:ascii="Times New Roman" w:eastAsia="Times New Roman" w:hAnsi="Times New Roman" w:cs="Times New Roman"/>
                <w:color w:val="000000"/>
                <w:kern w:val="0"/>
                <w:sz w:val="18"/>
                <w:szCs w:val="18"/>
                <w:lang w:eastAsia="en-IN"/>
                <w14:ligatures w14:val="none"/>
              </w:rPr>
              <w:t>ride-hailing (12%)</w:t>
            </w:r>
          </w:p>
        </w:tc>
        <w:tc>
          <w:tcPr>
            <w:tcW w:w="1542" w:type="dxa"/>
            <w:vMerge w:val="restart"/>
            <w:tcBorders>
              <w:top w:val="nil"/>
              <w:left w:val="nil"/>
              <w:right w:val="single" w:sz="4" w:space="0" w:color="auto"/>
            </w:tcBorders>
            <w:noWrap/>
            <w:vAlign w:val="bottom"/>
            <w:hideMark/>
          </w:tcPr>
          <w:p w14:paraId="279D6CC2"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Travel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hospitality (25%)</w:t>
            </w:r>
          </w:p>
          <w:p w14:paraId="5D620F5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15F4482B"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Industry Applications &amp; Contexts</w:t>
            </w:r>
          </w:p>
          <w:p w14:paraId="578143E1"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1515F9AA"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0717A9F4"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31DFBC26"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6F41D4B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605" w:type="dxa"/>
            <w:tcBorders>
              <w:top w:val="nil"/>
              <w:left w:val="nil"/>
              <w:bottom w:val="single" w:sz="4" w:space="0" w:color="auto"/>
              <w:right w:val="single" w:sz="4" w:space="0" w:color="auto"/>
            </w:tcBorders>
            <w:noWrap/>
            <w:vAlign w:val="bottom"/>
            <w:hideMark/>
          </w:tcPr>
          <w:p w14:paraId="4B8A8BA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Dynamic pricing diffuses across industries through institutional imitation.</w:t>
            </w:r>
          </w:p>
        </w:tc>
        <w:tc>
          <w:tcPr>
            <w:tcW w:w="1887" w:type="dxa"/>
            <w:tcBorders>
              <w:top w:val="nil"/>
              <w:left w:val="nil"/>
              <w:bottom w:val="single" w:sz="4" w:space="0" w:color="auto"/>
              <w:right w:val="single" w:sz="4" w:space="0" w:color="auto"/>
            </w:tcBorders>
          </w:tcPr>
          <w:p w14:paraId="1D1C8CC4"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5C61E4">
              <w:rPr>
                <w:rFonts w:ascii="Times New Roman" w:eastAsia="Times New Roman" w:hAnsi="Times New Roman" w:cs="Times New Roman"/>
                <w:color w:val="000000"/>
                <w:kern w:val="0"/>
                <w:sz w:val="18"/>
                <w:szCs w:val="18"/>
                <w:lang w:eastAsia="en-IN"/>
                <w14:ligatures w14:val="none"/>
              </w:rPr>
              <w:t xml:space="preserve">Alderighi et al., </w:t>
            </w:r>
            <w:r>
              <w:rPr>
                <w:rFonts w:ascii="Times New Roman" w:eastAsia="Times New Roman" w:hAnsi="Times New Roman" w:cs="Times New Roman"/>
                <w:color w:val="000000"/>
                <w:kern w:val="0"/>
                <w:sz w:val="18"/>
                <w:szCs w:val="18"/>
                <w:lang w:eastAsia="en-IN"/>
                <w14:ligatures w14:val="none"/>
              </w:rPr>
              <w:t>(</w:t>
            </w:r>
            <w:r w:rsidRPr="005C61E4">
              <w:rPr>
                <w:rFonts w:ascii="Times New Roman" w:eastAsia="Times New Roman" w:hAnsi="Times New Roman" w:cs="Times New Roman"/>
                <w:color w:val="000000"/>
                <w:kern w:val="0"/>
                <w:sz w:val="18"/>
                <w:szCs w:val="18"/>
                <w:lang w:eastAsia="en-IN"/>
                <w14:ligatures w14:val="none"/>
              </w:rPr>
              <w:t>2022</w:t>
            </w:r>
            <w:r>
              <w:rPr>
                <w:rFonts w:ascii="Times New Roman" w:eastAsia="Times New Roman" w:hAnsi="Times New Roman" w:cs="Times New Roman"/>
                <w:color w:val="000000"/>
                <w:kern w:val="0"/>
                <w:sz w:val="18"/>
                <w:szCs w:val="18"/>
                <w:lang w:eastAsia="en-IN"/>
                <w14:ligatures w14:val="none"/>
              </w:rPr>
              <w:t>)</w:t>
            </w:r>
          </w:p>
        </w:tc>
      </w:tr>
      <w:tr w:rsidR="00CB5E86" w:rsidRPr="00C777C7" w14:paraId="633EF5FA"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1DBE59E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“When congestion looms, the price increases, discouraging some users and preserving the quality of the express route.”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9)</w:t>
            </w:r>
          </w:p>
        </w:tc>
        <w:tc>
          <w:tcPr>
            <w:tcW w:w="2024" w:type="dxa"/>
            <w:tcBorders>
              <w:top w:val="nil"/>
              <w:left w:val="nil"/>
              <w:bottom w:val="single" w:sz="4" w:space="0" w:color="auto"/>
              <w:right w:val="single" w:sz="4" w:space="0" w:color="auto"/>
            </w:tcBorders>
            <w:noWrap/>
            <w:vAlign w:val="bottom"/>
            <w:hideMark/>
          </w:tcPr>
          <w:p w14:paraId="2A8BE3B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Transportation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toll roads (6%)</w:t>
            </w:r>
          </w:p>
        </w:tc>
        <w:tc>
          <w:tcPr>
            <w:tcW w:w="1542" w:type="dxa"/>
            <w:vMerge/>
            <w:tcBorders>
              <w:left w:val="nil"/>
              <w:bottom w:val="single" w:sz="4" w:space="0" w:color="auto"/>
              <w:right w:val="single" w:sz="4" w:space="0" w:color="auto"/>
            </w:tcBorders>
            <w:noWrap/>
            <w:vAlign w:val="bottom"/>
            <w:hideMark/>
          </w:tcPr>
          <w:p w14:paraId="53AA989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52AC1DB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2FFDA97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Price is utilised as a Tool to Manage Demand</w:t>
            </w:r>
          </w:p>
        </w:tc>
        <w:tc>
          <w:tcPr>
            <w:tcW w:w="1887" w:type="dxa"/>
            <w:tcBorders>
              <w:top w:val="nil"/>
              <w:left w:val="nil"/>
              <w:bottom w:val="single" w:sz="4" w:space="0" w:color="auto"/>
              <w:right w:val="single" w:sz="4" w:space="0" w:color="auto"/>
            </w:tcBorders>
          </w:tcPr>
          <w:p w14:paraId="3159F5FF"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18F4">
              <w:rPr>
                <w:rFonts w:ascii="Times New Roman" w:eastAsia="Times New Roman" w:hAnsi="Times New Roman" w:cs="Times New Roman"/>
                <w:color w:val="000000"/>
                <w:kern w:val="0"/>
                <w:sz w:val="18"/>
                <w:szCs w:val="18"/>
                <w:lang w:eastAsia="en-IN"/>
                <w14:ligatures w14:val="none"/>
              </w:rPr>
              <w:t xml:space="preserve">Pade et al., </w:t>
            </w:r>
            <w:r>
              <w:rPr>
                <w:rFonts w:ascii="Times New Roman" w:eastAsia="Times New Roman" w:hAnsi="Times New Roman" w:cs="Times New Roman"/>
                <w:color w:val="000000"/>
                <w:kern w:val="0"/>
                <w:sz w:val="18"/>
                <w:szCs w:val="18"/>
                <w:lang w:eastAsia="en-IN"/>
                <w14:ligatures w14:val="none"/>
              </w:rPr>
              <w:t>(</w:t>
            </w:r>
            <w:r w:rsidRPr="00AF18F4">
              <w:rPr>
                <w:rFonts w:ascii="Times New Roman" w:eastAsia="Times New Roman" w:hAnsi="Times New Roman" w:cs="Times New Roman"/>
                <w:color w:val="000000"/>
                <w:kern w:val="0"/>
                <w:sz w:val="18"/>
                <w:szCs w:val="18"/>
                <w:lang w:eastAsia="en-IN"/>
                <w14:ligatures w14:val="none"/>
              </w:rPr>
              <w:t>2022</w:t>
            </w:r>
            <w:r>
              <w:rPr>
                <w:rFonts w:ascii="Times New Roman" w:eastAsia="Times New Roman" w:hAnsi="Times New Roman" w:cs="Times New Roman"/>
                <w:color w:val="000000"/>
                <w:kern w:val="0"/>
                <w:sz w:val="18"/>
                <w:szCs w:val="18"/>
                <w:lang w:eastAsia="en-IN"/>
                <w14:ligatures w14:val="none"/>
              </w:rPr>
              <w:t>)</w:t>
            </w:r>
          </w:p>
        </w:tc>
      </w:tr>
      <w:tr w:rsidR="00CB5E86" w:rsidRPr="00C777C7" w14:paraId="36C78D97"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016F5675"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“Kroger employs electronic shelf labels that can reflect higher or lower prices in real time.”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14)</w:t>
            </w:r>
          </w:p>
        </w:tc>
        <w:tc>
          <w:tcPr>
            <w:tcW w:w="2024" w:type="dxa"/>
            <w:tcBorders>
              <w:top w:val="nil"/>
              <w:left w:val="nil"/>
              <w:bottom w:val="single" w:sz="4" w:space="0" w:color="auto"/>
              <w:right w:val="single" w:sz="4" w:space="0" w:color="auto"/>
            </w:tcBorders>
            <w:noWrap/>
            <w:vAlign w:val="bottom"/>
            <w:hideMark/>
          </w:tcPr>
          <w:p w14:paraId="275489C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Supermarket digital tags (9%)</w:t>
            </w:r>
          </w:p>
        </w:tc>
        <w:tc>
          <w:tcPr>
            <w:tcW w:w="1542" w:type="dxa"/>
            <w:vMerge w:val="restart"/>
            <w:tcBorders>
              <w:top w:val="nil"/>
              <w:left w:val="nil"/>
              <w:right w:val="single" w:sz="4" w:space="0" w:color="auto"/>
            </w:tcBorders>
            <w:noWrap/>
            <w:vAlign w:val="bottom"/>
            <w:hideMark/>
          </w:tcPr>
          <w:p w14:paraId="7136E891"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Retail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grocery (18%)</w:t>
            </w:r>
          </w:p>
          <w:p w14:paraId="6284F46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tcBorders>
              <w:left w:val="nil"/>
              <w:right w:val="single" w:sz="4" w:space="0" w:color="auto"/>
            </w:tcBorders>
            <w:noWrap/>
            <w:vAlign w:val="bottom"/>
            <w:hideMark/>
          </w:tcPr>
          <w:p w14:paraId="21A00C7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140B52A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Brick and mortar retail adopts platform style market coordination logic.</w:t>
            </w:r>
          </w:p>
        </w:tc>
        <w:tc>
          <w:tcPr>
            <w:tcW w:w="1887" w:type="dxa"/>
            <w:tcBorders>
              <w:top w:val="nil"/>
              <w:left w:val="nil"/>
              <w:bottom w:val="single" w:sz="4" w:space="0" w:color="auto"/>
              <w:right w:val="single" w:sz="4" w:space="0" w:color="auto"/>
            </w:tcBorders>
          </w:tcPr>
          <w:p w14:paraId="116DA7B5"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81E16">
              <w:rPr>
                <w:rFonts w:ascii="Times New Roman" w:eastAsia="Times New Roman" w:hAnsi="Times New Roman" w:cs="Times New Roman"/>
                <w:color w:val="000000"/>
                <w:kern w:val="0"/>
                <w:sz w:val="18"/>
                <w:szCs w:val="18"/>
                <w:lang w:eastAsia="en-IN"/>
                <w14:ligatures w14:val="none"/>
              </w:rPr>
              <w:t>Li</w:t>
            </w:r>
            <w:r>
              <w:rPr>
                <w:rFonts w:ascii="Times New Roman" w:eastAsia="Times New Roman" w:hAnsi="Times New Roman" w:cs="Times New Roman"/>
                <w:color w:val="000000"/>
                <w:kern w:val="0"/>
                <w:sz w:val="18"/>
                <w:szCs w:val="18"/>
                <w:lang w:eastAsia="en-IN"/>
                <w14:ligatures w14:val="none"/>
              </w:rPr>
              <w:t xml:space="preserve"> et al., (2025)</w:t>
            </w:r>
          </w:p>
        </w:tc>
      </w:tr>
      <w:tr w:rsidR="00CB5E86" w:rsidRPr="00C777C7" w14:paraId="144F367C"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208FB49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“Amazon changes prices 2.5 million times a day across all its product lines.”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12)</w:t>
            </w:r>
          </w:p>
        </w:tc>
        <w:tc>
          <w:tcPr>
            <w:tcW w:w="2024" w:type="dxa"/>
            <w:tcBorders>
              <w:top w:val="nil"/>
              <w:left w:val="nil"/>
              <w:bottom w:val="single" w:sz="4" w:space="0" w:color="auto"/>
              <w:right w:val="single" w:sz="4" w:space="0" w:color="auto"/>
            </w:tcBorders>
            <w:noWrap/>
            <w:vAlign w:val="bottom"/>
            <w:hideMark/>
          </w:tcPr>
          <w:p w14:paraId="441003C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Online retail (Amazon) (9%)</w:t>
            </w:r>
          </w:p>
        </w:tc>
        <w:tc>
          <w:tcPr>
            <w:tcW w:w="1542" w:type="dxa"/>
            <w:vMerge/>
            <w:tcBorders>
              <w:left w:val="nil"/>
              <w:bottom w:val="single" w:sz="4" w:space="0" w:color="auto"/>
              <w:right w:val="single" w:sz="4" w:space="0" w:color="auto"/>
            </w:tcBorders>
            <w:noWrap/>
            <w:vAlign w:val="bottom"/>
            <w:hideMark/>
          </w:tcPr>
          <w:p w14:paraId="356E0452"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58A89082"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55BCB972"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Frequency evolves into a competitive advantage.</w:t>
            </w:r>
          </w:p>
        </w:tc>
        <w:tc>
          <w:tcPr>
            <w:tcW w:w="1887" w:type="dxa"/>
            <w:tcBorders>
              <w:top w:val="nil"/>
              <w:left w:val="nil"/>
              <w:bottom w:val="single" w:sz="4" w:space="0" w:color="auto"/>
              <w:right w:val="single" w:sz="4" w:space="0" w:color="auto"/>
            </w:tcBorders>
          </w:tcPr>
          <w:p w14:paraId="44232BAC"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roofErr w:type="spellStart"/>
            <w:r w:rsidRPr="00487BC4">
              <w:rPr>
                <w:rFonts w:ascii="Times New Roman" w:eastAsia="Times New Roman" w:hAnsi="Times New Roman" w:cs="Times New Roman"/>
                <w:color w:val="000000"/>
                <w:kern w:val="0"/>
                <w:sz w:val="18"/>
                <w:szCs w:val="18"/>
                <w:lang w:eastAsia="en-IN"/>
                <w14:ligatures w14:val="none"/>
              </w:rPr>
              <w:t>Nikseresht</w:t>
            </w:r>
            <w:proofErr w:type="spellEnd"/>
            <w:r w:rsidRPr="00487BC4">
              <w:rPr>
                <w:rFonts w:ascii="Times New Roman" w:eastAsia="Times New Roman" w:hAnsi="Times New Roman" w:cs="Times New Roman"/>
                <w:color w:val="000000"/>
                <w:kern w:val="0"/>
                <w:sz w:val="18"/>
                <w:szCs w:val="18"/>
                <w:lang w:eastAsia="en-IN"/>
                <w14:ligatures w14:val="none"/>
              </w:rPr>
              <w:t xml:space="preserve"> et al., </w:t>
            </w:r>
            <w:r>
              <w:rPr>
                <w:rFonts w:ascii="Times New Roman" w:eastAsia="Times New Roman" w:hAnsi="Times New Roman" w:cs="Times New Roman"/>
                <w:color w:val="000000"/>
                <w:kern w:val="0"/>
                <w:sz w:val="18"/>
                <w:szCs w:val="18"/>
                <w:lang w:eastAsia="en-IN"/>
                <w14:ligatures w14:val="none"/>
              </w:rPr>
              <w:t>(</w:t>
            </w:r>
            <w:r w:rsidRPr="00487BC4">
              <w:rPr>
                <w:rFonts w:ascii="Times New Roman" w:eastAsia="Times New Roman" w:hAnsi="Times New Roman" w:cs="Times New Roman"/>
                <w:color w:val="000000"/>
                <w:kern w:val="0"/>
                <w:sz w:val="18"/>
                <w:szCs w:val="18"/>
                <w:lang w:eastAsia="en-IN"/>
                <w14:ligatures w14:val="none"/>
              </w:rPr>
              <w:t>2024</w:t>
            </w:r>
            <w:r>
              <w:rPr>
                <w:rFonts w:ascii="Times New Roman" w:eastAsia="Times New Roman" w:hAnsi="Times New Roman" w:cs="Times New Roman"/>
                <w:color w:val="000000"/>
                <w:kern w:val="0"/>
                <w:sz w:val="18"/>
                <w:szCs w:val="18"/>
                <w:lang w:eastAsia="en-IN"/>
                <w14:ligatures w14:val="none"/>
              </w:rPr>
              <w:t>)</w:t>
            </w:r>
          </w:p>
        </w:tc>
      </w:tr>
      <w:tr w:rsidR="00CB5E86" w:rsidRPr="00C777C7" w14:paraId="6758B37A" w14:textId="77777777" w:rsidTr="004115FB">
        <w:trPr>
          <w:trHeight w:val="143"/>
          <w:jc w:val="center"/>
        </w:trPr>
        <w:tc>
          <w:tcPr>
            <w:tcW w:w="2946" w:type="dxa"/>
            <w:tcBorders>
              <w:top w:val="nil"/>
              <w:left w:val="single" w:sz="4" w:space="0" w:color="auto"/>
              <w:bottom w:val="single" w:sz="4" w:space="0" w:color="auto"/>
              <w:right w:val="single" w:sz="4" w:space="0" w:color="auto"/>
            </w:tcBorders>
            <w:noWrap/>
            <w:vAlign w:val="bottom"/>
            <w:hideMark/>
          </w:tcPr>
          <w:p w14:paraId="3DE9F41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 British band’s reunion tickets initially priced modestly, then spiked to hundreds of pounds as demand surged, sparking government scrutiny.”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20)</w:t>
            </w:r>
          </w:p>
        </w:tc>
        <w:tc>
          <w:tcPr>
            <w:tcW w:w="2024" w:type="dxa"/>
            <w:tcBorders>
              <w:top w:val="nil"/>
              <w:left w:val="nil"/>
              <w:bottom w:val="single" w:sz="4" w:space="0" w:color="auto"/>
              <w:right w:val="single" w:sz="4" w:space="0" w:color="auto"/>
            </w:tcBorders>
            <w:noWrap/>
            <w:vAlign w:val="bottom"/>
            <w:hideMark/>
          </w:tcPr>
          <w:p w14:paraId="5345BCF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Concert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movie ticketing (8%)</w:t>
            </w:r>
          </w:p>
        </w:tc>
        <w:tc>
          <w:tcPr>
            <w:tcW w:w="1542" w:type="dxa"/>
            <w:vMerge w:val="restart"/>
            <w:tcBorders>
              <w:top w:val="nil"/>
              <w:left w:val="nil"/>
              <w:right w:val="single" w:sz="4" w:space="0" w:color="auto"/>
            </w:tcBorders>
            <w:noWrap/>
            <w:vAlign w:val="bottom"/>
            <w:hideMark/>
          </w:tcPr>
          <w:p w14:paraId="356E584C"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Entertainment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events (15%)</w:t>
            </w:r>
          </w:p>
          <w:p w14:paraId="653E20E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tcBorders>
              <w:left w:val="nil"/>
              <w:right w:val="single" w:sz="4" w:space="0" w:color="auto"/>
            </w:tcBorders>
            <w:noWrap/>
            <w:vAlign w:val="bottom"/>
            <w:hideMark/>
          </w:tcPr>
          <w:p w14:paraId="1B81B1E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5992152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Algorithms monetise scarcity through real-time willingness to pay revelation.</w:t>
            </w:r>
          </w:p>
        </w:tc>
        <w:tc>
          <w:tcPr>
            <w:tcW w:w="1887" w:type="dxa"/>
            <w:tcBorders>
              <w:top w:val="nil"/>
              <w:left w:val="nil"/>
              <w:bottom w:val="single" w:sz="4" w:space="0" w:color="auto"/>
              <w:right w:val="single" w:sz="4" w:space="0" w:color="auto"/>
            </w:tcBorders>
          </w:tcPr>
          <w:p w14:paraId="5441474A"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55CCB">
              <w:rPr>
                <w:rFonts w:ascii="Times New Roman" w:eastAsia="Times New Roman" w:hAnsi="Times New Roman" w:cs="Times New Roman"/>
                <w:color w:val="000000"/>
                <w:kern w:val="0"/>
                <w:sz w:val="18"/>
                <w:szCs w:val="18"/>
                <w:lang w:eastAsia="en-IN"/>
                <w14:ligatures w14:val="none"/>
              </w:rPr>
              <w:t>Kaplan</w:t>
            </w:r>
            <w:r>
              <w:rPr>
                <w:rFonts w:ascii="Times New Roman" w:eastAsia="Times New Roman" w:hAnsi="Times New Roman" w:cs="Times New Roman"/>
                <w:color w:val="000000"/>
                <w:kern w:val="0"/>
                <w:sz w:val="18"/>
                <w:szCs w:val="18"/>
                <w:lang w:eastAsia="en-IN"/>
                <w14:ligatures w14:val="none"/>
              </w:rPr>
              <w:t xml:space="preserve"> (2022)</w:t>
            </w:r>
          </w:p>
        </w:tc>
      </w:tr>
      <w:tr w:rsidR="00CB5E86" w:rsidRPr="00C777C7" w14:paraId="72E95D0A"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50EA481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 popular US fast-food chain has been making headlines not for its menu but for a plan to charge more for burgers during peak hours.”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11)</w:t>
            </w:r>
          </w:p>
        </w:tc>
        <w:tc>
          <w:tcPr>
            <w:tcW w:w="2024" w:type="dxa"/>
            <w:tcBorders>
              <w:top w:val="nil"/>
              <w:left w:val="nil"/>
              <w:bottom w:val="single" w:sz="4" w:space="0" w:color="auto"/>
              <w:right w:val="single" w:sz="4" w:space="0" w:color="auto"/>
            </w:tcBorders>
            <w:noWrap/>
            <w:vAlign w:val="bottom"/>
            <w:hideMark/>
          </w:tcPr>
          <w:p w14:paraId="46DD062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Restaurants &amp; food (7%)</w:t>
            </w:r>
          </w:p>
        </w:tc>
        <w:tc>
          <w:tcPr>
            <w:tcW w:w="1542" w:type="dxa"/>
            <w:vMerge/>
            <w:tcBorders>
              <w:left w:val="nil"/>
              <w:bottom w:val="single" w:sz="4" w:space="0" w:color="auto"/>
              <w:right w:val="single" w:sz="4" w:space="0" w:color="auto"/>
            </w:tcBorders>
            <w:noWrap/>
            <w:vAlign w:val="bottom"/>
            <w:hideMark/>
          </w:tcPr>
          <w:p w14:paraId="2841F7E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05D0752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292ADB9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Surge pricing expands from exceptional goods to routine consumption contexts.</w:t>
            </w:r>
          </w:p>
        </w:tc>
        <w:tc>
          <w:tcPr>
            <w:tcW w:w="1887" w:type="dxa"/>
            <w:tcBorders>
              <w:top w:val="nil"/>
              <w:left w:val="nil"/>
              <w:bottom w:val="single" w:sz="4" w:space="0" w:color="auto"/>
              <w:right w:val="single" w:sz="4" w:space="0" w:color="auto"/>
            </w:tcBorders>
          </w:tcPr>
          <w:p w14:paraId="6C361C52" w14:textId="31D5EE97" w:rsidR="00CB5E86" w:rsidRDefault="00A31A2B"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31A2B">
              <w:rPr>
                <w:rFonts w:ascii="Times New Roman" w:eastAsia="Times New Roman" w:hAnsi="Times New Roman" w:cs="Times New Roman"/>
                <w:color w:val="000000"/>
                <w:kern w:val="0"/>
                <w:sz w:val="18"/>
                <w:szCs w:val="18"/>
                <w:lang w:eastAsia="en-IN"/>
                <w14:ligatures w14:val="none"/>
              </w:rPr>
              <w:t>Diao</w:t>
            </w:r>
            <w:r>
              <w:rPr>
                <w:rFonts w:ascii="Times New Roman" w:eastAsia="Times New Roman" w:hAnsi="Times New Roman" w:cs="Times New Roman"/>
                <w:color w:val="000000"/>
                <w:kern w:val="0"/>
                <w:sz w:val="18"/>
                <w:szCs w:val="18"/>
                <w:lang w:eastAsia="en-IN"/>
                <w14:ligatures w14:val="none"/>
              </w:rPr>
              <w:t xml:space="preserve"> et al., </w:t>
            </w:r>
            <w:r w:rsidR="00272491">
              <w:rPr>
                <w:rFonts w:ascii="Times New Roman" w:eastAsia="Times New Roman" w:hAnsi="Times New Roman" w:cs="Times New Roman"/>
                <w:color w:val="000000"/>
                <w:kern w:val="0"/>
                <w:sz w:val="18"/>
                <w:szCs w:val="18"/>
                <w:lang w:eastAsia="en-IN"/>
                <w14:ligatures w14:val="none"/>
              </w:rPr>
              <w:t>(2023)</w:t>
            </w:r>
          </w:p>
        </w:tc>
      </w:tr>
      <w:tr w:rsidR="00CB5E86" w:rsidRPr="00C777C7" w14:paraId="251E92C5"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7DA32E2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“Surge pricing can deter loyal customers… unless paired with transparency and safeguards.”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20)</w:t>
            </w:r>
          </w:p>
        </w:tc>
        <w:tc>
          <w:tcPr>
            <w:tcW w:w="2024" w:type="dxa"/>
            <w:tcBorders>
              <w:top w:val="nil"/>
              <w:left w:val="nil"/>
              <w:bottom w:val="single" w:sz="4" w:space="0" w:color="auto"/>
              <w:right w:val="single" w:sz="4" w:space="0" w:color="auto"/>
            </w:tcBorders>
            <w:noWrap/>
            <w:vAlign w:val="bottom"/>
            <w:hideMark/>
          </w:tcPr>
          <w:p w14:paraId="782EB987"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Price gouging concerns (8%)</w:t>
            </w:r>
          </w:p>
        </w:tc>
        <w:tc>
          <w:tcPr>
            <w:tcW w:w="1542" w:type="dxa"/>
            <w:vMerge w:val="restart"/>
            <w:tcBorders>
              <w:top w:val="nil"/>
              <w:left w:val="nil"/>
              <w:right w:val="single" w:sz="4" w:space="0" w:color="auto"/>
            </w:tcBorders>
            <w:noWrap/>
            <w:vAlign w:val="bottom"/>
            <w:hideMark/>
          </w:tcPr>
          <w:p w14:paraId="339059C5"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Consumer protection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fairness (15%)</w:t>
            </w:r>
          </w:p>
          <w:p w14:paraId="43D0996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349AFA0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Regulatory &amp; Ethical Dimensions</w:t>
            </w:r>
          </w:p>
        </w:tc>
        <w:tc>
          <w:tcPr>
            <w:tcW w:w="1605" w:type="dxa"/>
            <w:tcBorders>
              <w:top w:val="nil"/>
              <w:left w:val="nil"/>
              <w:bottom w:val="single" w:sz="4" w:space="0" w:color="auto"/>
              <w:right w:val="single" w:sz="4" w:space="0" w:color="auto"/>
            </w:tcBorders>
            <w:noWrap/>
            <w:vAlign w:val="bottom"/>
            <w:hideMark/>
          </w:tcPr>
          <w:p w14:paraId="387611E4"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Companies need to find a way to earn profits while also earning the trust and respect of their communities.</w:t>
            </w:r>
          </w:p>
        </w:tc>
        <w:tc>
          <w:tcPr>
            <w:tcW w:w="1887" w:type="dxa"/>
            <w:tcBorders>
              <w:top w:val="nil"/>
              <w:left w:val="nil"/>
              <w:bottom w:val="single" w:sz="4" w:space="0" w:color="auto"/>
              <w:right w:val="single" w:sz="4" w:space="0" w:color="auto"/>
            </w:tcBorders>
          </w:tcPr>
          <w:p w14:paraId="249938A3"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9F48C5">
              <w:rPr>
                <w:rFonts w:ascii="Times New Roman" w:eastAsia="Times New Roman" w:hAnsi="Times New Roman" w:cs="Times New Roman"/>
                <w:color w:val="000000"/>
                <w:kern w:val="0"/>
                <w:sz w:val="18"/>
                <w:szCs w:val="18"/>
                <w:lang w:eastAsia="en-IN"/>
                <w14:ligatures w14:val="none"/>
              </w:rPr>
              <w:t xml:space="preserve">Benoit et al., </w:t>
            </w:r>
            <w:r>
              <w:rPr>
                <w:rFonts w:ascii="Times New Roman" w:eastAsia="Times New Roman" w:hAnsi="Times New Roman" w:cs="Times New Roman"/>
                <w:color w:val="000000"/>
                <w:kern w:val="0"/>
                <w:sz w:val="18"/>
                <w:szCs w:val="18"/>
                <w:lang w:eastAsia="en-IN"/>
                <w14:ligatures w14:val="none"/>
              </w:rPr>
              <w:t>(</w:t>
            </w:r>
            <w:r w:rsidRPr="009F48C5">
              <w:rPr>
                <w:rFonts w:ascii="Times New Roman" w:eastAsia="Times New Roman" w:hAnsi="Times New Roman" w:cs="Times New Roman"/>
                <w:color w:val="000000"/>
                <w:kern w:val="0"/>
                <w:sz w:val="18"/>
                <w:szCs w:val="18"/>
                <w:lang w:eastAsia="en-IN"/>
                <w14:ligatures w14:val="none"/>
              </w:rPr>
              <w:t>2020</w:t>
            </w:r>
            <w:r>
              <w:rPr>
                <w:rFonts w:ascii="Times New Roman" w:eastAsia="Times New Roman" w:hAnsi="Times New Roman" w:cs="Times New Roman"/>
                <w:color w:val="000000"/>
                <w:kern w:val="0"/>
                <w:sz w:val="18"/>
                <w:szCs w:val="18"/>
                <w:lang w:eastAsia="en-IN"/>
                <w14:ligatures w14:val="none"/>
              </w:rPr>
              <w:t>)</w:t>
            </w:r>
          </w:p>
        </w:tc>
      </w:tr>
      <w:tr w:rsidR="00CB5E86" w:rsidRPr="00C777C7" w14:paraId="077DC43E"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20F142F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“Critics warn it could turn everyday groceries into fluctuating, airline-style prices.”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14)</w:t>
            </w:r>
          </w:p>
        </w:tc>
        <w:tc>
          <w:tcPr>
            <w:tcW w:w="2024" w:type="dxa"/>
            <w:tcBorders>
              <w:top w:val="nil"/>
              <w:left w:val="nil"/>
              <w:bottom w:val="single" w:sz="4" w:space="0" w:color="auto"/>
              <w:right w:val="single" w:sz="4" w:space="0" w:color="auto"/>
            </w:tcBorders>
            <w:noWrap/>
            <w:vAlign w:val="bottom"/>
            <w:hideMark/>
          </w:tcPr>
          <w:p w14:paraId="62A2EEC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Essential goods ethics (7%)</w:t>
            </w:r>
          </w:p>
        </w:tc>
        <w:tc>
          <w:tcPr>
            <w:tcW w:w="1542" w:type="dxa"/>
            <w:vMerge/>
            <w:tcBorders>
              <w:left w:val="nil"/>
              <w:bottom w:val="single" w:sz="4" w:space="0" w:color="auto"/>
              <w:right w:val="single" w:sz="4" w:space="0" w:color="auto"/>
            </w:tcBorders>
            <w:noWrap/>
            <w:vAlign w:val="bottom"/>
            <w:hideMark/>
          </w:tcPr>
          <w:p w14:paraId="1FAFE59F"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3A08D29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7F84A04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Moral acceptability depends on the perceived necessity of the product category.</w:t>
            </w:r>
          </w:p>
        </w:tc>
        <w:tc>
          <w:tcPr>
            <w:tcW w:w="1887" w:type="dxa"/>
            <w:tcBorders>
              <w:top w:val="nil"/>
              <w:left w:val="nil"/>
              <w:bottom w:val="single" w:sz="4" w:space="0" w:color="auto"/>
              <w:right w:val="single" w:sz="4" w:space="0" w:color="auto"/>
            </w:tcBorders>
          </w:tcPr>
          <w:p w14:paraId="1E06D749"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roofErr w:type="spellStart"/>
            <w:r w:rsidRPr="00DF420E">
              <w:rPr>
                <w:rFonts w:ascii="Times New Roman" w:eastAsia="Times New Roman" w:hAnsi="Times New Roman" w:cs="Times New Roman"/>
                <w:color w:val="000000"/>
                <w:kern w:val="0"/>
                <w:sz w:val="18"/>
                <w:szCs w:val="18"/>
                <w:lang w:eastAsia="en-IN"/>
                <w14:ligatures w14:val="none"/>
              </w:rPr>
              <w:t>Nikseresht</w:t>
            </w:r>
            <w:proofErr w:type="spellEnd"/>
            <w:r w:rsidRPr="00DF420E">
              <w:rPr>
                <w:rFonts w:ascii="Times New Roman" w:eastAsia="Times New Roman" w:hAnsi="Times New Roman" w:cs="Times New Roman"/>
                <w:color w:val="000000"/>
                <w:kern w:val="0"/>
                <w:sz w:val="18"/>
                <w:szCs w:val="18"/>
                <w:lang w:eastAsia="en-IN"/>
                <w14:ligatures w14:val="none"/>
              </w:rPr>
              <w:t xml:space="preserve"> et al., </w:t>
            </w:r>
            <w:r>
              <w:rPr>
                <w:rFonts w:ascii="Times New Roman" w:eastAsia="Times New Roman" w:hAnsi="Times New Roman" w:cs="Times New Roman"/>
                <w:color w:val="000000"/>
                <w:kern w:val="0"/>
                <w:sz w:val="18"/>
                <w:szCs w:val="18"/>
                <w:lang w:eastAsia="en-IN"/>
                <w14:ligatures w14:val="none"/>
              </w:rPr>
              <w:t>(</w:t>
            </w:r>
            <w:r w:rsidRPr="00DF420E">
              <w:rPr>
                <w:rFonts w:ascii="Times New Roman" w:eastAsia="Times New Roman" w:hAnsi="Times New Roman" w:cs="Times New Roman"/>
                <w:color w:val="000000"/>
                <w:kern w:val="0"/>
                <w:sz w:val="18"/>
                <w:szCs w:val="18"/>
                <w:lang w:eastAsia="en-IN"/>
                <w14:ligatures w14:val="none"/>
              </w:rPr>
              <w:t>2024</w:t>
            </w:r>
            <w:r>
              <w:rPr>
                <w:rFonts w:ascii="Times New Roman" w:eastAsia="Times New Roman" w:hAnsi="Times New Roman" w:cs="Times New Roman"/>
                <w:color w:val="000000"/>
                <w:kern w:val="0"/>
                <w:sz w:val="18"/>
                <w:szCs w:val="18"/>
                <w:lang w:eastAsia="en-IN"/>
                <w14:ligatures w14:val="none"/>
              </w:rPr>
              <w:t>)</w:t>
            </w:r>
          </w:p>
        </w:tc>
      </w:tr>
      <w:tr w:rsidR="00CB5E86" w:rsidRPr="00C777C7" w14:paraId="6B9D0DB7"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7EDE454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“There is mounting evidence that [algorithms] can encourage implicit collusion between firms, raising prices overall.”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12)</w:t>
            </w:r>
          </w:p>
        </w:tc>
        <w:tc>
          <w:tcPr>
            <w:tcW w:w="2024" w:type="dxa"/>
            <w:tcBorders>
              <w:top w:val="nil"/>
              <w:left w:val="nil"/>
              <w:bottom w:val="single" w:sz="4" w:space="0" w:color="auto"/>
              <w:right w:val="single" w:sz="4" w:space="0" w:color="auto"/>
            </w:tcBorders>
            <w:noWrap/>
            <w:vAlign w:val="bottom"/>
            <w:hideMark/>
          </w:tcPr>
          <w:p w14:paraId="3013BA70"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AI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competition policy (6%)</w:t>
            </w:r>
          </w:p>
        </w:tc>
        <w:tc>
          <w:tcPr>
            <w:tcW w:w="1542" w:type="dxa"/>
            <w:vMerge w:val="restart"/>
            <w:tcBorders>
              <w:top w:val="nil"/>
              <w:left w:val="nil"/>
              <w:right w:val="single" w:sz="4" w:space="0" w:color="auto"/>
            </w:tcBorders>
            <w:noWrap/>
            <w:vAlign w:val="bottom"/>
            <w:hideMark/>
          </w:tcPr>
          <w:p w14:paraId="7FE41CD8"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Algorithmic collusion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oversight (12%)</w:t>
            </w:r>
          </w:p>
          <w:p w14:paraId="6D339994"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tcBorders>
              <w:left w:val="nil"/>
              <w:right w:val="single" w:sz="4" w:space="0" w:color="auto"/>
            </w:tcBorders>
            <w:noWrap/>
            <w:vAlign w:val="bottom"/>
            <w:hideMark/>
          </w:tcPr>
          <w:p w14:paraId="6F97C09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2BC379FB"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The market competition is becoming more about how algorithms work together.</w:t>
            </w:r>
          </w:p>
        </w:tc>
        <w:tc>
          <w:tcPr>
            <w:tcW w:w="1887" w:type="dxa"/>
            <w:tcBorders>
              <w:top w:val="nil"/>
              <w:left w:val="nil"/>
              <w:bottom w:val="single" w:sz="4" w:space="0" w:color="auto"/>
              <w:right w:val="single" w:sz="4" w:space="0" w:color="auto"/>
            </w:tcBorders>
          </w:tcPr>
          <w:p w14:paraId="052B5D0A" w14:textId="039C4383"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roofErr w:type="spellStart"/>
            <w:r w:rsidRPr="004F3162">
              <w:rPr>
                <w:rFonts w:ascii="Times New Roman" w:eastAsia="Times New Roman" w:hAnsi="Times New Roman" w:cs="Times New Roman"/>
                <w:color w:val="000000"/>
                <w:kern w:val="0"/>
                <w:sz w:val="18"/>
                <w:szCs w:val="18"/>
                <w:highlight w:val="yellow"/>
                <w:lang w:eastAsia="en-IN"/>
                <w14:ligatures w14:val="none"/>
              </w:rPr>
              <w:t>Famil</w:t>
            </w:r>
            <w:proofErr w:type="spellEnd"/>
            <w:r w:rsidRPr="004F3162">
              <w:rPr>
                <w:rFonts w:ascii="Times New Roman" w:eastAsia="Times New Roman" w:hAnsi="Times New Roman" w:cs="Times New Roman"/>
                <w:color w:val="000000"/>
                <w:kern w:val="0"/>
                <w:sz w:val="18"/>
                <w:szCs w:val="18"/>
                <w:highlight w:val="yellow"/>
                <w:lang w:eastAsia="en-IN"/>
                <w14:ligatures w14:val="none"/>
              </w:rPr>
              <w:t xml:space="preserve"> </w:t>
            </w:r>
            <w:r w:rsidR="004F3162" w:rsidRPr="004F3162">
              <w:rPr>
                <w:rFonts w:ascii="Times New Roman" w:eastAsia="Times New Roman" w:hAnsi="Times New Roman" w:cs="Times New Roman"/>
                <w:color w:val="000000"/>
                <w:kern w:val="0"/>
                <w:sz w:val="18"/>
                <w:szCs w:val="18"/>
                <w:highlight w:val="yellow"/>
                <w:lang w:eastAsia="en-IN"/>
                <w14:ligatures w14:val="none"/>
              </w:rPr>
              <w:t>Alamdar</w:t>
            </w:r>
            <w:r w:rsidRPr="004F3162">
              <w:rPr>
                <w:rFonts w:ascii="Times New Roman" w:eastAsia="Times New Roman" w:hAnsi="Times New Roman" w:cs="Times New Roman"/>
                <w:color w:val="000000"/>
                <w:kern w:val="0"/>
                <w:sz w:val="18"/>
                <w:szCs w:val="18"/>
                <w:highlight w:val="yellow"/>
                <w:lang w:eastAsia="en-IN"/>
                <w14:ligatures w14:val="none"/>
              </w:rPr>
              <w:t>, (2024)</w:t>
            </w:r>
          </w:p>
        </w:tc>
      </w:tr>
      <w:tr w:rsidR="00CB5E86" w:rsidRPr="00C777C7" w14:paraId="4DEBADCA"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03241175"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“Implement price-gouging safeguards, alerts, and human oversight thresholds.”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13)</w:t>
            </w:r>
          </w:p>
        </w:tc>
        <w:tc>
          <w:tcPr>
            <w:tcW w:w="2024" w:type="dxa"/>
            <w:tcBorders>
              <w:top w:val="nil"/>
              <w:left w:val="nil"/>
              <w:bottom w:val="single" w:sz="4" w:space="0" w:color="auto"/>
              <w:right w:val="single" w:sz="4" w:space="0" w:color="auto"/>
            </w:tcBorders>
            <w:noWrap/>
            <w:vAlign w:val="bottom"/>
            <w:hideMark/>
          </w:tcPr>
          <w:p w14:paraId="19BE5F3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Ethical governance (6%)</w:t>
            </w:r>
          </w:p>
        </w:tc>
        <w:tc>
          <w:tcPr>
            <w:tcW w:w="1542" w:type="dxa"/>
            <w:vMerge/>
            <w:tcBorders>
              <w:left w:val="nil"/>
              <w:bottom w:val="single" w:sz="4" w:space="0" w:color="auto"/>
              <w:right w:val="single" w:sz="4" w:space="0" w:color="auto"/>
            </w:tcBorders>
            <w:noWrap/>
            <w:vAlign w:val="bottom"/>
            <w:hideMark/>
          </w:tcPr>
          <w:p w14:paraId="375887A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5A599A2A"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3A7C1E7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Governance is needed to make automation more approachable and trustworthy.</w:t>
            </w:r>
          </w:p>
        </w:tc>
        <w:tc>
          <w:tcPr>
            <w:tcW w:w="1887" w:type="dxa"/>
            <w:tcBorders>
              <w:top w:val="nil"/>
              <w:left w:val="nil"/>
              <w:bottom w:val="single" w:sz="4" w:space="0" w:color="auto"/>
              <w:right w:val="single" w:sz="4" w:space="0" w:color="auto"/>
            </w:tcBorders>
          </w:tcPr>
          <w:p w14:paraId="46A89F14"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286797">
              <w:rPr>
                <w:rFonts w:ascii="Times New Roman" w:eastAsia="Times New Roman" w:hAnsi="Times New Roman" w:cs="Times New Roman"/>
                <w:color w:val="000000"/>
                <w:kern w:val="0"/>
                <w:sz w:val="18"/>
                <w:szCs w:val="18"/>
                <w:lang w:eastAsia="en-IN"/>
                <w14:ligatures w14:val="none"/>
              </w:rPr>
              <w:t xml:space="preserve">Pade et al., </w:t>
            </w:r>
            <w:r>
              <w:rPr>
                <w:rFonts w:ascii="Times New Roman" w:eastAsia="Times New Roman" w:hAnsi="Times New Roman" w:cs="Times New Roman"/>
                <w:color w:val="000000"/>
                <w:kern w:val="0"/>
                <w:sz w:val="18"/>
                <w:szCs w:val="18"/>
                <w:lang w:eastAsia="en-IN"/>
                <w14:ligatures w14:val="none"/>
              </w:rPr>
              <w:t>(</w:t>
            </w:r>
            <w:r w:rsidRPr="00286797">
              <w:rPr>
                <w:rFonts w:ascii="Times New Roman" w:eastAsia="Times New Roman" w:hAnsi="Times New Roman" w:cs="Times New Roman"/>
                <w:color w:val="000000"/>
                <w:kern w:val="0"/>
                <w:sz w:val="18"/>
                <w:szCs w:val="18"/>
                <w:lang w:eastAsia="en-IN"/>
                <w14:ligatures w14:val="none"/>
              </w:rPr>
              <w:t>2022</w:t>
            </w:r>
            <w:r>
              <w:rPr>
                <w:rFonts w:ascii="Times New Roman" w:eastAsia="Times New Roman" w:hAnsi="Times New Roman" w:cs="Times New Roman"/>
                <w:color w:val="000000"/>
                <w:kern w:val="0"/>
                <w:sz w:val="18"/>
                <w:szCs w:val="18"/>
                <w:lang w:eastAsia="en-IN"/>
                <w14:ligatures w14:val="none"/>
              </w:rPr>
              <w:t>)</w:t>
            </w:r>
          </w:p>
        </w:tc>
      </w:tr>
      <w:tr w:rsidR="00CB5E86" w:rsidRPr="00C777C7" w14:paraId="6E64AB33"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6576EAF5"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“A fast-food chain’s all-digital pricing sparked backlash when lunchtime prices were set to rise in real time while customers waited in line.”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10)</w:t>
            </w:r>
          </w:p>
        </w:tc>
        <w:tc>
          <w:tcPr>
            <w:tcW w:w="2024" w:type="dxa"/>
            <w:tcBorders>
              <w:top w:val="nil"/>
              <w:left w:val="nil"/>
              <w:bottom w:val="single" w:sz="4" w:space="0" w:color="auto"/>
              <w:right w:val="single" w:sz="4" w:space="0" w:color="auto"/>
            </w:tcBorders>
            <w:noWrap/>
            <w:vAlign w:val="bottom"/>
            <w:hideMark/>
          </w:tcPr>
          <w:p w14:paraId="1E20AB46"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Boycotts</w:t>
            </w:r>
            <w:r>
              <w:rPr>
                <w:rFonts w:ascii="Times New Roman" w:eastAsia="Times New Roman" w:hAnsi="Times New Roman" w:cs="Times New Roman"/>
                <w:color w:val="000000"/>
                <w:kern w:val="0"/>
                <w:sz w:val="18"/>
                <w:szCs w:val="18"/>
                <w:lang w:eastAsia="en-IN"/>
                <w14:ligatures w14:val="none"/>
              </w:rPr>
              <w:t xml:space="preserve"> and </w:t>
            </w:r>
            <w:r w:rsidRPr="00AF34D9">
              <w:rPr>
                <w:rFonts w:ascii="Times New Roman" w:eastAsia="Times New Roman" w:hAnsi="Times New Roman" w:cs="Times New Roman"/>
                <w:color w:val="000000"/>
                <w:kern w:val="0"/>
                <w:sz w:val="18"/>
                <w:szCs w:val="18"/>
                <w:lang w:eastAsia="en-IN"/>
                <w14:ligatures w14:val="none"/>
              </w:rPr>
              <w:t>complaints (6%)</w:t>
            </w:r>
          </w:p>
        </w:tc>
        <w:tc>
          <w:tcPr>
            <w:tcW w:w="1542" w:type="dxa"/>
            <w:vMerge w:val="restart"/>
            <w:tcBorders>
              <w:top w:val="nil"/>
              <w:left w:val="nil"/>
              <w:right w:val="single" w:sz="4" w:space="0" w:color="auto"/>
            </w:tcBorders>
            <w:noWrap/>
            <w:vAlign w:val="bottom"/>
            <w:hideMark/>
          </w:tcPr>
          <w:p w14:paraId="66574FFA"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Consumer backlash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churn (12%)</w:t>
            </w:r>
          </w:p>
          <w:p w14:paraId="3EA428D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val="restart"/>
            <w:tcBorders>
              <w:top w:val="nil"/>
              <w:left w:val="nil"/>
              <w:right w:val="single" w:sz="4" w:space="0" w:color="auto"/>
            </w:tcBorders>
            <w:noWrap/>
            <w:vAlign w:val="bottom"/>
            <w:hideMark/>
          </w:tcPr>
          <w:p w14:paraId="3ABEFBEC"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Challenges &amp; Risks of Implementation</w:t>
            </w:r>
          </w:p>
          <w:p w14:paraId="4BD35B55"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0663BA7A"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p w14:paraId="3AF591B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605" w:type="dxa"/>
            <w:tcBorders>
              <w:top w:val="nil"/>
              <w:left w:val="nil"/>
              <w:bottom w:val="single" w:sz="4" w:space="0" w:color="auto"/>
              <w:right w:val="single" w:sz="4" w:space="0" w:color="auto"/>
            </w:tcBorders>
            <w:noWrap/>
            <w:vAlign w:val="bottom"/>
            <w:hideMark/>
          </w:tcPr>
          <w:p w14:paraId="79E3160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Vivid real-time price increases create a sense of procedural injustice, making customers feel victimized after committing to a purchase, leading to backlash and churn.</w:t>
            </w:r>
          </w:p>
        </w:tc>
        <w:tc>
          <w:tcPr>
            <w:tcW w:w="1887" w:type="dxa"/>
            <w:tcBorders>
              <w:top w:val="nil"/>
              <w:left w:val="nil"/>
              <w:bottom w:val="single" w:sz="4" w:space="0" w:color="auto"/>
              <w:right w:val="single" w:sz="4" w:space="0" w:color="auto"/>
            </w:tcBorders>
          </w:tcPr>
          <w:p w14:paraId="17D2005D"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661BB">
              <w:rPr>
                <w:rFonts w:ascii="Times New Roman" w:eastAsia="Times New Roman" w:hAnsi="Times New Roman" w:cs="Times New Roman"/>
                <w:color w:val="000000"/>
                <w:kern w:val="0"/>
                <w:sz w:val="18"/>
                <w:szCs w:val="18"/>
                <w:lang w:eastAsia="en-IN"/>
                <w14:ligatures w14:val="none"/>
              </w:rPr>
              <w:t>Gerlick</w:t>
            </w:r>
            <w:r>
              <w:rPr>
                <w:rFonts w:ascii="Times New Roman" w:eastAsia="Times New Roman" w:hAnsi="Times New Roman" w:cs="Times New Roman"/>
                <w:color w:val="000000"/>
                <w:kern w:val="0"/>
                <w:sz w:val="18"/>
                <w:szCs w:val="18"/>
                <w:lang w:eastAsia="en-IN"/>
                <w14:ligatures w14:val="none"/>
              </w:rPr>
              <w:t xml:space="preserve"> et al., (2020)</w:t>
            </w:r>
          </w:p>
        </w:tc>
      </w:tr>
      <w:tr w:rsidR="00CB5E86" w:rsidRPr="00C777C7" w14:paraId="6790D8D3"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2708C54E"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lastRenderedPageBreak/>
              <w:t>“Frequent price swings can feel exploitative and erode trust.”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5)</w:t>
            </w:r>
          </w:p>
        </w:tc>
        <w:tc>
          <w:tcPr>
            <w:tcW w:w="2024" w:type="dxa"/>
            <w:tcBorders>
              <w:top w:val="nil"/>
              <w:left w:val="nil"/>
              <w:bottom w:val="single" w:sz="4" w:space="0" w:color="auto"/>
              <w:right w:val="single" w:sz="4" w:space="0" w:color="auto"/>
            </w:tcBorders>
            <w:noWrap/>
            <w:vAlign w:val="bottom"/>
            <w:hideMark/>
          </w:tcPr>
          <w:p w14:paraId="16860BE4"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Trust erosion (6%)</w:t>
            </w:r>
          </w:p>
        </w:tc>
        <w:tc>
          <w:tcPr>
            <w:tcW w:w="1542" w:type="dxa"/>
            <w:vMerge/>
            <w:tcBorders>
              <w:left w:val="nil"/>
              <w:bottom w:val="single" w:sz="4" w:space="0" w:color="auto"/>
              <w:right w:val="single" w:sz="4" w:space="0" w:color="auto"/>
            </w:tcBorders>
            <w:noWrap/>
            <w:vAlign w:val="bottom"/>
            <w:hideMark/>
          </w:tcPr>
          <w:p w14:paraId="2F82F967"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right w:val="single" w:sz="4" w:space="0" w:color="auto"/>
            </w:tcBorders>
            <w:noWrap/>
            <w:vAlign w:val="bottom"/>
            <w:hideMark/>
          </w:tcPr>
          <w:p w14:paraId="4EA6BA8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6D4E021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Price volatility undermines relational trust and increases switching intention.</w:t>
            </w:r>
          </w:p>
        </w:tc>
        <w:tc>
          <w:tcPr>
            <w:tcW w:w="1887" w:type="dxa"/>
            <w:tcBorders>
              <w:top w:val="nil"/>
              <w:left w:val="nil"/>
              <w:bottom w:val="single" w:sz="4" w:space="0" w:color="auto"/>
              <w:right w:val="single" w:sz="4" w:space="0" w:color="auto"/>
            </w:tcBorders>
          </w:tcPr>
          <w:p w14:paraId="64B3FA29"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697784">
              <w:rPr>
                <w:rFonts w:ascii="Times New Roman" w:eastAsia="Times New Roman" w:hAnsi="Times New Roman" w:cs="Times New Roman"/>
                <w:color w:val="000000"/>
                <w:kern w:val="0"/>
                <w:sz w:val="18"/>
                <w:szCs w:val="18"/>
                <w:lang w:eastAsia="en-IN"/>
                <w14:ligatures w14:val="none"/>
              </w:rPr>
              <w:t xml:space="preserve">Wei et al., </w:t>
            </w:r>
            <w:r>
              <w:rPr>
                <w:rFonts w:ascii="Times New Roman" w:eastAsia="Times New Roman" w:hAnsi="Times New Roman" w:cs="Times New Roman"/>
                <w:color w:val="000000"/>
                <w:kern w:val="0"/>
                <w:sz w:val="18"/>
                <w:szCs w:val="18"/>
                <w:lang w:eastAsia="en-IN"/>
                <w14:ligatures w14:val="none"/>
              </w:rPr>
              <w:t>(</w:t>
            </w:r>
            <w:r w:rsidRPr="00697784">
              <w:rPr>
                <w:rFonts w:ascii="Times New Roman" w:eastAsia="Times New Roman" w:hAnsi="Times New Roman" w:cs="Times New Roman"/>
                <w:color w:val="000000"/>
                <w:kern w:val="0"/>
                <w:sz w:val="18"/>
                <w:szCs w:val="18"/>
                <w:lang w:eastAsia="en-IN"/>
                <w14:ligatures w14:val="none"/>
              </w:rPr>
              <w:t>2024</w:t>
            </w:r>
            <w:r>
              <w:rPr>
                <w:rFonts w:ascii="Times New Roman" w:eastAsia="Times New Roman" w:hAnsi="Times New Roman" w:cs="Times New Roman"/>
                <w:color w:val="000000"/>
                <w:kern w:val="0"/>
                <w:sz w:val="18"/>
                <w:szCs w:val="18"/>
                <w:lang w:eastAsia="en-IN"/>
                <w14:ligatures w14:val="none"/>
              </w:rPr>
              <w:t>)</w:t>
            </w:r>
          </w:p>
        </w:tc>
      </w:tr>
      <w:tr w:rsidR="00CB5E86" w:rsidRPr="00C777C7" w14:paraId="5CC99CD3"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3ADB000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“Pricing accuracy hinges on reliable, comprehensive data.”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5)</w:t>
            </w:r>
          </w:p>
        </w:tc>
        <w:tc>
          <w:tcPr>
            <w:tcW w:w="2024" w:type="dxa"/>
            <w:tcBorders>
              <w:top w:val="nil"/>
              <w:left w:val="nil"/>
              <w:bottom w:val="single" w:sz="4" w:space="0" w:color="auto"/>
              <w:right w:val="single" w:sz="4" w:space="0" w:color="auto"/>
            </w:tcBorders>
            <w:noWrap/>
            <w:vAlign w:val="bottom"/>
            <w:hideMark/>
          </w:tcPr>
          <w:p w14:paraId="7E9BE8A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High-quality data need (5%)</w:t>
            </w:r>
          </w:p>
        </w:tc>
        <w:tc>
          <w:tcPr>
            <w:tcW w:w="1542" w:type="dxa"/>
            <w:vMerge w:val="restart"/>
            <w:tcBorders>
              <w:top w:val="nil"/>
              <w:left w:val="nil"/>
              <w:right w:val="single" w:sz="4" w:space="0" w:color="auto"/>
            </w:tcBorders>
            <w:noWrap/>
            <w:vAlign w:val="bottom"/>
            <w:hideMark/>
          </w:tcPr>
          <w:p w14:paraId="3E3A052C" w14:textId="77777777" w:rsidR="00CB5E86" w:rsidRPr="00AF34D9"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Technical</w:t>
            </w:r>
            <w:r>
              <w:rPr>
                <w:rFonts w:ascii="Times New Roman" w:eastAsia="Times New Roman" w:hAnsi="Times New Roman" w:cs="Times New Roman"/>
                <w:color w:val="000000"/>
                <w:kern w:val="0"/>
                <w:sz w:val="18"/>
                <w:szCs w:val="18"/>
                <w:lang w:eastAsia="en-IN"/>
                <w14:ligatures w14:val="none"/>
              </w:rPr>
              <w:t xml:space="preserve"> or </w:t>
            </w:r>
            <w:r w:rsidRPr="00AF34D9">
              <w:rPr>
                <w:rFonts w:ascii="Times New Roman" w:eastAsia="Times New Roman" w:hAnsi="Times New Roman" w:cs="Times New Roman"/>
                <w:color w:val="000000"/>
                <w:kern w:val="0"/>
                <w:sz w:val="18"/>
                <w:szCs w:val="18"/>
                <w:lang w:eastAsia="en-IN"/>
                <w14:ligatures w14:val="none"/>
              </w:rPr>
              <w:t>data demands (10%)</w:t>
            </w:r>
          </w:p>
          <w:p w14:paraId="52E53808"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w:t>
            </w:r>
          </w:p>
        </w:tc>
        <w:tc>
          <w:tcPr>
            <w:tcW w:w="1376" w:type="dxa"/>
            <w:vMerge/>
            <w:tcBorders>
              <w:left w:val="nil"/>
              <w:right w:val="single" w:sz="4" w:space="0" w:color="auto"/>
            </w:tcBorders>
            <w:noWrap/>
            <w:vAlign w:val="bottom"/>
            <w:hideMark/>
          </w:tcPr>
          <w:p w14:paraId="3EA37CF3"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20FD3B4A"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Data quality determines the legitimacy of pricing</w:t>
            </w:r>
          </w:p>
        </w:tc>
        <w:tc>
          <w:tcPr>
            <w:tcW w:w="1887" w:type="dxa"/>
            <w:tcBorders>
              <w:top w:val="nil"/>
              <w:left w:val="nil"/>
              <w:bottom w:val="single" w:sz="4" w:space="0" w:color="auto"/>
              <w:right w:val="single" w:sz="4" w:space="0" w:color="auto"/>
            </w:tcBorders>
          </w:tcPr>
          <w:p w14:paraId="2DD84486"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Wang et al., (2023)</w:t>
            </w:r>
          </w:p>
        </w:tc>
      </w:tr>
      <w:tr w:rsidR="00CB5E86" w:rsidRPr="00C777C7" w14:paraId="767A3728" w14:textId="77777777" w:rsidTr="004115FB">
        <w:trPr>
          <w:trHeight w:val="288"/>
          <w:jc w:val="center"/>
        </w:trPr>
        <w:tc>
          <w:tcPr>
            <w:tcW w:w="2946" w:type="dxa"/>
            <w:tcBorders>
              <w:top w:val="nil"/>
              <w:left w:val="single" w:sz="4" w:space="0" w:color="auto"/>
              <w:bottom w:val="single" w:sz="4" w:space="0" w:color="auto"/>
              <w:right w:val="single" w:sz="4" w:space="0" w:color="auto"/>
            </w:tcBorders>
            <w:noWrap/>
            <w:vAlign w:val="bottom"/>
            <w:hideMark/>
          </w:tcPr>
          <w:p w14:paraId="3D9223D1"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“Price conflicts can trigger a race to the bottom among rivals.” (Vid</w:t>
            </w:r>
            <w:r>
              <w:rPr>
                <w:rFonts w:ascii="Times New Roman" w:eastAsia="Times New Roman" w:hAnsi="Times New Roman" w:cs="Times New Roman"/>
                <w:color w:val="000000"/>
                <w:kern w:val="0"/>
                <w:sz w:val="18"/>
                <w:szCs w:val="18"/>
                <w:lang w:eastAsia="en-IN"/>
                <w14:ligatures w14:val="none"/>
              </w:rPr>
              <w:t>eo</w:t>
            </w:r>
            <w:r w:rsidRPr="00AF34D9">
              <w:rPr>
                <w:rFonts w:ascii="Times New Roman" w:eastAsia="Times New Roman" w:hAnsi="Times New Roman" w:cs="Times New Roman"/>
                <w:color w:val="000000"/>
                <w:kern w:val="0"/>
                <w:sz w:val="18"/>
                <w:szCs w:val="18"/>
                <w:lang w:eastAsia="en-IN"/>
                <w14:ligatures w14:val="none"/>
              </w:rPr>
              <w:t xml:space="preserve"> 15)</w:t>
            </w:r>
          </w:p>
        </w:tc>
        <w:tc>
          <w:tcPr>
            <w:tcW w:w="2024" w:type="dxa"/>
            <w:tcBorders>
              <w:top w:val="nil"/>
              <w:left w:val="nil"/>
              <w:bottom w:val="single" w:sz="4" w:space="0" w:color="auto"/>
              <w:right w:val="single" w:sz="4" w:space="0" w:color="auto"/>
            </w:tcBorders>
            <w:noWrap/>
            <w:vAlign w:val="bottom"/>
            <w:hideMark/>
          </w:tcPr>
          <w:p w14:paraId="2A74E89C"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AF34D9">
              <w:rPr>
                <w:rFonts w:ascii="Times New Roman" w:eastAsia="Times New Roman" w:hAnsi="Times New Roman" w:cs="Times New Roman"/>
                <w:color w:val="000000"/>
                <w:kern w:val="0"/>
                <w:sz w:val="18"/>
                <w:szCs w:val="18"/>
                <w:lang w:eastAsia="en-IN"/>
                <w14:ligatures w14:val="none"/>
              </w:rPr>
              <w:t xml:space="preserve">Mispricing </w:t>
            </w:r>
            <w:r>
              <w:rPr>
                <w:rFonts w:ascii="Times New Roman" w:eastAsia="Times New Roman" w:hAnsi="Times New Roman" w:cs="Times New Roman"/>
                <w:color w:val="000000"/>
                <w:kern w:val="0"/>
                <w:sz w:val="18"/>
                <w:szCs w:val="18"/>
                <w:lang w:eastAsia="en-IN"/>
                <w14:ligatures w14:val="none"/>
              </w:rPr>
              <w:t>and</w:t>
            </w:r>
            <w:r w:rsidRPr="00AF34D9">
              <w:rPr>
                <w:rFonts w:ascii="Times New Roman" w:eastAsia="Times New Roman" w:hAnsi="Times New Roman" w:cs="Times New Roman"/>
                <w:color w:val="000000"/>
                <w:kern w:val="0"/>
                <w:sz w:val="18"/>
                <w:szCs w:val="18"/>
                <w:lang w:eastAsia="en-IN"/>
                <w14:ligatures w14:val="none"/>
              </w:rPr>
              <w:t xml:space="preserve"> price wars (5%)</w:t>
            </w:r>
          </w:p>
        </w:tc>
        <w:tc>
          <w:tcPr>
            <w:tcW w:w="1542" w:type="dxa"/>
            <w:vMerge/>
            <w:tcBorders>
              <w:left w:val="nil"/>
              <w:bottom w:val="single" w:sz="4" w:space="0" w:color="auto"/>
              <w:right w:val="single" w:sz="4" w:space="0" w:color="auto"/>
            </w:tcBorders>
            <w:noWrap/>
            <w:vAlign w:val="bottom"/>
            <w:hideMark/>
          </w:tcPr>
          <w:p w14:paraId="620C80C9"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376" w:type="dxa"/>
            <w:vMerge/>
            <w:tcBorders>
              <w:left w:val="nil"/>
              <w:bottom w:val="single" w:sz="4" w:space="0" w:color="auto"/>
              <w:right w:val="single" w:sz="4" w:space="0" w:color="auto"/>
            </w:tcBorders>
            <w:noWrap/>
            <w:vAlign w:val="bottom"/>
            <w:hideMark/>
          </w:tcPr>
          <w:p w14:paraId="14B5903D"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p>
        </w:tc>
        <w:tc>
          <w:tcPr>
            <w:tcW w:w="1605" w:type="dxa"/>
            <w:tcBorders>
              <w:top w:val="nil"/>
              <w:left w:val="nil"/>
              <w:bottom w:val="single" w:sz="4" w:space="0" w:color="auto"/>
              <w:right w:val="single" w:sz="4" w:space="0" w:color="auto"/>
            </w:tcBorders>
            <w:noWrap/>
            <w:vAlign w:val="bottom"/>
            <w:hideMark/>
          </w:tcPr>
          <w:p w14:paraId="146B393F" w14:textId="77777777" w:rsidR="00CB5E86" w:rsidRPr="00C777C7"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Algorithms have the potential to destabilize markets.</w:t>
            </w:r>
          </w:p>
        </w:tc>
        <w:tc>
          <w:tcPr>
            <w:tcW w:w="1887" w:type="dxa"/>
            <w:tcBorders>
              <w:top w:val="nil"/>
              <w:left w:val="nil"/>
              <w:bottom w:val="single" w:sz="4" w:space="0" w:color="auto"/>
              <w:right w:val="single" w:sz="4" w:space="0" w:color="auto"/>
            </w:tcBorders>
          </w:tcPr>
          <w:p w14:paraId="707FEB7E" w14:textId="77777777" w:rsidR="00CB5E86" w:rsidRDefault="00CB5E86"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9A3D81">
              <w:rPr>
                <w:rFonts w:ascii="Times New Roman" w:eastAsia="Times New Roman" w:hAnsi="Times New Roman" w:cs="Times New Roman"/>
                <w:color w:val="000000"/>
                <w:kern w:val="0"/>
                <w:sz w:val="18"/>
                <w:szCs w:val="18"/>
                <w:lang w:eastAsia="en-IN"/>
                <w14:ligatures w14:val="none"/>
              </w:rPr>
              <w:t>Kumar</w:t>
            </w:r>
            <w:r>
              <w:rPr>
                <w:rFonts w:ascii="Times New Roman" w:eastAsia="Times New Roman" w:hAnsi="Times New Roman" w:cs="Times New Roman"/>
                <w:color w:val="000000"/>
                <w:kern w:val="0"/>
                <w:sz w:val="18"/>
                <w:szCs w:val="18"/>
                <w:lang w:eastAsia="en-IN"/>
                <w14:ligatures w14:val="none"/>
              </w:rPr>
              <w:t xml:space="preserve"> et al., (2018)</w:t>
            </w:r>
          </w:p>
        </w:tc>
      </w:tr>
    </w:tbl>
    <w:p w14:paraId="4496C218" w14:textId="49228329" w:rsidR="00477CDA" w:rsidRPr="00B901D6" w:rsidRDefault="00CB5E86" w:rsidP="00477CDA">
      <w:pPr>
        <w:jc w:val="both"/>
        <w:rPr>
          <w:rFonts w:ascii="Arial" w:hAnsi="Arial" w:cs="Arial"/>
          <w:i/>
          <w:iCs/>
        </w:rPr>
      </w:pPr>
      <w:r w:rsidRPr="00B901D6">
        <w:rPr>
          <w:rFonts w:ascii="Arial" w:hAnsi="Arial" w:cs="Arial"/>
          <w:i/>
          <w:iCs/>
        </w:rPr>
        <w:t>Source- Authors’ own work</w:t>
      </w:r>
    </w:p>
    <w:p w14:paraId="45442B45" w14:textId="77777777" w:rsidR="00477CDA" w:rsidRDefault="00477CDA" w:rsidP="00477CDA">
      <w:pPr>
        <w:jc w:val="both"/>
        <w:rPr>
          <w:rFonts w:ascii="Times New Roman" w:hAnsi="Times New Roman" w:cs="Times New Roman"/>
          <w:b/>
          <w:bCs/>
        </w:rPr>
      </w:pPr>
    </w:p>
    <w:p w14:paraId="62992BDB" w14:textId="77777777" w:rsidR="0018582C" w:rsidRDefault="0018582C" w:rsidP="00477CDA">
      <w:pPr>
        <w:jc w:val="both"/>
        <w:rPr>
          <w:rFonts w:ascii="Times New Roman" w:hAnsi="Times New Roman" w:cs="Times New Roman"/>
          <w:b/>
          <w:bCs/>
        </w:rPr>
      </w:pPr>
    </w:p>
    <w:p w14:paraId="565BF99F" w14:textId="77777777" w:rsidR="0018582C" w:rsidRDefault="0018582C" w:rsidP="00477CDA">
      <w:pPr>
        <w:jc w:val="both"/>
        <w:rPr>
          <w:rFonts w:ascii="Times New Roman" w:hAnsi="Times New Roman" w:cs="Times New Roman"/>
          <w:b/>
          <w:bCs/>
        </w:rPr>
      </w:pPr>
    </w:p>
    <w:p w14:paraId="1843FFE5" w14:textId="77777777" w:rsidR="0018582C" w:rsidRDefault="0018582C" w:rsidP="00477CDA">
      <w:pPr>
        <w:jc w:val="both"/>
        <w:rPr>
          <w:rFonts w:ascii="Times New Roman" w:hAnsi="Times New Roman" w:cs="Times New Roman"/>
          <w:b/>
          <w:bCs/>
        </w:rPr>
      </w:pPr>
    </w:p>
    <w:p w14:paraId="78B54E90" w14:textId="77777777" w:rsidR="0018582C" w:rsidRDefault="0018582C" w:rsidP="00477CDA">
      <w:pPr>
        <w:jc w:val="both"/>
        <w:rPr>
          <w:rFonts w:ascii="Times New Roman" w:hAnsi="Times New Roman" w:cs="Times New Roman"/>
          <w:b/>
          <w:bCs/>
        </w:rPr>
      </w:pPr>
    </w:p>
    <w:p w14:paraId="6C959051" w14:textId="77777777" w:rsidR="0018582C" w:rsidRDefault="0018582C" w:rsidP="00477CDA">
      <w:pPr>
        <w:jc w:val="both"/>
        <w:rPr>
          <w:rFonts w:ascii="Times New Roman" w:hAnsi="Times New Roman" w:cs="Times New Roman"/>
          <w:b/>
          <w:bCs/>
        </w:rPr>
      </w:pPr>
    </w:p>
    <w:p w14:paraId="4995EC10" w14:textId="77777777" w:rsidR="0018582C" w:rsidRDefault="0018582C" w:rsidP="00477CDA">
      <w:pPr>
        <w:jc w:val="both"/>
        <w:rPr>
          <w:rFonts w:ascii="Times New Roman" w:hAnsi="Times New Roman" w:cs="Times New Roman"/>
          <w:b/>
          <w:bCs/>
        </w:rPr>
      </w:pPr>
    </w:p>
    <w:p w14:paraId="3C91AC20" w14:textId="77777777" w:rsidR="0018582C" w:rsidRDefault="0018582C" w:rsidP="00477CDA">
      <w:pPr>
        <w:jc w:val="both"/>
        <w:rPr>
          <w:rFonts w:ascii="Times New Roman" w:hAnsi="Times New Roman" w:cs="Times New Roman"/>
          <w:b/>
          <w:bCs/>
        </w:rPr>
      </w:pPr>
    </w:p>
    <w:p w14:paraId="7D2B065B" w14:textId="77777777" w:rsidR="0018582C" w:rsidRDefault="0018582C" w:rsidP="00477CDA">
      <w:pPr>
        <w:jc w:val="both"/>
        <w:rPr>
          <w:rFonts w:ascii="Times New Roman" w:hAnsi="Times New Roman" w:cs="Times New Roman"/>
          <w:b/>
          <w:bCs/>
        </w:rPr>
      </w:pPr>
    </w:p>
    <w:p w14:paraId="6C56E738" w14:textId="77777777" w:rsidR="0018582C" w:rsidRDefault="0018582C" w:rsidP="00477CDA">
      <w:pPr>
        <w:jc w:val="both"/>
        <w:rPr>
          <w:rFonts w:ascii="Times New Roman" w:hAnsi="Times New Roman" w:cs="Times New Roman"/>
          <w:b/>
          <w:bCs/>
        </w:rPr>
      </w:pPr>
    </w:p>
    <w:p w14:paraId="2F0A10AE" w14:textId="77777777" w:rsidR="0018582C" w:rsidRDefault="0018582C" w:rsidP="00477CDA">
      <w:pPr>
        <w:jc w:val="both"/>
        <w:rPr>
          <w:rFonts w:ascii="Times New Roman" w:hAnsi="Times New Roman" w:cs="Times New Roman"/>
          <w:b/>
          <w:bCs/>
        </w:rPr>
      </w:pPr>
    </w:p>
    <w:p w14:paraId="085A3877" w14:textId="77777777" w:rsidR="0018582C" w:rsidRDefault="0018582C" w:rsidP="00477CDA">
      <w:pPr>
        <w:jc w:val="both"/>
        <w:rPr>
          <w:rFonts w:ascii="Times New Roman" w:hAnsi="Times New Roman" w:cs="Times New Roman"/>
          <w:b/>
          <w:bCs/>
        </w:rPr>
      </w:pPr>
    </w:p>
    <w:p w14:paraId="4D70C6E3" w14:textId="77777777" w:rsidR="0018582C" w:rsidRDefault="0018582C" w:rsidP="00477CDA">
      <w:pPr>
        <w:jc w:val="both"/>
        <w:rPr>
          <w:rFonts w:ascii="Times New Roman" w:hAnsi="Times New Roman" w:cs="Times New Roman"/>
          <w:b/>
          <w:bCs/>
        </w:rPr>
      </w:pPr>
    </w:p>
    <w:p w14:paraId="5EFD9F03" w14:textId="77777777" w:rsidR="000B0495" w:rsidRDefault="000B0495" w:rsidP="00477CDA">
      <w:pPr>
        <w:jc w:val="both"/>
        <w:rPr>
          <w:rFonts w:ascii="Times New Roman" w:hAnsi="Times New Roman" w:cs="Times New Roman"/>
          <w:b/>
          <w:bCs/>
        </w:rPr>
      </w:pPr>
    </w:p>
    <w:p w14:paraId="6047474C" w14:textId="77777777" w:rsidR="000B0495" w:rsidRDefault="000B0495" w:rsidP="00477CDA">
      <w:pPr>
        <w:jc w:val="both"/>
        <w:rPr>
          <w:rFonts w:ascii="Times New Roman" w:hAnsi="Times New Roman" w:cs="Times New Roman"/>
          <w:b/>
          <w:bCs/>
        </w:rPr>
      </w:pPr>
    </w:p>
    <w:p w14:paraId="418BF9B3" w14:textId="77777777" w:rsidR="000B0495" w:rsidRDefault="000B0495" w:rsidP="00477CDA">
      <w:pPr>
        <w:jc w:val="both"/>
        <w:rPr>
          <w:rFonts w:ascii="Times New Roman" w:hAnsi="Times New Roman" w:cs="Times New Roman"/>
          <w:b/>
          <w:bCs/>
        </w:rPr>
      </w:pPr>
    </w:p>
    <w:p w14:paraId="72EBFB86" w14:textId="77777777" w:rsidR="000B0495" w:rsidRDefault="000B0495" w:rsidP="00477CDA">
      <w:pPr>
        <w:jc w:val="both"/>
        <w:rPr>
          <w:rFonts w:ascii="Times New Roman" w:hAnsi="Times New Roman" w:cs="Times New Roman"/>
          <w:b/>
          <w:bCs/>
        </w:rPr>
      </w:pPr>
    </w:p>
    <w:p w14:paraId="1349FA53" w14:textId="77777777" w:rsidR="000B0495" w:rsidRDefault="000B0495" w:rsidP="00477CDA">
      <w:pPr>
        <w:jc w:val="both"/>
        <w:rPr>
          <w:rFonts w:ascii="Times New Roman" w:hAnsi="Times New Roman" w:cs="Times New Roman"/>
          <w:b/>
          <w:bCs/>
        </w:rPr>
      </w:pPr>
    </w:p>
    <w:p w14:paraId="76AFD833" w14:textId="77777777" w:rsidR="000B0495" w:rsidRDefault="000B0495" w:rsidP="00477CDA">
      <w:pPr>
        <w:jc w:val="both"/>
        <w:rPr>
          <w:rFonts w:ascii="Times New Roman" w:hAnsi="Times New Roman" w:cs="Times New Roman"/>
          <w:b/>
          <w:bCs/>
        </w:rPr>
      </w:pPr>
    </w:p>
    <w:p w14:paraId="2D8E97FD" w14:textId="77777777" w:rsidR="000B0495" w:rsidRDefault="000B0495" w:rsidP="00477CDA">
      <w:pPr>
        <w:jc w:val="both"/>
        <w:rPr>
          <w:rFonts w:ascii="Times New Roman" w:hAnsi="Times New Roman" w:cs="Times New Roman"/>
          <w:b/>
          <w:bCs/>
        </w:rPr>
      </w:pPr>
    </w:p>
    <w:p w14:paraId="368C397D" w14:textId="77777777" w:rsidR="000B0495" w:rsidRDefault="000B0495" w:rsidP="00477CDA">
      <w:pPr>
        <w:jc w:val="both"/>
        <w:rPr>
          <w:rFonts w:ascii="Times New Roman" w:hAnsi="Times New Roman" w:cs="Times New Roman"/>
          <w:b/>
          <w:bCs/>
        </w:rPr>
      </w:pPr>
    </w:p>
    <w:p w14:paraId="018A3610" w14:textId="77777777" w:rsidR="000B0495" w:rsidRDefault="000B0495" w:rsidP="00477CDA">
      <w:pPr>
        <w:jc w:val="both"/>
        <w:rPr>
          <w:rFonts w:ascii="Times New Roman" w:hAnsi="Times New Roman" w:cs="Times New Roman"/>
          <w:b/>
          <w:bCs/>
        </w:rPr>
      </w:pPr>
    </w:p>
    <w:p w14:paraId="70307F78" w14:textId="1AFBEAF0" w:rsidR="00477CDA" w:rsidRPr="00B901D6" w:rsidRDefault="00477CDA" w:rsidP="00477CDA">
      <w:pPr>
        <w:jc w:val="both"/>
        <w:rPr>
          <w:rFonts w:ascii="Arial" w:hAnsi="Arial" w:cs="Arial"/>
          <w:b/>
          <w:bCs/>
        </w:rPr>
      </w:pPr>
      <w:r w:rsidRPr="00B901D6">
        <w:rPr>
          <w:rFonts w:ascii="Arial" w:hAnsi="Arial" w:cs="Arial"/>
          <w:b/>
          <w:bCs/>
        </w:rPr>
        <w:lastRenderedPageBreak/>
        <w:t xml:space="preserve">Table 3. </w:t>
      </w:r>
      <w:r w:rsidRPr="00B901D6">
        <w:rPr>
          <w:rFonts w:ascii="Arial" w:hAnsi="Arial" w:cs="Arial"/>
        </w:rPr>
        <w:t>Multimodal Critical discourse matrix of top twenty videos on dynamic pricing</w:t>
      </w:r>
    </w:p>
    <w:tbl>
      <w:tblPr>
        <w:tblpPr w:leftFromText="180" w:rightFromText="180" w:vertAnchor="page" w:horzAnchor="margin" w:tblpXSpec="center" w:tblpY="1847"/>
        <w:tblW w:w="11335" w:type="dxa"/>
        <w:tblLayout w:type="fixed"/>
        <w:tblLook w:val="04A0" w:firstRow="1" w:lastRow="0" w:firstColumn="1" w:lastColumn="0" w:noHBand="0" w:noVBand="1"/>
      </w:tblPr>
      <w:tblGrid>
        <w:gridCol w:w="1622"/>
        <w:gridCol w:w="1365"/>
        <w:gridCol w:w="1556"/>
        <w:gridCol w:w="1845"/>
        <w:gridCol w:w="1829"/>
        <w:gridCol w:w="1134"/>
        <w:gridCol w:w="1984"/>
      </w:tblGrid>
      <w:tr w:rsidR="0018582C" w:rsidRPr="002875E8" w14:paraId="556237EE" w14:textId="77777777" w:rsidTr="00856818">
        <w:trPr>
          <w:trHeight w:val="240"/>
        </w:trPr>
        <w:tc>
          <w:tcPr>
            <w:tcW w:w="1622" w:type="dxa"/>
            <w:tcBorders>
              <w:top w:val="single" w:sz="4" w:space="0" w:color="auto"/>
              <w:left w:val="single" w:sz="4" w:space="0" w:color="auto"/>
              <w:bottom w:val="single" w:sz="4" w:space="0" w:color="auto"/>
              <w:right w:val="single" w:sz="4" w:space="0" w:color="auto"/>
            </w:tcBorders>
            <w:vAlign w:val="center"/>
            <w:hideMark/>
          </w:tcPr>
          <w:p w14:paraId="28A27E5A"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 xml:space="preserve"> Discourse Cluster</w:t>
            </w:r>
          </w:p>
        </w:tc>
        <w:tc>
          <w:tcPr>
            <w:tcW w:w="1365" w:type="dxa"/>
            <w:tcBorders>
              <w:top w:val="single" w:sz="4" w:space="0" w:color="auto"/>
              <w:left w:val="nil"/>
              <w:bottom w:val="single" w:sz="4" w:space="0" w:color="auto"/>
              <w:right w:val="single" w:sz="4" w:space="0" w:color="auto"/>
            </w:tcBorders>
            <w:vAlign w:val="center"/>
            <w:hideMark/>
          </w:tcPr>
          <w:p w14:paraId="7CD5FEB6" w14:textId="77777777" w:rsidR="0018582C" w:rsidRPr="002875E8" w:rsidRDefault="0018582C" w:rsidP="0018582C">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Core Semiotic Metaphor</w:t>
            </w:r>
          </w:p>
        </w:tc>
        <w:tc>
          <w:tcPr>
            <w:tcW w:w="1556" w:type="dxa"/>
            <w:tcBorders>
              <w:top w:val="single" w:sz="4" w:space="0" w:color="auto"/>
              <w:left w:val="nil"/>
              <w:bottom w:val="single" w:sz="4" w:space="0" w:color="auto"/>
              <w:right w:val="single" w:sz="4" w:space="0" w:color="auto"/>
            </w:tcBorders>
            <w:vAlign w:val="center"/>
            <w:hideMark/>
          </w:tcPr>
          <w:p w14:paraId="389978EA" w14:textId="77777777" w:rsidR="0018582C" w:rsidRPr="002875E8" w:rsidRDefault="0018582C" w:rsidP="0018582C">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Visual &amp; Character Focus</w:t>
            </w:r>
          </w:p>
        </w:tc>
        <w:tc>
          <w:tcPr>
            <w:tcW w:w="1845" w:type="dxa"/>
            <w:tcBorders>
              <w:top w:val="single" w:sz="4" w:space="0" w:color="auto"/>
              <w:left w:val="nil"/>
              <w:bottom w:val="single" w:sz="4" w:space="0" w:color="auto"/>
              <w:right w:val="single" w:sz="4" w:space="0" w:color="auto"/>
            </w:tcBorders>
            <w:vAlign w:val="center"/>
            <w:hideMark/>
          </w:tcPr>
          <w:p w14:paraId="72C078F4" w14:textId="77777777" w:rsidR="0018582C" w:rsidRPr="002875E8" w:rsidRDefault="0018582C" w:rsidP="0018582C">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Linguistic &amp; Sonic Strategy</w:t>
            </w:r>
          </w:p>
        </w:tc>
        <w:tc>
          <w:tcPr>
            <w:tcW w:w="1829" w:type="dxa"/>
            <w:tcBorders>
              <w:top w:val="single" w:sz="4" w:space="0" w:color="auto"/>
              <w:left w:val="nil"/>
              <w:bottom w:val="single" w:sz="4" w:space="0" w:color="auto"/>
              <w:right w:val="single" w:sz="4" w:space="0" w:color="auto"/>
            </w:tcBorders>
            <w:vAlign w:val="center"/>
            <w:hideMark/>
          </w:tcPr>
          <w:p w14:paraId="5CED2193" w14:textId="77777777" w:rsidR="0018582C" w:rsidRPr="002875E8" w:rsidRDefault="0018582C" w:rsidP="0018582C">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Narrative Pattern</w:t>
            </w:r>
          </w:p>
        </w:tc>
        <w:tc>
          <w:tcPr>
            <w:tcW w:w="1134" w:type="dxa"/>
            <w:tcBorders>
              <w:top w:val="single" w:sz="4" w:space="0" w:color="auto"/>
              <w:left w:val="nil"/>
              <w:bottom w:val="single" w:sz="4" w:space="0" w:color="auto"/>
              <w:right w:val="single" w:sz="4" w:space="0" w:color="auto"/>
            </w:tcBorders>
            <w:vAlign w:val="center"/>
            <w:hideMark/>
          </w:tcPr>
          <w:p w14:paraId="102DE4D7" w14:textId="77777777" w:rsidR="0018582C" w:rsidRPr="002875E8" w:rsidRDefault="0018582C" w:rsidP="0018582C">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Emotional Register</w:t>
            </w:r>
          </w:p>
        </w:tc>
        <w:tc>
          <w:tcPr>
            <w:tcW w:w="1984" w:type="dxa"/>
            <w:tcBorders>
              <w:top w:val="single" w:sz="4" w:space="0" w:color="auto"/>
              <w:left w:val="nil"/>
              <w:bottom w:val="single" w:sz="4" w:space="0" w:color="auto"/>
              <w:right w:val="single" w:sz="4" w:space="0" w:color="auto"/>
            </w:tcBorders>
            <w:vAlign w:val="center"/>
            <w:hideMark/>
          </w:tcPr>
          <w:p w14:paraId="4BB0B6D0" w14:textId="77777777" w:rsidR="0018582C" w:rsidRPr="002875E8" w:rsidRDefault="0018582C" w:rsidP="0018582C">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 xml:space="preserve">Ideological Message </w:t>
            </w:r>
          </w:p>
        </w:tc>
      </w:tr>
      <w:tr w:rsidR="0018582C" w:rsidRPr="002875E8" w14:paraId="49DEE4F5" w14:textId="77777777" w:rsidTr="002875E8">
        <w:trPr>
          <w:trHeight w:val="463"/>
        </w:trPr>
        <w:tc>
          <w:tcPr>
            <w:tcW w:w="1622" w:type="dxa"/>
            <w:tcBorders>
              <w:top w:val="nil"/>
              <w:left w:val="single" w:sz="4" w:space="0" w:color="auto"/>
              <w:bottom w:val="single" w:sz="4" w:space="0" w:color="auto"/>
              <w:right w:val="single" w:sz="4" w:space="0" w:color="auto"/>
            </w:tcBorders>
            <w:vAlign w:val="center"/>
            <w:hideMark/>
          </w:tcPr>
          <w:p w14:paraId="340894A8"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Dynamic Pricing as Revenue Intelligence</w:t>
            </w:r>
          </w:p>
        </w:tc>
        <w:tc>
          <w:tcPr>
            <w:tcW w:w="1365" w:type="dxa"/>
            <w:tcBorders>
              <w:top w:val="nil"/>
              <w:left w:val="nil"/>
              <w:bottom w:val="single" w:sz="4" w:space="0" w:color="auto"/>
              <w:right w:val="single" w:sz="4" w:space="0" w:color="auto"/>
            </w:tcBorders>
            <w:vAlign w:val="center"/>
            <w:hideMark/>
          </w:tcPr>
          <w:p w14:paraId="483BB9C9"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Price represents intelligent market signal</w:t>
            </w:r>
          </w:p>
        </w:tc>
        <w:tc>
          <w:tcPr>
            <w:tcW w:w="1556" w:type="dxa"/>
            <w:tcBorders>
              <w:top w:val="nil"/>
              <w:left w:val="nil"/>
              <w:bottom w:val="single" w:sz="4" w:space="0" w:color="auto"/>
              <w:right w:val="single" w:sz="4" w:space="0" w:color="auto"/>
            </w:tcBorders>
            <w:vAlign w:val="center"/>
            <w:hideMark/>
          </w:tcPr>
          <w:p w14:paraId="36533C2C"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Dashboards, charts, analysts, managers, platforms (airlines, hotels)</w:t>
            </w:r>
          </w:p>
        </w:tc>
        <w:tc>
          <w:tcPr>
            <w:tcW w:w="1845" w:type="dxa"/>
            <w:tcBorders>
              <w:top w:val="nil"/>
              <w:left w:val="nil"/>
              <w:bottom w:val="single" w:sz="4" w:space="0" w:color="auto"/>
              <w:right w:val="single" w:sz="4" w:space="0" w:color="auto"/>
            </w:tcBorders>
            <w:vAlign w:val="center"/>
            <w:hideMark/>
          </w:tcPr>
          <w:p w14:paraId="323829E5"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Technical jargon such as “elasticity”, “yield”, “optimization” and a neutral explanatory tone</w:t>
            </w:r>
          </w:p>
        </w:tc>
        <w:tc>
          <w:tcPr>
            <w:tcW w:w="1829" w:type="dxa"/>
            <w:tcBorders>
              <w:top w:val="nil"/>
              <w:left w:val="nil"/>
              <w:bottom w:val="single" w:sz="4" w:space="0" w:color="auto"/>
              <w:right w:val="single" w:sz="4" w:space="0" w:color="auto"/>
            </w:tcBorders>
            <w:vAlign w:val="center"/>
            <w:hideMark/>
          </w:tcPr>
          <w:p w14:paraId="2FABFBBA"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Problem (volatile demand) leads to algorithmic response and forms revenue maximization</w:t>
            </w:r>
          </w:p>
        </w:tc>
        <w:tc>
          <w:tcPr>
            <w:tcW w:w="1134" w:type="dxa"/>
            <w:tcBorders>
              <w:top w:val="nil"/>
              <w:left w:val="nil"/>
              <w:bottom w:val="single" w:sz="4" w:space="0" w:color="auto"/>
              <w:right w:val="single" w:sz="4" w:space="0" w:color="auto"/>
            </w:tcBorders>
            <w:vAlign w:val="center"/>
            <w:hideMark/>
          </w:tcPr>
          <w:p w14:paraId="73E4D79F"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Rational, managerial and confident</w:t>
            </w:r>
          </w:p>
        </w:tc>
        <w:tc>
          <w:tcPr>
            <w:tcW w:w="1984" w:type="dxa"/>
            <w:tcBorders>
              <w:top w:val="nil"/>
              <w:left w:val="nil"/>
              <w:bottom w:val="single" w:sz="4" w:space="0" w:color="auto"/>
              <w:right w:val="single" w:sz="4" w:space="0" w:color="auto"/>
            </w:tcBorders>
            <w:vAlign w:val="center"/>
            <w:hideMark/>
          </w:tcPr>
          <w:p w14:paraId="2D30F2C9"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Markets are efficient when prices adapt along with profit optimization is legitimate and necessary </w:t>
            </w:r>
            <w:r w:rsidRPr="002875E8">
              <w:rPr>
                <w:rFonts w:ascii="Times New Roman" w:eastAsia="Times New Roman" w:hAnsi="Times New Roman" w:cs="Times New Roman"/>
                <w:b/>
                <w:bCs/>
                <w:color w:val="000000"/>
                <w:kern w:val="0"/>
                <w:sz w:val="16"/>
                <w:szCs w:val="16"/>
                <w:lang w:eastAsia="en-IN"/>
                <w14:ligatures w14:val="none"/>
              </w:rPr>
              <w:t>(Videos 1, 2,5,6,9, 15)</w:t>
            </w:r>
          </w:p>
        </w:tc>
      </w:tr>
      <w:tr w:rsidR="0018582C" w:rsidRPr="002875E8" w14:paraId="2265154E" w14:textId="77777777" w:rsidTr="00856818">
        <w:trPr>
          <w:trHeight w:val="762"/>
        </w:trPr>
        <w:tc>
          <w:tcPr>
            <w:tcW w:w="1622" w:type="dxa"/>
            <w:tcBorders>
              <w:top w:val="nil"/>
              <w:left w:val="single" w:sz="4" w:space="0" w:color="auto"/>
              <w:bottom w:val="single" w:sz="4" w:space="0" w:color="auto"/>
              <w:right w:val="single" w:sz="4" w:space="0" w:color="auto"/>
            </w:tcBorders>
            <w:vAlign w:val="center"/>
            <w:hideMark/>
          </w:tcPr>
          <w:p w14:paraId="07025FFA"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AI-Driven Pricing Platforms</w:t>
            </w:r>
          </w:p>
        </w:tc>
        <w:tc>
          <w:tcPr>
            <w:tcW w:w="1365" w:type="dxa"/>
            <w:tcBorders>
              <w:top w:val="nil"/>
              <w:left w:val="nil"/>
              <w:bottom w:val="single" w:sz="4" w:space="0" w:color="auto"/>
              <w:right w:val="single" w:sz="4" w:space="0" w:color="auto"/>
            </w:tcBorders>
            <w:vAlign w:val="center"/>
            <w:hideMark/>
          </w:tcPr>
          <w:p w14:paraId="0128AC8D"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Algorithm depicts objective decision-maker</w:t>
            </w:r>
          </w:p>
        </w:tc>
        <w:tc>
          <w:tcPr>
            <w:tcW w:w="1556" w:type="dxa"/>
            <w:tcBorders>
              <w:top w:val="nil"/>
              <w:left w:val="nil"/>
              <w:bottom w:val="single" w:sz="4" w:space="0" w:color="auto"/>
              <w:right w:val="single" w:sz="4" w:space="0" w:color="auto"/>
            </w:tcBorders>
            <w:vAlign w:val="center"/>
            <w:hideMark/>
          </w:tcPr>
          <w:p w14:paraId="10704F94"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Software interfaces, AI tools, digital menus and electronic shelf labels</w:t>
            </w:r>
          </w:p>
        </w:tc>
        <w:tc>
          <w:tcPr>
            <w:tcW w:w="1845" w:type="dxa"/>
            <w:tcBorders>
              <w:top w:val="nil"/>
              <w:left w:val="nil"/>
              <w:bottom w:val="single" w:sz="4" w:space="0" w:color="auto"/>
              <w:right w:val="single" w:sz="4" w:space="0" w:color="auto"/>
            </w:tcBorders>
            <w:vAlign w:val="center"/>
            <w:hideMark/>
          </w:tcPr>
          <w:p w14:paraId="3FA996A4"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Data-centric language like “real-time”, “machine learning” and minimal emotional soundscape</w:t>
            </w:r>
          </w:p>
        </w:tc>
        <w:tc>
          <w:tcPr>
            <w:tcW w:w="1829" w:type="dxa"/>
            <w:tcBorders>
              <w:top w:val="nil"/>
              <w:left w:val="nil"/>
              <w:bottom w:val="single" w:sz="4" w:space="0" w:color="auto"/>
              <w:right w:val="single" w:sz="4" w:space="0" w:color="auto"/>
            </w:tcBorders>
            <w:vAlign w:val="center"/>
            <w:hideMark/>
          </w:tcPr>
          <w:p w14:paraId="6804E78E"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Data input leading to automated adjustment and formulates performance outcome</w:t>
            </w:r>
          </w:p>
        </w:tc>
        <w:tc>
          <w:tcPr>
            <w:tcW w:w="1134" w:type="dxa"/>
            <w:tcBorders>
              <w:top w:val="nil"/>
              <w:left w:val="nil"/>
              <w:bottom w:val="single" w:sz="4" w:space="0" w:color="auto"/>
              <w:right w:val="single" w:sz="4" w:space="0" w:color="auto"/>
            </w:tcBorders>
            <w:vAlign w:val="center"/>
            <w:hideMark/>
          </w:tcPr>
          <w:p w14:paraId="1F34302B"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Controlled and technocratic</w:t>
            </w:r>
          </w:p>
        </w:tc>
        <w:tc>
          <w:tcPr>
            <w:tcW w:w="1984" w:type="dxa"/>
            <w:tcBorders>
              <w:top w:val="nil"/>
              <w:left w:val="nil"/>
              <w:bottom w:val="single" w:sz="4" w:space="0" w:color="auto"/>
              <w:right w:val="single" w:sz="4" w:space="0" w:color="auto"/>
            </w:tcBorders>
            <w:vAlign w:val="center"/>
            <w:hideMark/>
          </w:tcPr>
          <w:p w14:paraId="3028A595"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Technology is neutral, superior, and trustworthy while human bias is removed </w:t>
            </w:r>
            <w:r w:rsidRPr="002875E8">
              <w:rPr>
                <w:rFonts w:ascii="Times New Roman" w:eastAsia="Times New Roman" w:hAnsi="Times New Roman" w:cs="Times New Roman"/>
                <w:b/>
                <w:bCs/>
                <w:color w:val="000000"/>
                <w:kern w:val="0"/>
                <w:sz w:val="16"/>
                <w:szCs w:val="16"/>
                <w:lang w:eastAsia="en-IN"/>
                <w14:ligatures w14:val="none"/>
              </w:rPr>
              <w:t>(Videos 5, 8, 12, 13, 16, 18)</w:t>
            </w:r>
          </w:p>
        </w:tc>
      </w:tr>
      <w:tr w:rsidR="0018582C" w:rsidRPr="002875E8" w14:paraId="6DC55E57" w14:textId="77777777" w:rsidTr="002875E8">
        <w:trPr>
          <w:trHeight w:val="446"/>
        </w:trPr>
        <w:tc>
          <w:tcPr>
            <w:tcW w:w="1622" w:type="dxa"/>
            <w:tcBorders>
              <w:top w:val="nil"/>
              <w:left w:val="single" w:sz="4" w:space="0" w:color="auto"/>
              <w:bottom w:val="single" w:sz="4" w:space="0" w:color="auto"/>
              <w:right w:val="single" w:sz="4" w:space="0" w:color="auto"/>
            </w:tcBorders>
            <w:vAlign w:val="center"/>
            <w:hideMark/>
          </w:tcPr>
          <w:p w14:paraId="1AEF1274"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Consumer Adaptation Discourse</w:t>
            </w:r>
          </w:p>
        </w:tc>
        <w:tc>
          <w:tcPr>
            <w:tcW w:w="1365" w:type="dxa"/>
            <w:tcBorders>
              <w:top w:val="nil"/>
              <w:left w:val="nil"/>
              <w:bottom w:val="single" w:sz="4" w:space="0" w:color="auto"/>
              <w:right w:val="single" w:sz="4" w:space="0" w:color="auto"/>
            </w:tcBorders>
            <w:vAlign w:val="center"/>
            <w:hideMark/>
          </w:tcPr>
          <w:p w14:paraId="60A399B2"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Consumer is a rational learner</w:t>
            </w:r>
          </w:p>
        </w:tc>
        <w:tc>
          <w:tcPr>
            <w:tcW w:w="1556" w:type="dxa"/>
            <w:tcBorders>
              <w:top w:val="nil"/>
              <w:left w:val="nil"/>
              <w:bottom w:val="single" w:sz="4" w:space="0" w:color="auto"/>
              <w:right w:val="single" w:sz="4" w:space="0" w:color="auto"/>
            </w:tcBorders>
            <w:vAlign w:val="center"/>
            <w:hideMark/>
          </w:tcPr>
          <w:p w14:paraId="7F4C2C49"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Families planning outings, riders choosing to wait and shoppers checking prices</w:t>
            </w:r>
          </w:p>
        </w:tc>
        <w:tc>
          <w:tcPr>
            <w:tcW w:w="1845" w:type="dxa"/>
            <w:tcBorders>
              <w:top w:val="nil"/>
              <w:left w:val="nil"/>
              <w:bottom w:val="single" w:sz="4" w:space="0" w:color="auto"/>
              <w:right w:val="single" w:sz="4" w:space="0" w:color="auto"/>
            </w:tcBorders>
            <w:vAlign w:val="center"/>
            <w:hideMark/>
          </w:tcPr>
          <w:p w14:paraId="284BD891"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Advisory tone such as “plan ahead”, “be flexible” and explanatory narration</w:t>
            </w:r>
          </w:p>
        </w:tc>
        <w:tc>
          <w:tcPr>
            <w:tcW w:w="1829" w:type="dxa"/>
            <w:tcBorders>
              <w:top w:val="nil"/>
              <w:left w:val="nil"/>
              <w:bottom w:val="single" w:sz="4" w:space="0" w:color="auto"/>
              <w:right w:val="single" w:sz="4" w:space="0" w:color="auto"/>
            </w:tcBorders>
            <w:vAlign w:val="center"/>
            <w:hideMark/>
          </w:tcPr>
          <w:p w14:paraId="00C009D2"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Price surprise leads to learning and behavioural adjustment</w:t>
            </w:r>
          </w:p>
        </w:tc>
        <w:tc>
          <w:tcPr>
            <w:tcW w:w="1134" w:type="dxa"/>
            <w:tcBorders>
              <w:top w:val="nil"/>
              <w:left w:val="nil"/>
              <w:bottom w:val="single" w:sz="4" w:space="0" w:color="auto"/>
              <w:right w:val="single" w:sz="4" w:space="0" w:color="auto"/>
            </w:tcBorders>
            <w:vAlign w:val="center"/>
            <w:hideMark/>
          </w:tcPr>
          <w:p w14:paraId="62457A47"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Pragmatic and mildly instructional</w:t>
            </w:r>
          </w:p>
        </w:tc>
        <w:tc>
          <w:tcPr>
            <w:tcW w:w="1984" w:type="dxa"/>
            <w:tcBorders>
              <w:top w:val="nil"/>
              <w:left w:val="nil"/>
              <w:bottom w:val="single" w:sz="4" w:space="0" w:color="auto"/>
              <w:right w:val="single" w:sz="4" w:space="0" w:color="auto"/>
            </w:tcBorders>
            <w:vAlign w:val="center"/>
            <w:hideMark/>
          </w:tcPr>
          <w:p w14:paraId="1E70F074"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Consumers need to adapt thoughtfully to changing markets </w:t>
            </w:r>
            <w:r w:rsidRPr="002875E8">
              <w:rPr>
                <w:rFonts w:ascii="Times New Roman" w:eastAsia="Times New Roman" w:hAnsi="Times New Roman" w:cs="Times New Roman"/>
                <w:b/>
                <w:bCs/>
                <w:color w:val="000000"/>
                <w:kern w:val="0"/>
                <w:sz w:val="16"/>
                <w:szCs w:val="16"/>
                <w:lang w:eastAsia="en-IN"/>
                <w14:ligatures w14:val="none"/>
              </w:rPr>
              <w:t>(Videos 1, 3, 7, 10)</w:t>
            </w:r>
          </w:p>
        </w:tc>
      </w:tr>
      <w:tr w:rsidR="0018582C" w:rsidRPr="002875E8" w14:paraId="27871614" w14:textId="77777777" w:rsidTr="00856818">
        <w:trPr>
          <w:trHeight w:val="699"/>
        </w:trPr>
        <w:tc>
          <w:tcPr>
            <w:tcW w:w="1622" w:type="dxa"/>
            <w:tcBorders>
              <w:top w:val="nil"/>
              <w:left w:val="single" w:sz="4" w:space="0" w:color="auto"/>
              <w:bottom w:val="single" w:sz="4" w:space="0" w:color="auto"/>
              <w:right w:val="single" w:sz="4" w:space="0" w:color="auto"/>
            </w:tcBorders>
            <w:vAlign w:val="center"/>
            <w:hideMark/>
          </w:tcPr>
          <w:p w14:paraId="47C12565"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Everyday Life Price Shock</w:t>
            </w:r>
          </w:p>
        </w:tc>
        <w:tc>
          <w:tcPr>
            <w:tcW w:w="1365" w:type="dxa"/>
            <w:tcBorders>
              <w:top w:val="nil"/>
              <w:left w:val="nil"/>
              <w:bottom w:val="single" w:sz="4" w:space="0" w:color="auto"/>
              <w:right w:val="single" w:sz="4" w:space="0" w:color="auto"/>
            </w:tcBorders>
            <w:vAlign w:val="center"/>
            <w:hideMark/>
          </w:tcPr>
          <w:p w14:paraId="57C45BD9"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Price volatility leads to disruption</w:t>
            </w:r>
          </w:p>
        </w:tc>
        <w:tc>
          <w:tcPr>
            <w:tcW w:w="1556" w:type="dxa"/>
            <w:tcBorders>
              <w:top w:val="nil"/>
              <w:left w:val="nil"/>
              <w:bottom w:val="single" w:sz="4" w:space="0" w:color="auto"/>
              <w:right w:val="single" w:sz="4" w:space="0" w:color="auto"/>
            </w:tcBorders>
            <w:vAlign w:val="center"/>
            <w:hideMark/>
          </w:tcPr>
          <w:p w14:paraId="23046A9A"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Families avoiding activities, tourists, diners, and grocery shoppers</w:t>
            </w:r>
          </w:p>
        </w:tc>
        <w:tc>
          <w:tcPr>
            <w:tcW w:w="1845" w:type="dxa"/>
            <w:tcBorders>
              <w:top w:val="nil"/>
              <w:left w:val="nil"/>
              <w:bottom w:val="single" w:sz="4" w:space="0" w:color="auto"/>
              <w:right w:val="single" w:sz="4" w:space="0" w:color="auto"/>
            </w:tcBorders>
            <w:vAlign w:val="center"/>
            <w:hideMark/>
          </w:tcPr>
          <w:p w14:paraId="7B7A5675"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Colloquial language like “sticker shock”, “skyrocketed” and journalistic narration</w:t>
            </w:r>
          </w:p>
        </w:tc>
        <w:tc>
          <w:tcPr>
            <w:tcW w:w="1829" w:type="dxa"/>
            <w:tcBorders>
              <w:top w:val="nil"/>
              <w:left w:val="nil"/>
              <w:bottom w:val="single" w:sz="4" w:space="0" w:color="auto"/>
              <w:right w:val="single" w:sz="4" w:space="0" w:color="auto"/>
            </w:tcBorders>
            <w:vAlign w:val="center"/>
            <w:hideMark/>
          </w:tcPr>
          <w:p w14:paraId="1F53AF68"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Normal activity often leads to a sudden price increase, causing withdrawal or frustration</w:t>
            </w:r>
          </w:p>
        </w:tc>
        <w:tc>
          <w:tcPr>
            <w:tcW w:w="1134" w:type="dxa"/>
            <w:tcBorders>
              <w:top w:val="nil"/>
              <w:left w:val="nil"/>
              <w:bottom w:val="single" w:sz="4" w:space="0" w:color="auto"/>
              <w:right w:val="single" w:sz="4" w:space="0" w:color="auto"/>
            </w:tcBorders>
            <w:vAlign w:val="center"/>
            <w:hideMark/>
          </w:tcPr>
          <w:p w14:paraId="687CE7A5"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Shock, frustration and disbelief</w:t>
            </w:r>
          </w:p>
        </w:tc>
        <w:tc>
          <w:tcPr>
            <w:tcW w:w="1984" w:type="dxa"/>
            <w:tcBorders>
              <w:top w:val="nil"/>
              <w:left w:val="nil"/>
              <w:bottom w:val="single" w:sz="4" w:space="0" w:color="auto"/>
              <w:right w:val="single" w:sz="4" w:space="0" w:color="auto"/>
            </w:tcBorders>
            <w:vAlign w:val="center"/>
            <w:hideMark/>
          </w:tcPr>
          <w:p w14:paraId="1ACF8DFE"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Markets disadvantage ordinary consumers and efficiency have social costs </w:t>
            </w:r>
            <w:r w:rsidRPr="002875E8">
              <w:rPr>
                <w:rFonts w:ascii="Times New Roman" w:eastAsia="Times New Roman" w:hAnsi="Times New Roman" w:cs="Times New Roman"/>
                <w:b/>
                <w:bCs/>
                <w:color w:val="000000"/>
                <w:kern w:val="0"/>
                <w:sz w:val="16"/>
                <w:szCs w:val="16"/>
                <w:lang w:eastAsia="en-IN"/>
                <w14:ligatures w14:val="none"/>
              </w:rPr>
              <w:t>(Videos 3, 4, 19, 20)</w:t>
            </w:r>
          </w:p>
        </w:tc>
      </w:tr>
      <w:tr w:rsidR="0018582C" w:rsidRPr="002875E8" w14:paraId="6267A35C" w14:textId="77777777" w:rsidTr="002875E8">
        <w:trPr>
          <w:trHeight w:val="328"/>
        </w:trPr>
        <w:tc>
          <w:tcPr>
            <w:tcW w:w="1622" w:type="dxa"/>
            <w:tcBorders>
              <w:top w:val="nil"/>
              <w:left w:val="single" w:sz="4" w:space="0" w:color="auto"/>
              <w:bottom w:val="single" w:sz="4" w:space="0" w:color="auto"/>
              <w:right w:val="single" w:sz="4" w:space="0" w:color="auto"/>
            </w:tcBorders>
            <w:vAlign w:val="center"/>
            <w:hideMark/>
          </w:tcPr>
          <w:p w14:paraId="0466B7B7"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Fairness and Ethical Backlash</w:t>
            </w:r>
          </w:p>
        </w:tc>
        <w:tc>
          <w:tcPr>
            <w:tcW w:w="1365" w:type="dxa"/>
            <w:tcBorders>
              <w:top w:val="nil"/>
              <w:left w:val="nil"/>
              <w:bottom w:val="single" w:sz="4" w:space="0" w:color="auto"/>
              <w:right w:val="single" w:sz="4" w:space="0" w:color="auto"/>
            </w:tcBorders>
            <w:vAlign w:val="center"/>
            <w:hideMark/>
          </w:tcPr>
          <w:p w14:paraId="73A28EAA"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Dynamic pricing can sometimes feel like exploitation</w:t>
            </w:r>
          </w:p>
        </w:tc>
        <w:tc>
          <w:tcPr>
            <w:tcW w:w="1556" w:type="dxa"/>
            <w:tcBorders>
              <w:top w:val="nil"/>
              <w:left w:val="nil"/>
              <w:bottom w:val="single" w:sz="4" w:space="0" w:color="auto"/>
              <w:right w:val="single" w:sz="4" w:space="0" w:color="auto"/>
            </w:tcBorders>
            <w:vAlign w:val="center"/>
            <w:hideMark/>
          </w:tcPr>
          <w:p w14:paraId="3E480FE3"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Protest visuals (described), angry customers and social media reactions</w:t>
            </w:r>
          </w:p>
        </w:tc>
        <w:tc>
          <w:tcPr>
            <w:tcW w:w="1845" w:type="dxa"/>
            <w:tcBorders>
              <w:top w:val="nil"/>
              <w:left w:val="nil"/>
              <w:bottom w:val="single" w:sz="4" w:space="0" w:color="auto"/>
              <w:right w:val="single" w:sz="4" w:space="0" w:color="auto"/>
            </w:tcBorders>
            <w:vAlign w:val="center"/>
            <w:hideMark/>
          </w:tcPr>
          <w:p w14:paraId="6D964251"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Moralized language: “price gouging”, “unfair”, “greedy” and accusatory tone</w:t>
            </w:r>
          </w:p>
        </w:tc>
        <w:tc>
          <w:tcPr>
            <w:tcW w:w="1829" w:type="dxa"/>
            <w:tcBorders>
              <w:top w:val="nil"/>
              <w:left w:val="nil"/>
              <w:bottom w:val="single" w:sz="4" w:space="0" w:color="auto"/>
              <w:right w:val="single" w:sz="4" w:space="0" w:color="auto"/>
            </w:tcBorders>
            <w:vAlign w:val="center"/>
            <w:hideMark/>
          </w:tcPr>
          <w:p w14:paraId="387B08E0"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Exposure leads to outrage and demand for accountability</w:t>
            </w:r>
          </w:p>
        </w:tc>
        <w:tc>
          <w:tcPr>
            <w:tcW w:w="1134" w:type="dxa"/>
            <w:tcBorders>
              <w:top w:val="nil"/>
              <w:left w:val="nil"/>
              <w:bottom w:val="single" w:sz="4" w:space="0" w:color="auto"/>
              <w:right w:val="single" w:sz="4" w:space="0" w:color="auto"/>
            </w:tcBorders>
            <w:vAlign w:val="center"/>
            <w:hideMark/>
          </w:tcPr>
          <w:p w14:paraId="63103F22"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Anger, resentment and moral unease</w:t>
            </w:r>
          </w:p>
        </w:tc>
        <w:tc>
          <w:tcPr>
            <w:tcW w:w="1984" w:type="dxa"/>
            <w:tcBorders>
              <w:top w:val="nil"/>
              <w:left w:val="nil"/>
              <w:bottom w:val="single" w:sz="4" w:space="0" w:color="auto"/>
              <w:right w:val="single" w:sz="4" w:space="0" w:color="auto"/>
            </w:tcBorders>
            <w:vAlign w:val="center"/>
            <w:hideMark/>
          </w:tcPr>
          <w:p w14:paraId="0152D951"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Profit gained without fairness diminishes legitimacy and trust </w:t>
            </w:r>
            <w:r w:rsidRPr="002875E8">
              <w:rPr>
                <w:rFonts w:ascii="Times New Roman" w:eastAsia="Times New Roman" w:hAnsi="Times New Roman" w:cs="Times New Roman"/>
                <w:b/>
                <w:bCs/>
                <w:color w:val="000000"/>
                <w:kern w:val="0"/>
                <w:sz w:val="16"/>
                <w:szCs w:val="16"/>
                <w:lang w:eastAsia="en-IN"/>
                <w14:ligatures w14:val="none"/>
              </w:rPr>
              <w:t>(Videos 4, 10, 11, 14, 19, 20)</w:t>
            </w:r>
          </w:p>
        </w:tc>
      </w:tr>
      <w:tr w:rsidR="0018582C" w:rsidRPr="002875E8" w14:paraId="3CA04B62" w14:textId="77777777" w:rsidTr="00856818">
        <w:trPr>
          <w:trHeight w:val="370"/>
        </w:trPr>
        <w:tc>
          <w:tcPr>
            <w:tcW w:w="1622" w:type="dxa"/>
            <w:tcBorders>
              <w:top w:val="nil"/>
              <w:left w:val="single" w:sz="4" w:space="0" w:color="auto"/>
              <w:bottom w:val="single" w:sz="4" w:space="0" w:color="auto"/>
              <w:right w:val="single" w:sz="4" w:space="0" w:color="auto"/>
            </w:tcBorders>
            <w:vAlign w:val="center"/>
            <w:hideMark/>
          </w:tcPr>
          <w:p w14:paraId="3CF2DD56"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Essential Goods and Public Sensitivity</w:t>
            </w:r>
          </w:p>
        </w:tc>
        <w:tc>
          <w:tcPr>
            <w:tcW w:w="1365" w:type="dxa"/>
            <w:tcBorders>
              <w:top w:val="nil"/>
              <w:left w:val="nil"/>
              <w:bottom w:val="single" w:sz="4" w:space="0" w:color="auto"/>
              <w:right w:val="single" w:sz="4" w:space="0" w:color="auto"/>
            </w:tcBorders>
            <w:vAlign w:val="center"/>
            <w:hideMark/>
          </w:tcPr>
          <w:p w14:paraId="4C21F42C"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Food and transportation are fundamental human rights</w:t>
            </w:r>
          </w:p>
        </w:tc>
        <w:tc>
          <w:tcPr>
            <w:tcW w:w="1556" w:type="dxa"/>
            <w:tcBorders>
              <w:top w:val="nil"/>
              <w:left w:val="nil"/>
              <w:bottom w:val="single" w:sz="4" w:space="0" w:color="auto"/>
              <w:right w:val="single" w:sz="4" w:space="0" w:color="auto"/>
            </w:tcBorders>
            <w:vAlign w:val="center"/>
            <w:hideMark/>
          </w:tcPr>
          <w:p w14:paraId="4DA12436"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Grocery stores, highways, fast food counters and public infrastructure</w:t>
            </w:r>
          </w:p>
        </w:tc>
        <w:tc>
          <w:tcPr>
            <w:tcW w:w="1845" w:type="dxa"/>
            <w:tcBorders>
              <w:top w:val="nil"/>
              <w:left w:val="nil"/>
              <w:bottom w:val="single" w:sz="4" w:space="0" w:color="auto"/>
              <w:right w:val="single" w:sz="4" w:space="0" w:color="auto"/>
            </w:tcBorders>
            <w:vAlign w:val="center"/>
            <w:hideMark/>
          </w:tcPr>
          <w:p w14:paraId="39F6F87F"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Policy-oriented language along with cautious and evaluative tone</w:t>
            </w:r>
          </w:p>
        </w:tc>
        <w:tc>
          <w:tcPr>
            <w:tcW w:w="1829" w:type="dxa"/>
            <w:tcBorders>
              <w:top w:val="nil"/>
              <w:left w:val="nil"/>
              <w:bottom w:val="single" w:sz="4" w:space="0" w:color="auto"/>
              <w:right w:val="single" w:sz="4" w:space="0" w:color="auto"/>
            </w:tcBorders>
            <w:vAlign w:val="center"/>
            <w:hideMark/>
          </w:tcPr>
          <w:p w14:paraId="52A7E18C"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Innovation raises public concern and lead to political scrutiny</w:t>
            </w:r>
          </w:p>
        </w:tc>
        <w:tc>
          <w:tcPr>
            <w:tcW w:w="1134" w:type="dxa"/>
            <w:tcBorders>
              <w:top w:val="nil"/>
              <w:left w:val="nil"/>
              <w:bottom w:val="single" w:sz="4" w:space="0" w:color="auto"/>
              <w:right w:val="single" w:sz="4" w:space="0" w:color="auto"/>
            </w:tcBorders>
            <w:vAlign w:val="center"/>
            <w:hideMark/>
          </w:tcPr>
          <w:p w14:paraId="0D84A7A8"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Anxiety and vigilance</w:t>
            </w:r>
          </w:p>
        </w:tc>
        <w:tc>
          <w:tcPr>
            <w:tcW w:w="1984" w:type="dxa"/>
            <w:tcBorders>
              <w:top w:val="nil"/>
              <w:left w:val="nil"/>
              <w:bottom w:val="single" w:sz="4" w:space="0" w:color="auto"/>
              <w:right w:val="single" w:sz="4" w:space="0" w:color="auto"/>
            </w:tcBorders>
            <w:vAlign w:val="center"/>
            <w:hideMark/>
          </w:tcPr>
          <w:p w14:paraId="35208BCF"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Pricing essentials remind us of our ethical and civic responsibilities </w:t>
            </w:r>
            <w:r w:rsidRPr="002875E8">
              <w:rPr>
                <w:rFonts w:ascii="Times New Roman" w:eastAsia="Times New Roman" w:hAnsi="Times New Roman" w:cs="Times New Roman"/>
                <w:b/>
                <w:bCs/>
                <w:color w:val="000000"/>
                <w:kern w:val="0"/>
                <w:sz w:val="16"/>
                <w:szCs w:val="16"/>
                <w:lang w:eastAsia="en-IN"/>
                <w14:ligatures w14:val="none"/>
              </w:rPr>
              <w:t>(Videos 9, 11, 12, 14)</w:t>
            </w:r>
          </w:p>
        </w:tc>
      </w:tr>
      <w:tr w:rsidR="0018582C" w:rsidRPr="002875E8" w14:paraId="19FDAC6D" w14:textId="77777777" w:rsidTr="00856818">
        <w:trPr>
          <w:trHeight w:val="662"/>
        </w:trPr>
        <w:tc>
          <w:tcPr>
            <w:tcW w:w="1622" w:type="dxa"/>
            <w:tcBorders>
              <w:top w:val="nil"/>
              <w:left w:val="single" w:sz="4" w:space="0" w:color="auto"/>
              <w:bottom w:val="single" w:sz="4" w:space="0" w:color="auto"/>
              <w:right w:val="single" w:sz="4" w:space="0" w:color="auto"/>
            </w:tcBorders>
            <w:vAlign w:val="center"/>
            <w:hideMark/>
          </w:tcPr>
          <w:p w14:paraId="6C78B781"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Regulatory and Policy Discourse</w:t>
            </w:r>
          </w:p>
        </w:tc>
        <w:tc>
          <w:tcPr>
            <w:tcW w:w="1365" w:type="dxa"/>
            <w:tcBorders>
              <w:top w:val="nil"/>
              <w:left w:val="nil"/>
              <w:bottom w:val="single" w:sz="4" w:space="0" w:color="auto"/>
              <w:right w:val="single" w:sz="4" w:space="0" w:color="auto"/>
            </w:tcBorders>
            <w:vAlign w:val="center"/>
            <w:hideMark/>
          </w:tcPr>
          <w:p w14:paraId="6E24C5F3"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Regulation acts as corrective guardian</w:t>
            </w:r>
          </w:p>
        </w:tc>
        <w:tc>
          <w:tcPr>
            <w:tcW w:w="1556" w:type="dxa"/>
            <w:tcBorders>
              <w:top w:val="nil"/>
              <w:left w:val="nil"/>
              <w:bottom w:val="single" w:sz="4" w:space="0" w:color="auto"/>
              <w:right w:val="single" w:sz="4" w:space="0" w:color="auto"/>
            </w:tcBorders>
            <w:vAlign w:val="center"/>
            <w:hideMark/>
          </w:tcPr>
          <w:p w14:paraId="13CADF4F"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Senators, policy debates, investigations and public hearings</w:t>
            </w:r>
          </w:p>
        </w:tc>
        <w:tc>
          <w:tcPr>
            <w:tcW w:w="1845" w:type="dxa"/>
            <w:tcBorders>
              <w:top w:val="nil"/>
              <w:left w:val="nil"/>
              <w:bottom w:val="single" w:sz="4" w:space="0" w:color="auto"/>
              <w:right w:val="single" w:sz="4" w:space="0" w:color="auto"/>
            </w:tcBorders>
            <w:vAlign w:val="center"/>
            <w:hideMark/>
          </w:tcPr>
          <w:p w14:paraId="68E5A00E"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Legal and bureaucratic terminology and maintains a formal tone</w:t>
            </w:r>
          </w:p>
        </w:tc>
        <w:tc>
          <w:tcPr>
            <w:tcW w:w="1829" w:type="dxa"/>
            <w:tcBorders>
              <w:top w:val="nil"/>
              <w:left w:val="nil"/>
              <w:bottom w:val="single" w:sz="4" w:space="0" w:color="auto"/>
              <w:right w:val="single" w:sz="4" w:space="0" w:color="auto"/>
            </w:tcBorders>
            <w:vAlign w:val="center"/>
            <w:hideMark/>
          </w:tcPr>
          <w:p w14:paraId="4C3A286E"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Market excess forms inquiry and lead to potential reform</w:t>
            </w:r>
          </w:p>
        </w:tc>
        <w:tc>
          <w:tcPr>
            <w:tcW w:w="1134" w:type="dxa"/>
            <w:tcBorders>
              <w:top w:val="nil"/>
              <w:left w:val="nil"/>
              <w:bottom w:val="single" w:sz="4" w:space="0" w:color="auto"/>
              <w:right w:val="single" w:sz="4" w:space="0" w:color="auto"/>
            </w:tcBorders>
            <w:vAlign w:val="center"/>
            <w:hideMark/>
          </w:tcPr>
          <w:p w14:paraId="6E2DDAA7"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Serious, corrective</w:t>
            </w:r>
          </w:p>
        </w:tc>
        <w:tc>
          <w:tcPr>
            <w:tcW w:w="1984" w:type="dxa"/>
            <w:tcBorders>
              <w:top w:val="nil"/>
              <w:left w:val="nil"/>
              <w:bottom w:val="single" w:sz="4" w:space="0" w:color="auto"/>
              <w:right w:val="single" w:sz="4" w:space="0" w:color="auto"/>
            </w:tcBorders>
            <w:vAlign w:val="center"/>
            <w:hideMark/>
          </w:tcPr>
          <w:p w14:paraId="702A1893"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Markets need oversight, and without proper checks, unchecked algorithms can endanger public well-being </w:t>
            </w:r>
            <w:r w:rsidRPr="002875E8">
              <w:rPr>
                <w:rFonts w:ascii="Times New Roman" w:eastAsia="Times New Roman" w:hAnsi="Times New Roman" w:cs="Times New Roman"/>
                <w:b/>
                <w:bCs/>
                <w:color w:val="000000"/>
                <w:kern w:val="0"/>
                <w:sz w:val="16"/>
                <w:szCs w:val="16"/>
                <w:lang w:eastAsia="en-IN"/>
                <w14:ligatures w14:val="none"/>
              </w:rPr>
              <w:t>(Videos 12, 14, 19, 20)</w:t>
            </w:r>
          </w:p>
        </w:tc>
      </w:tr>
      <w:tr w:rsidR="0018582C" w:rsidRPr="002875E8" w14:paraId="305DAD54" w14:textId="77777777" w:rsidTr="00856818">
        <w:trPr>
          <w:trHeight w:val="397"/>
        </w:trPr>
        <w:tc>
          <w:tcPr>
            <w:tcW w:w="1622" w:type="dxa"/>
            <w:tcBorders>
              <w:top w:val="nil"/>
              <w:left w:val="single" w:sz="4" w:space="0" w:color="auto"/>
              <w:bottom w:val="single" w:sz="4" w:space="0" w:color="auto"/>
              <w:right w:val="single" w:sz="4" w:space="0" w:color="auto"/>
            </w:tcBorders>
            <w:vAlign w:val="center"/>
            <w:hideMark/>
          </w:tcPr>
          <w:p w14:paraId="33CC902A"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Transparency and Trust Discourse</w:t>
            </w:r>
          </w:p>
        </w:tc>
        <w:tc>
          <w:tcPr>
            <w:tcW w:w="1365" w:type="dxa"/>
            <w:tcBorders>
              <w:top w:val="nil"/>
              <w:left w:val="nil"/>
              <w:bottom w:val="single" w:sz="4" w:space="0" w:color="auto"/>
              <w:right w:val="single" w:sz="4" w:space="0" w:color="auto"/>
            </w:tcBorders>
            <w:vAlign w:val="center"/>
            <w:hideMark/>
          </w:tcPr>
          <w:p w14:paraId="49C3686F"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Visibility acts as legitimacy</w:t>
            </w:r>
          </w:p>
        </w:tc>
        <w:tc>
          <w:tcPr>
            <w:tcW w:w="1556" w:type="dxa"/>
            <w:tcBorders>
              <w:top w:val="nil"/>
              <w:left w:val="nil"/>
              <w:bottom w:val="single" w:sz="4" w:space="0" w:color="auto"/>
              <w:right w:val="single" w:sz="4" w:space="0" w:color="auto"/>
            </w:tcBorders>
            <w:vAlign w:val="center"/>
            <w:hideMark/>
          </w:tcPr>
          <w:p w14:paraId="688A479C"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Price boards, labels, disclosures, explanations</w:t>
            </w:r>
          </w:p>
        </w:tc>
        <w:tc>
          <w:tcPr>
            <w:tcW w:w="1845" w:type="dxa"/>
            <w:tcBorders>
              <w:top w:val="nil"/>
              <w:left w:val="nil"/>
              <w:bottom w:val="single" w:sz="4" w:space="0" w:color="auto"/>
              <w:right w:val="single" w:sz="4" w:space="0" w:color="auto"/>
            </w:tcBorders>
            <w:vAlign w:val="center"/>
            <w:hideMark/>
          </w:tcPr>
          <w:p w14:paraId="1BEA0AFC"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Calls for “clarity”, “explanation”, “disclosure” and calm normative tone</w:t>
            </w:r>
          </w:p>
        </w:tc>
        <w:tc>
          <w:tcPr>
            <w:tcW w:w="1829" w:type="dxa"/>
            <w:tcBorders>
              <w:top w:val="nil"/>
              <w:left w:val="nil"/>
              <w:bottom w:val="single" w:sz="4" w:space="0" w:color="auto"/>
              <w:right w:val="single" w:sz="4" w:space="0" w:color="auto"/>
            </w:tcBorders>
            <w:vAlign w:val="center"/>
            <w:hideMark/>
          </w:tcPr>
          <w:p w14:paraId="7CB41AD1"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Opaque pricing leads to mistrust and calls for transparency</w:t>
            </w:r>
          </w:p>
        </w:tc>
        <w:tc>
          <w:tcPr>
            <w:tcW w:w="1134" w:type="dxa"/>
            <w:tcBorders>
              <w:top w:val="nil"/>
              <w:left w:val="nil"/>
              <w:bottom w:val="single" w:sz="4" w:space="0" w:color="auto"/>
              <w:right w:val="single" w:sz="4" w:space="0" w:color="auto"/>
            </w:tcBorders>
            <w:vAlign w:val="center"/>
            <w:hideMark/>
          </w:tcPr>
          <w:p w14:paraId="2475C9C0"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Cautious and reflective</w:t>
            </w:r>
          </w:p>
        </w:tc>
        <w:tc>
          <w:tcPr>
            <w:tcW w:w="1984" w:type="dxa"/>
            <w:tcBorders>
              <w:top w:val="nil"/>
              <w:left w:val="nil"/>
              <w:bottom w:val="single" w:sz="4" w:space="0" w:color="auto"/>
              <w:right w:val="single" w:sz="4" w:space="0" w:color="auto"/>
            </w:tcBorders>
            <w:vAlign w:val="center"/>
            <w:hideMark/>
          </w:tcPr>
          <w:p w14:paraId="55C98E1C"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Trust is built through honest and open communication, not just efficiency </w:t>
            </w:r>
            <w:r w:rsidRPr="002875E8">
              <w:rPr>
                <w:rFonts w:ascii="Times New Roman" w:eastAsia="Times New Roman" w:hAnsi="Times New Roman" w:cs="Times New Roman"/>
                <w:b/>
                <w:bCs/>
                <w:color w:val="000000"/>
                <w:kern w:val="0"/>
                <w:sz w:val="16"/>
                <w:szCs w:val="16"/>
                <w:lang w:eastAsia="en-IN"/>
                <w14:ligatures w14:val="none"/>
              </w:rPr>
              <w:t>(Videos 11, 12, 13, 19, 20)</w:t>
            </w:r>
          </w:p>
        </w:tc>
      </w:tr>
      <w:tr w:rsidR="0018582C" w:rsidRPr="002875E8" w14:paraId="6876BBC8" w14:textId="77777777" w:rsidTr="00EA6E99">
        <w:trPr>
          <w:trHeight w:val="477"/>
        </w:trPr>
        <w:tc>
          <w:tcPr>
            <w:tcW w:w="1622" w:type="dxa"/>
            <w:tcBorders>
              <w:top w:val="nil"/>
              <w:left w:val="single" w:sz="4" w:space="0" w:color="auto"/>
              <w:bottom w:val="single" w:sz="4" w:space="0" w:color="auto"/>
              <w:right w:val="single" w:sz="4" w:space="0" w:color="auto"/>
            </w:tcBorders>
            <w:vAlign w:val="center"/>
            <w:hideMark/>
          </w:tcPr>
          <w:p w14:paraId="14CF2B3D"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Infrastructure and Social Efficiency Frame</w:t>
            </w:r>
          </w:p>
        </w:tc>
        <w:tc>
          <w:tcPr>
            <w:tcW w:w="1365" w:type="dxa"/>
            <w:tcBorders>
              <w:top w:val="nil"/>
              <w:left w:val="nil"/>
              <w:bottom w:val="single" w:sz="4" w:space="0" w:color="auto"/>
              <w:right w:val="single" w:sz="4" w:space="0" w:color="auto"/>
            </w:tcBorders>
            <w:vAlign w:val="center"/>
            <w:hideMark/>
          </w:tcPr>
          <w:p w14:paraId="6ABA6DB8"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Price functions as a traffic regulator</w:t>
            </w:r>
          </w:p>
        </w:tc>
        <w:tc>
          <w:tcPr>
            <w:tcW w:w="1556" w:type="dxa"/>
            <w:tcBorders>
              <w:top w:val="nil"/>
              <w:left w:val="nil"/>
              <w:bottom w:val="single" w:sz="4" w:space="0" w:color="auto"/>
              <w:right w:val="single" w:sz="4" w:space="0" w:color="auto"/>
            </w:tcBorders>
            <w:vAlign w:val="center"/>
            <w:hideMark/>
          </w:tcPr>
          <w:p w14:paraId="0D100C48"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Sensors, highways, toll lanes and commuters</w:t>
            </w:r>
          </w:p>
        </w:tc>
        <w:tc>
          <w:tcPr>
            <w:tcW w:w="1845" w:type="dxa"/>
            <w:tcBorders>
              <w:top w:val="nil"/>
              <w:left w:val="nil"/>
              <w:bottom w:val="single" w:sz="4" w:space="0" w:color="auto"/>
              <w:right w:val="single" w:sz="4" w:space="0" w:color="auto"/>
            </w:tcBorders>
            <w:vAlign w:val="center"/>
            <w:hideMark/>
          </w:tcPr>
          <w:p w14:paraId="3BB3D0DE"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Economic–engineering language and measured narration</w:t>
            </w:r>
          </w:p>
        </w:tc>
        <w:tc>
          <w:tcPr>
            <w:tcW w:w="1829" w:type="dxa"/>
            <w:tcBorders>
              <w:top w:val="nil"/>
              <w:left w:val="nil"/>
              <w:bottom w:val="single" w:sz="4" w:space="0" w:color="auto"/>
              <w:right w:val="single" w:sz="4" w:space="0" w:color="auto"/>
            </w:tcBorders>
            <w:vAlign w:val="center"/>
            <w:hideMark/>
          </w:tcPr>
          <w:p w14:paraId="7C609CA7"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Congestion acts as a price signal, guiding the system toward balance</w:t>
            </w:r>
          </w:p>
        </w:tc>
        <w:tc>
          <w:tcPr>
            <w:tcW w:w="1134" w:type="dxa"/>
            <w:tcBorders>
              <w:top w:val="nil"/>
              <w:left w:val="nil"/>
              <w:bottom w:val="single" w:sz="4" w:space="0" w:color="auto"/>
              <w:right w:val="single" w:sz="4" w:space="0" w:color="auto"/>
            </w:tcBorders>
            <w:vAlign w:val="center"/>
            <w:hideMark/>
          </w:tcPr>
          <w:p w14:paraId="2166A1DD"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Calm and utilitarian</w:t>
            </w:r>
          </w:p>
        </w:tc>
        <w:tc>
          <w:tcPr>
            <w:tcW w:w="1984" w:type="dxa"/>
            <w:tcBorders>
              <w:top w:val="nil"/>
              <w:left w:val="nil"/>
              <w:bottom w:val="single" w:sz="4" w:space="0" w:color="auto"/>
              <w:right w:val="single" w:sz="4" w:space="0" w:color="auto"/>
            </w:tcBorders>
            <w:vAlign w:val="center"/>
            <w:hideMark/>
          </w:tcPr>
          <w:p w14:paraId="795C640A"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Pricing can promote overall efficiency while still allowing individuals to make their own choices </w:t>
            </w:r>
            <w:r w:rsidRPr="002875E8">
              <w:rPr>
                <w:rFonts w:ascii="Times New Roman" w:eastAsia="Times New Roman" w:hAnsi="Times New Roman" w:cs="Times New Roman"/>
                <w:b/>
                <w:bCs/>
                <w:color w:val="000000"/>
                <w:kern w:val="0"/>
                <w:sz w:val="16"/>
                <w:szCs w:val="16"/>
                <w:lang w:eastAsia="en-IN"/>
                <w14:ligatures w14:val="none"/>
              </w:rPr>
              <w:t>(Video 9)</w:t>
            </w:r>
          </w:p>
        </w:tc>
      </w:tr>
      <w:tr w:rsidR="0018582C" w:rsidRPr="002875E8" w14:paraId="7C91827E" w14:textId="77777777" w:rsidTr="00EA6E99">
        <w:trPr>
          <w:trHeight w:val="534"/>
        </w:trPr>
        <w:tc>
          <w:tcPr>
            <w:tcW w:w="1622" w:type="dxa"/>
            <w:tcBorders>
              <w:top w:val="nil"/>
              <w:left w:val="single" w:sz="4" w:space="0" w:color="auto"/>
              <w:bottom w:val="single" w:sz="4" w:space="0" w:color="auto"/>
              <w:right w:val="single" w:sz="4" w:space="0" w:color="auto"/>
            </w:tcBorders>
            <w:vAlign w:val="center"/>
            <w:hideMark/>
          </w:tcPr>
          <w:p w14:paraId="2E0ED414" w14:textId="77777777" w:rsidR="0018582C" w:rsidRPr="002875E8" w:rsidRDefault="0018582C" w:rsidP="0018582C">
            <w:pPr>
              <w:spacing w:after="0" w:line="240" w:lineRule="auto"/>
              <w:rPr>
                <w:rFonts w:ascii="Times New Roman" w:eastAsia="Times New Roman" w:hAnsi="Times New Roman" w:cs="Times New Roman"/>
                <w:b/>
                <w:bCs/>
                <w:color w:val="000000"/>
                <w:kern w:val="0"/>
                <w:sz w:val="16"/>
                <w:szCs w:val="16"/>
                <w:lang w:eastAsia="en-IN"/>
                <w14:ligatures w14:val="none"/>
              </w:rPr>
            </w:pPr>
            <w:r w:rsidRPr="002875E8">
              <w:rPr>
                <w:rFonts w:ascii="Times New Roman" w:eastAsia="Times New Roman" w:hAnsi="Times New Roman" w:cs="Times New Roman"/>
                <w:b/>
                <w:bCs/>
                <w:color w:val="000000"/>
                <w:kern w:val="0"/>
                <w:sz w:val="16"/>
                <w:szCs w:val="16"/>
                <w:lang w:eastAsia="en-IN"/>
                <w14:ligatures w14:val="none"/>
              </w:rPr>
              <w:t>Cumulative meaning construction</w:t>
            </w:r>
          </w:p>
        </w:tc>
        <w:tc>
          <w:tcPr>
            <w:tcW w:w="1365" w:type="dxa"/>
            <w:tcBorders>
              <w:top w:val="nil"/>
              <w:left w:val="nil"/>
              <w:bottom w:val="single" w:sz="4" w:space="0" w:color="auto"/>
              <w:right w:val="single" w:sz="4" w:space="0" w:color="auto"/>
            </w:tcBorders>
            <w:vAlign w:val="center"/>
            <w:hideMark/>
          </w:tcPr>
          <w:p w14:paraId="09EAD6BD"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Dynamic pricing is an unavoidable aspect of system logic</w:t>
            </w:r>
          </w:p>
        </w:tc>
        <w:tc>
          <w:tcPr>
            <w:tcW w:w="1556" w:type="dxa"/>
            <w:tcBorders>
              <w:top w:val="nil"/>
              <w:left w:val="nil"/>
              <w:bottom w:val="single" w:sz="4" w:space="0" w:color="auto"/>
              <w:right w:val="single" w:sz="4" w:space="0" w:color="auto"/>
            </w:tcBorders>
            <w:vAlign w:val="center"/>
            <w:hideMark/>
          </w:tcPr>
          <w:p w14:paraId="113CD17A"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Platforms, algorithms, consumers and regulators</w:t>
            </w:r>
          </w:p>
        </w:tc>
        <w:tc>
          <w:tcPr>
            <w:tcW w:w="1845" w:type="dxa"/>
            <w:tcBorders>
              <w:top w:val="nil"/>
              <w:left w:val="nil"/>
              <w:bottom w:val="single" w:sz="4" w:space="0" w:color="auto"/>
              <w:right w:val="single" w:sz="4" w:space="0" w:color="auto"/>
            </w:tcBorders>
            <w:vAlign w:val="center"/>
            <w:hideMark/>
          </w:tcPr>
          <w:p w14:paraId="653CED5D"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Coexistence of managerial and moral vocabularies</w:t>
            </w:r>
          </w:p>
        </w:tc>
        <w:tc>
          <w:tcPr>
            <w:tcW w:w="1829" w:type="dxa"/>
            <w:tcBorders>
              <w:top w:val="nil"/>
              <w:left w:val="nil"/>
              <w:bottom w:val="single" w:sz="4" w:space="0" w:color="auto"/>
              <w:right w:val="single" w:sz="4" w:space="0" w:color="auto"/>
            </w:tcBorders>
            <w:vAlign w:val="center"/>
            <w:hideMark/>
          </w:tcPr>
          <w:p w14:paraId="6D6B03E4"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Normalization leads to resistance and prompts negotiation</w:t>
            </w:r>
          </w:p>
        </w:tc>
        <w:tc>
          <w:tcPr>
            <w:tcW w:w="1134" w:type="dxa"/>
            <w:tcBorders>
              <w:top w:val="nil"/>
              <w:left w:val="nil"/>
              <w:bottom w:val="single" w:sz="4" w:space="0" w:color="auto"/>
              <w:right w:val="single" w:sz="4" w:space="0" w:color="auto"/>
            </w:tcBorders>
            <w:vAlign w:val="center"/>
            <w:hideMark/>
          </w:tcPr>
          <w:p w14:paraId="3D812C60"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Ambivalent and contested</w:t>
            </w:r>
          </w:p>
        </w:tc>
        <w:tc>
          <w:tcPr>
            <w:tcW w:w="1984" w:type="dxa"/>
            <w:tcBorders>
              <w:top w:val="nil"/>
              <w:left w:val="nil"/>
              <w:bottom w:val="single" w:sz="4" w:space="0" w:color="auto"/>
              <w:right w:val="single" w:sz="4" w:space="0" w:color="auto"/>
            </w:tcBorders>
            <w:vAlign w:val="center"/>
            <w:hideMark/>
          </w:tcPr>
          <w:p w14:paraId="1F90441B" w14:textId="77777777" w:rsidR="0018582C" w:rsidRPr="002875E8" w:rsidRDefault="0018582C" w:rsidP="0018582C">
            <w:pPr>
              <w:spacing w:after="0" w:line="240" w:lineRule="auto"/>
              <w:rPr>
                <w:rFonts w:ascii="Times New Roman" w:eastAsia="Times New Roman" w:hAnsi="Times New Roman" w:cs="Times New Roman"/>
                <w:color w:val="000000"/>
                <w:kern w:val="0"/>
                <w:sz w:val="16"/>
                <w:szCs w:val="16"/>
                <w:lang w:eastAsia="en-IN"/>
                <w14:ligatures w14:val="none"/>
              </w:rPr>
            </w:pPr>
            <w:r w:rsidRPr="002875E8">
              <w:rPr>
                <w:rFonts w:ascii="Times New Roman" w:eastAsia="Times New Roman" w:hAnsi="Times New Roman" w:cs="Times New Roman"/>
                <w:color w:val="000000"/>
                <w:kern w:val="0"/>
                <w:sz w:val="16"/>
                <w:szCs w:val="16"/>
                <w:lang w:eastAsia="en-IN"/>
                <w14:ligatures w14:val="none"/>
              </w:rPr>
              <w:t xml:space="preserve">Digital capitalism must find a balance between fairness and efficiency to stay legitimate </w:t>
            </w:r>
            <w:r w:rsidRPr="002875E8">
              <w:rPr>
                <w:rFonts w:ascii="Times New Roman" w:eastAsia="Times New Roman" w:hAnsi="Times New Roman" w:cs="Times New Roman"/>
                <w:b/>
                <w:bCs/>
                <w:color w:val="000000"/>
                <w:kern w:val="0"/>
                <w:sz w:val="16"/>
                <w:szCs w:val="16"/>
                <w:lang w:eastAsia="en-IN"/>
                <w14:ligatures w14:val="none"/>
              </w:rPr>
              <w:t>(Videos 1-20)</w:t>
            </w:r>
          </w:p>
        </w:tc>
      </w:tr>
    </w:tbl>
    <w:p w14:paraId="382514CC" w14:textId="77777777" w:rsidR="00856818" w:rsidRPr="00B901D6" w:rsidRDefault="00856818" w:rsidP="00856818">
      <w:pPr>
        <w:jc w:val="both"/>
        <w:rPr>
          <w:rFonts w:ascii="Arial" w:hAnsi="Arial" w:cs="Arial"/>
          <w:i/>
          <w:iCs/>
        </w:rPr>
      </w:pPr>
      <w:r w:rsidRPr="00B901D6">
        <w:rPr>
          <w:rFonts w:ascii="Arial" w:hAnsi="Arial" w:cs="Arial"/>
          <w:i/>
          <w:iCs/>
        </w:rPr>
        <w:t>Source- Authors’ own work</w:t>
      </w:r>
    </w:p>
    <w:p w14:paraId="0F970254" w14:textId="77777777" w:rsidR="00477CDA" w:rsidRDefault="00477CDA" w:rsidP="00477CDA">
      <w:pPr>
        <w:jc w:val="both"/>
        <w:rPr>
          <w:rFonts w:ascii="Times New Roman" w:hAnsi="Times New Roman" w:cs="Times New Roman"/>
          <w:b/>
          <w:bCs/>
        </w:rPr>
      </w:pPr>
    </w:p>
    <w:p w14:paraId="2F40FB00" w14:textId="77777777" w:rsidR="00477CDA" w:rsidRDefault="00477CDA" w:rsidP="00477CDA">
      <w:pPr>
        <w:jc w:val="both"/>
        <w:rPr>
          <w:rFonts w:ascii="Times New Roman" w:hAnsi="Times New Roman" w:cs="Times New Roman"/>
          <w:b/>
          <w:bCs/>
        </w:rPr>
      </w:pPr>
    </w:p>
    <w:p w14:paraId="52D91C07" w14:textId="77777777" w:rsidR="000B0495" w:rsidRDefault="000B0495" w:rsidP="00477CDA">
      <w:pPr>
        <w:jc w:val="both"/>
        <w:rPr>
          <w:rFonts w:ascii="Times New Roman" w:hAnsi="Times New Roman" w:cs="Times New Roman"/>
          <w:b/>
          <w:bCs/>
        </w:rPr>
      </w:pPr>
    </w:p>
    <w:p w14:paraId="3C436AAF" w14:textId="77777777" w:rsidR="000B0495" w:rsidRDefault="000B0495" w:rsidP="00477CDA">
      <w:pPr>
        <w:jc w:val="both"/>
        <w:rPr>
          <w:rFonts w:ascii="Times New Roman" w:hAnsi="Times New Roman" w:cs="Times New Roman"/>
          <w:b/>
          <w:bCs/>
        </w:rPr>
      </w:pPr>
    </w:p>
    <w:p w14:paraId="70DDDA5A" w14:textId="77777777" w:rsidR="000B0495" w:rsidRDefault="000B0495" w:rsidP="00477CDA">
      <w:pPr>
        <w:jc w:val="both"/>
        <w:rPr>
          <w:rFonts w:ascii="Times New Roman" w:hAnsi="Times New Roman" w:cs="Times New Roman"/>
          <w:b/>
          <w:bCs/>
        </w:rPr>
      </w:pPr>
    </w:p>
    <w:p w14:paraId="6C3C7A2C" w14:textId="77777777" w:rsidR="000B0495" w:rsidRDefault="000B0495" w:rsidP="00477CDA">
      <w:pPr>
        <w:jc w:val="both"/>
        <w:rPr>
          <w:rFonts w:ascii="Times New Roman" w:hAnsi="Times New Roman" w:cs="Times New Roman"/>
          <w:b/>
          <w:bCs/>
        </w:rPr>
      </w:pPr>
    </w:p>
    <w:p w14:paraId="7E33C914" w14:textId="77777777" w:rsidR="000B0495" w:rsidRDefault="000B0495" w:rsidP="00477CDA">
      <w:pPr>
        <w:jc w:val="both"/>
        <w:rPr>
          <w:rFonts w:ascii="Times New Roman" w:hAnsi="Times New Roman" w:cs="Times New Roman"/>
          <w:b/>
          <w:bCs/>
        </w:rPr>
      </w:pPr>
    </w:p>
    <w:p w14:paraId="19745A4E" w14:textId="77777777" w:rsidR="000B0495" w:rsidRDefault="000B0495" w:rsidP="00477CDA">
      <w:pPr>
        <w:jc w:val="both"/>
        <w:rPr>
          <w:rFonts w:ascii="Times New Roman" w:hAnsi="Times New Roman" w:cs="Times New Roman"/>
          <w:b/>
          <w:bCs/>
        </w:rPr>
      </w:pPr>
    </w:p>
    <w:p w14:paraId="2E48BE7A" w14:textId="77777777" w:rsidR="000B0495" w:rsidRPr="00B901D6" w:rsidRDefault="000B0495" w:rsidP="000B0495">
      <w:pPr>
        <w:jc w:val="both"/>
        <w:rPr>
          <w:rFonts w:ascii="Arial" w:hAnsi="Arial" w:cs="Arial"/>
        </w:rPr>
      </w:pPr>
      <w:r w:rsidRPr="00B901D6">
        <w:rPr>
          <w:rFonts w:ascii="Arial" w:hAnsi="Arial" w:cs="Arial"/>
          <w:b/>
          <w:bCs/>
        </w:rPr>
        <w:lastRenderedPageBreak/>
        <w:t>Table 4.</w:t>
      </w:r>
      <w:r w:rsidRPr="00B901D6">
        <w:rPr>
          <w:rFonts w:ascii="Arial" w:hAnsi="Arial" w:cs="Arial"/>
        </w:rPr>
        <w:t xml:space="preserve"> TCCM Framework</w:t>
      </w:r>
    </w:p>
    <w:tbl>
      <w:tblPr>
        <w:tblStyle w:val="TableGrid"/>
        <w:tblW w:w="5259" w:type="pct"/>
        <w:jc w:val="center"/>
        <w:tblLook w:val="04A0" w:firstRow="1" w:lastRow="0" w:firstColumn="1" w:lastColumn="0" w:noHBand="0" w:noVBand="1"/>
      </w:tblPr>
      <w:tblGrid>
        <w:gridCol w:w="2236"/>
        <w:gridCol w:w="2327"/>
        <w:gridCol w:w="2149"/>
        <w:gridCol w:w="2771"/>
      </w:tblGrid>
      <w:tr w:rsidR="000B0495" w14:paraId="2532ADB9" w14:textId="77777777" w:rsidTr="004115FB">
        <w:trPr>
          <w:jc w:val="center"/>
        </w:trPr>
        <w:tc>
          <w:tcPr>
            <w:tcW w:w="1179" w:type="pct"/>
          </w:tcPr>
          <w:p w14:paraId="37C01DA7" w14:textId="77777777" w:rsidR="000B0495" w:rsidRDefault="000B0495" w:rsidP="004115FB">
            <w:pPr>
              <w:jc w:val="both"/>
              <w:rPr>
                <w:rFonts w:ascii="Times New Roman" w:hAnsi="Times New Roman" w:cs="Times New Roman"/>
                <w:b/>
                <w:bCs/>
              </w:rPr>
            </w:pPr>
            <w:r>
              <w:rPr>
                <w:rFonts w:ascii="Times New Roman" w:hAnsi="Times New Roman" w:cs="Times New Roman"/>
                <w:b/>
                <w:bCs/>
              </w:rPr>
              <w:t>Themes</w:t>
            </w:r>
          </w:p>
        </w:tc>
        <w:tc>
          <w:tcPr>
            <w:tcW w:w="1227" w:type="pct"/>
          </w:tcPr>
          <w:p w14:paraId="603E58B9" w14:textId="77777777" w:rsidR="000B0495" w:rsidRDefault="000B0495" w:rsidP="004115FB">
            <w:pPr>
              <w:jc w:val="both"/>
              <w:rPr>
                <w:rFonts w:ascii="Times New Roman" w:hAnsi="Times New Roman" w:cs="Times New Roman"/>
                <w:b/>
                <w:bCs/>
              </w:rPr>
            </w:pPr>
            <w:r>
              <w:rPr>
                <w:rFonts w:ascii="Times New Roman" w:hAnsi="Times New Roman" w:cs="Times New Roman"/>
                <w:b/>
                <w:bCs/>
              </w:rPr>
              <w:t>Theories</w:t>
            </w:r>
          </w:p>
        </w:tc>
        <w:tc>
          <w:tcPr>
            <w:tcW w:w="1133" w:type="pct"/>
          </w:tcPr>
          <w:p w14:paraId="52DE8EDE" w14:textId="77777777" w:rsidR="000B0495" w:rsidRDefault="000B0495" w:rsidP="004115FB">
            <w:pPr>
              <w:jc w:val="both"/>
              <w:rPr>
                <w:rFonts w:ascii="Times New Roman" w:hAnsi="Times New Roman" w:cs="Times New Roman"/>
                <w:b/>
                <w:bCs/>
              </w:rPr>
            </w:pPr>
            <w:r>
              <w:rPr>
                <w:rFonts w:ascii="Times New Roman" w:hAnsi="Times New Roman" w:cs="Times New Roman"/>
                <w:b/>
                <w:bCs/>
              </w:rPr>
              <w:t>Constructs</w:t>
            </w:r>
          </w:p>
        </w:tc>
        <w:tc>
          <w:tcPr>
            <w:tcW w:w="1462" w:type="pct"/>
          </w:tcPr>
          <w:p w14:paraId="3F1BB670" w14:textId="77777777" w:rsidR="000B0495" w:rsidRDefault="000B0495" w:rsidP="004115FB">
            <w:pPr>
              <w:jc w:val="both"/>
              <w:rPr>
                <w:rFonts w:ascii="Times New Roman" w:hAnsi="Times New Roman" w:cs="Times New Roman"/>
                <w:b/>
                <w:bCs/>
              </w:rPr>
            </w:pPr>
            <w:r>
              <w:rPr>
                <w:rFonts w:ascii="Times New Roman" w:hAnsi="Times New Roman" w:cs="Times New Roman"/>
                <w:b/>
                <w:bCs/>
              </w:rPr>
              <w:t>Methodology</w:t>
            </w:r>
          </w:p>
        </w:tc>
      </w:tr>
      <w:tr w:rsidR="000B0495" w14:paraId="7BC681F0" w14:textId="77777777" w:rsidTr="004115FB">
        <w:trPr>
          <w:trHeight w:val="58"/>
          <w:jc w:val="center"/>
        </w:trPr>
        <w:tc>
          <w:tcPr>
            <w:tcW w:w="1179" w:type="pct"/>
            <w:vMerge w:val="restart"/>
          </w:tcPr>
          <w:p w14:paraId="243F4D2D"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Dynamic Pricing &amp; Revenue Management</w:t>
            </w:r>
          </w:p>
          <w:p w14:paraId="2B808F51"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Consumer Behaviour, Fairness &amp; Perception</w:t>
            </w:r>
          </w:p>
          <w:p w14:paraId="7E06D357"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Personalized, Algorithmic &amp; AI-Driven Pricing</w:t>
            </w:r>
          </w:p>
          <w:p w14:paraId="66E6A44B"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Strategic Consumers &amp; Intertemporal Decisions</w:t>
            </w:r>
          </w:p>
          <w:p w14:paraId="3939BC78"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Hospitality, Tourism &amp; Transportation Pricing</w:t>
            </w:r>
          </w:p>
          <w:p w14:paraId="77001EA8"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Supply Chain, Inventory &amp; Perishable Goods Pricing</w:t>
            </w:r>
          </w:p>
          <w:p w14:paraId="5AA515C8"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Energy, Smart Grid &amp; Sustainability Pricing</w:t>
            </w:r>
          </w:p>
          <w:p w14:paraId="0A417226" w14:textId="77777777" w:rsidR="000B0495" w:rsidRPr="00C51A3F" w:rsidRDefault="000B0495" w:rsidP="004115FB">
            <w:pPr>
              <w:pStyle w:val="ListParagraph"/>
              <w:numPr>
                <w:ilvl w:val="0"/>
                <w:numId w:val="4"/>
              </w:numPr>
              <w:rPr>
                <w:rFonts w:ascii="Times New Roman" w:hAnsi="Times New Roman" w:cs="Times New Roman"/>
                <w:sz w:val="18"/>
                <w:szCs w:val="18"/>
              </w:rPr>
            </w:pPr>
            <w:r w:rsidRPr="00C51A3F">
              <w:rPr>
                <w:rFonts w:ascii="Times New Roman" w:hAnsi="Times New Roman" w:cs="Times New Roman"/>
                <w:sz w:val="18"/>
                <w:szCs w:val="18"/>
              </w:rPr>
              <w:t xml:space="preserve"> Platforms, Digital Markets &amp; Emerging Technologies</w:t>
            </w:r>
          </w:p>
        </w:tc>
        <w:tc>
          <w:tcPr>
            <w:tcW w:w="1227" w:type="pct"/>
          </w:tcPr>
          <w:p w14:paraId="0BC4E324"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Revenue management theory</w:t>
            </w:r>
          </w:p>
          <w:p w14:paraId="1B4A8C8F"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Dynamic pricing theory</w:t>
            </w:r>
          </w:p>
          <w:p w14:paraId="15FF116F"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Reference price theory</w:t>
            </w:r>
          </w:p>
          <w:p w14:paraId="754C8DBD"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Behavioural economics</w:t>
            </w:r>
          </w:p>
          <w:p w14:paraId="14E67144"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Prospect theory</w:t>
            </w:r>
          </w:p>
          <w:p w14:paraId="6793FCDE"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Strategic consumer behaviour theory</w:t>
            </w:r>
          </w:p>
          <w:p w14:paraId="3358AF36"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Inventory and pricing theory</w:t>
            </w:r>
          </w:p>
          <w:p w14:paraId="6C4666EF"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Price fairness theory</w:t>
            </w:r>
          </w:p>
          <w:p w14:paraId="63E7C121"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Operations research theory</w:t>
            </w:r>
          </w:p>
          <w:p w14:paraId="4CE8F4D1"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Algorithmic pricing theory</w:t>
            </w:r>
          </w:p>
          <w:p w14:paraId="2004C9FF"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bookmarkStart w:id="0" w:name="_Hlk218280849"/>
            <w:r w:rsidRPr="00C51A3F">
              <w:rPr>
                <w:rFonts w:ascii="Times New Roman" w:hAnsi="Times New Roman" w:cs="Times New Roman"/>
                <w:sz w:val="18"/>
                <w:szCs w:val="18"/>
              </w:rPr>
              <w:t>Reinforcement learning</w:t>
            </w:r>
          </w:p>
          <w:p w14:paraId="72C60DD5"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Bounded rationality theory</w:t>
            </w:r>
          </w:p>
          <w:p w14:paraId="330D882F"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Social learning and herding theory</w:t>
            </w:r>
          </w:p>
          <w:p w14:paraId="292E4AD1"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Network effects theory</w:t>
            </w:r>
          </w:p>
          <w:p w14:paraId="6FF9024C"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Platform competition theory</w:t>
            </w:r>
          </w:p>
          <w:p w14:paraId="3EDA1DAA"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Sustainability and green pricing theory</w:t>
            </w:r>
          </w:p>
          <w:p w14:paraId="50B0C691"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Ethics and algorithmic decision-making</w:t>
            </w:r>
          </w:p>
          <w:p w14:paraId="28BE9147" w14:textId="77777777" w:rsidR="000B0495" w:rsidRPr="00C51A3F" w:rsidRDefault="000B0495" w:rsidP="004115FB">
            <w:pPr>
              <w:pStyle w:val="ListParagraph"/>
              <w:numPr>
                <w:ilvl w:val="0"/>
                <w:numId w:val="3"/>
              </w:numPr>
              <w:ind w:left="220" w:hanging="220"/>
              <w:rPr>
                <w:rFonts w:ascii="Times New Roman" w:hAnsi="Times New Roman" w:cs="Times New Roman"/>
                <w:sz w:val="18"/>
                <w:szCs w:val="18"/>
              </w:rPr>
            </w:pPr>
            <w:r w:rsidRPr="00C51A3F">
              <w:rPr>
                <w:rFonts w:ascii="Times New Roman" w:hAnsi="Times New Roman" w:cs="Times New Roman"/>
                <w:sz w:val="18"/>
                <w:szCs w:val="18"/>
              </w:rPr>
              <w:t xml:space="preserve">Social welfare theory </w:t>
            </w:r>
            <w:bookmarkEnd w:id="0"/>
          </w:p>
        </w:tc>
        <w:tc>
          <w:tcPr>
            <w:tcW w:w="1133" w:type="pct"/>
            <w:vMerge w:val="restart"/>
          </w:tcPr>
          <w:p w14:paraId="31D81A26" w14:textId="77777777" w:rsidR="000B0495" w:rsidRPr="00C51A3F" w:rsidRDefault="000B0495" w:rsidP="004115FB">
            <w:pPr>
              <w:rPr>
                <w:rFonts w:ascii="Times New Roman" w:hAnsi="Times New Roman" w:cs="Times New Roman"/>
                <w:b/>
                <w:bCs/>
                <w:sz w:val="18"/>
                <w:szCs w:val="18"/>
                <w:u w:val="single"/>
              </w:rPr>
            </w:pPr>
            <w:r w:rsidRPr="00C51A3F">
              <w:rPr>
                <w:rFonts w:ascii="Times New Roman" w:hAnsi="Times New Roman" w:cs="Times New Roman"/>
                <w:b/>
                <w:bCs/>
                <w:sz w:val="18"/>
                <w:szCs w:val="18"/>
                <w:u w:val="single"/>
              </w:rPr>
              <w:t>Independent Variable</w:t>
            </w:r>
          </w:p>
          <w:p w14:paraId="4A6FF6FA"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Dynamic pricing, nonlinear pricing, markdown policy, inventory-based pricing, capacity-driven pricing</w:t>
            </w:r>
          </w:p>
          <w:p w14:paraId="4462A020"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Reference price effects, fairness perception, loss aversion, price communication, anchoring</w:t>
            </w:r>
          </w:p>
          <w:p w14:paraId="16A5B429"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Algorithmic pricing, AI-based decision systems, transparency, data-driven personalization</w:t>
            </w:r>
          </w:p>
          <w:p w14:paraId="6DFD35C6"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Strategic waiting, patience, booking window, demand learning</w:t>
            </w:r>
          </w:p>
          <w:p w14:paraId="2604E591"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OTA credibility, ancillary pricing, capacity controls, RM practices</w:t>
            </w:r>
          </w:p>
          <w:p w14:paraId="24E7B03D"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Shelf-life, greening effort, inventory age, demand uncertainty</w:t>
            </w:r>
          </w:p>
          <w:p w14:paraId="6760CF5A"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Tariff design, load uncertainty, policy intervention, pricing governance</w:t>
            </w:r>
          </w:p>
          <w:p w14:paraId="07FF9C92" w14:textId="77777777" w:rsidR="000B0495" w:rsidRPr="00C51A3F" w:rsidRDefault="000B0495" w:rsidP="004115FB">
            <w:pPr>
              <w:pStyle w:val="ListParagraph"/>
              <w:numPr>
                <w:ilvl w:val="0"/>
                <w:numId w:val="1"/>
              </w:numPr>
              <w:rPr>
                <w:rFonts w:ascii="Times New Roman" w:hAnsi="Times New Roman" w:cs="Times New Roman"/>
                <w:sz w:val="18"/>
                <w:szCs w:val="18"/>
              </w:rPr>
            </w:pPr>
            <w:r w:rsidRPr="00C51A3F">
              <w:rPr>
                <w:rFonts w:ascii="Times New Roman" w:hAnsi="Times New Roman" w:cs="Times New Roman"/>
                <w:sz w:val="18"/>
                <w:szCs w:val="18"/>
              </w:rPr>
              <w:t>AI adoption, blockchain, digital platforms, user profiling</w:t>
            </w:r>
          </w:p>
          <w:p w14:paraId="74263D97" w14:textId="77777777" w:rsidR="000B0495" w:rsidRPr="00C51A3F" w:rsidRDefault="000B0495" w:rsidP="004115FB">
            <w:pPr>
              <w:rPr>
                <w:rFonts w:ascii="Times New Roman" w:hAnsi="Times New Roman" w:cs="Times New Roman"/>
                <w:sz w:val="18"/>
                <w:szCs w:val="18"/>
              </w:rPr>
            </w:pPr>
            <w:r w:rsidRPr="00C51A3F">
              <w:rPr>
                <w:rFonts w:ascii="Times New Roman" w:hAnsi="Times New Roman" w:cs="Times New Roman"/>
                <w:b/>
                <w:bCs/>
                <w:sz w:val="18"/>
                <w:szCs w:val="18"/>
                <w:u w:val="single"/>
              </w:rPr>
              <w:t>Dependent variables</w:t>
            </w:r>
          </w:p>
          <w:p w14:paraId="7A15BEAA"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Revenue, profitability, price optimization, forecasting accuracy</w:t>
            </w:r>
          </w:p>
          <w:p w14:paraId="2F4086DB"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 xml:space="preserve">Willingness to pay, purchase </w:t>
            </w:r>
            <w:r w:rsidRPr="00C51A3F">
              <w:rPr>
                <w:rFonts w:ascii="Times New Roman" w:hAnsi="Times New Roman" w:cs="Times New Roman"/>
                <w:sz w:val="18"/>
                <w:szCs w:val="18"/>
              </w:rPr>
              <w:lastRenderedPageBreak/>
              <w:t>intention, price acceptance, welfare</w:t>
            </w:r>
          </w:p>
          <w:p w14:paraId="59824637"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Revenue efficiency, trust, ethical perception, decision accuracy</w:t>
            </w:r>
          </w:p>
          <w:p w14:paraId="75CC90D5"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Demand timing, revenue outcomes, pricing effectiveness</w:t>
            </w:r>
          </w:p>
          <w:p w14:paraId="43DD27F3"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Booking decisions, utilization, service profitability</w:t>
            </w:r>
          </w:p>
          <w:p w14:paraId="165276C3"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Waste reduction, profit sustainability, inventory efficiency</w:t>
            </w:r>
          </w:p>
          <w:p w14:paraId="74A2D660"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System efficiency, welfare, demand response, reliability</w:t>
            </w:r>
          </w:p>
          <w:p w14:paraId="26072247" w14:textId="77777777" w:rsidR="000B0495" w:rsidRPr="00C51A3F" w:rsidRDefault="000B0495" w:rsidP="004115FB">
            <w:pPr>
              <w:pStyle w:val="ListParagraph"/>
              <w:numPr>
                <w:ilvl w:val="0"/>
                <w:numId w:val="2"/>
              </w:numPr>
              <w:rPr>
                <w:rFonts w:ascii="Times New Roman" w:hAnsi="Times New Roman" w:cs="Times New Roman"/>
                <w:sz w:val="18"/>
                <w:szCs w:val="18"/>
              </w:rPr>
            </w:pPr>
            <w:r w:rsidRPr="00C51A3F">
              <w:rPr>
                <w:rFonts w:ascii="Times New Roman" w:hAnsi="Times New Roman" w:cs="Times New Roman"/>
                <w:sz w:val="18"/>
                <w:szCs w:val="18"/>
              </w:rPr>
              <w:t>Engagement, transparency, performance outcomes</w:t>
            </w:r>
          </w:p>
        </w:tc>
        <w:tc>
          <w:tcPr>
            <w:tcW w:w="1462" w:type="pct"/>
            <w:vMerge w:val="restart"/>
          </w:tcPr>
          <w:p w14:paraId="7ABACBF1" w14:textId="77777777" w:rsidR="000B0495" w:rsidRDefault="000B0495" w:rsidP="004115FB">
            <w:pPr>
              <w:rPr>
                <w:rFonts w:ascii="Times New Roman" w:hAnsi="Times New Roman" w:cs="Times New Roman"/>
                <w:b/>
                <w:bCs/>
                <w:u w:val="single"/>
              </w:rPr>
            </w:pPr>
            <w:r w:rsidRPr="009102DD">
              <w:rPr>
                <w:rFonts w:ascii="Times New Roman" w:hAnsi="Times New Roman" w:cs="Times New Roman"/>
                <w:b/>
                <w:bCs/>
                <w:u w:val="single"/>
              </w:rPr>
              <w:lastRenderedPageBreak/>
              <w:t>Quantitative</w:t>
            </w:r>
            <w:r>
              <w:rPr>
                <w:rFonts w:ascii="Times New Roman" w:hAnsi="Times New Roman" w:cs="Times New Roman"/>
                <w:b/>
                <w:bCs/>
                <w:u w:val="single"/>
              </w:rPr>
              <w:t xml:space="preserve"> (92.91%)</w:t>
            </w:r>
          </w:p>
          <w:p w14:paraId="6B2EC7B2" w14:textId="77777777" w:rsidR="000B0495" w:rsidRDefault="000B0495" w:rsidP="004115FB">
            <w:pPr>
              <w:rPr>
                <w:rFonts w:ascii="Times New Roman" w:hAnsi="Times New Roman" w:cs="Times New Roman"/>
                <w:sz w:val="20"/>
                <w:szCs w:val="20"/>
              </w:rPr>
            </w:pPr>
            <w:r w:rsidRPr="009102DD">
              <w:rPr>
                <w:rFonts w:ascii="Times New Roman" w:hAnsi="Times New Roman" w:cs="Times New Roman"/>
                <w:sz w:val="20"/>
                <w:szCs w:val="20"/>
              </w:rPr>
              <w:t>(</w:t>
            </w:r>
            <w:r>
              <w:rPr>
                <w:rFonts w:ascii="Times New Roman" w:hAnsi="Times New Roman" w:cs="Times New Roman"/>
                <w:sz w:val="20"/>
                <w:szCs w:val="20"/>
              </w:rPr>
              <w:t>Analytical modelling, optimisation, simulation, econometric regression, experiments, SEM)</w:t>
            </w:r>
          </w:p>
          <w:p w14:paraId="7CAFEE46" w14:textId="77777777" w:rsidR="000B0495" w:rsidRDefault="000B0495" w:rsidP="004115FB">
            <w:pPr>
              <w:rPr>
                <w:rFonts w:ascii="Times New Roman" w:hAnsi="Times New Roman" w:cs="Times New Roman"/>
                <w:sz w:val="20"/>
                <w:szCs w:val="20"/>
              </w:rPr>
            </w:pPr>
          </w:p>
          <w:p w14:paraId="0454E1F4" w14:textId="77777777" w:rsidR="000B0495" w:rsidRDefault="000B0495" w:rsidP="004115FB">
            <w:pPr>
              <w:rPr>
                <w:rFonts w:ascii="Times New Roman" w:hAnsi="Times New Roman" w:cs="Times New Roman"/>
                <w:b/>
                <w:bCs/>
                <w:u w:val="single"/>
              </w:rPr>
            </w:pPr>
            <w:r w:rsidRPr="00D80E59">
              <w:rPr>
                <w:rFonts w:ascii="Times New Roman" w:hAnsi="Times New Roman" w:cs="Times New Roman"/>
                <w:b/>
                <w:bCs/>
                <w:u w:val="single"/>
              </w:rPr>
              <w:t>Qualitative</w:t>
            </w:r>
            <w:r>
              <w:rPr>
                <w:rFonts w:ascii="Times New Roman" w:hAnsi="Times New Roman" w:cs="Times New Roman"/>
                <w:b/>
                <w:bCs/>
                <w:u w:val="single"/>
              </w:rPr>
              <w:t xml:space="preserve"> (1.05%)</w:t>
            </w:r>
          </w:p>
          <w:p w14:paraId="476CFE1E" w14:textId="77777777" w:rsidR="000B0495" w:rsidRDefault="000B0495" w:rsidP="004115FB">
            <w:pPr>
              <w:rPr>
                <w:rFonts w:ascii="Times New Roman" w:hAnsi="Times New Roman" w:cs="Times New Roman"/>
                <w:sz w:val="20"/>
                <w:szCs w:val="20"/>
              </w:rPr>
            </w:pPr>
            <w:r w:rsidRPr="009102DD">
              <w:rPr>
                <w:rFonts w:ascii="Times New Roman" w:hAnsi="Times New Roman" w:cs="Times New Roman"/>
                <w:sz w:val="20"/>
                <w:szCs w:val="20"/>
              </w:rPr>
              <w:t>(</w:t>
            </w:r>
            <w:r>
              <w:rPr>
                <w:rFonts w:ascii="Times New Roman" w:hAnsi="Times New Roman" w:cs="Times New Roman"/>
                <w:sz w:val="20"/>
                <w:szCs w:val="20"/>
              </w:rPr>
              <w:t>Interview, Case study)</w:t>
            </w:r>
          </w:p>
          <w:p w14:paraId="3B5DB2BE" w14:textId="77777777" w:rsidR="000B0495" w:rsidRDefault="000B0495" w:rsidP="004115FB">
            <w:pPr>
              <w:rPr>
                <w:rFonts w:ascii="Times New Roman" w:hAnsi="Times New Roman" w:cs="Times New Roman"/>
                <w:sz w:val="20"/>
                <w:szCs w:val="20"/>
              </w:rPr>
            </w:pPr>
          </w:p>
          <w:p w14:paraId="149F07CE" w14:textId="77777777" w:rsidR="000B0495" w:rsidRDefault="000B0495" w:rsidP="004115FB">
            <w:pPr>
              <w:rPr>
                <w:rFonts w:ascii="Times New Roman" w:hAnsi="Times New Roman" w:cs="Times New Roman"/>
                <w:b/>
                <w:bCs/>
                <w:u w:val="single"/>
              </w:rPr>
            </w:pPr>
            <w:r w:rsidRPr="001254E2">
              <w:rPr>
                <w:rFonts w:ascii="Times New Roman" w:hAnsi="Times New Roman" w:cs="Times New Roman"/>
                <w:b/>
                <w:bCs/>
                <w:u w:val="single"/>
              </w:rPr>
              <w:t>Mixed Method</w:t>
            </w:r>
            <w:r>
              <w:rPr>
                <w:rFonts w:ascii="Times New Roman" w:hAnsi="Times New Roman" w:cs="Times New Roman"/>
                <w:b/>
                <w:bCs/>
                <w:u w:val="single"/>
              </w:rPr>
              <w:t xml:space="preserve"> (3.67%)</w:t>
            </w:r>
          </w:p>
          <w:p w14:paraId="33FB2914" w14:textId="77777777" w:rsidR="000B0495" w:rsidRDefault="000B0495" w:rsidP="004115FB">
            <w:pPr>
              <w:rPr>
                <w:rFonts w:ascii="Times New Roman" w:hAnsi="Times New Roman" w:cs="Times New Roman"/>
                <w:sz w:val="20"/>
                <w:szCs w:val="20"/>
              </w:rPr>
            </w:pPr>
            <w:r w:rsidRPr="001254E2">
              <w:rPr>
                <w:rFonts w:ascii="Times New Roman" w:hAnsi="Times New Roman" w:cs="Times New Roman"/>
                <w:sz w:val="20"/>
                <w:szCs w:val="20"/>
              </w:rPr>
              <w:t xml:space="preserve">(Comprised of </w:t>
            </w:r>
            <w:r>
              <w:rPr>
                <w:rFonts w:ascii="Times New Roman" w:hAnsi="Times New Roman" w:cs="Times New Roman"/>
                <w:sz w:val="20"/>
                <w:szCs w:val="20"/>
              </w:rPr>
              <w:t>Survey+ experiment, case study+ quantitative modelling, survey+ AI based modelling, experimental survey+ conjoint analysis)</w:t>
            </w:r>
          </w:p>
          <w:p w14:paraId="4563A36E" w14:textId="77777777" w:rsidR="000B0495" w:rsidRDefault="000B0495" w:rsidP="004115FB">
            <w:pPr>
              <w:rPr>
                <w:rFonts w:ascii="Times New Roman" w:hAnsi="Times New Roman" w:cs="Times New Roman"/>
                <w:sz w:val="20"/>
                <w:szCs w:val="20"/>
              </w:rPr>
            </w:pPr>
          </w:p>
          <w:p w14:paraId="1A819186" w14:textId="77777777" w:rsidR="000B0495" w:rsidRDefault="000B0495" w:rsidP="004115FB">
            <w:pPr>
              <w:rPr>
                <w:rFonts w:ascii="Times New Roman" w:hAnsi="Times New Roman" w:cs="Times New Roman"/>
                <w:b/>
                <w:bCs/>
                <w:u w:val="single"/>
              </w:rPr>
            </w:pPr>
            <w:r w:rsidRPr="00727769">
              <w:rPr>
                <w:rFonts w:ascii="Times New Roman" w:hAnsi="Times New Roman" w:cs="Times New Roman"/>
                <w:b/>
                <w:bCs/>
                <w:u w:val="single"/>
              </w:rPr>
              <w:t>Review studies (2.36%)</w:t>
            </w:r>
          </w:p>
          <w:p w14:paraId="77B87DFE" w14:textId="77777777" w:rsidR="000B0495" w:rsidRPr="00727769" w:rsidRDefault="000B0495" w:rsidP="004115FB">
            <w:pPr>
              <w:rPr>
                <w:rFonts w:ascii="Times New Roman" w:hAnsi="Times New Roman" w:cs="Times New Roman"/>
                <w:sz w:val="20"/>
                <w:szCs w:val="20"/>
              </w:rPr>
            </w:pPr>
            <w:r>
              <w:rPr>
                <w:rFonts w:ascii="Times New Roman" w:hAnsi="Times New Roman" w:cs="Times New Roman"/>
              </w:rPr>
              <w:t>(</w:t>
            </w:r>
            <w:r w:rsidRPr="000C1CCB">
              <w:rPr>
                <w:rFonts w:ascii="Times New Roman" w:hAnsi="Times New Roman" w:cs="Times New Roman"/>
                <w:sz w:val="18"/>
                <w:szCs w:val="18"/>
              </w:rPr>
              <w:t xml:space="preserve">Comprised of </w:t>
            </w:r>
            <w:r>
              <w:rPr>
                <w:rFonts w:ascii="Times New Roman" w:hAnsi="Times New Roman" w:cs="Times New Roman"/>
                <w:sz w:val="18"/>
                <w:szCs w:val="18"/>
              </w:rPr>
              <w:t>Systematic literature review, bibliometric analysis, editorial synthesis)</w:t>
            </w:r>
          </w:p>
        </w:tc>
      </w:tr>
      <w:tr w:rsidR="000B0495" w14:paraId="38ABDB95" w14:textId="77777777" w:rsidTr="004115FB">
        <w:trPr>
          <w:jc w:val="center"/>
        </w:trPr>
        <w:tc>
          <w:tcPr>
            <w:tcW w:w="1179" w:type="pct"/>
            <w:vMerge/>
          </w:tcPr>
          <w:p w14:paraId="0973E062" w14:textId="77777777" w:rsidR="000B0495" w:rsidRDefault="000B0495" w:rsidP="004115FB">
            <w:pPr>
              <w:rPr>
                <w:rFonts w:ascii="Times New Roman" w:hAnsi="Times New Roman" w:cs="Times New Roman"/>
                <w:b/>
                <w:bCs/>
              </w:rPr>
            </w:pPr>
          </w:p>
        </w:tc>
        <w:tc>
          <w:tcPr>
            <w:tcW w:w="1227" w:type="pct"/>
          </w:tcPr>
          <w:p w14:paraId="3D73BD62" w14:textId="77777777" w:rsidR="000B0495" w:rsidRDefault="000B0495" w:rsidP="004115FB">
            <w:pPr>
              <w:rPr>
                <w:rFonts w:ascii="Times New Roman" w:hAnsi="Times New Roman" w:cs="Times New Roman"/>
                <w:b/>
                <w:bCs/>
              </w:rPr>
            </w:pPr>
            <w:r>
              <w:rPr>
                <w:rFonts w:ascii="Times New Roman" w:hAnsi="Times New Roman" w:cs="Times New Roman"/>
                <w:b/>
                <w:bCs/>
              </w:rPr>
              <w:t>Context</w:t>
            </w:r>
          </w:p>
        </w:tc>
        <w:tc>
          <w:tcPr>
            <w:tcW w:w="1133" w:type="pct"/>
            <w:vMerge/>
          </w:tcPr>
          <w:p w14:paraId="1C3531C5" w14:textId="77777777" w:rsidR="000B0495" w:rsidRDefault="000B0495" w:rsidP="004115FB">
            <w:pPr>
              <w:rPr>
                <w:rFonts w:ascii="Times New Roman" w:hAnsi="Times New Roman" w:cs="Times New Roman"/>
                <w:b/>
                <w:bCs/>
              </w:rPr>
            </w:pPr>
          </w:p>
        </w:tc>
        <w:tc>
          <w:tcPr>
            <w:tcW w:w="1462" w:type="pct"/>
            <w:vMerge/>
          </w:tcPr>
          <w:p w14:paraId="3FC30BE3" w14:textId="77777777" w:rsidR="000B0495" w:rsidRDefault="000B0495" w:rsidP="004115FB">
            <w:pPr>
              <w:rPr>
                <w:rFonts w:ascii="Times New Roman" w:hAnsi="Times New Roman" w:cs="Times New Roman"/>
                <w:b/>
                <w:bCs/>
              </w:rPr>
            </w:pPr>
          </w:p>
        </w:tc>
      </w:tr>
      <w:tr w:rsidR="000B0495" w14:paraId="6A2FD9B8" w14:textId="77777777" w:rsidTr="004115FB">
        <w:trPr>
          <w:jc w:val="center"/>
        </w:trPr>
        <w:tc>
          <w:tcPr>
            <w:tcW w:w="1179" w:type="pct"/>
            <w:vMerge/>
          </w:tcPr>
          <w:p w14:paraId="3413ADFC" w14:textId="77777777" w:rsidR="000B0495" w:rsidRDefault="000B0495" w:rsidP="004115FB">
            <w:pPr>
              <w:rPr>
                <w:rFonts w:ascii="Times New Roman" w:hAnsi="Times New Roman" w:cs="Times New Roman"/>
                <w:b/>
                <w:bCs/>
              </w:rPr>
            </w:pPr>
          </w:p>
        </w:tc>
        <w:tc>
          <w:tcPr>
            <w:tcW w:w="1227" w:type="pct"/>
          </w:tcPr>
          <w:p w14:paraId="720661A1" w14:textId="77777777" w:rsidR="000B0495" w:rsidRPr="000354DE" w:rsidRDefault="000B0495" w:rsidP="004115FB">
            <w:pPr>
              <w:rPr>
                <w:rFonts w:ascii="Times New Roman" w:hAnsi="Times New Roman" w:cs="Times New Roman"/>
                <w:b/>
                <w:bCs/>
                <w:sz w:val="20"/>
                <w:szCs w:val="20"/>
                <w:u w:val="single"/>
              </w:rPr>
            </w:pPr>
            <w:r w:rsidRPr="000354DE">
              <w:rPr>
                <w:rFonts w:ascii="Times New Roman" w:hAnsi="Times New Roman" w:cs="Times New Roman"/>
                <w:b/>
                <w:bCs/>
                <w:sz w:val="20"/>
                <w:szCs w:val="20"/>
                <w:u w:val="single"/>
              </w:rPr>
              <w:t>Country</w:t>
            </w:r>
          </w:p>
          <w:p w14:paraId="79DC4975"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United States</w:t>
            </w:r>
          </w:p>
          <w:p w14:paraId="12FB03F8"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United Kingdom</w:t>
            </w:r>
          </w:p>
          <w:p w14:paraId="42D3FB50"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Germany</w:t>
            </w:r>
          </w:p>
          <w:p w14:paraId="595D0B12"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France</w:t>
            </w:r>
          </w:p>
          <w:p w14:paraId="617E97AA"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China</w:t>
            </w:r>
          </w:p>
          <w:p w14:paraId="508D44B3"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India</w:t>
            </w:r>
          </w:p>
          <w:p w14:paraId="56916F1A"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Australia</w:t>
            </w:r>
          </w:p>
          <w:p w14:paraId="24601DC0"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Canada</w:t>
            </w:r>
          </w:p>
          <w:p w14:paraId="16621868" w14:textId="77777777" w:rsidR="000B0495" w:rsidRPr="00C51A3F" w:rsidRDefault="000B0495" w:rsidP="004115FB">
            <w:pPr>
              <w:pStyle w:val="ListParagraph"/>
              <w:numPr>
                <w:ilvl w:val="0"/>
                <w:numId w:val="5"/>
              </w:numPr>
              <w:ind w:left="312" w:hanging="284"/>
              <w:rPr>
                <w:rFonts w:ascii="Times New Roman" w:hAnsi="Times New Roman" w:cs="Times New Roman"/>
                <w:sz w:val="18"/>
                <w:szCs w:val="18"/>
              </w:rPr>
            </w:pPr>
            <w:r w:rsidRPr="00C51A3F">
              <w:rPr>
                <w:rFonts w:ascii="Times New Roman" w:hAnsi="Times New Roman" w:cs="Times New Roman"/>
                <w:sz w:val="18"/>
                <w:szCs w:val="18"/>
              </w:rPr>
              <w:t>Sweden</w:t>
            </w:r>
          </w:p>
          <w:p w14:paraId="4C4F1676" w14:textId="77777777" w:rsidR="000B0495" w:rsidRPr="00C51A3F" w:rsidRDefault="000B0495" w:rsidP="004115FB">
            <w:pPr>
              <w:rPr>
                <w:rFonts w:ascii="Times New Roman" w:hAnsi="Times New Roman" w:cs="Times New Roman"/>
                <w:b/>
                <w:bCs/>
                <w:sz w:val="18"/>
                <w:szCs w:val="18"/>
                <w:u w:val="single"/>
              </w:rPr>
            </w:pPr>
            <w:r w:rsidRPr="00C51A3F">
              <w:rPr>
                <w:rFonts w:ascii="Times New Roman" w:hAnsi="Times New Roman" w:cs="Times New Roman"/>
                <w:b/>
                <w:bCs/>
                <w:sz w:val="18"/>
                <w:szCs w:val="18"/>
                <w:u w:val="single"/>
              </w:rPr>
              <w:t>Industry</w:t>
            </w:r>
          </w:p>
          <w:p w14:paraId="111D8E0D" w14:textId="77777777" w:rsidR="000B0495" w:rsidRPr="00C51A3F" w:rsidRDefault="000B0495" w:rsidP="004115FB">
            <w:pPr>
              <w:pStyle w:val="ListParagraph"/>
              <w:numPr>
                <w:ilvl w:val="0"/>
                <w:numId w:val="6"/>
              </w:numPr>
              <w:ind w:left="312" w:hanging="284"/>
              <w:rPr>
                <w:rFonts w:ascii="Times New Roman" w:hAnsi="Times New Roman" w:cs="Times New Roman"/>
                <w:sz w:val="18"/>
                <w:szCs w:val="18"/>
              </w:rPr>
            </w:pPr>
            <w:r w:rsidRPr="00C51A3F">
              <w:rPr>
                <w:rFonts w:ascii="Times New Roman" w:hAnsi="Times New Roman" w:cs="Times New Roman"/>
                <w:sz w:val="18"/>
                <w:szCs w:val="18"/>
              </w:rPr>
              <w:t>Airlines</w:t>
            </w:r>
          </w:p>
          <w:p w14:paraId="35DF52C1" w14:textId="77777777" w:rsidR="000B0495" w:rsidRPr="00C51A3F" w:rsidRDefault="000B0495" w:rsidP="004115FB">
            <w:pPr>
              <w:pStyle w:val="ListParagraph"/>
              <w:numPr>
                <w:ilvl w:val="0"/>
                <w:numId w:val="6"/>
              </w:numPr>
              <w:ind w:left="312" w:hanging="284"/>
              <w:rPr>
                <w:rFonts w:ascii="Times New Roman" w:hAnsi="Times New Roman" w:cs="Times New Roman"/>
                <w:sz w:val="18"/>
                <w:szCs w:val="18"/>
              </w:rPr>
            </w:pPr>
            <w:r w:rsidRPr="00C51A3F">
              <w:rPr>
                <w:rFonts w:ascii="Times New Roman" w:hAnsi="Times New Roman" w:cs="Times New Roman"/>
                <w:sz w:val="18"/>
                <w:szCs w:val="18"/>
              </w:rPr>
              <w:t>Hospitality &amp; tourism</w:t>
            </w:r>
          </w:p>
          <w:p w14:paraId="53767B45" w14:textId="77777777" w:rsidR="000B0495" w:rsidRPr="00C51A3F" w:rsidRDefault="000B0495" w:rsidP="004115FB">
            <w:pPr>
              <w:pStyle w:val="ListParagraph"/>
              <w:numPr>
                <w:ilvl w:val="0"/>
                <w:numId w:val="6"/>
              </w:numPr>
              <w:ind w:left="312" w:hanging="284"/>
              <w:rPr>
                <w:rFonts w:ascii="Times New Roman" w:hAnsi="Times New Roman" w:cs="Times New Roman"/>
                <w:sz w:val="18"/>
                <w:szCs w:val="18"/>
              </w:rPr>
            </w:pPr>
            <w:r w:rsidRPr="00C51A3F">
              <w:rPr>
                <w:rFonts w:ascii="Times New Roman" w:hAnsi="Times New Roman" w:cs="Times New Roman"/>
                <w:sz w:val="18"/>
                <w:szCs w:val="18"/>
              </w:rPr>
              <w:t>Transportation</w:t>
            </w:r>
          </w:p>
          <w:p w14:paraId="0363F903" w14:textId="77777777" w:rsidR="000B0495" w:rsidRPr="00C51A3F" w:rsidRDefault="000B0495" w:rsidP="004115FB">
            <w:pPr>
              <w:pStyle w:val="ListParagraph"/>
              <w:numPr>
                <w:ilvl w:val="0"/>
                <w:numId w:val="6"/>
              </w:numPr>
              <w:ind w:left="312" w:hanging="284"/>
              <w:rPr>
                <w:rFonts w:ascii="Times New Roman" w:hAnsi="Times New Roman" w:cs="Times New Roman"/>
                <w:sz w:val="18"/>
                <w:szCs w:val="18"/>
              </w:rPr>
            </w:pPr>
            <w:r w:rsidRPr="00C51A3F">
              <w:rPr>
                <w:rFonts w:ascii="Times New Roman" w:hAnsi="Times New Roman" w:cs="Times New Roman"/>
                <w:sz w:val="18"/>
                <w:szCs w:val="18"/>
              </w:rPr>
              <w:t>Energy &amp; smart grids</w:t>
            </w:r>
          </w:p>
          <w:p w14:paraId="2D548DA1" w14:textId="77777777" w:rsidR="000B0495" w:rsidRPr="00C51A3F" w:rsidRDefault="000B0495" w:rsidP="004115FB">
            <w:pPr>
              <w:pStyle w:val="ListParagraph"/>
              <w:numPr>
                <w:ilvl w:val="0"/>
                <w:numId w:val="6"/>
              </w:numPr>
              <w:ind w:left="312" w:hanging="284"/>
              <w:rPr>
                <w:rFonts w:ascii="Times New Roman" w:hAnsi="Times New Roman" w:cs="Times New Roman"/>
                <w:sz w:val="18"/>
                <w:szCs w:val="18"/>
              </w:rPr>
            </w:pPr>
            <w:r w:rsidRPr="00C51A3F">
              <w:rPr>
                <w:rFonts w:ascii="Times New Roman" w:hAnsi="Times New Roman" w:cs="Times New Roman"/>
                <w:sz w:val="18"/>
                <w:szCs w:val="18"/>
              </w:rPr>
              <w:t>Retail &amp; e-commerce</w:t>
            </w:r>
          </w:p>
          <w:p w14:paraId="1FCA3368" w14:textId="77777777" w:rsidR="000B0495" w:rsidRPr="00C51A3F" w:rsidRDefault="000B0495" w:rsidP="004115FB">
            <w:pPr>
              <w:pStyle w:val="ListParagraph"/>
              <w:numPr>
                <w:ilvl w:val="0"/>
                <w:numId w:val="6"/>
              </w:numPr>
              <w:ind w:left="312" w:hanging="284"/>
              <w:rPr>
                <w:rFonts w:ascii="Times New Roman" w:hAnsi="Times New Roman" w:cs="Times New Roman"/>
                <w:sz w:val="18"/>
                <w:szCs w:val="18"/>
              </w:rPr>
            </w:pPr>
            <w:r w:rsidRPr="00C51A3F">
              <w:rPr>
                <w:rFonts w:ascii="Times New Roman" w:hAnsi="Times New Roman" w:cs="Times New Roman"/>
                <w:sz w:val="18"/>
                <w:szCs w:val="18"/>
              </w:rPr>
              <w:t>Platform markets</w:t>
            </w:r>
          </w:p>
          <w:p w14:paraId="2B22CF0F" w14:textId="77777777" w:rsidR="000B0495" w:rsidRPr="00CB3F77" w:rsidRDefault="000B0495" w:rsidP="004115FB">
            <w:pPr>
              <w:pStyle w:val="ListParagraph"/>
              <w:numPr>
                <w:ilvl w:val="0"/>
                <w:numId w:val="6"/>
              </w:numPr>
              <w:ind w:left="312" w:hanging="284"/>
              <w:rPr>
                <w:rFonts w:ascii="Times New Roman" w:hAnsi="Times New Roman" w:cs="Times New Roman"/>
                <w:sz w:val="20"/>
                <w:szCs w:val="20"/>
              </w:rPr>
            </w:pPr>
            <w:r w:rsidRPr="00C51A3F">
              <w:rPr>
                <w:rFonts w:ascii="Times New Roman" w:hAnsi="Times New Roman" w:cs="Times New Roman"/>
                <w:sz w:val="18"/>
                <w:szCs w:val="18"/>
              </w:rPr>
              <w:t>Supply chain &amp; logistics</w:t>
            </w:r>
          </w:p>
        </w:tc>
        <w:tc>
          <w:tcPr>
            <w:tcW w:w="1133" w:type="pct"/>
            <w:vMerge/>
          </w:tcPr>
          <w:p w14:paraId="716E47B7" w14:textId="77777777" w:rsidR="000B0495" w:rsidRDefault="000B0495" w:rsidP="004115FB">
            <w:pPr>
              <w:rPr>
                <w:rFonts w:ascii="Times New Roman" w:hAnsi="Times New Roman" w:cs="Times New Roman"/>
                <w:b/>
                <w:bCs/>
              </w:rPr>
            </w:pPr>
          </w:p>
        </w:tc>
        <w:tc>
          <w:tcPr>
            <w:tcW w:w="1462" w:type="pct"/>
            <w:vMerge/>
          </w:tcPr>
          <w:p w14:paraId="2EC22C72" w14:textId="77777777" w:rsidR="000B0495" w:rsidRDefault="000B0495" w:rsidP="004115FB">
            <w:pPr>
              <w:rPr>
                <w:rFonts w:ascii="Times New Roman" w:hAnsi="Times New Roman" w:cs="Times New Roman"/>
                <w:b/>
                <w:bCs/>
              </w:rPr>
            </w:pPr>
          </w:p>
        </w:tc>
      </w:tr>
    </w:tbl>
    <w:p w14:paraId="48C04C8C" w14:textId="77777777" w:rsidR="000B0495" w:rsidRPr="00B901D6" w:rsidRDefault="000B0495" w:rsidP="000B0495">
      <w:pPr>
        <w:jc w:val="both"/>
        <w:rPr>
          <w:rFonts w:ascii="Arial" w:hAnsi="Arial" w:cs="Arial"/>
          <w:i/>
          <w:iCs/>
        </w:rPr>
      </w:pPr>
      <w:r w:rsidRPr="00B901D6">
        <w:rPr>
          <w:rFonts w:ascii="Arial" w:hAnsi="Arial" w:cs="Arial"/>
          <w:i/>
          <w:iCs/>
        </w:rPr>
        <w:t>Source- Authors’ own work</w:t>
      </w:r>
    </w:p>
    <w:p w14:paraId="6AEA0876" w14:textId="77777777" w:rsidR="00477CDA" w:rsidRDefault="00477CDA" w:rsidP="00477CDA">
      <w:pPr>
        <w:jc w:val="both"/>
        <w:rPr>
          <w:rFonts w:ascii="Times New Roman" w:hAnsi="Times New Roman" w:cs="Times New Roman"/>
          <w:b/>
          <w:bCs/>
        </w:rPr>
      </w:pPr>
    </w:p>
    <w:p w14:paraId="04402347" w14:textId="77777777" w:rsidR="00CD0CC1" w:rsidRPr="00B901D6" w:rsidRDefault="00CD0CC1" w:rsidP="00CD0CC1">
      <w:pPr>
        <w:jc w:val="both"/>
        <w:rPr>
          <w:rFonts w:ascii="Arial" w:hAnsi="Arial" w:cs="Arial"/>
        </w:rPr>
      </w:pPr>
      <w:r w:rsidRPr="00B901D6">
        <w:rPr>
          <w:rFonts w:ascii="Arial" w:hAnsi="Arial" w:cs="Arial"/>
          <w:b/>
          <w:bCs/>
        </w:rPr>
        <w:t>Table 5.</w:t>
      </w:r>
      <w:r w:rsidRPr="00B901D6">
        <w:rPr>
          <w:rFonts w:ascii="Arial" w:hAnsi="Arial" w:cs="Arial"/>
        </w:rPr>
        <w:t xml:space="preserve"> Mapping of dynamic pricing based on SLR, BERTopic, video analysis, TCCM</w:t>
      </w:r>
    </w:p>
    <w:tbl>
      <w:tblPr>
        <w:tblW w:w="5715" w:type="pct"/>
        <w:jc w:val="center"/>
        <w:tblLook w:val="04A0" w:firstRow="1" w:lastRow="0" w:firstColumn="1" w:lastColumn="0" w:noHBand="0" w:noVBand="1"/>
      </w:tblPr>
      <w:tblGrid>
        <w:gridCol w:w="1577"/>
        <w:gridCol w:w="1349"/>
        <w:gridCol w:w="1389"/>
        <w:gridCol w:w="1389"/>
        <w:gridCol w:w="1179"/>
        <w:gridCol w:w="1389"/>
        <w:gridCol w:w="1326"/>
        <w:gridCol w:w="1156"/>
      </w:tblGrid>
      <w:tr w:rsidR="00344AAB" w:rsidRPr="00C414C6" w14:paraId="509C48A1" w14:textId="77777777" w:rsidTr="00344AAB">
        <w:trPr>
          <w:trHeight w:val="82"/>
          <w:jc w:val="center"/>
        </w:trPr>
        <w:tc>
          <w:tcPr>
            <w:tcW w:w="548" w:type="pct"/>
            <w:tcBorders>
              <w:top w:val="single" w:sz="4" w:space="0" w:color="auto"/>
              <w:left w:val="single" w:sz="4" w:space="0" w:color="auto"/>
              <w:bottom w:val="single" w:sz="4" w:space="0" w:color="auto"/>
              <w:right w:val="single" w:sz="4" w:space="0" w:color="auto"/>
            </w:tcBorders>
            <w:hideMark/>
          </w:tcPr>
          <w:p w14:paraId="2B9611DE"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Core Theme</w:t>
            </w:r>
          </w:p>
        </w:tc>
        <w:tc>
          <w:tcPr>
            <w:tcW w:w="654" w:type="pct"/>
            <w:tcBorders>
              <w:top w:val="single" w:sz="4" w:space="0" w:color="auto"/>
              <w:left w:val="nil"/>
              <w:bottom w:val="single" w:sz="4" w:space="0" w:color="auto"/>
              <w:right w:val="single" w:sz="4" w:space="0" w:color="auto"/>
            </w:tcBorders>
            <w:hideMark/>
          </w:tcPr>
          <w:p w14:paraId="37383888"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Thematic Analysis</w:t>
            </w:r>
          </w:p>
        </w:tc>
        <w:tc>
          <w:tcPr>
            <w:tcW w:w="674" w:type="pct"/>
            <w:tcBorders>
              <w:top w:val="single" w:sz="4" w:space="0" w:color="auto"/>
              <w:left w:val="nil"/>
              <w:bottom w:val="single" w:sz="4" w:space="0" w:color="auto"/>
              <w:right w:val="single" w:sz="4" w:space="0" w:color="auto"/>
            </w:tcBorders>
            <w:hideMark/>
          </w:tcPr>
          <w:p w14:paraId="02DD8CCE"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BERTopic Analysis</w:t>
            </w:r>
          </w:p>
        </w:tc>
        <w:tc>
          <w:tcPr>
            <w:tcW w:w="674" w:type="pct"/>
            <w:tcBorders>
              <w:top w:val="single" w:sz="4" w:space="0" w:color="auto"/>
              <w:left w:val="nil"/>
              <w:bottom w:val="single" w:sz="4" w:space="0" w:color="auto"/>
              <w:right w:val="single" w:sz="4" w:space="0" w:color="auto"/>
            </w:tcBorders>
            <w:hideMark/>
          </w:tcPr>
          <w:p w14:paraId="086F74AF"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Video Analysis</w:t>
            </w:r>
            <w:r>
              <w:rPr>
                <w:rFonts w:ascii="Times New Roman" w:eastAsia="Times New Roman" w:hAnsi="Times New Roman" w:cs="Times New Roman"/>
                <w:b/>
                <w:bCs/>
                <w:color w:val="000000"/>
                <w:kern w:val="0"/>
                <w:sz w:val="18"/>
                <w:szCs w:val="18"/>
                <w:lang w:eastAsia="en-IN"/>
                <w14:ligatures w14:val="none"/>
              </w:rPr>
              <w:t xml:space="preserve"> and MCDA</w:t>
            </w:r>
          </w:p>
        </w:tc>
        <w:tc>
          <w:tcPr>
            <w:tcW w:w="572" w:type="pct"/>
            <w:tcBorders>
              <w:top w:val="single" w:sz="4" w:space="0" w:color="auto"/>
              <w:left w:val="nil"/>
              <w:bottom w:val="single" w:sz="4" w:space="0" w:color="auto"/>
              <w:right w:val="single" w:sz="4" w:space="0" w:color="auto"/>
            </w:tcBorders>
            <w:hideMark/>
          </w:tcPr>
          <w:p w14:paraId="36DC19BF"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 xml:space="preserve">Key Insights </w:t>
            </w:r>
          </w:p>
        </w:tc>
        <w:tc>
          <w:tcPr>
            <w:tcW w:w="674" w:type="pct"/>
            <w:tcBorders>
              <w:top w:val="single" w:sz="4" w:space="0" w:color="auto"/>
              <w:left w:val="nil"/>
              <w:bottom w:val="single" w:sz="4" w:space="0" w:color="auto"/>
              <w:right w:val="single" w:sz="4" w:space="0" w:color="auto"/>
            </w:tcBorders>
            <w:hideMark/>
          </w:tcPr>
          <w:p w14:paraId="34D47963"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TCCM Mapping</w:t>
            </w:r>
          </w:p>
        </w:tc>
        <w:tc>
          <w:tcPr>
            <w:tcW w:w="643" w:type="pct"/>
            <w:tcBorders>
              <w:top w:val="single" w:sz="4" w:space="0" w:color="auto"/>
              <w:left w:val="nil"/>
              <w:bottom w:val="single" w:sz="4" w:space="0" w:color="auto"/>
              <w:right w:val="single" w:sz="4" w:space="0" w:color="auto"/>
            </w:tcBorders>
            <w:hideMark/>
          </w:tcPr>
          <w:p w14:paraId="5641A0AF"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Independent Variables (IVs)</w:t>
            </w:r>
          </w:p>
        </w:tc>
        <w:tc>
          <w:tcPr>
            <w:tcW w:w="561" w:type="pct"/>
            <w:tcBorders>
              <w:top w:val="single" w:sz="4" w:space="0" w:color="auto"/>
              <w:left w:val="nil"/>
              <w:bottom w:val="single" w:sz="4" w:space="0" w:color="auto"/>
              <w:right w:val="single" w:sz="4" w:space="0" w:color="auto"/>
            </w:tcBorders>
            <w:hideMark/>
          </w:tcPr>
          <w:p w14:paraId="2EBE2B9F"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Dependent Variables (DVs)</w:t>
            </w:r>
          </w:p>
        </w:tc>
      </w:tr>
      <w:tr w:rsidR="00344AAB" w:rsidRPr="00C414C6" w14:paraId="4947821A" w14:textId="77777777" w:rsidTr="00344AAB">
        <w:trPr>
          <w:trHeight w:val="2679"/>
          <w:jc w:val="center"/>
        </w:trPr>
        <w:tc>
          <w:tcPr>
            <w:tcW w:w="548" w:type="pct"/>
            <w:tcBorders>
              <w:top w:val="nil"/>
              <w:left w:val="single" w:sz="4" w:space="0" w:color="auto"/>
              <w:bottom w:val="single" w:sz="4" w:space="0" w:color="auto"/>
              <w:right w:val="single" w:sz="4" w:space="0" w:color="auto"/>
            </w:tcBorders>
            <w:hideMark/>
          </w:tcPr>
          <w:p w14:paraId="169B2879" w14:textId="77777777" w:rsidR="00CD0CC1" w:rsidRPr="00C414C6" w:rsidRDefault="00CD0CC1" w:rsidP="00344AA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Dynamic Pricing &amp; Revenue Management</w:t>
            </w:r>
          </w:p>
        </w:tc>
        <w:tc>
          <w:tcPr>
            <w:tcW w:w="654" w:type="pct"/>
            <w:tcBorders>
              <w:top w:val="nil"/>
              <w:left w:val="nil"/>
              <w:bottom w:val="single" w:sz="4" w:space="0" w:color="auto"/>
              <w:right w:val="single" w:sz="4" w:space="0" w:color="auto"/>
            </w:tcBorders>
            <w:hideMark/>
          </w:tcPr>
          <w:p w14:paraId="596C779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Dynamic pricing models</w:t>
            </w:r>
          </w:p>
          <w:p w14:paraId="31346FD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Nonlinear pricing  </w:t>
            </w:r>
          </w:p>
          <w:p w14:paraId="43B437D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EMSR markdown pricing </w:t>
            </w:r>
          </w:p>
          <w:p w14:paraId="73D01D8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volatility</w:t>
            </w:r>
          </w:p>
          <w:p w14:paraId="1209DB1A"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optimization</w:t>
            </w:r>
          </w:p>
        </w:tc>
        <w:tc>
          <w:tcPr>
            <w:tcW w:w="674" w:type="pct"/>
            <w:tcBorders>
              <w:top w:val="nil"/>
              <w:left w:val="nil"/>
              <w:bottom w:val="single" w:sz="4" w:space="0" w:color="auto"/>
              <w:right w:val="single" w:sz="4" w:space="0" w:color="auto"/>
            </w:tcBorders>
            <w:hideMark/>
          </w:tcPr>
          <w:p w14:paraId="1F272F1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Demand-based pricing</w:t>
            </w:r>
          </w:p>
          <w:p w14:paraId="3D474DF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Peak–off-peak pricing</w:t>
            </w:r>
          </w:p>
          <w:p w14:paraId="7387D6A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adjustment frequency</w:t>
            </w:r>
          </w:p>
          <w:p w14:paraId="3D4376A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Yield optimization</w:t>
            </w:r>
          </w:p>
        </w:tc>
        <w:tc>
          <w:tcPr>
            <w:tcW w:w="674" w:type="pct"/>
            <w:tcBorders>
              <w:top w:val="nil"/>
              <w:left w:val="nil"/>
              <w:bottom w:val="single" w:sz="4" w:space="0" w:color="auto"/>
              <w:right w:val="single" w:sz="4" w:space="0" w:color="auto"/>
            </w:tcBorders>
            <w:hideMark/>
          </w:tcPr>
          <w:p w14:paraId="602C9DC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Demand-responsive pricing</w:t>
            </w:r>
          </w:p>
          <w:p w14:paraId="2AAE518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Multi-tier price levels</w:t>
            </w:r>
          </w:p>
          <w:p w14:paraId="7C79BD1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Elasticity-based revenue extraction</w:t>
            </w:r>
          </w:p>
          <w:p w14:paraId="65592062"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Capacity utilization</w:t>
            </w:r>
          </w:p>
        </w:tc>
        <w:tc>
          <w:tcPr>
            <w:tcW w:w="572" w:type="pct"/>
            <w:tcBorders>
              <w:top w:val="nil"/>
              <w:left w:val="nil"/>
              <w:bottom w:val="single" w:sz="4" w:space="0" w:color="auto"/>
              <w:right w:val="single" w:sz="4" w:space="0" w:color="auto"/>
            </w:tcBorders>
            <w:hideMark/>
          </w:tcPr>
          <w:p w14:paraId="273C2C7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Demand-responsive pricing improves revenue extraction during peak demand </w:t>
            </w:r>
          </w:p>
          <w:p w14:paraId="4A81A08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Protects utilization during low-demand periods</w:t>
            </w:r>
          </w:p>
        </w:tc>
        <w:tc>
          <w:tcPr>
            <w:tcW w:w="674" w:type="pct"/>
            <w:tcBorders>
              <w:top w:val="nil"/>
              <w:left w:val="nil"/>
              <w:bottom w:val="single" w:sz="4" w:space="0" w:color="auto"/>
              <w:right w:val="single" w:sz="4" w:space="0" w:color="auto"/>
            </w:tcBorders>
            <w:hideMark/>
          </w:tcPr>
          <w:p w14:paraId="69F90F3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r w:rsidRPr="00C414C6">
              <w:rPr>
                <w:rFonts w:ascii="Times New Roman" w:eastAsia="Times New Roman" w:hAnsi="Times New Roman" w:cs="Times New Roman"/>
                <w:color w:val="000000"/>
                <w:kern w:val="0"/>
                <w:sz w:val="18"/>
                <w:szCs w:val="18"/>
                <w:lang w:eastAsia="en-IN"/>
                <w14:ligatures w14:val="none"/>
              </w:rPr>
              <w:t xml:space="preserve"> </w:t>
            </w:r>
          </w:p>
          <w:p w14:paraId="12C9DAE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Revenue Management Theory</w:t>
            </w:r>
          </w:p>
          <w:p w14:paraId="64E041B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•Dynamic Pricing Theory </w:t>
            </w:r>
            <w:r w:rsidRPr="00C414C6">
              <w:rPr>
                <w:rFonts w:ascii="Times New Roman" w:eastAsia="Times New Roman" w:hAnsi="Times New Roman" w:cs="Times New Roman"/>
                <w:b/>
                <w:bCs/>
                <w:color w:val="000000"/>
                <w:kern w:val="0"/>
                <w:sz w:val="18"/>
                <w:szCs w:val="18"/>
                <w:lang w:eastAsia="en-IN"/>
                <w14:ligatures w14:val="none"/>
              </w:rPr>
              <w:t>Constructs</w:t>
            </w:r>
            <w:r w:rsidRPr="00C414C6">
              <w:rPr>
                <w:rFonts w:ascii="Times New Roman" w:eastAsia="Times New Roman" w:hAnsi="Times New Roman" w:cs="Times New Roman"/>
                <w:color w:val="000000"/>
                <w:kern w:val="0"/>
                <w:sz w:val="18"/>
                <w:szCs w:val="18"/>
                <w:lang w:eastAsia="en-IN"/>
                <w14:ligatures w14:val="none"/>
              </w:rPr>
              <w:t xml:space="preserve"> </w:t>
            </w:r>
          </w:p>
          <w:p w14:paraId="0A45C2E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•Dynamic pricing</w:t>
            </w:r>
          </w:p>
          <w:p w14:paraId="3151EA7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Capacity-driven pricing </w:t>
            </w:r>
          </w:p>
          <w:p w14:paraId="2E9C779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Markdown policy </w:t>
            </w:r>
          </w:p>
          <w:p w14:paraId="43A5146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r w:rsidRPr="00C414C6">
              <w:rPr>
                <w:rFonts w:ascii="Times New Roman" w:eastAsia="Times New Roman" w:hAnsi="Times New Roman" w:cs="Times New Roman"/>
                <w:color w:val="000000"/>
                <w:kern w:val="0"/>
                <w:sz w:val="18"/>
                <w:szCs w:val="18"/>
                <w:lang w:eastAsia="en-IN"/>
                <w14:ligatures w14:val="none"/>
              </w:rPr>
              <w:t xml:space="preserve"> </w:t>
            </w:r>
          </w:p>
          <w:p w14:paraId="2F0C9BD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Analytical modelling </w:t>
            </w:r>
          </w:p>
          <w:p w14:paraId="11C4756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•Optimization</w:t>
            </w:r>
          </w:p>
          <w:p w14:paraId="38D9D86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•Simulation</w:t>
            </w:r>
          </w:p>
          <w:p w14:paraId="184EA56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w:t>
            </w:r>
            <w:r w:rsidRPr="00C414C6">
              <w:rPr>
                <w:rFonts w:ascii="Times New Roman" w:eastAsia="Times New Roman" w:hAnsi="Times New Roman" w:cs="Times New Roman"/>
                <w:b/>
                <w:bCs/>
                <w:color w:val="000000"/>
                <w:kern w:val="0"/>
                <w:sz w:val="18"/>
                <w:szCs w:val="18"/>
                <w:lang w:eastAsia="en-IN"/>
                <w14:ligatures w14:val="none"/>
              </w:rPr>
              <w:t>Contexts</w:t>
            </w:r>
            <w:r w:rsidRPr="00C414C6">
              <w:rPr>
                <w:rFonts w:ascii="Times New Roman" w:eastAsia="Times New Roman" w:hAnsi="Times New Roman" w:cs="Times New Roman"/>
                <w:color w:val="000000"/>
                <w:kern w:val="0"/>
                <w:sz w:val="18"/>
                <w:szCs w:val="18"/>
                <w:lang w:eastAsia="en-IN"/>
                <w14:ligatures w14:val="none"/>
              </w:rPr>
              <w:t xml:space="preserve"> </w:t>
            </w:r>
          </w:p>
          <w:p w14:paraId="1C2D3C8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Airlines</w:t>
            </w:r>
          </w:p>
          <w:p w14:paraId="0E7829D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•Hospitality</w:t>
            </w:r>
          </w:p>
          <w:p w14:paraId="32EAD1D0"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•Transportation</w:t>
            </w:r>
          </w:p>
        </w:tc>
        <w:tc>
          <w:tcPr>
            <w:tcW w:w="643" w:type="pct"/>
            <w:tcBorders>
              <w:top w:val="nil"/>
              <w:left w:val="nil"/>
              <w:bottom w:val="single" w:sz="4" w:space="0" w:color="auto"/>
              <w:right w:val="single" w:sz="4" w:space="0" w:color="auto"/>
            </w:tcBorders>
            <w:hideMark/>
          </w:tcPr>
          <w:p w14:paraId="757FD9D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Dynamic pricing intensity</w:t>
            </w:r>
          </w:p>
          <w:p w14:paraId="44D4558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adjustment frequency</w:t>
            </w:r>
          </w:p>
          <w:p w14:paraId="20E13EC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Capacity-based pricing</w:t>
            </w:r>
          </w:p>
          <w:p w14:paraId="7C316CD8"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Demand elasticity</w:t>
            </w:r>
          </w:p>
        </w:tc>
        <w:tc>
          <w:tcPr>
            <w:tcW w:w="561" w:type="pct"/>
            <w:tcBorders>
              <w:top w:val="nil"/>
              <w:left w:val="nil"/>
              <w:bottom w:val="single" w:sz="4" w:space="0" w:color="auto"/>
              <w:right w:val="single" w:sz="4" w:space="0" w:color="auto"/>
            </w:tcBorders>
            <w:hideMark/>
          </w:tcPr>
          <w:p w14:paraId="0F29888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•Revenue</w:t>
            </w:r>
          </w:p>
          <w:p w14:paraId="4767E98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•Profitability</w:t>
            </w:r>
          </w:p>
          <w:p w14:paraId="7876C03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•Capacity utilization</w:t>
            </w:r>
          </w:p>
          <w:p w14:paraId="7EBA39C7"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•Forecasting accuracy</w:t>
            </w:r>
          </w:p>
        </w:tc>
      </w:tr>
      <w:tr w:rsidR="00344AAB" w:rsidRPr="00C414C6" w14:paraId="5C3EF59D" w14:textId="77777777" w:rsidTr="00344AAB">
        <w:trPr>
          <w:trHeight w:val="54"/>
          <w:jc w:val="center"/>
        </w:trPr>
        <w:tc>
          <w:tcPr>
            <w:tcW w:w="548" w:type="pct"/>
            <w:tcBorders>
              <w:top w:val="nil"/>
              <w:left w:val="single" w:sz="4" w:space="0" w:color="auto"/>
              <w:bottom w:val="single" w:sz="4" w:space="0" w:color="auto"/>
              <w:right w:val="single" w:sz="4" w:space="0" w:color="auto"/>
            </w:tcBorders>
            <w:hideMark/>
          </w:tcPr>
          <w:p w14:paraId="5756EE32"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lastRenderedPageBreak/>
              <w:t>Technology &amp; AI-Driven Pricing</w:t>
            </w:r>
          </w:p>
        </w:tc>
        <w:tc>
          <w:tcPr>
            <w:tcW w:w="654" w:type="pct"/>
            <w:tcBorders>
              <w:top w:val="nil"/>
              <w:left w:val="nil"/>
              <w:bottom w:val="single" w:sz="4" w:space="0" w:color="auto"/>
              <w:right w:val="single" w:sz="4" w:space="0" w:color="auto"/>
            </w:tcBorders>
            <w:hideMark/>
          </w:tcPr>
          <w:p w14:paraId="3CFCCA5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•Algorithmic pricing </w:t>
            </w:r>
          </w:p>
          <w:p w14:paraId="48EAF45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AI-driven segmentation • Big-data pricing</w:t>
            </w:r>
          </w:p>
          <w:p w14:paraId="78ADC403"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•Computational pricing networks</w:t>
            </w:r>
          </w:p>
        </w:tc>
        <w:tc>
          <w:tcPr>
            <w:tcW w:w="674" w:type="pct"/>
            <w:tcBorders>
              <w:top w:val="nil"/>
              <w:left w:val="nil"/>
              <w:bottom w:val="single" w:sz="4" w:space="0" w:color="auto"/>
              <w:right w:val="single" w:sz="4" w:space="0" w:color="auto"/>
            </w:tcBorders>
            <w:hideMark/>
          </w:tcPr>
          <w:p w14:paraId="3D45AFA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AI pricing engines</w:t>
            </w:r>
          </w:p>
          <w:p w14:paraId="3571AB8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Real-time data usage </w:t>
            </w:r>
          </w:p>
          <w:p w14:paraId="64CD796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ML-based forecasting </w:t>
            </w:r>
          </w:p>
          <w:p w14:paraId="39B698AB"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•Personalization</w:t>
            </w:r>
          </w:p>
        </w:tc>
        <w:tc>
          <w:tcPr>
            <w:tcW w:w="674" w:type="pct"/>
            <w:tcBorders>
              <w:top w:val="nil"/>
              <w:left w:val="nil"/>
              <w:bottom w:val="single" w:sz="4" w:space="0" w:color="auto"/>
              <w:right w:val="single" w:sz="4" w:space="0" w:color="auto"/>
            </w:tcBorders>
            <w:hideMark/>
          </w:tcPr>
          <w:p w14:paraId="2D0B997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Automated pricing engines </w:t>
            </w:r>
          </w:p>
          <w:p w14:paraId="310B0654"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Real-time responsiveness </w:t>
            </w:r>
          </w:p>
          <w:p w14:paraId="0EFEA2C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Predictive analytics </w:t>
            </w:r>
          </w:p>
          <w:p w14:paraId="59B77319"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•Personalization logic</w:t>
            </w:r>
          </w:p>
        </w:tc>
        <w:tc>
          <w:tcPr>
            <w:tcW w:w="572" w:type="pct"/>
            <w:tcBorders>
              <w:top w:val="nil"/>
              <w:left w:val="nil"/>
              <w:bottom w:val="single" w:sz="4" w:space="0" w:color="auto"/>
              <w:right w:val="single" w:sz="4" w:space="0" w:color="auto"/>
            </w:tcBorders>
            <w:hideMark/>
          </w:tcPr>
          <w:p w14:paraId="6DC778D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Automated pricing engines enable rapid price adjustments </w:t>
            </w:r>
          </w:p>
          <w:p w14:paraId="1874E758"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Improve predictive demand management</w:t>
            </w:r>
          </w:p>
        </w:tc>
        <w:tc>
          <w:tcPr>
            <w:tcW w:w="674" w:type="pct"/>
            <w:tcBorders>
              <w:top w:val="nil"/>
              <w:left w:val="nil"/>
              <w:bottom w:val="single" w:sz="4" w:space="0" w:color="auto"/>
              <w:right w:val="single" w:sz="4" w:space="0" w:color="auto"/>
            </w:tcBorders>
            <w:hideMark/>
          </w:tcPr>
          <w:p w14:paraId="57DBD6D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r w:rsidRPr="00C414C6">
              <w:rPr>
                <w:rFonts w:ascii="Times New Roman" w:eastAsia="Times New Roman" w:hAnsi="Times New Roman" w:cs="Times New Roman"/>
                <w:color w:val="000000"/>
                <w:kern w:val="0"/>
                <w:sz w:val="18"/>
                <w:szCs w:val="18"/>
                <w:lang w:eastAsia="en-IN"/>
                <w14:ligatures w14:val="none"/>
              </w:rPr>
              <w:t xml:space="preserve"> </w:t>
            </w:r>
          </w:p>
          <w:p w14:paraId="27CDAE9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Algorithmic Pricing Theory </w:t>
            </w:r>
          </w:p>
          <w:p w14:paraId="18B0222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Reinforcement Learning</w:t>
            </w:r>
          </w:p>
          <w:p w14:paraId="381A6A8A"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Operations Research </w:t>
            </w:r>
            <w:r w:rsidRPr="00C414C6">
              <w:rPr>
                <w:rFonts w:ascii="Times New Roman" w:eastAsia="Times New Roman" w:hAnsi="Times New Roman" w:cs="Times New Roman"/>
                <w:b/>
                <w:bCs/>
                <w:color w:val="000000"/>
                <w:kern w:val="0"/>
                <w:sz w:val="18"/>
                <w:szCs w:val="18"/>
                <w:lang w:eastAsia="en-IN"/>
                <w14:ligatures w14:val="none"/>
              </w:rPr>
              <w:t>Constructs</w:t>
            </w:r>
          </w:p>
          <w:p w14:paraId="6875F11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AI-based decision systems</w:t>
            </w:r>
          </w:p>
          <w:p w14:paraId="0FAF121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Transparency •Personalization </w:t>
            </w:r>
          </w:p>
          <w:p w14:paraId="4A54E2AD"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p>
          <w:p w14:paraId="3588F22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Econometric modelling </w:t>
            </w:r>
          </w:p>
          <w:p w14:paraId="61BE537A"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ML-based simulations </w:t>
            </w:r>
            <w:r w:rsidRPr="00C414C6">
              <w:rPr>
                <w:rFonts w:ascii="Times New Roman" w:eastAsia="Times New Roman" w:hAnsi="Times New Roman" w:cs="Times New Roman"/>
                <w:b/>
                <w:bCs/>
                <w:color w:val="000000"/>
                <w:kern w:val="0"/>
                <w:sz w:val="18"/>
                <w:szCs w:val="18"/>
                <w:lang w:eastAsia="en-IN"/>
                <w14:ligatures w14:val="none"/>
              </w:rPr>
              <w:t>Contexts</w:t>
            </w:r>
          </w:p>
          <w:p w14:paraId="5D95479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Retail</w:t>
            </w:r>
          </w:p>
          <w:p w14:paraId="42E81E4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Ride-hailing</w:t>
            </w:r>
          </w:p>
          <w:p w14:paraId="5DDE935C"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E-commerce</w:t>
            </w:r>
          </w:p>
        </w:tc>
        <w:tc>
          <w:tcPr>
            <w:tcW w:w="643" w:type="pct"/>
            <w:tcBorders>
              <w:top w:val="nil"/>
              <w:left w:val="nil"/>
              <w:bottom w:val="single" w:sz="4" w:space="0" w:color="auto"/>
              <w:right w:val="single" w:sz="4" w:space="0" w:color="auto"/>
            </w:tcBorders>
            <w:hideMark/>
          </w:tcPr>
          <w:p w14:paraId="3EC81D2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Algorithmic pricing adoption </w:t>
            </w:r>
          </w:p>
          <w:p w14:paraId="1E12DD6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Real-time data integration</w:t>
            </w:r>
          </w:p>
          <w:p w14:paraId="54C54EE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AI/ML forecasting capability</w:t>
            </w:r>
          </w:p>
          <w:p w14:paraId="3071BA02"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Automation level</w:t>
            </w:r>
          </w:p>
        </w:tc>
        <w:tc>
          <w:tcPr>
            <w:tcW w:w="561" w:type="pct"/>
            <w:tcBorders>
              <w:top w:val="nil"/>
              <w:left w:val="nil"/>
              <w:bottom w:val="single" w:sz="4" w:space="0" w:color="auto"/>
              <w:right w:val="single" w:sz="4" w:space="0" w:color="auto"/>
            </w:tcBorders>
            <w:hideMark/>
          </w:tcPr>
          <w:p w14:paraId="15F9A56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Revenue efficiency </w:t>
            </w:r>
          </w:p>
          <w:p w14:paraId="254A857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Pricing accuracy </w:t>
            </w:r>
          </w:p>
          <w:p w14:paraId="36EE9FB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Decision speed</w:t>
            </w:r>
          </w:p>
          <w:p w14:paraId="7B71EA85"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Perceived operational effectiveness</w:t>
            </w:r>
          </w:p>
        </w:tc>
      </w:tr>
      <w:tr w:rsidR="00344AAB" w:rsidRPr="00C414C6" w14:paraId="647C4C75" w14:textId="77777777" w:rsidTr="00344AAB">
        <w:trPr>
          <w:trHeight w:val="2311"/>
          <w:jc w:val="center"/>
        </w:trPr>
        <w:tc>
          <w:tcPr>
            <w:tcW w:w="548" w:type="pct"/>
            <w:tcBorders>
              <w:top w:val="nil"/>
              <w:left w:val="single" w:sz="4" w:space="0" w:color="auto"/>
              <w:bottom w:val="single" w:sz="4" w:space="0" w:color="auto"/>
              <w:right w:val="single" w:sz="4" w:space="0" w:color="auto"/>
            </w:tcBorders>
            <w:hideMark/>
          </w:tcPr>
          <w:p w14:paraId="76616744"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Consumer Behaviour, Fairness &amp; Perception</w:t>
            </w:r>
          </w:p>
        </w:tc>
        <w:tc>
          <w:tcPr>
            <w:tcW w:w="654" w:type="pct"/>
            <w:tcBorders>
              <w:top w:val="nil"/>
              <w:left w:val="nil"/>
              <w:bottom w:val="single" w:sz="4" w:space="0" w:color="auto"/>
              <w:right w:val="single" w:sz="4" w:space="0" w:color="auto"/>
            </w:tcBorders>
            <w:hideMark/>
          </w:tcPr>
          <w:p w14:paraId="11C396B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Price fairness • Reference prices </w:t>
            </w:r>
          </w:p>
          <w:p w14:paraId="177A8E0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Trust</w:t>
            </w:r>
          </w:p>
          <w:p w14:paraId="53A7735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Privacy concerns</w:t>
            </w:r>
          </w:p>
          <w:p w14:paraId="59FFBCE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Loss aversion </w:t>
            </w:r>
          </w:p>
          <w:p w14:paraId="42FF830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Bounded rationality</w:t>
            </w:r>
          </w:p>
        </w:tc>
        <w:tc>
          <w:tcPr>
            <w:tcW w:w="674" w:type="pct"/>
            <w:tcBorders>
              <w:top w:val="nil"/>
              <w:left w:val="nil"/>
              <w:bottom w:val="single" w:sz="4" w:space="0" w:color="auto"/>
              <w:right w:val="single" w:sz="4" w:space="0" w:color="auto"/>
            </w:tcBorders>
            <w:hideMark/>
          </w:tcPr>
          <w:p w14:paraId="5F5350F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Fairness perception</w:t>
            </w:r>
          </w:p>
          <w:p w14:paraId="1A567D0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Trust erosion </w:t>
            </w:r>
          </w:p>
          <w:p w14:paraId="0308740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Reference price shifts </w:t>
            </w:r>
          </w:p>
          <w:p w14:paraId="7658FB20"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Price acceptance</w:t>
            </w:r>
          </w:p>
        </w:tc>
        <w:tc>
          <w:tcPr>
            <w:tcW w:w="674" w:type="pct"/>
            <w:tcBorders>
              <w:top w:val="nil"/>
              <w:left w:val="nil"/>
              <w:bottom w:val="single" w:sz="4" w:space="0" w:color="auto"/>
              <w:right w:val="single" w:sz="4" w:space="0" w:color="auto"/>
            </w:tcBorders>
            <w:hideMark/>
          </w:tcPr>
          <w:p w14:paraId="4EA6E3C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•Willingness</w:t>
            </w:r>
            <w:r>
              <w:rPr>
                <w:rFonts w:ascii="Times New Roman" w:eastAsia="Times New Roman" w:hAnsi="Times New Roman" w:cs="Times New Roman"/>
                <w:color w:val="000000"/>
                <w:kern w:val="0"/>
                <w:sz w:val="18"/>
                <w:szCs w:val="18"/>
                <w:lang w:eastAsia="en-IN"/>
                <w14:ligatures w14:val="none"/>
              </w:rPr>
              <w:t xml:space="preserve"> </w:t>
            </w:r>
            <w:r w:rsidRPr="00C414C6">
              <w:rPr>
                <w:rFonts w:ascii="Times New Roman" w:eastAsia="Times New Roman" w:hAnsi="Times New Roman" w:cs="Times New Roman"/>
                <w:color w:val="000000"/>
                <w:kern w:val="0"/>
                <w:sz w:val="18"/>
                <w:szCs w:val="18"/>
                <w:lang w:eastAsia="en-IN"/>
                <w14:ligatures w14:val="none"/>
              </w:rPr>
              <w:t>to</w:t>
            </w:r>
            <w:r>
              <w:rPr>
                <w:rFonts w:ascii="Times New Roman" w:eastAsia="Times New Roman" w:hAnsi="Times New Roman" w:cs="Times New Roman"/>
                <w:color w:val="000000"/>
                <w:kern w:val="0"/>
                <w:sz w:val="18"/>
                <w:szCs w:val="18"/>
                <w:lang w:eastAsia="en-IN"/>
                <w14:ligatures w14:val="none"/>
              </w:rPr>
              <w:t xml:space="preserve"> </w:t>
            </w:r>
            <w:r w:rsidRPr="00C414C6">
              <w:rPr>
                <w:rFonts w:ascii="Times New Roman" w:eastAsia="Times New Roman" w:hAnsi="Times New Roman" w:cs="Times New Roman"/>
                <w:color w:val="000000"/>
                <w:kern w:val="0"/>
                <w:sz w:val="18"/>
                <w:szCs w:val="18"/>
                <w:lang w:eastAsia="en-IN"/>
                <w14:ligatures w14:val="none"/>
              </w:rPr>
              <w:t>pay variation</w:t>
            </w:r>
          </w:p>
          <w:p w14:paraId="737C278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Consumer adaptation</w:t>
            </w:r>
          </w:p>
          <w:p w14:paraId="7D05134C"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Backlash to surges •Transparency concerns</w:t>
            </w:r>
          </w:p>
        </w:tc>
        <w:tc>
          <w:tcPr>
            <w:tcW w:w="572" w:type="pct"/>
            <w:tcBorders>
              <w:top w:val="nil"/>
              <w:left w:val="nil"/>
              <w:bottom w:val="single" w:sz="4" w:space="0" w:color="auto"/>
              <w:right w:val="single" w:sz="4" w:space="0" w:color="auto"/>
            </w:tcBorders>
            <w:hideMark/>
          </w:tcPr>
          <w:p w14:paraId="46C23FB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•Consumers exhibit backlash when price surges violate fairness norms</w:t>
            </w:r>
          </w:p>
          <w:p w14:paraId="25137274"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•Deviations from reference prices reduce acceptance</w:t>
            </w:r>
          </w:p>
        </w:tc>
        <w:tc>
          <w:tcPr>
            <w:tcW w:w="674" w:type="pct"/>
            <w:tcBorders>
              <w:top w:val="nil"/>
              <w:left w:val="nil"/>
              <w:bottom w:val="single" w:sz="4" w:space="0" w:color="auto"/>
              <w:right w:val="single" w:sz="4" w:space="0" w:color="auto"/>
            </w:tcBorders>
            <w:hideMark/>
          </w:tcPr>
          <w:p w14:paraId="761A823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r w:rsidRPr="00C414C6">
              <w:rPr>
                <w:rFonts w:ascii="Times New Roman" w:eastAsia="Times New Roman" w:hAnsi="Times New Roman" w:cs="Times New Roman"/>
                <w:color w:val="000000"/>
                <w:kern w:val="0"/>
                <w:sz w:val="18"/>
                <w:szCs w:val="18"/>
                <w:lang w:eastAsia="en-IN"/>
                <w14:ligatures w14:val="none"/>
              </w:rPr>
              <w:t xml:space="preserve"> </w:t>
            </w:r>
          </w:p>
          <w:p w14:paraId="72033D8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Prospect Theory</w:t>
            </w:r>
          </w:p>
          <w:p w14:paraId="015CE02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Reference Price Theory </w:t>
            </w:r>
          </w:p>
          <w:p w14:paraId="631100B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Behavioural Economics </w:t>
            </w:r>
            <w:r w:rsidRPr="00C414C6">
              <w:rPr>
                <w:rFonts w:ascii="Times New Roman" w:eastAsia="Times New Roman" w:hAnsi="Times New Roman" w:cs="Times New Roman"/>
                <w:b/>
                <w:bCs/>
                <w:color w:val="000000"/>
                <w:kern w:val="0"/>
                <w:sz w:val="18"/>
                <w:szCs w:val="18"/>
                <w:lang w:eastAsia="en-IN"/>
                <w14:ligatures w14:val="none"/>
              </w:rPr>
              <w:t>Constructs</w:t>
            </w:r>
            <w:r w:rsidRPr="00C414C6">
              <w:rPr>
                <w:rFonts w:ascii="Times New Roman" w:eastAsia="Times New Roman" w:hAnsi="Times New Roman" w:cs="Times New Roman"/>
                <w:color w:val="000000"/>
                <w:kern w:val="0"/>
                <w:sz w:val="18"/>
                <w:szCs w:val="18"/>
                <w:lang w:eastAsia="en-IN"/>
                <w14:ligatures w14:val="none"/>
              </w:rPr>
              <w:t xml:space="preserve"> </w:t>
            </w:r>
          </w:p>
          <w:p w14:paraId="1E55CC5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Fairness perception</w:t>
            </w:r>
          </w:p>
          <w:p w14:paraId="5C8E0D8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Trust</w:t>
            </w:r>
          </w:p>
          <w:p w14:paraId="50AB17D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acceptance </w:t>
            </w:r>
          </w:p>
          <w:p w14:paraId="4EBF6F39"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p>
          <w:p w14:paraId="211AB3C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Experiments</w:t>
            </w:r>
          </w:p>
          <w:p w14:paraId="18708E0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Surveys </w:t>
            </w:r>
          </w:p>
          <w:p w14:paraId="31045744"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SEM</w:t>
            </w:r>
          </w:p>
          <w:p w14:paraId="0E94873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w:t>
            </w:r>
            <w:r w:rsidRPr="00C414C6">
              <w:rPr>
                <w:rFonts w:ascii="Times New Roman" w:eastAsia="Times New Roman" w:hAnsi="Times New Roman" w:cs="Times New Roman"/>
                <w:b/>
                <w:bCs/>
                <w:color w:val="000000"/>
                <w:kern w:val="0"/>
                <w:sz w:val="18"/>
                <w:szCs w:val="18"/>
                <w:lang w:eastAsia="en-IN"/>
                <w14:ligatures w14:val="none"/>
              </w:rPr>
              <w:t>Contexts</w:t>
            </w:r>
            <w:r w:rsidRPr="00C414C6">
              <w:rPr>
                <w:rFonts w:ascii="Times New Roman" w:eastAsia="Times New Roman" w:hAnsi="Times New Roman" w:cs="Times New Roman"/>
                <w:color w:val="000000"/>
                <w:kern w:val="0"/>
                <w:sz w:val="18"/>
                <w:szCs w:val="18"/>
                <w:lang w:eastAsia="en-IN"/>
                <w14:ligatures w14:val="none"/>
              </w:rPr>
              <w:t xml:space="preserve"> </w:t>
            </w:r>
          </w:p>
          <w:p w14:paraId="73136B8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Digital markets </w:t>
            </w:r>
          </w:p>
          <w:p w14:paraId="4B11A04B"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Physical service markets</w:t>
            </w:r>
          </w:p>
        </w:tc>
        <w:tc>
          <w:tcPr>
            <w:tcW w:w="643" w:type="pct"/>
            <w:tcBorders>
              <w:top w:val="nil"/>
              <w:left w:val="nil"/>
              <w:bottom w:val="single" w:sz="4" w:space="0" w:color="auto"/>
              <w:right w:val="single" w:sz="4" w:space="0" w:color="auto"/>
            </w:tcBorders>
            <w:hideMark/>
          </w:tcPr>
          <w:p w14:paraId="7E3F2D3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Price transparency </w:t>
            </w:r>
          </w:p>
          <w:p w14:paraId="58B5A9B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Personalization depth</w:t>
            </w:r>
          </w:p>
          <w:p w14:paraId="4C3D71B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Reference price deviation </w:t>
            </w:r>
          </w:p>
          <w:p w14:paraId="6C40E401"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Surge magnitude</w:t>
            </w:r>
          </w:p>
        </w:tc>
        <w:tc>
          <w:tcPr>
            <w:tcW w:w="561" w:type="pct"/>
            <w:tcBorders>
              <w:top w:val="nil"/>
              <w:left w:val="nil"/>
              <w:bottom w:val="single" w:sz="4" w:space="0" w:color="auto"/>
              <w:right w:val="single" w:sz="4" w:space="0" w:color="auto"/>
            </w:tcBorders>
            <w:hideMark/>
          </w:tcPr>
          <w:p w14:paraId="1077E8B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Willingness to pay </w:t>
            </w:r>
          </w:p>
          <w:p w14:paraId="63283D3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Purchase intention </w:t>
            </w:r>
          </w:p>
          <w:p w14:paraId="19C0C39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Trust </w:t>
            </w:r>
          </w:p>
          <w:p w14:paraId="131D4211"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Perceived fairness</w:t>
            </w:r>
          </w:p>
        </w:tc>
      </w:tr>
      <w:tr w:rsidR="00344AAB" w:rsidRPr="00C414C6" w14:paraId="1BF253A4" w14:textId="77777777" w:rsidTr="00344AAB">
        <w:trPr>
          <w:trHeight w:val="2462"/>
          <w:jc w:val="center"/>
        </w:trPr>
        <w:tc>
          <w:tcPr>
            <w:tcW w:w="548" w:type="pct"/>
            <w:tcBorders>
              <w:top w:val="nil"/>
              <w:left w:val="single" w:sz="4" w:space="0" w:color="auto"/>
              <w:bottom w:val="single" w:sz="4" w:space="0" w:color="auto"/>
              <w:right w:val="single" w:sz="4" w:space="0" w:color="auto"/>
            </w:tcBorders>
            <w:hideMark/>
          </w:tcPr>
          <w:p w14:paraId="0F8E0CE2"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Strategic Consumers &amp; Intertemporal Decisions</w:t>
            </w:r>
          </w:p>
        </w:tc>
        <w:tc>
          <w:tcPr>
            <w:tcW w:w="654" w:type="pct"/>
            <w:tcBorders>
              <w:top w:val="nil"/>
              <w:left w:val="nil"/>
              <w:bottom w:val="single" w:sz="4" w:space="0" w:color="auto"/>
              <w:right w:val="single" w:sz="4" w:space="0" w:color="auto"/>
            </w:tcBorders>
            <w:hideMark/>
          </w:tcPr>
          <w:p w14:paraId="5790EE8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Strategic waiting</w:t>
            </w:r>
          </w:p>
          <w:p w14:paraId="6E1C76C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Advance selling</w:t>
            </w:r>
          </w:p>
          <w:p w14:paraId="5504BAA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Anticipation • Patience </w:t>
            </w:r>
          </w:p>
          <w:p w14:paraId="31799247"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Demand learning</w:t>
            </w:r>
          </w:p>
        </w:tc>
        <w:tc>
          <w:tcPr>
            <w:tcW w:w="674" w:type="pct"/>
            <w:tcBorders>
              <w:top w:val="nil"/>
              <w:left w:val="nil"/>
              <w:bottom w:val="single" w:sz="4" w:space="0" w:color="auto"/>
              <w:right w:val="single" w:sz="4" w:space="0" w:color="auto"/>
            </w:tcBorders>
            <w:hideMark/>
          </w:tcPr>
          <w:p w14:paraId="1FED801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Timing strategies </w:t>
            </w:r>
          </w:p>
          <w:p w14:paraId="7556D09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Booking windows</w:t>
            </w:r>
          </w:p>
          <w:p w14:paraId="1E8CDE1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•Expectation formation</w:t>
            </w:r>
          </w:p>
        </w:tc>
        <w:tc>
          <w:tcPr>
            <w:tcW w:w="674" w:type="pct"/>
            <w:tcBorders>
              <w:top w:val="nil"/>
              <w:left w:val="nil"/>
              <w:bottom w:val="single" w:sz="4" w:space="0" w:color="auto"/>
              <w:right w:val="single" w:sz="4" w:space="0" w:color="auto"/>
            </w:tcBorders>
            <w:hideMark/>
          </w:tcPr>
          <w:p w14:paraId="1D31CD4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Delayed purchase behaviour </w:t>
            </w:r>
          </w:p>
          <w:p w14:paraId="1A9D3FB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•Anticipation of discounts </w:t>
            </w:r>
          </w:p>
          <w:p w14:paraId="1DA1186F"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Long-run profitability risks</w:t>
            </w:r>
          </w:p>
        </w:tc>
        <w:tc>
          <w:tcPr>
            <w:tcW w:w="572" w:type="pct"/>
            <w:tcBorders>
              <w:top w:val="nil"/>
              <w:left w:val="nil"/>
              <w:bottom w:val="single" w:sz="4" w:space="0" w:color="auto"/>
              <w:right w:val="single" w:sz="4" w:space="0" w:color="auto"/>
            </w:tcBorders>
            <w:hideMark/>
          </w:tcPr>
          <w:p w14:paraId="4833177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•Anticipation of price drops induces purchase delay </w:t>
            </w:r>
          </w:p>
          <w:p w14:paraId="6B181276"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Weakens long-term revenue sustainability</w:t>
            </w:r>
          </w:p>
        </w:tc>
        <w:tc>
          <w:tcPr>
            <w:tcW w:w="674" w:type="pct"/>
            <w:tcBorders>
              <w:top w:val="nil"/>
              <w:left w:val="nil"/>
              <w:bottom w:val="single" w:sz="4" w:space="0" w:color="auto"/>
              <w:right w:val="single" w:sz="4" w:space="0" w:color="auto"/>
            </w:tcBorders>
            <w:hideMark/>
          </w:tcPr>
          <w:p w14:paraId="158917BB"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p>
          <w:p w14:paraId="476012E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Strategic Consumer Behaviour Theory</w:t>
            </w:r>
          </w:p>
          <w:p w14:paraId="4BC2546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Intertemporal Choice Theory</w:t>
            </w:r>
          </w:p>
          <w:p w14:paraId="792CD28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w:t>
            </w:r>
            <w:r w:rsidRPr="00C414C6">
              <w:rPr>
                <w:rFonts w:ascii="Times New Roman" w:eastAsia="Times New Roman" w:hAnsi="Times New Roman" w:cs="Times New Roman"/>
                <w:b/>
                <w:bCs/>
                <w:color w:val="000000"/>
                <w:kern w:val="0"/>
                <w:sz w:val="18"/>
                <w:szCs w:val="18"/>
                <w:lang w:eastAsia="en-IN"/>
                <w14:ligatures w14:val="none"/>
              </w:rPr>
              <w:t>Constructs</w:t>
            </w:r>
            <w:r w:rsidRPr="00C414C6">
              <w:rPr>
                <w:rFonts w:ascii="Times New Roman" w:eastAsia="Times New Roman" w:hAnsi="Times New Roman" w:cs="Times New Roman"/>
                <w:color w:val="000000"/>
                <w:kern w:val="0"/>
                <w:sz w:val="18"/>
                <w:szCs w:val="18"/>
                <w:lang w:eastAsia="en-IN"/>
                <w14:ligatures w14:val="none"/>
              </w:rPr>
              <w:t xml:space="preserve"> </w:t>
            </w:r>
          </w:p>
          <w:p w14:paraId="4794659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Strategic waiting </w:t>
            </w:r>
          </w:p>
          <w:p w14:paraId="230A640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Booking timing </w:t>
            </w:r>
          </w:p>
          <w:p w14:paraId="60ACBC1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r w:rsidRPr="00C414C6">
              <w:rPr>
                <w:rFonts w:ascii="Times New Roman" w:eastAsia="Times New Roman" w:hAnsi="Times New Roman" w:cs="Times New Roman"/>
                <w:color w:val="000000"/>
                <w:kern w:val="0"/>
                <w:sz w:val="18"/>
                <w:szCs w:val="18"/>
                <w:lang w:eastAsia="en-IN"/>
                <w14:ligatures w14:val="none"/>
              </w:rPr>
              <w:t xml:space="preserve"> </w:t>
            </w:r>
          </w:p>
          <w:p w14:paraId="5DB8536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Game-theoretic models </w:t>
            </w:r>
          </w:p>
          <w:p w14:paraId="0364BE9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Simulations</w:t>
            </w:r>
          </w:p>
          <w:p w14:paraId="4AEF3E8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w:t>
            </w:r>
            <w:r w:rsidRPr="00C414C6">
              <w:rPr>
                <w:rFonts w:ascii="Times New Roman" w:eastAsia="Times New Roman" w:hAnsi="Times New Roman" w:cs="Times New Roman"/>
                <w:b/>
                <w:bCs/>
                <w:color w:val="000000"/>
                <w:kern w:val="0"/>
                <w:sz w:val="18"/>
                <w:szCs w:val="18"/>
                <w:lang w:eastAsia="en-IN"/>
                <w14:ligatures w14:val="none"/>
              </w:rPr>
              <w:t>Contexts</w:t>
            </w:r>
            <w:r w:rsidRPr="00C414C6">
              <w:rPr>
                <w:rFonts w:ascii="Times New Roman" w:eastAsia="Times New Roman" w:hAnsi="Times New Roman" w:cs="Times New Roman"/>
                <w:color w:val="000000"/>
                <w:kern w:val="0"/>
                <w:sz w:val="18"/>
                <w:szCs w:val="18"/>
                <w:lang w:eastAsia="en-IN"/>
                <w14:ligatures w14:val="none"/>
              </w:rPr>
              <w:t xml:space="preserve"> </w:t>
            </w:r>
          </w:p>
          <w:p w14:paraId="573DAA7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Airlines </w:t>
            </w:r>
          </w:p>
          <w:p w14:paraId="73C060C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Ticketing </w:t>
            </w:r>
          </w:p>
          <w:p w14:paraId="364DA72F"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Events</w:t>
            </w:r>
          </w:p>
        </w:tc>
        <w:tc>
          <w:tcPr>
            <w:tcW w:w="643" w:type="pct"/>
            <w:tcBorders>
              <w:top w:val="nil"/>
              <w:left w:val="nil"/>
              <w:bottom w:val="single" w:sz="4" w:space="0" w:color="auto"/>
              <w:right w:val="single" w:sz="4" w:space="0" w:color="auto"/>
            </w:tcBorders>
            <w:hideMark/>
          </w:tcPr>
          <w:p w14:paraId="5C13775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Advance selling policies • Discount anticipation</w:t>
            </w:r>
          </w:p>
          <w:p w14:paraId="71D6001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volatility </w:t>
            </w:r>
          </w:p>
          <w:p w14:paraId="39CEA177"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Booking window length</w:t>
            </w:r>
          </w:p>
        </w:tc>
        <w:tc>
          <w:tcPr>
            <w:tcW w:w="561" w:type="pct"/>
            <w:tcBorders>
              <w:top w:val="nil"/>
              <w:left w:val="nil"/>
              <w:bottom w:val="single" w:sz="4" w:space="0" w:color="auto"/>
              <w:right w:val="single" w:sz="4" w:space="0" w:color="auto"/>
            </w:tcBorders>
            <w:hideMark/>
          </w:tcPr>
          <w:p w14:paraId="471518B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Demand timing</w:t>
            </w:r>
          </w:p>
          <w:p w14:paraId="0F62E19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Strategic waiting </w:t>
            </w:r>
          </w:p>
          <w:p w14:paraId="5F74B937"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Long-term revenue outcomes</w:t>
            </w:r>
          </w:p>
        </w:tc>
      </w:tr>
      <w:tr w:rsidR="00344AAB" w:rsidRPr="00C414C6" w14:paraId="0B689DC3" w14:textId="77777777" w:rsidTr="00344AAB">
        <w:trPr>
          <w:trHeight w:val="54"/>
          <w:jc w:val="center"/>
        </w:trPr>
        <w:tc>
          <w:tcPr>
            <w:tcW w:w="548" w:type="pct"/>
            <w:tcBorders>
              <w:top w:val="nil"/>
              <w:left w:val="single" w:sz="4" w:space="0" w:color="auto"/>
              <w:bottom w:val="single" w:sz="4" w:space="0" w:color="auto"/>
              <w:right w:val="single" w:sz="4" w:space="0" w:color="auto"/>
            </w:tcBorders>
            <w:hideMark/>
          </w:tcPr>
          <w:p w14:paraId="3A7F7A31"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lastRenderedPageBreak/>
              <w:t>Industry Applications &amp; Contextualisation</w:t>
            </w:r>
          </w:p>
        </w:tc>
        <w:tc>
          <w:tcPr>
            <w:tcW w:w="654" w:type="pct"/>
            <w:tcBorders>
              <w:top w:val="nil"/>
              <w:left w:val="nil"/>
              <w:bottom w:val="single" w:sz="4" w:space="0" w:color="auto"/>
              <w:right w:val="single" w:sz="4" w:space="0" w:color="auto"/>
            </w:tcBorders>
            <w:hideMark/>
          </w:tcPr>
          <w:p w14:paraId="477F8BC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Hospitality</w:t>
            </w:r>
          </w:p>
          <w:p w14:paraId="03234E2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Tourism </w:t>
            </w:r>
          </w:p>
          <w:p w14:paraId="7C7A12B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•Transportation • Retail </w:t>
            </w:r>
          </w:p>
          <w:p w14:paraId="722D13E8"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•Entertainment • Food services</w:t>
            </w:r>
          </w:p>
        </w:tc>
        <w:tc>
          <w:tcPr>
            <w:tcW w:w="674" w:type="pct"/>
            <w:tcBorders>
              <w:top w:val="nil"/>
              <w:left w:val="nil"/>
              <w:bottom w:val="single" w:sz="4" w:space="0" w:color="auto"/>
              <w:right w:val="single" w:sz="4" w:space="0" w:color="auto"/>
            </w:tcBorders>
            <w:hideMark/>
          </w:tcPr>
          <w:p w14:paraId="46618DD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Airline pricing</w:t>
            </w:r>
          </w:p>
          <w:p w14:paraId="278A390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OTA pricing</w:t>
            </w:r>
          </w:p>
          <w:p w14:paraId="7CB9D06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Surge pricing</w:t>
            </w:r>
          </w:p>
          <w:p w14:paraId="7F7CCE9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Digital retail tags</w:t>
            </w:r>
          </w:p>
        </w:tc>
        <w:tc>
          <w:tcPr>
            <w:tcW w:w="674" w:type="pct"/>
            <w:tcBorders>
              <w:top w:val="nil"/>
              <w:left w:val="nil"/>
              <w:bottom w:val="single" w:sz="4" w:space="0" w:color="auto"/>
              <w:right w:val="single" w:sz="4" w:space="0" w:color="auto"/>
            </w:tcBorders>
            <w:hideMark/>
          </w:tcPr>
          <w:p w14:paraId="720F5D1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Airlines and hotels </w:t>
            </w:r>
          </w:p>
          <w:p w14:paraId="5272FF2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Ride-hailing surge pricing </w:t>
            </w:r>
          </w:p>
          <w:p w14:paraId="20B3D6E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Grocery digital tags</w:t>
            </w:r>
          </w:p>
          <w:p w14:paraId="2E495F26"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Event ticket spikes</w:t>
            </w:r>
          </w:p>
        </w:tc>
        <w:tc>
          <w:tcPr>
            <w:tcW w:w="572" w:type="pct"/>
            <w:tcBorders>
              <w:top w:val="nil"/>
              <w:left w:val="nil"/>
              <w:bottom w:val="single" w:sz="4" w:space="0" w:color="auto"/>
              <w:right w:val="single" w:sz="4" w:space="0" w:color="auto"/>
            </w:tcBorders>
            <w:hideMark/>
          </w:tcPr>
          <w:p w14:paraId="4FD403D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Pricing effectiveness varies across industries </w:t>
            </w:r>
          </w:p>
          <w:p w14:paraId="13A4B43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Context shapes consumer and revenue outcomes</w:t>
            </w:r>
          </w:p>
        </w:tc>
        <w:tc>
          <w:tcPr>
            <w:tcW w:w="674" w:type="pct"/>
            <w:tcBorders>
              <w:top w:val="nil"/>
              <w:left w:val="nil"/>
              <w:bottom w:val="single" w:sz="4" w:space="0" w:color="auto"/>
              <w:right w:val="single" w:sz="4" w:space="0" w:color="auto"/>
            </w:tcBorders>
            <w:hideMark/>
          </w:tcPr>
          <w:p w14:paraId="30A34D2C"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p>
          <w:p w14:paraId="03D44FA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Industry-specific RM &amp; Pricing Theories </w:t>
            </w:r>
          </w:p>
          <w:p w14:paraId="02FF8146"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Constructs</w:t>
            </w:r>
          </w:p>
          <w:p w14:paraId="1F0F0D3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Capacity control </w:t>
            </w:r>
          </w:p>
          <w:p w14:paraId="1F7B701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Ancillary pricing</w:t>
            </w:r>
          </w:p>
          <w:p w14:paraId="5D891E04"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Utilization </w:t>
            </w:r>
          </w:p>
          <w:p w14:paraId="7051679A"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p>
          <w:p w14:paraId="7E006B3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Case-based quantitative modelling </w:t>
            </w:r>
          </w:p>
          <w:p w14:paraId="711E08F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Contexts</w:t>
            </w:r>
            <w:r w:rsidRPr="00C414C6">
              <w:rPr>
                <w:rFonts w:ascii="Times New Roman" w:eastAsia="Times New Roman" w:hAnsi="Times New Roman" w:cs="Times New Roman"/>
                <w:color w:val="000000"/>
                <w:kern w:val="0"/>
                <w:sz w:val="18"/>
                <w:szCs w:val="18"/>
                <w:lang w:eastAsia="en-IN"/>
                <w14:ligatures w14:val="none"/>
              </w:rPr>
              <w:t xml:space="preserve"> </w:t>
            </w:r>
          </w:p>
          <w:p w14:paraId="284A48B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Travel </w:t>
            </w:r>
          </w:p>
          <w:p w14:paraId="44D55B3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Retail </w:t>
            </w:r>
          </w:p>
          <w:p w14:paraId="481A388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Mobility </w:t>
            </w:r>
          </w:p>
          <w:p w14:paraId="30F79F89"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Entertainment</w:t>
            </w:r>
          </w:p>
        </w:tc>
        <w:tc>
          <w:tcPr>
            <w:tcW w:w="643" w:type="pct"/>
            <w:tcBorders>
              <w:top w:val="nil"/>
              <w:left w:val="nil"/>
              <w:bottom w:val="single" w:sz="4" w:space="0" w:color="auto"/>
              <w:right w:val="single" w:sz="4" w:space="0" w:color="auto"/>
            </w:tcBorders>
            <w:hideMark/>
          </w:tcPr>
          <w:p w14:paraId="26B0145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Industry type </w:t>
            </w:r>
          </w:p>
          <w:p w14:paraId="4C09826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Capacity constraints </w:t>
            </w:r>
          </w:p>
          <w:p w14:paraId="23DCB51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Perishability </w:t>
            </w:r>
          </w:p>
          <w:p w14:paraId="651BD6A5"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Demand uncertainty</w:t>
            </w:r>
          </w:p>
        </w:tc>
        <w:tc>
          <w:tcPr>
            <w:tcW w:w="561" w:type="pct"/>
            <w:tcBorders>
              <w:top w:val="nil"/>
              <w:left w:val="nil"/>
              <w:bottom w:val="single" w:sz="4" w:space="0" w:color="auto"/>
              <w:right w:val="single" w:sz="4" w:space="0" w:color="auto"/>
            </w:tcBorders>
            <w:hideMark/>
          </w:tcPr>
          <w:p w14:paraId="780666F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Booking decisions</w:t>
            </w:r>
          </w:p>
          <w:p w14:paraId="28A9B2B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Utilization rates </w:t>
            </w:r>
          </w:p>
          <w:p w14:paraId="113A7A0A"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Service profitability</w:t>
            </w:r>
          </w:p>
        </w:tc>
      </w:tr>
      <w:tr w:rsidR="00344AAB" w:rsidRPr="00C414C6" w14:paraId="33254984" w14:textId="77777777" w:rsidTr="00344AAB">
        <w:trPr>
          <w:trHeight w:val="2741"/>
          <w:jc w:val="center"/>
        </w:trPr>
        <w:tc>
          <w:tcPr>
            <w:tcW w:w="548" w:type="pct"/>
            <w:tcBorders>
              <w:top w:val="nil"/>
              <w:left w:val="single" w:sz="4" w:space="0" w:color="auto"/>
              <w:bottom w:val="single" w:sz="4" w:space="0" w:color="auto"/>
              <w:right w:val="single" w:sz="4" w:space="0" w:color="auto"/>
            </w:tcBorders>
            <w:hideMark/>
          </w:tcPr>
          <w:p w14:paraId="47790A4C"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Regulatory &amp; Ethical Dimensions</w:t>
            </w:r>
          </w:p>
        </w:tc>
        <w:tc>
          <w:tcPr>
            <w:tcW w:w="654" w:type="pct"/>
            <w:tcBorders>
              <w:top w:val="nil"/>
              <w:left w:val="nil"/>
              <w:bottom w:val="single" w:sz="4" w:space="0" w:color="auto"/>
              <w:right w:val="single" w:sz="4" w:space="0" w:color="auto"/>
            </w:tcBorders>
            <w:hideMark/>
          </w:tcPr>
          <w:p w14:paraId="098CD1E4"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Price gouging • Consumer protection</w:t>
            </w:r>
          </w:p>
          <w:p w14:paraId="7A5CC7D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Algorithmic collusion</w:t>
            </w:r>
          </w:p>
          <w:p w14:paraId="546C06F5"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Ethical pricing</w:t>
            </w:r>
          </w:p>
        </w:tc>
        <w:tc>
          <w:tcPr>
            <w:tcW w:w="674" w:type="pct"/>
            <w:tcBorders>
              <w:top w:val="nil"/>
              <w:left w:val="nil"/>
              <w:bottom w:val="single" w:sz="4" w:space="0" w:color="auto"/>
              <w:right w:val="single" w:sz="4" w:space="0" w:color="auto"/>
            </w:tcBorders>
            <w:hideMark/>
          </w:tcPr>
          <w:p w14:paraId="4F53BC2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Regulation • Oversight</w:t>
            </w:r>
          </w:p>
          <w:p w14:paraId="5A65BAC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Fairness norms</w:t>
            </w:r>
          </w:p>
          <w:p w14:paraId="0BBBF868"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Governance</w:t>
            </w:r>
          </w:p>
        </w:tc>
        <w:tc>
          <w:tcPr>
            <w:tcW w:w="674" w:type="pct"/>
            <w:tcBorders>
              <w:top w:val="nil"/>
              <w:left w:val="nil"/>
              <w:bottom w:val="single" w:sz="4" w:space="0" w:color="auto"/>
              <w:right w:val="single" w:sz="4" w:space="0" w:color="auto"/>
            </w:tcBorders>
            <w:hideMark/>
          </w:tcPr>
          <w:p w14:paraId="45356E8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Regulatory scrutiny </w:t>
            </w:r>
          </w:p>
          <w:p w14:paraId="2DDDBBC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Ethical safeguards </w:t>
            </w:r>
          </w:p>
          <w:p w14:paraId="2E78DA5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AI collusion risks</w:t>
            </w:r>
          </w:p>
          <w:p w14:paraId="6D5D25C7"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Essential goods pricing</w:t>
            </w:r>
          </w:p>
        </w:tc>
        <w:tc>
          <w:tcPr>
            <w:tcW w:w="572" w:type="pct"/>
            <w:tcBorders>
              <w:top w:val="nil"/>
              <w:left w:val="nil"/>
              <w:bottom w:val="single" w:sz="4" w:space="0" w:color="auto"/>
              <w:right w:val="single" w:sz="4" w:space="0" w:color="auto"/>
            </w:tcBorders>
            <w:hideMark/>
          </w:tcPr>
          <w:p w14:paraId="297F2BE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Regulatory scrutiny intensifies under perceived exploitation</w:t>
            </w:r>
          </w:p>
          <w:p w14:paraId="0EC3B98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Ethics influence legitimacy</w:t>
            </w:r>
          </w:p>
        </w:tc>
        <w:tc>
          <w:tcPr>
            <w:tcW w:w="674" w:type="pct"/>
            <w:tcBorders>
              <w:top w:val="nil"/>
              <w:left w:val="nil"/>
              <w:bottom w:val="single" w:sz="4" w:space="0" w:color="auto"/>
              <w:right w:val="single" w:sz="4" w:space="0" w:color="auto"/>
            </w:tcBorders>
            <w:hideMark/>
          </w:tcPr>
          <w:p w14:paraId="05B20309"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p>
          <w:p w14:paraId="192B153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 Fairness Theory </w:t>
            </w:r>
          </w:p>
          <w:p w14:paraId="24D9812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Ethics in Algorithmic Decision-Making</w:t>
            </w:r>
          </w:p>
          <w:p w14:paraId="473C620D"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Social Welfare Theory </w:t>
            </w:r>
            <w:r w:rsidRPr="00C414C6">
              <w:rPr>
                <w:rFonts w:ascii="Times New Roman" w:eastAsia="Times New Roman" w:hAnsi="Times New Roman" w:cs="Times New Roman"/>
                <w:b/>
                <w:bCs/>
                <w:color w:val="000000"/>
                <w:kern w:val="0"/>
                <w:sz w:val="18"/>
                <w:szCs w:val="18"/>
                <w:lang w:eastAsia="en-IN"/>
                <w14:ligatures w14:val="none"/>
              </w:rPr>
              <w:t>Constructs</w:t>
            </w:r>
          </w:p>
          <w:p w14:paraId="728A5EF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Ethical perception </w:t>
            </w:r>
          </w:p>
          <w:p w14:paraId="416B210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Governance mechanisms </w:t>
            </w:r>
          </w:p>
          <w:p w14:paraId="45DF9D0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r w:rsidRPr="00C414C6">
              <w:rPr>
                <w:rFonts w:ascii="Times New Roman" w:eastAsia="Times New Roman" w:hAnsi="Times New Roman" w:cs="Times New Roman"/>
                <w:color w:val="000000"/>
                <w:kern w:val="0"/>
                <w:sz w:val="18"/>
                <w:szCs w:val="18"/>
                <w:lang w:eastAsia="en-IN"/>
                <w14:ligatures w14:val="none"/>
              </w:rPr>
              <w:t xml:space="preserve"> </w:t>
            </w:r>
          </w:p>
          <w:p w14:paraId="2E98F7C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Policy analysis</w:t>
            </w:r>
          </w:p>
          <w:p w14:paraId="3D676BE2"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Conceptual synthesis </w:t>
            </w:r>
            <w:r w:rsidRPr="00C414C6">
              <w:rPr>
                <w:rFonts w:ascii="Times New Roman" w:eastAsia="Times New Roman" w:hAnsi="Times New Roman" w:cs="Times New Roman"/>
                <w:b/>
                <w:bCs/>
                <w:color w:val="000000"/>
                <w:kern w:val="0"/>
                <w:sz w:val="18"/>
                <w:szCs w:val="18"/>
                <w:lang w:eastAsia="en-IN"/>
                <w14:ligatures w14:val="none"/>
              </w:rPr>
              <w:t>Contexts</w:t>
            </w:r>
          </w:p>
          <w:p w14:paraId="43A292F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Public policy</w:t>
            </w:r>
          </w:p>
          <w:p w14:paraId="4EED1414"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Competition law</w:t>
            </w:r>
          </w:p>
        </w:tc>
        <w:tc>
          <w:tcPr>
            <w:tcW w:w="643" w:type="pct"/>
            <w:tcBorders>
              <w:top w:val="nil"/>
              <w:left w:val="nil"/>
              <w:bottom w:val="single" w:sz="4" w:space="0" w:color="auto"/>
              <w:right w:val="single" w:sz="4" w:space="0" w:color="auto"/>
            </w:tcBorders>
            <w:hideMark/>
          </w:tcPr>
          <w:p w14:paraId="782810E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Pricing governance mechanisms</w:t>
            </w:r>
          </w:p>
          <w:p w14:paraId="341CDB9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Price-gouging safeguards </w:t>
            </w:r>
          </w:p>
          <w:p w14:paraId="521FE9F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Regulatory oversight</w:t>
            </w:r>
          </w:p>
          <w:p w14:paraId="2D5FB3F3"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Algorithmic transparency</w:t>
            </w:r>
          </w:p>
        </w:tc>
        <w:tc>
          <w:tcPr>
            <w:tcW w:w="561" w:type="pct"/>
            <w:tcBorders>
              <w:top w:val="nil"/>
              <w:left w:val="nil"/>
              <w:bottom w:val="single" w:sz="4" w:space="0" w:color="auto"/>
              <w:right w:val="single" w:sz="4" w:space="0" w:color="auto"/>
            </w:tcBorders>
            <w:hideMark/>
          </w:tcPr>
          <w:p w14:paraId="4B87377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Consumer trust</w:t>
            </w:r>
          </w:p>
          <w:p w14:paraId="1D68717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Ethical perception</w:t>
            </w:r>
          </w:p>
          <w:p w14:paraId="4AD54E1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Regulatory legitimacy </w:t>
            </w:r>
          </w:p>
          <w:p w14:paraId="74210E0F"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Welfare outcomes</w:t>
            </w:r>
          </w:p>
        </w:tc>
      </w:tr>
      <w:tr w:rsidR="00344AAB" w:rsidRPr="00C414C6" w14:paraId="5222C2F8" w14:textId="77777777" w:rsidTr="00344AAB">
        <w:trPr>
          <w:trHeight w:val="54"/>
          <w:jc w:val="center"/>
        </w:trPr>
        <w:tc>
          <w:tcPr>
            <w:tcW w:w="548" w:type="pct"/>
            <w:tcBorders>
              <w:top w:val="nil"/>
              <w:left w:val="single" w:sz="4" w:space="0" w:color="auto"/>
              <w:bottom w:val="single" w:sz="4" w:space="0" w:color="auto"/>
              <w:right w:val="single" w:sz="4" w:space="0" w:color="auto"/>
            </w:tcBorders>
            <w:hideMark/>
          </w:tcPr>
          <w:p w14:paraId="38820E5E"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Challenges &amp; Risks of Implementation</w:t>
            </w:r>
          </w:p>
        </w:tc>
        <w:tc>
          <w:tcPr>
            <w:tcW w:w="654" w:type="pct"/>
            <w:tcBorders>
              <w:top w:val="nil"/>
              <w:left w:val="nil"/>
              <w:bottom w:val="single" w:sz="4" w:space="0" w:color="auto"/>
              <w:right w:val="single" w:sz="4" w:space="0" w:color="auto"/>
            </w:tcBorders>
            <w:hideMark/>
          </w:tcPr>
          <w:p w14:paraId="706DF59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Trust erosion • Consumer backlash </w:t>
            </w:r>
          </w:p>
          <w:p w14:paraId="457308E8"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Data quality issues </w:t>
            </w:r>
          </w:p>
          <w:p w14:paraId="69297389"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Price wars</w:t>
            </w:r>
          </w:p>
        </w:tc>
        <w:tc>
          <w:tcPr>
            <w:tcW w:w="674" w:type="pct"/>
            <w:tcBorders>
              <w:top w:val="nil"/>
              <w:left w:val="nil"/>
              <w:bottom w:val="single" w:sz="4" w:space="0" w:color="auto"/>
              <w:right w:val="single" w:sz="4" w:space="0" w:color="auto"/>
            </w:tcBorders>
            <w:hideMark/>
          </w:tcPr>
          <w:p w14:paraId="7642450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Volatility risk </w:t>
            </w:r>
          </w:p>
          <w:p w14:paraId="675E2954"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Trust loss</w:t>
            </w:r>
          </w:p>
          <w:p w14:paraId="22645FF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Mispricing </w:t>
            </w:r>
          </w:p>
          <w:p w14:paraId="7FC3835D"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Data dependency</w:t>
            </w:r>
          </w:p>
        </w:tc>
        <w:tc>
          <w:tcPr>
            <w:tcW w:w="674" w:type="pct"/>
            <w:tcBorders>
              <w:top w:val="nil"/>
              <w:left w:val="nil"/>
              <w:bottom w:val="single" w:sz="4" w:space="0" w:color="auto"/>
              <w:right w:val="single" w:sz="4" w:space="0" w:color="auto"/>
            </w:tcBorders>
            <w:hideMark/>
          </w:tcPr>
          <w:p w14:paraId="0A937CC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Boycotts </w:t>
            </w:r>
          </w:p>
          <w:p w14:paraId="57277B3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Complaints </w:t>
            </w:r>
          </w:p>
          <w:p w14:paraId="20AFF14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Churn</w:t>
            </w:r>
          </w:p>
          <w:p w14:paraId="18C754DC"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Race-to-bottom dynamics</w:t>
            </w:r>
          </w:p>
        </w:tc>
        <w:tc>
          <w:tcPr>
            <w:tcW w:w="572" w:type="pct"/>
            <w:tcBorders>
              <w:top w:val="nil"/>
              <w:left w:val="nil"/>
              <w:bottom w:val="single" w:sz="4" w:space="0" w:color="auto"/>
              <w:right w:val="single" w:sz="4" w:space="0" w:color="auto"/>
            </w:tcBorders>
            <w:hideMark/>
          </w:tcPr>
          <w:p w14:paraId="320F344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Opaque and frequent price changes trigger backlash </w:t>
            </w:r>
          </w:p>
          <w:p w14:paraId="0C550553"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Increase churn and reputational risk</w:t>
            </w:r>
          </w:p>
        </w:tc>
        <w:tc>
          <w:tcPr>
            <w:tcW w:w="674" w:type="pct"/>
            <w:tcBorders>
              <w:top w:val="nil"/>
              <w:left w:val="nil"/>
              <w:bottom w:val="single" w:sz="4" w:space="0" w:color="auto"/>
              <w:right w:val="single" w:sz="4" w:space="0" w:color="auto"/>
            </w:tcBorders>
            <w:hideMark/>
          </w:tcPr>
          <w:p w14:paraId="34B9F4D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Theory</w:t>
            </w:r>
            <w:r w:rsidRPr="00C414C6">
              <w:rPr>
                <w:rFonts w:ascii="Times New Roman" w:eastAsia="Times New Roman" w:hAnsi="Times New Roman" w:cs="Times New Roman"/>
                <w:color w:val="000000"/>
                <w:kern w:val="0"/>
                <w:sz w:val="18"/>
                <w:szCs w:val="18"/>
                <w:lang w:eastAsia="en-IN"/>
                <w14:ligatures w14:val="none"/>
              </w:rPr>
              <w:t xml:space="preserve"> </w:t>
            </w:r>
          </w:p>
          <w:p w14:paraId="5CF335C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Bounded Rationality Theory </w:t>
            </w:r>
          </w:p>
          <w:p w14:paraId="7962B9F4"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Risk Theory </w:t>
            </w:r>
          </w:p>
          <w:p w14:paraId="5B84BB5A"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Constructs</w:t>
            </w:r>
          </w:p>
          <w:p w14:paraId="0E14535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Trust erosion </w:t>
            </w:r>
          </w:p>
          <w:p w14:paraId="3CCD52A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Data reliability </w:t>
            </w:r>
          </w:p>
          <w:p w14:paraId="2BE8665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r w:rsidRPr="00C414C6">
              <w:rPr>
                <w:rFonts w:ascii="Times New Roman" w:eastAsia="Times New Roman" w:hAnsi="Times New Roman" w:cs="Times New Roman"/>
                <w:color w:val="000000"/>
                <w:kern w:val="0"/>
                <w:sz w:val="18"/>
                <w:szCs w:val="18"/>
                <w:lang w:eastAsia="en-IN"/>
                <w14:ligatures w14:val="none"/>
              </w:rPr>
              <w:t xml:space="preserve"> </w:t>
            </w:r>
          </w:p>
          <w:p w14:paraId="0DAA449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Empirical modelling</w:t>
            </w:r>
          </w:p>
          <w:p w14:paraId="5815FE71"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Simulations </w:t>
            </w:r>
          </w:p>
          <w:p w14:paraId="5ECF079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Contexts</w:t>
            </w:r>
            <w:r w:rsidRPr="00C414C6">
              <w:rPr>
                <w:rFonts w:ascii="Times New Roman" w:eastAsia="Times New Roman" w:hAnsi="Times New Roman" w:cs="Times New Roman"/>
                <w:color w:val="000000"/>
                <w:kern w:val="0"/>
                <w:sz w:val="18"/>
                <w:szCs w:val="18"/>
                <w:lang w:eastAsia="en-IN"/>
                <w14:ligatures w14:val="none"/>
              </w:rPr>
              <w:t xml:space="preserve"> </w:t>
            </w:r>
          </w:p>
          <w:p w14:paraId="47643F0B"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Platform markets</w:t>
            </w:r>
          </w:p>
          <w:p w14:paraId="6BD3727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Retail</w:t>
            </w:r>
          </w:p>
          <w:p w14:paraId="29DC4263"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Services</w:t>
            </w:r>
          </w:p>
        </w:tc>
        <w:tc>
          <w:tcPr>
            <w:tcW w:w="643" w:type="pct"/>
            <w:tcBorders>
              <w:top w:val="nil"/>
              <w:left w:val="nil"/>
              <w:bottom w:val="single" w:sz="4" w:space="0" w:color="auto"/>
              <w:right w:val="single" w:sz="4" w:space="0" w:color="auto"/>
            </w:tcBorders>
            <w:hideMark/>
          </w:tcPr>
          <w:p w14:paraId="01EB9820"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Price fluctuation frequency </w:t>
            </w:r>
          </w:p>
          <w:p w14:paraId="4637B40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Data quality </w:t>
            </w:r>
          </w:p>
          <w:p w14:paraId="6202576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Algorithmic aggressiveness </w:t>
            </w:r>
          </w:p>
          <w:p w14:paraId="0EE0A3C7"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Competitive intensity</w:t>
            </w:r>
          </w:p>
        </w:tc>
        <w:tc>
          <w:tcPr>
            <w:tcW w:w="561" w:type="pct"/>
            <w:tcBorders>
              <w:top w:val="nil"/>
              <w:left w:val="nil"/>
              <w:bottom w:val="single" w:sz="4" w:space="0" w:color="auto"/>
              <w:right w:val="single" w:sz="4" w:space="0" w:color="auto"/>
            </w:tcBorders>
            <w:hideMark/>
          </w:tcPr>
          <w:p w14:paraId="5AF7BF17"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Trust erosion </w:t>
            </w:r>
          </w:p>
          <w:p w14:paraId="6D6ABF3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Customer churn </w:t>
            </w:r>
          </w:p>
          <w:p w14:paraId="3337072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Price wars</w:t>
            </w:r>
          </w:p>
          <w:p w14:paraId="611A89BB"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Reputational risk</w:t>
            </w:r>
          </w:p>
        </w:tc>
      </w:tr>
      <w:tr w:rsidR="00344AAB" w:rsidRPr="00C414C6" w14:paraId="7B8EF407" w14:textId="77777777" w:rsidTr="00344AAB">
        <w:trPr>
          <w:trHeight w:val="54"/>
          <w:jc w:val="center"/>
        </w:trPr>
        <w:tc>
          <w:tcPr>
            <w:tcW w:w="548" w:type="pct"/>
            <w:tcBorders>
              <w:top w:val="nil"/>
              <w:left w:val="single" w:sz="4" w:space="0" w:color="auto"/>
              <w:bottom w:val="single" w:sz="4" w:space="0" w:color="auto"/>
              <w:right w:val="single" w:sz="4" w:space="0" w:color="auto"/>
            </w:tcBorders>
            <w:hideMark/>
          </w:tcPr>
          <w:p w14:paraId="1A9E7D7C"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Platforms, Digital Markets &amp; Emerging Technologies</w:t>
            </w:r>
          </w:p>
        </w:tc>
        <w:tc>
          <w:tcPr>
            <w:tcW w:w="654" w:type="pct"/>
            <w:tcBorders>
              <w:top w:val="nil"/>
              <w:left w:val="nil"/>
              <w:bottom w:val="single" w:sz="4" w:space="0" w:color="auto"/>
              <w:right w:val="single" w:sz="4" w:space="0" w:color="auto"/>
            </w:tcBorders>
            <w:hideMark/>
          </w:tcPr>
          <w:p w14:paraId="4D40CC4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Platform pricing</w:t>
            </w:r>
          </w:p>
          <w:p w14:paraId="49E9652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Digital markets </w:t>
            </w:r>
          </w:p>
          <w:p w14:paraId="19DB880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Blockchain </w:t>
            </w:r>
          </w:p>
          <w:p w14:paraId="15FF3B9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Industry 5.0 </w:t>
            </w:r>
          </w:p>
          <w:p w14:paraId="7B9E7DD3"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lastRenderedPageBreak/>
              <w:t>• Data licensing</w:t>
            </w:r>
          </w:p>
        </w:tc>
        <w:tc>
          <w:tcPr>
            <w:tcW w:w="674" w:type="pct"/>
            <w:tcBorders>
              <w:top w:val="nil"/>
              <w:left w:val="nil"/>
              <w:bottom w:val="single" w:sz="4" w:space="0" w:color="auto"/>
              <w:right w:val="single" w:sz="4" w:space="0" w:color="auto"/>
            </w:tcBorders>
            <w:hideMark/>
          </w:tcPr>
          <w:p w14:paraId="0A4E03A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lastRenderedPageBreak/>
              <w:t>• Platform competition</w:t>
            </w:r>
          </w:p>
          <w:p w14:paraId="6DEF358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Network pricing</w:t>
            </w:r>
          </w:p>
          <w:p w14:paraId="0CE61CD2"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Algorithmic coordination</w:t>
            </w:r>
          </w:p>
        </w:tc>
        <w:tc>
          <w:tcPr>
            <w:tcW w:w="674" w:type="pct"/>
            <w:tcBorders>
              <w:top w:val="nil"/>
              <w:left w:val="nil"/>
              <w:bottom w:val="single" w:sz="4" w:space="0" w:color="auto"/>
              <w:right w:val="single" w:sz="4" w:space="0" w:color="auto"/>
            </w:tcBorders>
            <w:hideMark/>
          </w:tcPr>
          <w:p w14:paraId="72EC598F"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Algorithmic coordination </w:t>
            </w:r>
          </w:p>
          <w:p w14:paraId="7034C8C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Platform power</w:t>
            </w:r>
          </w:p>
          <w:p w14:paraId="3407174B"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•Personalization at scale</w:t>
            </w:r>
          </w:p>
        </w:tc>
        <w:tc>
          <w:tcPr>
            <w:tcW w:w="572" w:type="pct"/>
            <w:tcBorders>
              <w:top w:val="nil"/>
              <w:left w:val="nil"/>
              <w:bottom w:val="single" w:sz="4" w:space="0" w:color="auto"/>
              <w:right w:val="single" w:sz="4" w:space="0" w:color="auto"/>
            </w:tcBorders>
            <w:hideMark/>
          </w:tcPr>
          <w:p w14:paraId="0F15571D"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Platform pricing enhances engagement</w:t>
            </w:r>
          </w:p>
          <w:p w14:paraId="40BBB639"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Raises concerns of </w:t>
            </w:r>
            <w:r w:rsidRPr="00C414C6">
              <w:rPr>
                <w:rFonts w:ascii="Times New Roman" w:eastAsia="Times New Roman" w:hAnsi="Times New Roman" w:cs="Times New Roman"/>
                <w:color w:val="000000"/>
                <w:kern w:val="0"/>
                <w:sz w:val="18"/>
                <w:szCs w:val="18"/>
                <w:lang w:eastAsia="en-IN"/>
                <w14:ligatures w14:val="none"/>
              </w:rPr>
              <w:lastRenderedPageBreak/>
              <w:t>market power abuse</w:t>
            </w:r>
          </w:p>
        </w:tc>
        <w:tc>
          <w:tcPr>
            <w:tcW w:w="674" w:type="pct"/>
            <w:tcBorders>
              <w:top w:val="nil"/>
              <w:left w:val="nil"/>
              <w:bottom w:val="single" w:sz="4" w:space="0" w:color="auto"/>
              <w:right w:val="single" w:sz="4" w:space="0" w:color="auto"/>
            </w:tcBorders>
            <w:hideMark/>
          </w:tcPr>
          <w:p w14:paraId="7C4A7581"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lastRenderedPageBreak/>
              <w:t>Theory</w:t>
            </w:r>
          </w:p>
          <w:p w14:paraId="4F8ADD09"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Network Effects Theory </w:t>
            </w:r>
          </w:p>
          <w:p w14:paraId="1D4E6FD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Platform Competition Theory </w:t>
            </w:r>
          </w:p>
          <w:p w14:paraId="6524A50D"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lastRenderedPageBreak/>
              <w:t>Constructs</w:t>
            </w:r>
          </w:p>
          <w:p w14:paraId="49DCD4CA"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Platform pricing </w:t>
            </w:r>
          </w:p>
          <w:p w14:paraId="37DC26E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User profiling </w:t>
            </w:r>
          </w:p>
          <w:p w14:paraId="13CCED0C"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Methods</w:t>
            </w:r>
            <w:r w:rsidRPr="00C414C6">
              <w:rPr>
                <w:rFonts w:ascii="Times New Roman" w:eastAsia="Times New Roman" w:hAnsi="Times New Roman" w:cs="Times New Roman"/>
                <w:color w:val="000000"/>
                <w:kern w:val="0"/>
                <w:sz w:val="18"/>
                <w:szCs w:val="18"/>
                <w:lang w:eastAsia="en-IN"/>
                <w14:ligatures w14:val="none"/>
              </w:rPr>
              <w:t xml:space="preserve"> </w:t>
            </w:r>
          </w:p>
          <w:p w14:paraId="37AE8E4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Econometric models</w:t>
            </w:r>
          </w:p>
          <w:p w14:paraId="3E94CDA6"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Computational models </w:t>
            </w:r>
          </w:p>
          <w:p w14:paraId="6DA23850" w14:textId="77777777" w:rsidR="00CD0CC1"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b/>
                <w:bCs/>
                <w:color w:val="000000"/>
                <w:kern w:val="0"/>
                <w:sz w:val="18"/>
                <w:szCs w:val="18"/>
                <w:lang w:eastAsia="en-IN"/>
                <w14:ligatures w14:val="none"/>
              </w:rPr>
              <w:t>Contexts</w:t>
            </w:r>
          </w:p>
          <w:p w14:paraId="03573B32"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Digital platforms</w:t>
            </w:r>
          </w:p>
          <w:p w14:paraId="44869075" w14:textId="77777777" w:rsidR="00CD0CC1" w:rsidRPr="00C414C6" w:rsidRDefault="00CD0CC1"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E-commerce</w:t>
            </w:r>
          </w:p>
        </w:tc>
        <w:tc>
          <w:tcPr>
            <w:tcW w:w="643" w:type="pct"/>
            <w:tcBorders>
              <w:top w:val="nil"/>
              <w:left w:val="nil"/>
              <w:bottom w:val="single" w:sz="4" w:space="0" w:color="auto"/>
              <w:right w:val="single" w:sz="4" w:space="0" w:color="auto"/>
            </w:tcBorders>
            <w:hideMark/>
          </w:tcPr>
          <w:p w14:paraId="7960A12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lastRenderedPageBreak/>
              <w:t xml:space="preserve">• Platform pricing power </w:t>
            </w:r>
          </w:p>
          <w:p w14:paraId="0B146943"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Network effects </w:t>
            </w:r>
          </w:p>
          <w:p w14:paraId="2916D315"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lastRenderedPageBreak/>
              <w:t xml:space="preserve">• User profiling intensity </w:t>
            </w:r>
          </w:p>
          <w:p w14:paraId="6BAC98C1"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Data ownership</w:t>
            </w:r>
          </w:p>
        </w:tc>
        <w:tc>
          <w:tcPr>
            <w:tcW w:w="561" w:type="pct"/>
            <w:tcBorders>
              <w:top w:val="nil"/>
              <w:left w:val="nil"/>
              <w:bottom w:val="single" w:sz="4" w:space="0" w:color="auto"/>
              <w:right w:val="single" w:sz="4" w:space="0" w:color="auto"/>
            </w:tcBorders>
            <w:hideMark/>
          </w:tcPr>
          <w:p w14:paraId="576D12E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lastRenderedPageBreak/>
              <w:t>• User engagement</w:t>
            </w:r>
          </w:p>
          <w:p w14:paraId="0E7C272E" w14:textId="77777777" w:rsidR="00CD0CC1"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xml:space="preserve"> • Platform performance </w:t>
            </w:r>
          </w:p>
          <w:p w14:paraId="4BF7C6B5" w14:textId="77777777" w:rsidR="00CD0CC1" w:rsidRPr="00C414C6" w:rsidRDefault="00CD0CC1"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C414C6">
              <w:rPr>
                <w:rFonts w:ascii="Times New Roman" w:eastAsia="Times New Roman" w:hAnsi="Times New Roman" w:cs="Times New Roman"/>
                <w:color w:val="000000"/>
                <w:kern w:val="0"/>
                <w:sz w:val="18"/>
                <w:szCs w:val="18"/>
                <w:lang w:eastAsia="en-IN"/>
                <w14:ligatures w14:val="none"/>
              </w:rPr>
              <w:t>• Market efficiency</w:t>
            </w:r>
          </w:p>
        </w:tc>
      </w:tr>
    </w:tbl>
    <w:p w14:paraId="1E144512" w14:textId="77777777" w:rsidR="00CD0CC1" w:rsidRPr="00B901D6" w:rsidRDefault="00CD0CC1" w:rsidP="00CD0CC1">
      <w:pPr>
        <w:jc w:val="both"/>
        <w:rPr>
          <w:rFonts w:ascii="Arial" w:hAnsi="Arial" w:cs="Arial"/>
          <w:i/>
          <w:iCs/>
        </w:rPr>
      </w:pPr>
      <w:r w:rsidRPr="00B901D6">
        <w:rPr>
          <w:rFonts w:ascii="Arial" w:hAnsi="Arial" w:cs="Arial"/>
          <w:i/>
          <w:iCs/>
        </w:rPr>
        <w:t>Source- Authors’ own work</w:t>
      </w:r>
    </w:p>
    <w:p w14:paraId="49F08B9A" w14:textId="77777777" w:rsidR="0014332C" w:rsidRPr="00B901D6" w:rsidRDefault="0014332C" w:rsidP="0014332C">
      <w:pPr>
        <w:rPr>
          <w:rFonts w:ascii="Arial" w:hAnsi="Arial" w:cs="Arial"/>
          <w:b/>
          <w:bCs/>
        </w:rPr>
      </w:pPr>
      <w:r w:rsidRPr="00B901D6">
        <w:rPr>
          <w:rFonts w:ascii="Arial" w:hAnsi="Arial" w:cs="Arial"/>
          <w:b/>
          <w:bCs/>
        </w:rPr>
        <w:t xml:space="preserve">Table 6. Future research directions: </w:t>
      </w:r>
      <w:r w:rsidRPr="00B901D6">
        <w:rPr>
          <w:rFonts w:ascii="Arial" w:eastAsia="Times New Roman" w:hAnsi="Arial" w:cs="Arial"/>
          <w:b/>
          <w:bCs/>
          <w:color w:val="000000"/>
          <w:kern w:val="0"/>
          <w:lang w:eastAsia="en-IN"/>
          <w14:ligatures w14:val="none"/>
        </w:rPr>
        <w:t>Dynamic Pricing</w:t>
      </w:r>
    </w:p>
    <w:tbl>
      <w:tblPr>
        <w:tblW w:w="10920" w:type="dxa"/>
        <w:tblInd w:w="-998" w:type="dxa"/>
        <w:tblLook w:val="04A0" w:firstRow="1" w:lastRow="0" w:firstColumn="1" w:lastColumn="0" w:noHBand="0" w:noVBand="1"/>
      </w:tblPr>
      <w:tblGrid>
        <w:gridCol w:w="1986"/>
        <w:gridCol w:w="4110"/>
        <w:gridCol w:w="1701"/>
        <w:gridCol w:w="3123"/>
      </w:tblGrid>
      <w:tr w:rsidR="0014332C" w:rsidRPr="001C6AE7" w14:paraId="4A1C63FD" w14:textId="77777777" w:rsidTr="004115FB">
        <w:trPr>
          <w:trHeight w:val="290"/>
        </w:trPr>
        <w:tc>
          <w:tcPr>
            <w:tcW w:w="1986" w:type="dxa"/>
            <w:tcBorders>
              <w:top w:val="single" w:sz="4" w:space="0" w:color="auto"/>
              <w:left w:val="single" w:sz="4" w:space="0" w:color="auto"/>
              <w:bottom w:val="single" w:sz="4" w:space="0" w:color="auto"/>
              <w:right w:val="single" w:sz="4" w:space="0" w:color="auto"/>
            </w:tcBorders>
            <w:noWrap/>
            <w:vAlign w:val="bottom"/>
            <w:hideMark/>
          </w:tcPr>
          <w:p w14:paraId="2C287866" w14:textId="77777777" w:rsidR="0014332C" w:rsidRPr="007868C0" w:rsidRDefault="0014332C"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7868C0">
              <w:rPr>
                <w:rFonts w:ascii="Times New Roman" w:eastAsia="Times New Roman" w:hAnsi="Times New Roman" w:cs="Times New Roman"/>
                <w:b/>
                <w:bCs/>
                <w:color w:val="000000"/>
                <w:kern w:val="0"/>
                <w:sz w:val="18"/>
                <w:szCs w:val="18"/>
                <w:lang w:eastAsia="en-IN"/>
                <w14:ligatures w14:val="none"/>
              </w:rPr>
              <w:t>Research Direction</w:t>
            </w:r>
          </w:p>
        </w:tc>
        <w:tc>
          <w:tcPr>
            <w:tcW w:w="4110" w:type="dxa"/>
            <w:tcBorders>
              <w:top w:val="single" w:sz="4" w:space="0" w:color="auto"/>
              <w:left w:val="nil"/>
              <w:bottom w:val="single" w:sz="4" w:space="0" w:color="auto"/>
              <w:right w:val="single" w:sz="4" w:space="0" w:color="auto"/>
            </w:tcBorders>
            <w:noWrap/>
            <w:vAlign w:val="bottom"/>
            <w:hideMark/>
          </w:tcPr>
          <w:p w14:paraId="279FB8A6" w14:textId="77777777" w:rsidR="0014332C" w:rsidRPr="007868C0" w:rsidRDefault="0014332C"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7868C0">
              <w:rPr>
                <w:rFonts w:ascii="Times New Roman" w:eastAsia="Times New Roman" w:hAnsi="Times New Roman" w:cs="Times New Roman"/>
                <w:b/>
                <w:bCs/>
                <w:color w:val="000000"/>
                <w:kern w:val="0"/>
                <w:sz w:val="18"/>
                <w:szCs w:val="18"/>
                <w:lang w:eastAsia="en-IN"/>
                <w14:ligatures w14:val="none"/>
              </w:rPr>
              <w:t>Description</w:t>
            </w:r>
          </w:p>
        </w:tc>
        <w:tc>
          <w:tcPr>
            <w:tcW w:w="1701" w:type="dxa"/>
            <w:tcBorders>
              <w:top w:val="single" w:sz="4" w:space="0" w:color="auto"/>
              <w:left w:val="nil"/>
              <w:bottom w:val="single" w:sz="4" w:space="0" w:color="auto"/>
              <w:right w:val="single" w:sz="4" w:space="0" w:color="auto"/>
            </w:tcBorders>
            <w:noWrap/>
            <w:vAlign w:val="bottom"/>
            <w:hideMark/>
          </w:tcPr>
          <w:p w14:paraId="357B78BE" w14:textId="77777777" w:rsidR="0014332C" w:rsidRPr="007868C0" w:rsidRDefault="0014332C"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7868C0">
              <w:rPr>
                <w:rFonts w:ascii="Times New Roman" w:eastAsia="Times New Roman" w:hAnsi="Times New Roman" w:cs="Times New Roman"/>
                <w:b/>
                <w:bCs/>
                <w:color w:val="000000"/>
                <w:kern w:val="0"/>
                <w:sz w:val="18"/>
                <w:szCs w:val="18"/>
                <w:lang w:eastAsia="en-IN"/>
                <w14:ligatures w14:val="none"/>
              </w:rPr>
              <w:t>Suggested Methodologies</w:t>
            </w:r>
          </w:p>
        </w:tc>
        <w:tc>
          <w:tcPr>
            <w:tcW w:w="3123" w:type="dxa"/>
            <w:tcBorders>
              <w:top w:val="single" w:sz="4" w:space="0" w:color="auto"/>
              <w:left w:val="nil"/>
              <w:bottom w:val="single" w:sz="4" w:space="0" w:color="auto"/>
              <w:right w:val="single" w:sz="4" w:space="0" w:color="auto"/>
            </w:tcBorders>
            <w:noWrap/>
            <w:vAlign w:val="bottom"/>
            <w:hideMark/>
          </w:tcPr>
          <w:p w14:paraId="5CD3F2F4" w14:textId="77777777" w:rsidR="0014332C" w:rsidRPr="007868C0" w:rsidRDefault="0014332C" w:rsidP="004115FB">
            <w:pPr>
              <w:spacing w:after="0" w:line="240" w:lineRule="auto"/>
              <w:rPr>
                <w:rFonts w:ascii="Times New Roman" w:eastAsia="Times New Roman" w:hAnsi="Times New Roman" w:cs="Times New Roman"/>
                <w:b/>
                <w:bCs/>
                <w:color w:val="000000"/>
                <w:kern w:val="0"/>
                <w:sz w:val="18"/>
                <w:szCs w:val="18"/>
                <w:lang w:eastAsia="en-IN"/>
                <w14:ligatures w14:val="none"/>
              </w:rPr>
            </w:pPr>
            <w:r w:rsidRPr="007868C0">
              <w:rPr>
                <w:rFonts w:ascii="Times New Roman" w:eastAsia="Times New Roman" w:hAnsi="Times New Roman" w:cs="Times New Roman"/>
                <w:b/>
                <w:bCs/>
                <w:color w:val="000000"/>
                <w:kern w:val="0"/>
                <w:sz w:val="18"/>
                <w:szCs w:val="18"/>
                <w:lang w:eastAsia="en-IN"/>
                <w14:ligatures w14:val="none"/>
              </w:rPr>
              <w:t>Relevance or Logic</w:t>
            </w:r>
          </w:p>
        </w:tc>
      </w:tr>
      <w:tr w:rsidR="0014332C" w:rsidRPr="001C6AE7" w14:paraId="78EA98A8"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3E34C996"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AI Transparency and Explainable Dynamic Pricing</w:t>
            </w:r>
          </w:p>
        </w:tc>
        <w:tc>
          <w:tcPr>
            <w:tcW w:w="4110" w:type="dxa"/>
            <w:tcBorders>
              <w:top w:val="nil"/>
              <w:left w:val="nil"/>
              <w:bottom w:val="single" w:sz="4" w:space="0" w:color="auto"/>
              <w:right w:val="single" w:sz="4" w:space="0" w:color="auto"/>
            </w:tcBorders>
            <w:noWrap/>
            <w:vAlign w:val="bottom"/>
            <w:hideMark/>
          </w:tcPr>
          <w:p w14:paraId="0A264FD2"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Investigate how explainable AI (XAI) can improve transparency in algorithmic pricing systems. Research could explore how consumers and regulators respond to interpretable pricing algorithms and whether transparency mitigates trust erosion and fairness concerns.</w:t>
            </w:r>
          </w:p>
        </w:tc>
        <w:tc>
          <w:tcPr>
            <w:tcW w:w="1701" w:type="dxa"/>
            <w:tcBorders>
              <w:top w:val="nil"/>
              <w:left w:val="nil"/>
              <w:bottom w:val="single" w:sz="4" w:space="0" w:color="auto"/>
              <w:right w:val="single" w:sz="4" w:space="0" w:color="auto"/>
            </w:tcBorders>
            <w:noWrap/>
            <w:vAlign w:val="bottom"/>
            <w:hideMark/>
          </w:tcPr>
          <w:p w14:paraId="7AD0D3F9"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 xml:space="preserve">Experiments, survey-based SEM, machine learning interpretability models, </w:t>
            </w:r>
            <w:proofErr w:type="spellStart"/>
            <w:r w:rsidRPr="007868C0">
              <w:rPr>
                <w:rFonts w:ascii="Times New Roman" w:eastAsia="Times New Roman" w:hAnsi="Times New Roman" w:cs="Times New Roman"/>
                <w:color w:val="000000"/>
                <w:kern w:val="0"/>
                <w:sz w:val="18"/>
                <w:szCs w:val="18"/>
                <w:lang w:eastAsia="en-IN"/>
                <w14:ligatures w14:val="none"/>
              </w:rPr>
              <w:t>behavioral</w:t>
            </w:r>
            <w:proofErr w:type="spellEnd"/>
            <w:r w:rsidRPr="007868C0">
              <w:rPr>
                <w:rFonts w:ascii="Times New Roman" w:eastAsia="Times New Roman" w:hAnsi="Times New Roman" w:cs="Times New Roman"/>
                <w:color w:val="000000"/>
                <w:kern w:val="0"/>
                <w:sz w:val="18"/>
                <w:szCs w:val="18"/>
                <w:lang w:eastAsia="en-IN"/>
                <w14:ligatures w14:val="none"/>
              </w:rPr>
              <w:t xml:space="preserve"> experiments</w:t>
            </w:r>
          </w:p>
        </w:tc>
        <w:tc>
          <w:tcPr>
            <w:tcW w:w="3123" w:type="dxa"/>
            <w:tcBorders>
              <w:top w:val="nil"/>
              <w:left w:val="nil"/>
              <w:bottom w:val="single" w:sz="4" w:space="0" w:color="auto"/>
              <w:right w:val="single" w:sz="4" w:space="0" w:color="auto"/>
            </w:tcBorders>
            <w:noWrap/>
            <w:vAlign w:val="bottom"/>
            <w:hideMark/>
          </w:tcPr>
          <w:p w14:paraId="3860E980"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As AI-driven pricing becomes widespread, opacity in algorithms raises ethical and trust issues. Studying explainability can help firms balance efficiency with transparency and regulatory compliance.</w:t>
            </w:r>
          </w:p>
        </w:tc>
      </w:tr>
      <w:tr w:rsidR="0014332C" w:rsidRPr="001C6AE7" w14:paraId="0664D0DB"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5AEF57F8"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Consumer Fairness Perception in Personalized Pricing</w:t>
            </w:r>
          </w:p>
        </w:tc>
        <w:tc>
          <w:tcPr>
            <w:tcW w:w="4110" w:type="dxa"/>
            <w:tcBorders>
              <w:top w:val="nil"/>
              <w:left w:val="nil"/>
              <w:bottom w:val="single" w:sz="4" w:space="0" w:color="auto"/>
              <w:right w:val="single" w:sz="4" w:space="0" w:color="auto"/>
            </w:tcBorders>
            <w:noWrap/>
            <w:vAlign w:val="bottom"/>
            <w:hideMark/>
          </w:tcPr>
          <w:p w14:paraId="2B0EB783"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 xml:space="preserve">Examine how consumers perceive fairness when prices are personalized using </w:t>
            </w:r>
            <w:proofErr w:type="spellStart"/>
            <w:r w:rsidRPr="007868C0">
              <w:rPr>
                <w:rFonts w:ascii="Times New Roman" w:eastAsia="Times New Roman" w:hAnsi="Times New Roman" w:cs="Times New Roman"/>
                <w:color w:val="000000"/>
                <w:kern w:val="0"/>
                <w:sz w:val="18"/>
                <w:szCs w:val="18"/>
                <w:lang w:eastAsia="en-IN"/>
                <w14:ligatures w14:val="none"/>
              </w:rPr>
              <w:t>behavioral</w:t>
            </w:r>
            <w:proofErr w:type="spellEnd"/>
            <w:r w:rsidRPr="007868C0">
              <w:rPr>
                <w:rFonts w:ascii="Times New Roman" w:eastAsia="Times New Roman" w:hAnsi="Times New Roman" w:cs="Times New Roman"/>
                <w:color w:val="000000"/>
                <w:kern w:val="0"/>
                <w:sz w:val="18"/>
                <w:szCs w:val="18"/>
                <w:lang w:eastAsia="en-IN"/>
                <w14:ligatures w14:val="none"/>
              </w:rPr>
              <w:t xml:space="preserve"> and demographic data. Future research can analyze thresholds where personalization becomes unacceptable or triggers backlash.</w:t>
            </w:r>
          </w:p>
        </w:tc>
        <w:tc>
          <w:tcPr>
            <w:tcW w:w="1701" w:type="dxa"/>
            <w:tcBorders>
              <w:top w:val="nil"/>
              <w:left w:val="nil"/>
              <w:bottom w:val="single" w:sz="4" w:space="0" w:color="auto"/>
              <w:right w:val="single" w:sz="4" w:space="0" w:color="auto"/>
            </w:tcBorders>
            <w:noWrap/>
            <w:vAlign w:val="bottom"/>
            <w:hideMark/>
          </w:tcPr>
          <w:p w14:paraId="6EA2DE13"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 xml:space="preserve">Controlled experiments, conjoint analysis, surveys, </w:t>
            </w:r>
            <w:proofErr w:type="spellStart"/>
            <w:r w:rsidRPr="007868C0">
              <w:rPr>
                <w:rFonts w:ascii="Times New Roman" w:eastAsia="Times New Roman" w:hAnsi="Times New Roman" w:cs="Times New Roman"/>
                <w:color w:val="000000"/>
                <w:kern w:val="0"/>
                <w:sz w:val="18"/>
                <w:szCs w:val="18"/>
                <w:lang w:eastAsia="en-IN"/>
                <w14:ligatures w14:val="none"/>
              </w:rPr>
              <w:t>behavioral</w:t>
            </w:r>
            <w:proofErr w:type="spellEnd"/>
            <w:r w:rsidRPr="007868C0">
              <w:rPr>
                <w:rFonts w:ascii="Times New Roman" w:eastAsia="Times New Roman" w:hAnsi="Times New Roman" w:cs="Times New Roman"/>
                <w:color w:val="000000"/>
                <w:kern w:val="0"/>
                <w:sz w:val="18"/>
                <w:szCs w:val="18"/>
                <w:lang w:eastAsia="en-IN"/>
                <w14:ligatures w14:val="none"/>
              </w:rPr>
              <w:t xml:space="preserve"> lab studies</w:t>
            </w:r>
          </w:p>
        </w:tc>
        <w:tc>
          <w:tcPr>
            <w:tcW w:w="3123" w:type="dxa"/>
            <w:tcBorders>
              <w:top w:val="nil"/>
              <w:left w:val="nil"/>
              <w:bottom w:val="single" w:sz="4" w:space="0" w:color="auto"/>
              <w:right w:val="single" w:sz="4" w:space="0" w:color="auto"/>
            </w:tcBorders>
            <w:noWrap/>
            <w:vAlign w:val="bottom"/>
            <w:hideMark/>
          </w:tcPr>
          <w:p w14:paraId="792E75A9"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Personalized pricing is expanding through big data and AI, but it risks triggering fairness concerns. Understanding fairness thresholds is essential to maintain consumer trust and acceptance.</w:t>
            </w:r>
          </w:p>
        </w:tc>
      </w:tr>
      <w:tr w:rsidR="0014332C" w:rsidRPr="001C6AE7" w14:paraId="107AE8D9"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64AD09CB"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Strategic Consumer Learning in Algorithmic Pricing Environments</w:t>
            </w:r>
          </w:p>
        </w:tc>
        <w:tc>
          <w:tcPr>
            <w:tcW w:w="4110" w:type="dxa"/>
            <w:tcBorders>
              <w:top w:val="nil"/>
              <w:left w:val="nil"/>
              <w:bottom w:val="single" w:sz="4" w:space="0" w:color="auto"/>
              <w:right w:val="single" w:sz="4" w:space="0" w:color="auto"/>
            </w:tcBorders>
            <w:noWrap/>
            <w:vAlign w:val="bottom"/>
            <w:hideMark/>
          </w:tcPr>
          <w:p w14:paraId="5D5D9F57"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Explore how consumers adapt their purchase timing strategies when they learn about dynamic pricing algorithms (e.g., strategic waiting or deal anticipation).</w:t>
            </w:r>
          </w:p>
        </w:tc>
        <w:tc>
          <w:tcPr>
            <w:tcW w:w="1701" w:type="dxa"/>
            <w:tcBorders>
              <w:top w:val="nil"/>
              <w:left w:val="nil"/>
              <w:bottom w:val="single" w:sz="4" w:space="0" w:color="auto"/>
              <w:right w:val="single" w:sz="4" w:space="0" w:color="auto"/>
            </w:tcBorders>
            <w:noWrap/>
            <w:vAlign w:val="bottom"/>
            <w:hideMark/>
          </w:tcPr>
          <w:p w14:paraId="6BB6AA57"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Game-theoretic modelling, agent-based simulations, longitudinal consumer data analysis</w:t>
            </w:r>
          </w:p>
        </w:tc>
        <w:tc>
          <w:tcPr>
            <w:tcW w:w="3123" w:type="dxa"/>
            <w:tcBorders>
              <w:top w:val="nil"/>
              <w:left w:val="nil"/>
              <w:bottom w:val="single" w:sz="4" w:space="0" w:color="auto"/>
              <w:right w:val="single" w:sz="4" w:space="0" w:color="auto"/>
            </w:tcBorders>
            <w:noWrap/>
            <w:vAlign w:val="bottom"/>
            <w:hideMark/>
          </w:tcPr>
          <w:p w14:paraId="59B1AE5C"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 xml:space="preserve">As consumers become more aware of dynamic pricing mechanisms, strategic </w:t>
            </w:r>
            <w:proofErr w:type="spellStart"/>
            <w:r w:rsidRPr="007868C0">
              <w:rPr>
                <w:rFonts w:ascii="Times New Roman" w:eastAsia="Times New Roman" w:hAnsi="Times New Roman" w:cs="Times New Roman"/>
                <w:color w:val="000000"/>
                <w:kern w:val="0"/>
                <w:sz w:val="18"/>
                <w:szCs w:val="18"/>
                <w:lang w:eastAsia="en-IN"/>
                <w14:ligatures w14:val="none"/>
              </w:rPr>
              <w:t>behavior</w:t>
            </w:r>
            <w:proofErr w:type="spellEnd"/>
            <w:r w:rsidRPr="007868C0">
              <w:rPr>
                <w:rFonts w:ascii="Times New Roman" w:eastAsia="Times New Roman" w:hAnsi="Times New Roman" w:cs="Times New Roman"/>
                <w:color w:val="000000"/>
                <w:kern w:val="0"/>
                <w:sz w:val="18"/>
                <w:szCs w:val="18"/>
                <w:lang w:eastAsia="en-IN"/>
                <w14:ligatures w14:val="none"/>
              </w:rPr>
              <w:t xml:space="preserve"> may reduce revenue efficiency, making it critical to understand long-term demand responses.</w:t>
            </w:r>
          </w:p>
        </w:tc>
      </w:tr>
      <w:tr w:rsidR="0014332C" w:rsidRPr="001C6AE7" w14:paraId="5844A892"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5643961C"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Cross-Industry Dynamic Pricing Effectiveness</w:t>
            </w:r>
          </w:p>
        </w:tc>
        <w:tc>
          <w:tcPr>
            <w:tcW w:w="4110" w:type="dxa"/>
            <w:tcBorders>
              <w:top w:val="nil"/>
              <w:left w:val="nil"/>
              <w:bottom w:val="single" w:sz="4" w:space="0" w:color="auto"/>
              <w:right w:val="single" w:sz="4" w:space="0" w:color="auto"/>
            </w:tcBorders>
            <w:noWrap/>
            <w:vAlign w:val="bottom"/>
            <w:hideMark/>
          </w:tcPr>
          <w:p w14:paraId="79E2A2BC"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Conduct comparative studies across industries such as airlines, hospitality, ride-hailing, retail, and entertainment to identify contextual differences in pricing effectiveness and consumer response.</w:t>
            </w:r>
          </w:p>
        </w:tc>
        <w:tc>
          <w:tcPr>
            <w:tcW w:w="1701" w:type="dxa"/>
            <w:tcBorders>
              <w:top w:val="nil"/>
              <w:left w:val="nil"/>
              <w:bottom w:val="single" w:sz="4" w:space="0" w:color="auto"/>
              <w:right w:val="single" w:sz="4" w:space="0" w:color="auto"/>
            </w:tcBorders>
            <w:noWrap/>
            <w:vAlign w:val="bottom"/>
            <w:hideMark/>
          </w:tcPr>
          <w:p w14:paraId="0689FC17"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Cross-industry comparative studies, panel data analysis, mixed-methods</w:t>
            </w:r>
          </w:p>
        </w:tc>
        <w:tc>
          <w:tcPr>
            <w:tcW w:w="3123" w:type="dxa"/>
            <w:tcBorders>
              <w:top w:val="nil"/>
              <w:left w:val="nil"/>
              <w:bottom w:val="single" w:sz="4" w:space="0" w:color="auto"/>
              <w:right w:val="single" w:sz="4" w:space="0" w:color="auto"/>
            </w:tcBorders>
            <w:noWrap/>
            <w:vAlign w:val="bottom"/>
            <w:hideMark/>
          </w:tcPr>
          <w:p w14:paraId="7698A025"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Dynamic pricing outcomes vary across industries due to perishability, demand volatility, and service characteristics, making cross-context comparisons valuable for theory development.</w:t>
            </w:r>
          </w:p>
        </w:tc>
      </w:tr>
      <w:tr w:rsidR="0014332C" w:rsidRPr="001C6AE7" w14:paraId="0705E035"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5D03D010"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Ethical Governance and Regulation of Algorithmic Pricing</w:t>
            </w:r>
          </w:p>
        </w:tc>
        <w:tc>
          <w:tcPr>
            <w:tcW w:w="4110" w:type="dxa"/>
            <w:tcBorders>
              <w:top w:val="nil"/>
              <w:left w:val="nil"/>
              <w:bottom w:val="single" w:sz="4" w:space="0" w:color="auto"/>
              <w:right w:val="single" w:sz="4" w:space="0" w:color="auto"/>
            </w:tcBorders>
            <w:noWrap/>
            <w:vAlign w:val="bottom"/>
            <w:hideMark/>
          </w:tcPr>
          <w:p w14:paraId="7651ECA5"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Examine how regulatory frameworks and governance mechanisms can mitigate risks such as algorithmic collusion, price gouging, and unfair surge pricing.</w:t>
            </w:r>
          </w:p>
        </w:tc>
        <w:tc>
          <w:tcPr>
            <w:tcW w:w="1701" w:type="dxa"/>
            <w:tcBorders>
              <w:top w:val="nil"/>
              <w:left w:val="nil"/>
              <w:bottom w:val="single" w:sz="4" w:space="0" w:color="auto"/>
              <w:right w:val="single" w:sz="4" w:space="0" w:color="auto"/>
            </w:tcBorders>
            <w:noWrap/>
            <w:vAlign w:val="bottom"/>
            <w:hideMark/>
          </w:tcPr>
          <w:p w14:paraId="3FF0794B"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Policy analysis, legal-economic modelling, multi-stakeholder interviews</w:t>
            </w:r>
          </w:p>
        </w:tc>
        <w:tc>
          <w:tcPr>
            <w:tcW w:w="3123" w:type="dxa"/>
            <w:tcBorders>
              <w:top w:val="nil"/>
              <w:left w:val="nil"/>
              <w:bottom w:val="single" w:sz="4" w:space="0" w:color="auto"/>
              <w:right w:val="single" w:sz="4" w:space="0" w:color="auto"/>
            </w:tcBorders>
            <w:noWrap/>
            <w:vAlign w:val="bottom"/>
            <w:hideMark/>
          </w:tcPr>
          <w:p w14:paraId="0769F5C3"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Increasing regulatory scrutiny around algorithmic pricing makes governance research crucial to ensure ethical market practices and consumer protection.</w:t>
            </w:r>
          </w:p>
        </w:tc>
      </w:tr>
      <w:tr w:rsidR="0014332C" w:rsidRPr="001C6AE7" w14:paraId="1849483D"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077704BC"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Platform-Based Dynamic Pricing Ecosystems</w:t>
            </w:r>
          </w:p>
        </w:tc>
        <w:tc>
          <w:tcPr>
            <w:tcW w:w="4110" w:type="dxa"/>
            <w:tcBorders>
              <w:top w:val="nil"/>
              <w:left w:val="nil"/>
              <w:bottom w:val="single" w:sz="4" w:space="0" w:color="auto"/>
              <w:right w:val="single" w:sz="4" w:space="0" w:color="auto"/>
            </w:tcBorders>
            <w:noWrap/>
            <w:vAlign w:val="bottom"/>
            <w:hideMark/>
          </w:tcPr>
          <w:p w14:paraId="7BFD4B9A"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Investigate how dynamic pricing operates within digital platforms (e.g., ride-hailing, e-commerce marketplaces) where network effects, data ownership, and platform power influence price formation.</w:t>
            </w:r>
          </w:p>
        </w:tc>
        <w:tc>
          <w:tcPr>
            <w:tcW w:w="1701" w:type="dxa"/>
            <w:tcBorders>
              <w:top w:val="nil"/>
              <w:left w:val="nil"/>
              <w:bottom w:val="single" w:sz="4" w:space="0" w:color="auto"/>
              <w:right w:val="single" w:sz="4" w:space="0" w:color="auto"/>
            </w:tcBorders>
            <w:noWrap/>
            <w:vAlign w:val="bottom"/>
            <w:hideMark/>
          </w:tcPr>
          <w:p w14:paraId="3F4A52B3"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Econometric modelling, computational simulations, platform data analysis</w:t>
            </w:r>
          </w:p>
        </w:tc>
        <w:tc>
          <w:tcPr>
            <w:tcW w:w="3123" w:type="dxa"/>
            <w:tcBorders>
              <w:top w:val="nil"/>
              <w:left w:val="nil"/>
              <w:bottom w:val="single" w:sz="4" w:space="0" w:color="auto"/>
              <w:right w:val="single" w:sz="4" w:space="0" w:color="auto"/>
            </w:tcBorders>
            <w:noWrap/>
            <w:vAlign w:val="bottom"/>
            <w:hideMark/>
          </w:tcPr>
          <w:p w14:paraId="21536B54"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Platform economies amplify the impact of dynamic pricing due to network effects and data concentration, making this a critical emerging research area.</w:t>
            </w:r>
          </w:p>
        </w:tc>
      </w:tr>
      <w:tr w:rsidR="0014332C" w:rsidRPr="001C6AE7" w14:paraId="5C686C23"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4E651404"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Consumer Trust Recovery after Pricing Backlash</w:t>
            </w:r>
          </w:p>
        </w:tc>
        <w:tc>
          <w:tcPr>
            <w:tcW w:w="4110" w:type="dxa"/>
            <w:tcBorders>
              <w:top w:val="nil"/>
              <w:left w:val="nil"/>
              <w:bottom w:val="single" w:sz="4" w:space="0" w:color="auto"/>
              <w:right w:val="single" w:sz="4" w:space="0" w:color="auto"/>
            </w:tcBorders>
            <w:noWrap/>
            <w:vAlign w:val="bottom"/>
            <w:hideMark/>
          </w:tcPr>
          <w:p w14:paraId="16BDBEB7"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Study mechanisms through which firms can rebuild consumer trust after dynamic pricing controversies or perceived unfair pricing events.</w:t>
            </w:r>
          </w:p>
        </w:tc>
        <w:tc>
          <w:tcPr>
            <w:tcW w:w="1701" w:type="dxa"/>
            <w:tcBorders>
              <w:top w:val="nil"/>
              <w:left w:val="nil"/>
              <w:bottom w:val="single" w:sz="4" w:space="0" w:color="auto"/>
              <w:right w:val="single" w:sz="4" w:space="0" w:color="auto"/>
            </w:tcBorders>
            <w:noWrap/>
            <w:vAlign w:val="bottom"/>
            <w:hideMark/>
          </w:tcPr>
          <w:p w14:paraId="084A1D1E"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Experimental research, case studies, longitudinal surveys</w:t>
            </w:r>
          </w:p>
        </w:tc>
        <w:tc>
          <w:tcPr>
            <w:tcW w:w="3123" w:type="dxa"/>
            <w:tcBorders>
              <w:top w:val="nil"/>
              <w:left w:val="nil"/>
              <w:bottom w:val="single" w:sz="4" w:space="0" w:color="auto"/>
              <w:right w:val="single" w:sz="4" w:space="0" w:color="auto"/>
            </w:tcBorders>
            <w:noWrap/>
            <w:vAlign w:val="bottom"/>
            <w:hideMark/>
          </w:tcPr>
          <w:p w14:paraId="1E4BC8F0"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Price spikes and opaque pricing frequently lead to consumer backlash. Understanding recovery strategies is essential for sustaining long-term customer relationships.</w:t>
            </w:r>
          </w:p>
        </w:tc>
      </w:tr>
      <w:tr w:rsidR="0014332C" w:rsidRPr="001C6AE7" w14:paraId="08023095"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2D096976"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Data Quality and Algorithmic Decision Risks in Dynamic Pricing</w:t>
            </w:r>
          </w:p>
        </w:tc>
        <w:tc>
          <w:tcPr>
            <w:tcW w:w="4110" w:type="dxa"/>
            <w:tcBorders>
              <w:top w:val="nil"/>
              <w:left w:val="nil"/>
              <w:bottom w:val="single" w:sz="4" w:space="0" w:color="auto"/>
              <w:right w:val="single" w:sz="4" w:space="0" w:color="auto"/>
            </w:tcBorders>
            <w:noWrap/>
            <w:vAlign w:val="bottom"/>
            <w:hideMark/>
          </w:tcPr>
          <w:p w14:paraId="5D1F992D"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Explore how data quality, model bias, and algorithmic errors affect pricing decisions and business performance in dynamic pricing systems.</w:t>
            </w:r>
          </w:p>
        </w:tc>
        <w:tc>
          <w:tcPr>
            <w:tcW w:w="1701" w:type="dxa"/>
            <w:tcBorders>
              <w:top w:val="nil"/>
              <w:left w:val="nil"/>
              <w:bottom w:val="single" w:sz="4" w:space="0" w:color="auto"/>
              <w:right w:val="single" w:sz="4" w:space="0" w:color="auto"/>
            </w:tcBorders>
            <w:noWrap/>
            <w:vAlign w:val="bottom"/>
            <w:hideMark/>
          </w:tcPr>
          <w:p w14:paraId="20442DDD"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Simulation models, ML robustness testing, empirical data analysis</w:t>
            </w:r>
          </w:p>
        </w:tc>
        <w:tc>
          <w:tcPr>
            <w:tcW w:w="3123" w:type="dxa"/>
            <w:tcBorders>
              <w:top w:val="nil"/>
              <w:left w:val="nil"/>
              <w:bottom w:val="single" w:sz="4" w:space="0" w:color="auto"/>
              <w:right w:val="single" w:sz="4" w:space="0" w:color="auto"/>
            </w:tcBorders>
            <w:noWrap/>
            <w:vAlign w:val="bottom"/>
            <w:hideMark/>
          </w:tcPr>
          <w:p w14:paraId="72A03AF1"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Dynamic pricing systems depend heavily on large datasets. Poor data quality or biased algorithms may lead to mispricing, revenue loss, or reputational damage.</w:t>
            </w:r>
          </w:p>
        </w:tc>
      </w:tr>
      <w:tr w:rsidR="0014332C" w:rsidRPr="001C6AE7" w14:paraId="02487565"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570E6F83"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lastRenderedPageBreak/>
              <w:t>Sustainability and Social Welfare Implications of Dynamic Pricing</w:t>
            </w:r>
          </w:p>
        </w:tc>
        <w:tc>
          <w:tcPr>
            <w:tcW w:w="4110" w:type="dxa"/>
            <w:tcBorders>
              <w:top w:val="nil"/>
              <w:left w:val="nil"/>
              <w:bottom w:val="single" w:sz="4" w:space="0" w:color="auto"/>
              <w:right w:val="single" w:sz="4" w:space="0" w:color="auto"/>
            </w:tcBorders>
            <w:noWrap/>
            <w:vAlign w:val="bottom"/>
            <w:hideMark/>
          </w:tcPr>
          <w:p w14:paraId="5FD8D4F2"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Examine how dynamic pricing affects social welfare, accessibility of essential services, and sustainability goals, particularly during crises or demand shocks.</w:t>
            </w:r>
          </w:p>
        </w:tc>
        <w:tc>
          <w:tcPr>
            <w:tcW w:w="1701" w:type="dxa"/>
            <w:tcBorders>
              <w:top w:val="nil"/>
              <w:left w:val="nil"/>
              <w:bottom w:val="single" w:sz="4" w:space="0" w:color="auto"/>
              <w:right w:val="single" w:sz="4" w:space="0" w:color="auto"/>
            </w:tcBorders>
            <w:noWrap/>
            <w:vAlign w:val="bottom"/>
            <w:hideMark/>
          </w:tcPr>
          <w:p w14:paraId="1C6E3862"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Policy simulations, social welfare modelling, experimental economics</w:t>
            </w:r>
          </w:p>
        </w:tc>
        <w:tc>
          <w:tcPr>
            <w:tcW w:w="3123" w:type="dxa"/>
            <w:tcBorders>
              <w:top w:val="nil"/>
              <w:left w:val="nil"/>
              <w:bottom w:val="single" w:sz="4" w:space="0" w:color="auto"/>
              <w:right w:val="single" w:sz="4" w:space="0" w:color="auto"/>
            </w:tcBorders>
            <w:noWrap/>
            <w:vAlign w:val="bottom"/>
            <w:hideMark/>
          </w:tcPr>
          <w:p w14:paraId="4B75D3BA"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Dynamic pricing can create ethical dilemmas in essential services (transport, healthcare, energy). Studying social welfare impacts is vital for responsible pricing strategies.</w:t>
            </w:r>
          </w:p>
        </w:tc>
      </w:tr>
      <w:tr w:rsidR="0014332C" w:rsidRPr="001C6AE7" w14:paraId="3FD27C99" w14:textId="77777777" w:rsidTr="004115FB">
        <w:trPr>
          <w:trHeight w:val="290"/>
        </w:trPr>
        <w:tc>
          <w:tcPr>
            <w:tcW w:w="1986" w:type="dxa"/>
            <w:tcBorders>
              <w:top w:val="nil"/>
              <w:left w:val="single" w:sz="4" w:space="0" w:color="auto"/>
              <w:bottom w:val="single" w:sz="4" w:space="0" w:color="auto"/>
              <w:right w:val="single" w:sz="4" w:space="0" w:color="auto"/>
            </w:tcBorders>
            <w:noWrap/>
            <w:vAlign w:val="bottom"/>
            <w:hideMark/>
          </w:tcPr>
          <w:p w14:paraId="30CC499B"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Human–AI Collaboration in Pricing Decisions</w:t>
            </w:r>
          </w:p>
        </w:tc>
        <w:tc>
          <w:tcPr>
            <w:tcW w:w="4110" w:type="dxa"/>
            <w:tcBorders>
              <w:top w:val="nil"/>
              <w:left w:val="nil"/>
              <w:bottom w:val="single" w:sz="4" w:space="0" w:color="auto"/>
              <w:right w:val="single" w:sz="4" w:space="0" w:color="auto"/>
            </w:tcBorders>
            <w:noWrap/>
            <w:vAlign w:val="bottom"/>
            <w:hideMark/>
          </w:tcPr>
          <w:p w14:paraId="283095B4"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Investigate hybrid decision systems where human managers collaborate with AI pricing engines to balance analytical efficiency with strategic judgment.</w:t>
            </w:r>
          </w:p>
        </w:tc>
        <w:tc>
          <w:tcPr>
            <w:tcW w:w="1701" w:type="dxa"/>
            <w:tcBorders>
              <w:top w:val="nil"/>
              <w:left w:val="nil"/>
              <w:bottom w:val="single" w:sz="4" w:space="0" w:color="auto"/>
              <w:right w:val="single" w:sz="4" w:space="0" w:color="auto"/>
            </w:tcBorders>
            <w:noWrap/>
            <w:vAlign w:val="bottom"/>
            <w:hideMark/>
          </w:tcPr>
          <w:p w14:paraId="6AEBF56D"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Mixed-methods, field experiments, decision science modelling</w:t>
            </w:r>
          </w:p>
        </w:tc>
        <w:tc>
          <w:tcPr>
            <w:tcW w:w="3123" w:type="dxa"/>
            <w:tcBorders>
              <w:top w:val="nil"/>
              <w:left w:val="nil"/>
              <w:bottom w:val="single" w:sz="4" w:space="0" w:color="auto"/>
              <w:right w:val="single" w:sz="4" w:space="0" w:color="auto"/>
            </w:tcBorders>
            <w:noWrap/>
            <w:vAlign w:val="bottom"/>
            <w:hideMark/>
          </w:tcPr>
          <w:p w14:paraId="79334B08" w14:textId="77777777" w:rsidR="0014332C" w:rsidRPr="007868C0" w:rsidRDefault="0014332C" w:rsidP="004115FB">
            <w:pPr>
              <w:spacing w:after="0" w:line="240" w:lineRule="auto"/>
              <w:rPr>
                <w:rFonts w:ascii="Times New Roman" w:eastAsia="Times New Roman" w:hAnsi="Times New Roman" w:cs="Times New Roman"/>
                <w:color w:val="000000"/>
                <w:kern w:val="0"/>
                <w:sz w:val="18"/>
                <w:szCs w:val="18"/>
                <w:lang w:eastAsia="en-IN"/>
                <w14:ligatures w14:val="none"/>
              </w:rPr>
            </w:pPr>
            <w:r w:rsidRPr="007868C0">
              <w:rPr>
                <w:rFonts w:ascii="Times New Roman" w:eastAsia="Times New Roman" w:hAnsi="Times New Roman" w:cs="Times New Roman"/>
                <w:color w:val="000000"/>
                <w:kern w:val="0"/>
                <w:sz w:val="18"/>
                <w:szCs w:val="18"/>
                <w:lang w:eastAsia="en-IN"/>
                <w14:ligatures w14:val="none"/>
              </w:rPr>
              <w:t>As organizations adopt automated pricing systems, understanding the optimal balance between algorithmic decision-making and managerial oversight becomes increasingly important.</w:t>
            </w:r>
          </w:p>
        </w:tc>
      </w:tr>
    </w:tbl>
    <w:p w14:paraId="0902DBD1" w14:textId="77777777" w:rsidR="0014332C" w:rsidRPr="00B901D6" w:rsidRDefault="0014332C" w:rsidP="0014332C">
      <w:pPr>
        <w:jc w:val="both"/>
        <w:rPr>
          <w:rFonts w:ascii="Arial" w:hAnsi="Arial" w:cs="Arial"/>
          <w:i/>
          <w:iCs/>
        </w:rPr>
      </w:pPr>
      <w:r w:rsidRPr="00B901D6">
        <w:rPr>
          <w:rFonts w:ascii="Arial" w:hAnsi="Arial" w:cs="Arial"/>
          <w:i/>
          <w:iCs/>
        </w:rPr>
        <w:t>Source- Authors’ own work</w:t>
      </w:r>
    </w:p>
    <w:p w14:paraId="3425274E" w14:textId="77777777" w:rsidR="00477CDA" w:rsidRDefault="00477CDA" w:rsidP="00477CDA">
      <w:pPr>
        <w:jc w:val="both"/>
        <w:rPr>
          <w:rFonts w:ascii="Times New Roman" w:hAnsi="Times New Roman" w:cs="Times New Roman"/>
          <w:b/>
          <w:bCs/>
        </w:rPr>
      </w:pPr>
    </w:p>
    <w:p w14:paraId="1061AEA9" w14:textId="77777777" w:rsidR="00477CDA" w:rsidRDefault="00477CDA" w:rsidP="00477CDA">
      <w:pPr>
        <w:jc w:val="both"/>
        <w:rPr>
          <w:rFonts w:ascii="Times New Roman" w:hAnsi="Times New Roman" w:cs="Times New Roman"/>
          <w:b/>
          <w:bCs/>
        </w:rPr>
      </w:pPr>
    </w:p>
    <w:p w14:paraId="0E763C46" w14:textId="77777777" w:rsidR="00477CDA" w:rsidRDefault="00477CDA" w:rsidP="00477CDA">
      <w:pPr>
        <w:jc w:val="both"/>
        <w:rPr>
          <w:rFonts w:ascii="Times New Roman" w:hAnsi="Times New Roman" w:cs="Times New Roman"/>
          <w:b/>
          <w:bCs/>
        </w:rPr>
      </w:pPr>
    </w:p>
    <w:p w14:paraId="68F309B7" w14:textId="77777777" w:rsidR="00477CDA" w:rsidRDefault="00477CDA" w:rsidP="00477CDA">
      <w:pPr>
        <w:jc w:val="both"/>
        <w:rPr>
          <w:rFonts w:ascii="Times New Roman" w:hAnsi="Times New Roman" w:cs="Times New Roman"/>
          <w:b/>
          <w:bCs/>
        </w:rPr>
      </w:pPr>
    </w:p>
    <w:p w14:paraId="4EC8ABD6" w14:textId="77777777" w:rsidR="00477CDA" w:rsidRDefault="00477CDA" w:rsidP="00477CDA">
      <w:pPr>
        <w:jc w:val="both"/>
        <w:rPr>
          <w:rFonts w:ascii="Times New Roman" w:hAnsi="Times New Roman" w:cs="Times New Roman"/>
          <w:b/>
          <w:bCs/>
        </w:rPr>
      </w:pPr>
    </w:p>
    <w:p w14:paraId="03752256" w14:textId="77777777" w:rsidR="00477CDA" w:rsidRDefault="00477CDA" w:rsidP="00477CDA">
      <w:pPr>
        <w:jc w:val="both"/>
        <w:rPr>
          <w:rFonts w:ascii="Times New Roman" w:hAnsi="Times New Roman" w:cs="Times New Roman"/>
          <w:b/>
          <w:bCs/>
        </w:rPr>
      </w:pPr>
    </w:p>
    <w:p w14:paraId="3FB2FECE" w14:textId="77777777" w:rsidR="00477CDA" w:rsidRDefault="00477CDA" w:rsidP="00477CDA">
      <w:pPr>
        <w:jc w:val="both"/>
        <w:rPr>
          <w:rFonts w:ascii="Times New Roman" w:hAnsi="Times New Roman" w:cs="Times New Roman"/>
          <w:b/>
          <w:bCs/>
        </w:rPr>
      </w:pPr>
    </w:p>
    <w:p w14:paraId="50E5FC34" w14:textId="77777777" w:rsidR="00477CDA" w:rsidRDefault="00477CDA" w:rsidP="00477CDA">
      <w:pPr>
        <w:jc w:val="both"/>
        <w:rPr>
          <w:rFonts w:ascii="Times New Roman" w:hAnsi="Times New Roman" w:cs="Times New Roman"/>
          <w:b/>
          <w:bCs/>
        </w:rPr>
      </w:pPr>
    </w:p>
    <w:p w14:paraId="220928CA" w14:textId="77777777" w:rsidR="00477CDA" w:rsidRDefault="00477CDA" w:rsidP="00477CDA">
      <w:pPr>
        <w:jc w:val="both"/>
        <w:rPr>
          <w:rFonts w:ascii="Times New Roman" w:hAnsi="Times New Roman" w:cs="Times New Roman"/>
          <w:b/>
          <w:bCs/>
        </w:rPr>
      </w:pPr>
    </w:p>
    <w:p w14:paraId="546E9550" w14:textId="77777777" w:rsidR="00477CDA" w:rsidRDefault="00477CDA" w:rsidP="00477CDA">
      <w:pPr>
        <w:jc w:val="both"/>
        <w:rPr>
          <w:rFonts w:ascii="Times New Roman" w:hAnsi="Times New Roman" w:cs="Times New Roman"/>
          <w:b/>
          <w:bCs/>
        </w:rPr>
      </w:pPr>
    </w:p>
    <w:p w14:paraId="3163064A" w14:textId="77777777" w:rsidR="00477CDA" w:rsidRDefault="00477CDA" w:rsidP="00477CDA">
      <w:pPr>
        <w:jc w:val="both"/>
        <w:rPr>
          <w:rFonts w:ascii="Times New Roman" w:hAnsi="Times New Roman" w:cs="Times New Roman"/>
          <w:b/>
          <w:bCs/>
        </w:rPr>
      </w:pPr>
    </w:p>
    <w:p w14:paraId="3EF511C2" w14:textId="77777777" w:rsidR="00477CDA" w:rsidRDefault="00477CDA" w:rsidP="00477CDA">
      <w:pPr>
        <w:jc w:val="both"/>
        <w:rPr>
          <w:rFonts w:ascii="Times New Roman" w:hAnsi="Times New Roman" w:cs="Times New Roman"/>
          <w:b/>
          <w:bCs/>
        </w:rPr>
      </w:pPr>
    </w:p>
    <w:p w14:paraId="5AB72740" w14:textId="77777777" w:rsidR="00477CDA" w:rsidRDefault="00477CDA" w:rsidP="00477CDA">
      <w:pPr>
        <w:jc w:val="both"/>
        <w:rPr>
          <w:rFonts w:ascii="Times New Roman" w:hAnsi="Times New Roman" w:cs="Times New Roman"/>
          <w:b/>
          <w:bCs/>
        </w:rPr>
      </w:pPr>
    </w:p>
    <w:p w14:paraId="3F69B20B" w14:textId="77777777" w:rsidR="00477CDA" w:rsidRDefault="00477CDA" w:rsidP="00477CDA">
      <w:pPr>
        <w:jc w:val="both"/>
        <w:rPr>
          <w:rFonts w:ascii="Times New Roman" w:hAnsi="Times New Roman" w:cs="Times New Roman"/>
          <w:b/>
          <w:bCs/>
        </w:rPr>
      </w:pPr>
    </w:p>
    <w:p w14:paraId="54E02A22" w14:textId="77777777" w:rsidR="00477CDA" w:rsidRDefault="00477CDA" w:rsidP="00477CDA">
      <w:pPr>
        <w:jc w:val="both"/>
        <w:rPr>
          <w:rFonts w:ascii="Times New Roman" w:hAnsi="Times New Roman" w:cs="Times New Roman"/>
          <w:b/>
          <w:bCs/>
        </w:rPr>
      </w:pPr>
    </w:p>
    <w:p w14:paraId="36BD47E6" w14:textId="77777777" w:rsidR="00477CDA" w:rsidRDefault="00477CDA" w:rsidP="00477CDA">
      <w:pPr>
        <w:jc w:val="both"/>
        <w:rPr>
          <w:rFonts w:ascii="Times New Roman" w:hAnsi="Times New Roman" w:cs="Times New Roman"/>
          <w:b/>
          <w:bCs/>
        </w:rPr>
      </w:pPr>
    </w:p>
    <w:p w14:paraId="58C52E29" w14:textId="77777777" w:rsidR="00477CDA" w:rsidRDefault="00477CDA" w:rsidP="00477CDA">
      <w:pPr>
        <w:jc w:val="both"/>
        <w:rPr>
          <w:rFonts w:ascii="Times New Roman" w:hAnsi="Times New Roman" w:cs="Times New Roman"/>
        </w:rPr>
      </w:pPr>
    </w:p>
    <w:p w14:paraId="2ACB086C" w14:textId="77777777" w:rsidR="007775BA" w:rsidRPr="003B041A" w:rsidRDefault="007775BA" w:rsidP="003B041A">
      <w:pPr>
        <w:jc w:val="both"/>
        <w:rPr>
          <w:rFonts w:ascii="Times New Roman" w:hAnsi="Times New Roman" w:cs="Times New Roman"/>
        </w:rPr>
      </w:pPr>
    </w:p>
    <w:sectPr w:rsidR="007775BA" w:rsidRPr="003B04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26BB" w14:textId="77777777" w:rsidR="00E2116A" w:rsidRDefault="00E2116A" w:rsidP="00C47C20">
      <w:pPr>
        <w:spacing w:after="0" w:line="240" w:lineRule="auto"/>
      </w:pPr>
      <w:r>
        <w:separator/>
      </w:r>
    </w:p>
  </w:endnote>
  <w:endnote w:type="continuationSeparator" w:id="0">
    <w:p w14:paraId="61C9FE7D" w14:textId="77777777" w:rsidR="00E2116A" w:rsidRDefault="00E2116A" w:rsidP="00C4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AF32" w14:textId="77777777" w:rsidR="00E2116A" w:rsidRDefault="00E2116A" w:rsidP="00C47C20">
      <w:pPr>
        <w:spacing w:after="0" w:line="240" w:lineRule="auto"/>
      </w:pPr>
      <w:r>
        <w:separator/>
      </w:r>
    </w:p>
  </w:footnote>
  <w:footnote w:type="continuationSeparator" w:id="0">
    <w:p w14:paraId="6D6D8DEC" w14:textId="77777777" w:rsidR="00E2116A" w:rsidRDefault="00E2116A" w:rsidP="00C4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426E"/>
    <w:multiLevelType w:val="hybridMultilevel"/>
    <w:tmpl w:val="610EAC54"/>
    <w:lvl w:ilvl="0" w:tplc="A5EA864E">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1C478F"/>
    <w:multiLevelType w:val="hybridMultilevel"/>
    <w:tmpl w:val="F508BFD0"/>
    <w:lvl w:ilvl="0" w:tplc="A776007A">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3B501EA"/>
    <w:multiLevelType w:val="hybridMultilevel"/>
    <w:tmpl w:val="E6FCECAE"/>
    <w:lvl w:ilvl="0" w:tplc="81785B50">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3C6779E"/>
    <w:multiLevelType w:val="hybridMultilevel"/>
    <w:tmpl w:val="6AF4696E"/>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64DD4559"/>
    <w:multiLevelType w:val="hybridMultilevel"/>
    <w:tmpl w:val="72AC941E"/>
    <w:lvl w:ilvl="0" w:tplc="A776007A">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6852EC"/>
    <w:multiLevelType w:val="hybridMultilevel"/>
    <w:tmpl w:val="039E0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1276901">
    <w:abstractNumId w:val="4"/>
  </w:num>
  <w:num w:numId="2" w16cid:durableId="1567303685">
    <w:abstractNumId w:val="1"/>
  </w:num>
  <w:num w:numId="3" w16cid:durableId="1488286323">
    <w:abstractNumId w:val="5"/>
  </w:num>
  <w:num w:numId="4" w16cid:durableId="1812795011">
    <w:abstractNumId w:val="3"/>
  </w:num>
  <w:num w:numId="5" w16cid:durableId="588738500">
    <w:abstractNumId w:val="2"/>
  </w:num>
  <w:num w:numId="6" w16cid:durableId="94970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BA"/>
    <w:rsid w:val="000B0495"/>
    <w:rsid w:val="0014332C"/>
    <w:rsid w:val="0015109E"/>
    <w:rsid w:val="0018582C"/>
    <w:rsid w:val="00272491"/>
    <w:rsid w:val="002875E8"/>
    <w:rsid w:val="00336CF6"/>
    <w:rsid w:val="00344AAB"/>
    <w:rsid w:val="00387039"/>
    <w:rsid w:val="003B041A"/>
    <w:rsid w:val="003C2FFF"/>
    <w:rsid w:val="00477CDA"/>
    <w:rsid w:val="004C5136"/>
    <w:rsid w:val="004F3162"/>
    <w:rsid w:val="005D7FF2"/>
    <w:rsid w:val="005E1A09"/>
    <w:rsid w:val="0061415F"/>
    <w:rsid w:val="00633E6E"/>
    <w:rsid w:val="007775BA"/>
    <w:rsid w:val="00783E49"/>
    <w:rsid w:val="00831410"/>
    <w:rsid w:val="00856818"/>
    <w:rsid w:val="00942A7E"/>
    <w:rsid w:val="00A14699"/>
    <w:rsid w:val="00A31A2B"/>
    <w:rsid w:val="00A46148"/>
    <w:rsid w:val="00AC0ADA"/>
    <w:rsid w:val="00B901D6"/>
    <w:rsid w:val="00C47C20"/>
    <w:rsid w:val="00CB5E86"/>
    <w:rsid w:val="00CD0CC1"/>
    <w:rsid w:val="00CE19ED"/>
    <w:rsid w:val="00D56A24"/>
    <w:rsid w:val="00E02A74"/>
    <w:rsid w:val="00E2116A"/>
    <w:rsid w:val="00EA6E99"/>
    <w:rsid w:val="00EB79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03FD"/>
  <w15:chartTrackingRefBased/>
  <w15:docId w15:val="{9846DD91-399F-4782-8952-D13D10D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F2"/>
  </w:style>
  <w:style w:type="paragraph" w:styleId="Heading1">
    <w:name w:val="heading 1"/>
    <w:basedOn w:val="Normal"/>
    <w:next w:val="Normal"/>
    <w:link w:val="Heading1Char"/>
    <w:uiPriority w:val="9"/>
    <w:qFormat/>
    <w:rsid w:val="00777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5BA"/>
    <w:rPr>
      <w:rFonts w:eastAsiaTheme="majorEastAsia" w:cstheme="majorBidi"/>
      <w:color w:val="272727" w:themeColor="text1" w:themeTint="D8"/>
    </w:rPr>
  </w:style>
  <w:style w:type="paragraph" w:styleId="Title">
    <w:name w:val="Title"/>
    <w:basedOn w:val="Normal"/>
    <w:next w:val="Normal"/>
    <w:link w:val="TitleChar"/>
    <w:uiPriority w:val="10"/>
    <w:qFormat/>
    <w:rsid w:val="00777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5BA"/>
    <w:pPr>
      <w:spacing w:before="160"/>
      <w:jc w:val="center"/>
    </w:pPr>
    <w:rPr>
      <w:i/>
      <w:iCs/>
      <w:color w:val="404040" w:themeColor="text1" w:themeTint="BF"/>
    </w:rPr>
  </w:style>
  <w:style w:type="character" w:customStyle="1" w:styleId="QuoteChar">
    <w:name w:val="Quote Char"/>
    <w:basedOn w:val="DefaultParagraphFont"/>
    <w:link w:val="Quote"/>
    <w:uiPriority w:val="29"/>
    <w:rsid w:val="007775BA"/>
    <w:rPr>
      <w:i/>
      <w:iCs/>
      <w:color w:val="404040" w:themeColor="text1" w:themeTint="BF"/>
    </w:rPr>
  </w:style>
  <w:style w:type="paragraph" w:styleId="ListParagraph">
    <w:name w:val="List Paragraph"/>
    <w:basedOn w:val="Normal"/>
    <w:uiPriority w:val="34"/>
    <w:qFormat/>
    <w:rsid w:val="007775BA"/>
    <w:pPr>
      <w:ind w:left="720"/>
      <w:contextualSpacing/>
    </w:pPr>
  </w:style>
  <w:style w:type="character" w:styleId="IntenseEmphasis">
    <w:name w:val="Intense Emphasis"/>
    <w:basedOn w:val="DefaultParagraphFont"/>
    <w:uiPriority w:val="21"/>
    <w:qFormat/>
    <w:rsid w:val="007775BA"/>
    <w:rPr>
      <w:i/>
      <w:iCs/>
      <w:color w:val="2F5496" w:themeColor="accent1" w:themeShade="BF"/>
    </w:rPr>
  </w:style>
  <w:style w:type="paragraph" w:styleId="IntenseQuote">
    <w:name w:val="Intense Quote"/>
    <w:basedOn w:val="Normal"/>
    <w:next w:val="Normal"/>
    <w:link w:val="IntenseQuoteChar"/>
    <w:uiPriority w:val="30"/>
    <w:qFormat/>
    <w:rsid w:val="00777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5BA"/>
    <w:rPr>
      <w:i/>
      <w:iCs/>
      <w:color w:val="2F5496" w:themeColor="accent1" w:themeShade="BF"/>
    </w:rPr>
  </w:style>
  <w:style w:type="character" w:styleId="IntenseReference">
    <w:name w:val="Intense Reference"/>
    <w:basedOn w:val="DefaultParagraphFont"/>
    <w:uiPriority w:val="32"/>
    <w:qFormat/>
    <w:rsid w:val="007775BA"/>
    <w:rPr>
      <w:b/>
      <w:bCs/>
      <w:smallCaps/>
      <w:color w:val="2F5496" w:themeColor="accent1" w:themeShade="BF"/>
      <w:spacing w:val="5"/>
    </w:rPr>
  </w:style>
  <w:style w:type="table" w:styleId="TableGrid">
    <w:name w:val="Table Grid"/>
    <w:basedOn w:val="TableNormal"/>
    <w:uiPriority w:val="39"/>
    <w:rsid w:val="000B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20"/>
  </w:style>
  <w:style w:type="paragraph" w:styleId="Footer">
    <w:name w:val="footer"/>
    <w:basedOn w:val="Normal"/>
    <w:link w:val="FooterChar"/>
    <w:uiPriority w:val="99"/>
    <w:unhideWhenUsed/>
    <w:rsid w:val="00C4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4516</Words>
  <Characters>25743</Characters>
  <Application>Microsoft Office Word</Application>
  <DocSecurity>0</DocSecurity>
  <Lines>214</Lines>
  <Paragraphs>60</Paragraphs>
  <ScaleCrop>false</ScaleCrop>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Akarsh Mohapatra</dc:creator>
  <cp:keywords/>
  <dc:description/>
  <cp:lastModifiedBy>Akarsh Mohapatra</cp:lastModifiedBy>
  <cp:revision>28</cp:revision>
  <dcterms:created xsi:type="dcterms:W3CDTF">2026-03-23T10:13:00Z</dcterms:created>
  <dcterms:modified xsi:type="dcterms:W3CDTF">2026-04-09T06:03:00Z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207a1ca9-ded0-4dd4-b1f5-0689210b468e</vt:lpwstr>
  </property>
</Properties>
</file>