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9D" w:rsidRPr="00CC3794" w:rsidRDefault="00CC3794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>Table 1.</w:t>
      </w:r>
      <w:proofErr w:type="gramEnd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>Demographic, clinical, and biochemical characteristics of the study groups.</w:t>
      </w:r>
      <w:proofErr w:type="gramEnd"/>
    </w:p>
    <w:tbl>
      <w:tblPr>
        <w:tblStyle w:val="TabloKlavuzu"/>
        <w:tblW w:w="0" w:type="auto"/>
        <w:tblLook w:val="04A0"/>
      </w:tblPr>
      <w:tblGrid>
        <w:gridCol w:w="2518"/>
        <w:gridCol w:w="2126"/>
        <w:gridCol w:w="2552"/>
        <w:gridCol w:w="1444"/>
      </w:tblGrid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Healthy Subjects (n=21)</w:t>
            </w:r>
          </w:p>
        </w:tc>
        <w:tc>
          <w:tcPr>
            <w:tcW w:w="2552" w:type="dxa"/>
          </w:tcPr>
          <w:p w:rsid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 xml:space="preserve">Patients with DKD </w:t>
            </w:r>
          </w:p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(n=67)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p value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58.9 ± 8.6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60.7 ± 12.3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0.136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Gender (female/male)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7 / 14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31 / 36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0.325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BMI (kg/m²)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27.7 ± 6.99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31.03 ± 7.91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0.088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SBP (mmHg)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125 ± 9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140 ± 15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DBP (mmHg)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75 ± 5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90 ± 13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Glucose (mg/dL)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80 (21)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190.5 (131)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Urea (mg/dL)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19 (8.5)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61.35 (55.2)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Creatinine (mg/dL)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0.78 (0.17)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1.65 (2.03)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eGFR (mL/min/1.73 m²)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98 (12)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38.9 (48.13)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WBC (10³/μL)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8.64 ± 1.34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8.41 ± 2.68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0.711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Hemoglobin (g/dL)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13.79 ± 1.01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11.84 ± 2.28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Albumin (g/dL)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4.45 ± 0.33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3.73 ± 0.58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Uric acid (mg/dL)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4.49 ± 1.0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6.19 ± 1.84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0.003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HbA1c (%)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5.45 ± 0.38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9.38 ± 2.4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CRP (mg/L)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3.21 (3.49)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7.65 (15.93)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0.002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Triglyceride (mg/dL)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157 (72)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184.5 (138)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0.011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LDL-C (mg/dL)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77 (12)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139.5 (75)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HDL-C (mg/dL)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42.24 ± 8.27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42.95 ± 15.3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0.712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PWV (m/s)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7.71 ± 1.45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8.57 ± 1.75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0.043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Proteinuria (mg/day)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31.5 (85)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1155.5 (2192)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FF029D" w:rsidTr="00CC3794">
        <w:tc>
          <w:tcPr>
            <w:tcW w:w="2518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Urinary MMP-9 (ng/mg creatinine)</w:t>
            </w:r>
          </w:p>
        </w:tc>
        <w:tc>
          <w:tcPr>
            <w:tcW w:w="2126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0.57 (0.65)</w:t>
            </w:r>
          </w:p>
        </w:tc>
        <w:tc>
          <w:tcPr>
            <w:tcW w:w="2552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0.94 (0.71)</w:t>
            </w:r>
          </w:p>
        </w:tc>
        <w:tc>
          <w:tcPr>
            <w:tcW w:w="1444" w:type="dxa"/>
          </w:tcPr>
          <w:p w:rsidR="00FF029D" w:rsidRPr="00CC3794" w:rsidRDefault="00CC3794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0.004</w:t>
            </w:r>
          </w:p>
        </w:tc>
      </w:tr>
    </w:tbl>
    <w:p w:rsidR="00FF029D" w:rsidRPr="00CC3794" w:rsidRDefault="00CC3794">
      <w:pPr>
        <w:rPr>
          <w:rFonts w:ascii="Times New Roman" w:hAnsi="Times New Roman" w:cs="Times New Roman"/>
          <w:sz w:val="20"/>
          <w:szCs w:val="20"/>
        </w:rPr>
      </w:pPr>
      <w:r w:rsidRPr="00CC3794">
        <w:rPr>
          <w:rFonts w:ascii="Times New Roman" w:hAnsi="Times New Roman" w:cs="Times New Roman"/>
          <w:sz w:val="20"/>
          <w:szCs w:val="20"/>
        </w:rPr>
        <w:t xml:space="preserve">BMI: body mass index; SBP: systolic blood pressure; DBP: diastolic blood pressure; eGFR: estimated glomerular filtration rate; HbA1c: hemoglobin </w:t>
      </w:r>
      <w:proofErr w:type="gramStart"/>
      <w:r w:rsidRPr="00CC3794">
        <w:rPr>
          <w:rFonts w:ascii="Times New Roman" w:hAnsi="Times New Roman" w:cs="Times New Roman"/>
          <w:sz w:val="20"/>
          <w:szCs w:val="20"/>
        </w:rPr>
        <w:t>A1c</w:t>
      </w:r>
      <w:proofErr w:type="gramEnd"/>
      <w:r w:rsidRPr="00CC3794">
        <w:rPr>
          <w:rFonts w:ascii="Times New Roman" w:hAnsi="Times New Roman" w:cs="Times New Roman"/>
          <w:sz w:val="20"/>
          <w:szCs w:val="20"/>
        </w:rPr>
        <w:t>; CRP: C-reactive protein; LDL-C: low-density lipoprotein cholesterol; HDL-C: high-density lipoprotein cholesterol; PWV: pulse wave velocity; MMP-9: matrix metalloproteinase-9.</w:t>
      </w:r>
    </w:p>
    <w:p w:rsidR="00FF029D" w:rsidRDefault="00FF029D"/>
    <w:sectPr w:rsidR="00FF029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37D4D"/>
    <w:rsid w:val="0029639D"/>
    <w:rsid w:val="00326F90"/>
    <w:rsid w:val="00757047"/>
    <w:rsid w:val="00AA1D8D"/>
    <w:rsid w:val="00B47730"/>
    <w:rsid w:val="00CB0664"/>
    <w:rsid w:val="00CC3794"/>
    <w:rsid w:val="00FC693F"/>
    <w:rsid w:val="00FF0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Meram</Company>
  <LinksUpToDate>false</LinksUpToDate>
  <CharactersWithSpaces>1426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ismail baloglu</cp:lastModifiedBy>
  <cp:revision>2</cp:revision>
  <dcterms:created xsi:type="dcterms:W3CDTF">2025-10-30T08:47:00Z</dcterms:created>
  <dcterms:modified xsi:type="dcterms:W3CDTF">2025-10-30T08:47:00Z</dcterms:modified>
</cp:coreProperties>
</file>