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6562CD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spacing w:val="0"/>
          <w:sz w:val="28"/>
          <w:szCs w:val="28"/>
          <w:highlight w:val="none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spacing w:val="0"/>
          <w:sz w:val="28"/>
          <w:szCs w:val="28"/>
          <w:highlight w:val="none"/>
          <w:shd w:val="clear" w:fill="FFFFFF"/>
          <w:lang w:val="en-US" w:eastAsia="zh-CN"/>
        </w:rPr>
        <w:t>Ultrasensitive</w:t>
      </w:r>
      <w:r>
        <w:rPr>
          <w:rFonts w:hint="eastAsia" w:ascii="Times New Roman" w:hAnsi="Times New Roman" w:eastAsia="宋体" w:cs="Times New Roman"/>
          <w:b/>
          <w:bCs/>
          <w:i w:val="0"/>
          <w:iCs w:val="0"/>
          <w:caps w:val="0"/>
          <w:spacing w:val="0"/>
          <w:sz w:val="28"/>
          <w:szCs w:val="28"/>
          <w:highlight w:val="none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spacing w:val="0"/>
          <w:sz w:val="28"/>
          <w:szCs w:val="28"/>
          <w:highlight w:val="none"/>
          <w:shd w:val="clear" w:fill="FFFFFF"/>
        </w:rPr>
        <w:t xml:space="preserve">Low-Temperature Sensor Based on Silver Nano-Film-Coated Dual-Polarization Photonic Crystal Fiber </w:t>
      </w:r>
    </w:p>
    <w:p w14:paraId="7886EB07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firstLine="480" w:firstLineChars="200"/>
        <w:textAlignment w:val="auto"/>
        <w:rPr>
          <w:rFonts w:hint="eastAsia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>To address the urgent demand for ultrasensitive low-temperature measurement technology,</w:t>
      </w:r>
      <w:r>
        <w:rPr>
          <w:rFonts w:hint="eastAsia" w:ascii="Times New Roman" w:hAnsi="Times New Roman" w:cs="Times New Roman"/>
          <w:i w:val="0"/>
          <w:iCs w:val="0"/>
          <w:caps w:val="0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>this work proposes a novel D-shaped photonic crystal fiber (PCF) low-temperature sensor. The design leverages the surface plasmon resonance (SPR) effect, utilizing a silver nanofilm coating and polydimethylsiloxane (PDMS) as the thermo-sensitive material to enable precise temperature detection.</w:t>
      </w:r>
      <w:r>
        <w:rPr>
          <w:rFonts w:hint="eastAsia" w:ascii="Times New Roman" w:hAnsi="Times New Roman" w:cs="Times New Roman"/>
          <w:i w:val="0"/>
          <w:iCs w:val="0"/>
          <w:caps w:val="0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 xml:space="preserve">The finite element method (FEM) is adopted to simulate and optimize key parameters, including silver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nanofilm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 xml:space="preserve"> thickness, polishing depth, and semi-axial dimensions of the elliptical air holes.</w:t>
      </w:r>
      <w:r>
        <w:rPr>
          <w:rFonts w:hint="eastAsia" w:ascii="Times New Roman" w:hAnsi="Times New Roman" w:cs="Times New Roman"/>
          <w:i w:val="0"/>
          <w:iCs w:val="0"/>
          <w:caps w:val="0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 xml:space="preserve">Simulation results show that within the temperature range of </w:t>
      </w:r>
      <w:r>
        <w:rPr>
          <w:rFonts w:hint="eastAsia" w:ascii="Times New Roman" w:hAnsi="Times New Roman" w:cs="Times New Roman"/>
          <w:i w:val="0"/>
          <w:iCs w:val="0"/>
          <w:caps w:val="0"/>
          <w:spacing w:val="0"/>
          <w:sz w:val="24"/>
          <w:szCs w:val="24"/>
          <w:highlight w:val="none"/>
          <w:shd w:val="clear" w:fill="FFFFFF"/>
          <w:lang w:val="en-US" w:eastAsia="zh-CN"/>
        </w:rPr>
        <w:t>-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>35 ℃ to 0 ℃, the average wavelength sensitivity of the x-polarized mode in the 1200</w:t>
      </w:r>
      <w:r>
        <w:rPr>
          <w:rFonts w:hint="eastAsia" w:ascii="Times New Roman" w:hAnsi="Times New Roman" w:cs="Times New Roman"/>
          <w:i w:val="0"/>
          <w:iCs w:val="0"/>
          <w:caps w:val="0"/>
          <w:spacing w:val="0"/>
          <w:sz w:val="24"/>
          <w:szCs w:val="24"/>
          <w:highlight w:val="none"/>
          <w:shd w:val="clear" w:fill="FFFFFF"/>
          <w:lang w:val="en-US" w:eastAsia="zh-CN"/>
        </w:rPr>
        <w:t>~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>2500 nm band ranges from 15.36 nm/℃ to 17.54 nm/℃, while that of the y-polarized mode in the 1200</w:t>
      </w:r>
      <w:r>
        <w:rPr>
          <w:rFonts w:hint="eastAsia" w:ascii="Times New Roman" w:hAnsi="Times New Roman" w:cs="Times New Roman"/>
          <w:i w:val="0"/>
          <w:iCs w:val="0"/>
          <w:caps w:val="0"/>
          <w:spacing w:val="0"/>
          <w:sz w:val="24"/>
          <w:szCs w:val="24"/>
          <w:highlight w:val="none"/>
          <w:shd w:val="clear" w:fill="FFFFFF"/>
          <w:lang w:val="en-US" w:eastAsia="zh-CN"/>
        </w:rPr>
        <w:t>~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>2700 nm band ranges from 16.50 nm/℃ to 18.49 nm/℃.</w:t>
      </w:r>
      <w:r>
        <w:rPr>
          <w:rFonts w:hint="eastAsia" w:ascii="Times New Roman" w:hAnsi="Times New Roman" w:cs="Times New Roman"/>
          <w:i w:val="0"/>
          <w:iCs w:val="0"/>
          <w:caps w:val="0"/>
          <w:spacing w:val="0"/>
          <w:sz w:val="24"/>
          <w:szCs w:val="24"/>
          <w:highlight w:val="none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i w:val="0"/>
          <w:iCs w:val="0"/>
          <w:caps w:val="0"/>
          <w:spacing w:val="0"/>
          <w:sz w:val="24"/>
          <w:szCs w:val="24"/>
          <w:highlight w:val="none"/>
          <w:shd w:val="clear" w:fill="FFFFFF"/>
        </w:rPr>
        <w:t>Featuring both high sensitivity and environmental adaptability, this low-temperature sensor can be widely applied in fields such as medical cryopreservation, polar environment monitoring, cold chain temperature control, and regulation of industrial low-temperature processes.</w:t>
      </w:r>
    </w:p>
    <w:p w14:paraId="73F28B5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73660</wp:posOffset>
            </wp:positionV>
            <wp:extent cx="4831080" cy="3074670"/>
            <wp:effectExtent l="0" t="0" r="7620" b="11430"/>
            <wp:wrapTopAndBottom/>
            <wp:docPr id="1" name="图片 1" descr="Graphical abstr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raphical abstrac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 xml:space="preserve">     </w:t>
      </w:r>
    </w:p>
    <w:p w14:paraId="27AA10A2">
      <w:pP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 xml:space="preserve">FIG. 1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(a)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spacing w:val="0"/>
          <w:sz w:val="21"/>
          <w:szCs w:val="21"/>
          <w:highlight w:val="none"/>
          <w:shd w:val="clear" w:fill="FFFFFF"/>
        </w:rPr>
        <w:t xml:space="preserve">Test flow chart of the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1"/>
          <w:szCs w:val="21"/>
          <w:highlight w:val="none"/>
          <w:shd w:val="clear" w:fill="FFFFFF"/>
          <w:lang w:val="en-US" w:eastAsia="zh-CN"/>
        </w:rPr>
        <w:t>silver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spacing w:val="0"/>
          <w:sz w:val="21"/>
          <w:szCs w:val="21"/>
          <w:highlight w:val="none"/>
          <w:shd w:val="clear" w:fill="FFFFFF"/>
        </w:rPr>
        <w:t xml:space="preserve"> film-coated D-shaped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1"/>
          <w:szCs w:val="21"/>
          <w:highlight w:val="none"/>
          <w:shd w:val="clear" w:fill="FFFFFF"/>
          <w:lang w:val="en-US" w:eastAsia="zh-CN"/>
        </w:rPr>
        <w:t>PCF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spacing w:val="0"/>
          <w:sz w:val="21"/>
          <w:szCs w:val="21"/>
          <w:highlight w:val="none"/>
          <w:shd w:val="clear" w:fill="FFFFFF"/>
        </w:rPr>
        <w:t xml:space="preserve"> temperature sensor.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1"/>
          <w:szCs w:val="21"/>
          <w:highlight w:val="none"/>
          <w:shd w:val="clear" w:fill="FFFFFF"/>
          <w:lang w:val="en-US" w:eastAsia="zh-CN"/>
        </w:rPr>
        <w:t xml:space="preserve"> (b)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1"/>
          <w:szCs w:val="21"/>
          <w:highlight w:val="none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Linear fitting curve of temperature versus resonance wavelength for the x-polarized core mode of the sensor under corresponding structural parameters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(c)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Linear fitting curve of temperature versus resonance wavelength for the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-polarized core mode of the sensor under corresponding structural parameters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.</w:t>
      </w:r>
      <w:bookmarkStart w:id="0" w:name="_GoBack"/>
      <w:bookmarkEnd w:id="0"/>
    </w:p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YmQzNDllZDM1MWI4ZTU2MjBjOTJiZjY5NTIyOTEifQ=="/>
  </w:docVars>
  <w:rsids>
    <w:rsidRoot w:val="00000000"/>
    <w:rsid w:val="05487590"/>
    <w:rsid w:val="1A310728"/>
    <w:rsid w:val="1A34712C"/>
    <w:rsid w:val="2A3C6C84"/>
    <w:rsid w:val="44BB05DF"/>
    <w:rsid w:val="59A71783"/>
    <w:rsid w:val="5D51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abs>
        <w:tab w:val="left" w:pos="360"/>
      </w:tabs>
      <w:jc w:val="both"/>
    </w:pPr>
    <w:rPr>
      <w:rFonts w:ascii="Arial" w:hAnsi="Arial" w:eastAsia="MS Mincho" w:cs="Times New Roman"/>
      <w:szCs w:val="22"/>
      <w:lang w:val="en-US" w:eastAsia="ja-JP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bstract L-SENS"/>
    <w:basedOn w:val="1"/>
    <w:next w:val="1"/>
    <w:qFormat/>
    <w:uiPriority w:val="0"/>
    <w:pPr>
      <w:spacing w:line="276" w:lineRule="auto"/>
      <w:ind w:left="446" w:right="403"/>
    </w:pPr>
    <w:rPr>
      <w:sz w:val="18"/>
      <w:szCs w:val="20"/>
    </w:rPr>
  </w:style>
  <w:style w:type="paragraph" w:customStyle="1" w:styleId="5">
    <w:name w:val="Title L-SENS"/>
    <w:basedOn w:val="1"/>
    <w:next w:val="1"/>
    <w:qFormat/>
    <w:uiPriority w:val="0"/>
    <w:rPr>
      <w:b/>
      <w:color w:val="094A7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219</Words>
  <Characters>1436</Characters>
  <Lines>0</Lines>
  <Paragraphs>0</Paragraphs>
  <TotalTime>2</TotalTime>
  <ScaleCrop>false</ScaleCrop>
  <LinksUpToDate>false</LinksUpToDate>
  <CharactersWithSpaces>1658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2024-10-31T16:05:00Z</dcterms:created>
  <dc:creator>dongj</dc:creator>
  <cp:lastModifiedBy>不燃怎么</cp:lastModifiedBy>
  <dcterms:modified xsi:type="dcterms:W3CDTF">2026-04-06T11:10:08Z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DB3890670EE742A18B363CD028C4219E_12</vt:lpwstr>
  </property>
  <property fmtid="{D5CDD505-2E9C-101B-9397-08002B2CF9AE}" pid="4" name="KSOTemplateDocerSaveRecord">
    <vt:lpwstr>eyJoZGlkIjoiZWYzMzk2OTYzZjk1ZTQ4ZmY5ZGI4NWM3M2RjNDEzNjAiLCJ1c2VySWQiOiI2ODc1ODYwNDUifQ==</vt:lpwstr>
  </property>
</Properties>
</file>