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1254" w14:textId="77777777" w:rsidR="005757A6" w:rsidRDefault="005757A6" w:rsidP="005757A6">
      <w:pPr>
        <w:jc w:val="left"/>
      </w:pPr>
      <w:r>
        <w:rPr>
          <w:b/>
          <w:bCs/>
        </w:rPr>
        <w:t>Table 1: Basic Characteristics of Included Studies</w:t>
      </w:r>
    </w:p>
    <w:p w14:paraId="3B250059" w14:textId="77777777" w:rsidR="005757A6" w:rsidRDefault="005757A6" w:rsidP="005757A6">
      <w:pPr>
        <w:jc w:val="left"/>
        <w:rPr>
          <w:i/>
          <w:iCs/>
        </w:rPr>
      </w:pPr>
      <w:r>
        <w:rPr>
          <w:rFonts w:hint="eastAsia"/>
          <w:noProof/>
        </w:rPr>
        <w:drawing>
          <wp:inline distT="0" distB="0" distL="0" distR="0" wp14:anchorId="199B4473" wp14:editId="749DB17D">
            <wp:extent cx="5274310" cy="7697470"/>
            <wp:effectExtent l="0" t="0" r="2540" b="0"/>
            <wp:docPr id="17378634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63468" name="图片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7697470"/>
                    </a:xfrm>
                    <a:prstGeom prst="rect">
                      <a:avLst/>
                    </a:prstGeom>
                    <a:noFill/>
                    <a:ln>
                      <a:noFill/>
                    </a:ln>
                  </pic:spPr>
                </pic:pic>
              </a:graphicData>
            </a:graphic>
          </wp:inline>
        </w:drawing>
      </w:r>
    </w:p>
    <w:p w14:paraId="158B3C76" w14:textId="77777777" w:rsidR="005757A6" w:rsidRDefault="005757A6" w:rsidP="005757A6">
      <w:pPr>
        <w:jc w:val="left"/>
        <w:rPr>
          <w:i/>
          <w:iCs/>
        </w:rPr>
      </w:pPr>
      <w:r>
        <w:rPr>
          <w:b/>
          <w:bCs/>
          <w:i/>
          <w:iCs/>
        </w:rPr>
        <w:t>Table 1. Baseline characteristics and key findings of the included studies.</w:t>
      </w:r>
      <w:r>
        <w:rPr>
          <w:i/>
          <w:iCs/>
        </w:rPr>
        <w:br/>
        <w:t xml:space="preserve">Abbreviations: HCC, Hepatocellular Carcinoma; FLR, Future Liver Remnant; RLE, Relative Liver </w:t>
      </w:r>
      <w:r>
        <w:rPr>
          <w:i/>
          <w:iCs/>
        </w:rPr>
        <w:lastRenderedPageBreak/>
        <w:t>Enhancement; HUI, Hepatic Uptake Index; LSI, Liver-to-Spleen Contrast Index; FLIS, Functional Liver Imaging Score; AUC, Area Under the Curve.</w:t>
      </w:r>
      <w:r>
        <w:rPr>
          <w:i/>
          <w:iCs/>
        </w:rPr>
        <w:br/>
        <w:t>Note: Data are presented as mean ± standard deviation or median (range) for age. "Mixed" indicates studies including both primary and secondary liver malignancies. "Weight" denotes the contribution of each study to the pooled AUC in the random-effects model. "–" indicates data not reported.</w:t>
      </w:r>
    </w:p>
    <w:p w14:paraId="45EAAF12"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A6"/>
    <w:rsid w:val="00195413"/>
    <w:rsid w:val="003322EA"/>
    <w:rsid w:val="003D0186"/>
    <w:rsid w:val="005757A6"/>
    <w:rsid w:val="007278E4"/>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986D"/>
  <w15:chartTrackingRefBased/>
  <w15:docId w15:val="{B0807F10-99BD-41EA-BE16-36A68F62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7A6"/>
    <w:pPr>
      <w:widowControl w:val="0"/>
      <w:spacing w:after="0" w:line="240" w:lineRule="auto"/>
      <w:jc w:val="both"/>
    </w:pPr>
    <w:rPr>
      <w:rFonts w:eastAsiaTheme="minorEastAsia"/>
      <w:sz w:val="21"/>
      <w:szCs w:val="22"/>
      <w:lang w:eastAsia="zh-CN"/>
      <w14:ligatures w14:val="none"/>
    </w:rPr>
  </w:style>
  <w:style w:type="paragraph" w:styleId="Heading1">
    <w:name w:val="heading 1"/>
    <w:basedOn w:val="Normal"/>
    <w:next w:val="Normal"/>
    <w:link w:val="Heading1Char"/>
    <w:uiPriority w:val="9"/>
    <w:qFormat/>
    <w:rsid w:val="005757A6"/>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757A6"/>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757A6"/>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757A6"/>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757A6"/>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757A6"/>
    <w:pPr>
      <w:keepNext/>
      <w:keepLines/>
      <w:widowControl/>
      <w:spacing w:before="40" w:line="278" w:lineRule="auto"/>
      <w:jc w:val="left"/>
      <w:outlineLvl w:val="5"/>
    </w:pPr>
    <w:rPr>
      <w:rFonts w:eastAsiaTheme="majorEastAsia"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757A6"/>
    <w:pPr>
      <w:keepNext/>
      <w:keepLines/>
      <w:widowControl/>
      <w:spacing w:before="40" w:line="278" w:lineRule="auto"/>
      <w:jc w:val="left"/>
      <w:outlineLvl w:val="6"/>
    </w:pPr>
    <w:rPr>
      <w:rFonts w:eastAsiaTheme="majorEastAsia"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757A6"/>
    <w:pPr>
      <w:keepNext/>
      <w:keepLines/>
      <w:widowControl/>
      <w:spacing w:line="278" w:lineRule="auto"/>
      <w:jc w:val="left"/>
      <w:outlineLvl w:val="7"/>
    </w:pPr>
    <w:rPr>
      <w:rFonts w:eastAsiaTheme="majorEastAsia"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757A6"/>
    <w:pPr>
      <w:keepNext/>
      <w:keepLines/>
      <w:widowControl/>
      <w:spacing w:line="278" w:lineRule="auto"/>
      <w:jc w:val="left"/>
      <w:outlineLvl w:val="8"/>
    </w:pPr>
    <w:rPr>
      <w:rFonts w:eastAsiaTheme="majorEastAsia"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7A6"/>
    <w:rPr>
      <w:rFonts w:eastAsiaTheme="majorEastAsia" w:cstheme="majorBidi"/>
      <w:color w:val="272727" w:themeColor="text1" w:themeTint="D8"/>
    </w:rPr>
  </w:style>
  <w:style w:type="paragraph" w:styleId="Title">
    <w:name w:val="Title"/>
    <w:basedOn w:val="Normal"/>
    <w:next w:val="Normal"/>
    <w:link w:val="TitleChar"/>
    <w:uiPriority w:val="10"/>
    <w:qFormat/>
    <w:rsid w:val="005757A6"/>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75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7A6"/>
    <w:pPr>
      <w:widowControl/>
      <w:numPr>
        <w:ilvl w:val="1"/>
      </w:numPr>
      <w:spacing w:after="160" w:line="278"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575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7A6"/>
    <w:pPr>
      <w:widowControl/>
      <w:spacing w:before="160" w:after="160" w:line="278" w:lineRule="auto"/>
      <w:jc w:val="center"/>
    </w:pPr>
    <w:rPr>
      <w:rFonts w:eastAsiaTheme="minorHAns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5757A6"/>
    <w:rPr>
      <w:i/>
      <w:iCs/>
      <w:color w:val="404040" w:themeColor="text1" w:themeTint="BF"/>
    </w:rPr>
  </w:style>
  <w:style w:type="paragraph" w:styleId="ListParagraph">
    <w:name w:val="List Paragraph"/>
    <w:basedOn w:val="Normal"/>
    <w:uiPriority w:val="34"/>
    <w:qFormat/>
    <w:rsid w:val="005757A6"/>
    <w:pPr>
      <w:widowControl/>
      <w:spacing w:after="160" w:line="278" w:lineRule="auto"/>
      <w:ind w:left="720"/>
      <w:contextualSpacing/>
      <w:jc w:val="left"/>
    </w:pPr>
    <w:rPr>
      <w:rFonts w:eastAsiaTheme="minorHAnsi"/>
      <w:sz w:val="24"/>
      <w:szCs w:val="24"/>
      <w:lang w:eastAsia="en-US"/>
      <w14:ligatures w14:val="standardContextual"/>
    </w:rPr>
  </w:style>
  <w:style w:type="character" w:styleId="IntenseEmphasis">
    <w:name w:val="Intense Emphasis"/>
    <w:basedOn w:val="DefaultParagraphFont"/>
    <w:uiPriority w:val="21"/>
    <w:qFormat/>
    <w:rsid w:val="005757A6"/>
    <w:rPr>
      <w:i/>
      <w:iCs/>
      <w:color w:val="0F4761" w:themeColor="accent1" w:themeShade="BF"/>
    </w:rPr>
  </w:style>
  <w:style w:type="paragraph" w:styleId="IntenseQuote">
    <w:name w:val="Intense Quote"/>
    <w:basedOn w:val="Normal"/>
    <w:next w:val="Normal"/>
    <w:link w:val="IntenseQuoteChar"/>
    <w:uiPriority w:val="30"/>
    <w:qFormat/>
    <w:rsid w:val="005757A6"/>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5757A6"/>
    <w:rPr>
      <w:i/>
      <w:iCs/>
      <w:color w:val="0F4761" w:themeColor="accent1" w:themeShade="BF"/>
    </w:rPr>
  </w:style>
  <w:style w:type="character" w:styleId="IntenseReference">
    <w:name w:val="Intense Reference"/>
    <w:basedOn w:val="DefaultParagraphFont"/>
    <w:uiPriority w:val="32"/>
    <w:qFormat/>
    <w:rsid w:val="00575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559</Characters>
  <Application>Microsoft Office Word</Application>
  <DocSecurity>0</DocSecurity>
  <Lines>4</Lines>
  <Paragraphs>1</Paragraphs>
  <ScaleCrop>false</ScaleCrop>
  <Company>Springer Nature</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2026-04-21T10:45:00Z</dcterms:created>
  <dcterms:modified xsi:type="dcterms:W3CDTF">2026-04-21T10:45:00Z</dcterms:modified>
</cp:coreProperties>
</file>