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5EC1B" w14:textId="77777777" w:rsidR="00F87875" w:rsidRDefault="00000000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noProof/>
          <w:sz w:val="24"/>
        </w:rPr>
        <w:drawing>
          <wp:inline distT="0" distB="0" distL="114300" distR="114300" wp14:anchorId="5D32B52C" wp14:editId="7D5D3598">
            <wp:extent cx="5760085" cy="6393180"/>
            <wp:effectExtent l="0" t="0" r="635" b="7620"/>
            <wp:docPr id="5" name="图片 5" descr="Supplementary Figure 1. SPME-GC-MS analysis of volatile compounds in A10-δ-PhCC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upplementary Figure 1. SPME-GC-MS analysis of volatile compounds in A10-δ-PhCCD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639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F8120" w14:textId="6FBC10E9" w:rsidR="00F87875" w:rsidRPr="004A1093" w:rsidRDefault="00000000" w:rsidP="00E209E5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4A1093">
        <w:rPr>
          <w:rFonts w:ascii="Times New Roman" w:hAnsi="Times New Roman" w:cs="Times New Roman" w:hint="eastAsia"/>
          <w:b/>
          <w:sz w:val="20"/>
          <w:szCs w:val="20"/>
        </w:rPr>
        <w:t>Fig</w:t>
      </w:r>
      <w:r w:rsidR="004A1093" w:rsidRPr="004A1093">
        <w:rPr>
          <w:rFonts w:ascii="Times New Roman" w:hAnsi="Times New Roman" w:cs="Times New Roman" w:hint="eastAsia"/>
          <w:b/>
          <w:sz w:val="20"/>
          <w:szCs w:val="20"/>
        </w:rPr>
        <w:t>.</w:t>
      </w:r>
      <w:r w:rsidRPr="004A109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A1093" w:rsidRPr="004A1093">
        <w:rPr>
          <w:rFonts w:ascii="Times New Roman" w:hAnsi="Times New Roman" w:cs="Times New Roman" w:hint="eastAsia"/>
          <w:b/>
          <w:sz w:val="20"/>
          <w:szCs w:val="20"/>
        </w:rPr>
        <w:t>S</w:t>
      </w:r>
      <w:r w:rsidRPr="004A1093">
        <w:rPr>
          <w:rFonts w:ascii="Times New Roman" w:hAnsi="Times New Roman" w:cs="Times New Roman" w:hint="eastAsia"/>
          <w:b/>
          <w:sz w:val="20"/>
          <w:szCs w:val="20"/>
        </w:rPr>
        <w:t>1</w:t>
      </w:r>
      <w:r w:rsidR="004A1093" w:rsidRPr="004A1093"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="004A1093" w:rsidRPr="004A10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SPME-GC-MS analysis of </w:t>
      </w:r>
      <w:r w:rsidR="004A1093" w:rsidRPr="004A1093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β</w:t>
      </w:r>
      <w:r w:rsidR="004A1093" w:rsidRPr="004A1093">
        <w:rPr>
          <w:rFonts w:ascii="Times New Roman" w:hAnsi="Times New Roman" w:cs="Times New Roman"/>
          <w:color w:val="000000" w:themeColor="text1"/>
          <w:sz w:val="20"/>
          <w:szCs w:val="20"/>
        </w:rPr>
        <w:t>-ionone in its authentic standard (A), and that of 2-phenylethanol and volatile apocarotenoid products in the strain A10 (B) and 8# (C), 14# (D) and 21# (E) recombinant strains of A10-</w:t>
      </w:r>
      <w:r w:rsidR="004A1093" w:rsidRPr="004A1093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δ</w:t>
      </w:r>
      <w:r w:rsidR="004A1093" w:rsidRPr="004A10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-PhCCD1. The peaks of the targeted compounds are marked with number 1, 2, 3, 4 and 5. The mass spectrum of peak 1 detected in the samples was identical to that of 2-phenylethanol (F), the mass spectrum of peak 2 was identical to that of </w:t>
      </w:r>
      <w:proofErr w:type="spellStart"/>
      <w:r w:rsidR="004A1093" w:rsidRPr="004A1093">
        <w:rPr>
          <w:rFonts w:ascii="Times New Roman" w:hAnsi="Times New Roman" w:cs="Times New Roman"/>
          <w:color w:val="000000" w:themeColor="text1"/>
          <w:sz w:val="20"/>
          <w:szCs w:val="20"/>
        </w:rPr>
        <w:t>geranylacetone</w:t>
      </w:r>
      <w:proofErr w:type="spellEnd"/>
      <w:r w:rsidR="004A1093" w:rsidRPr="004A10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(G), the mass spectrum of peak 3 detected in the samples was identical to that of </w:t>
      </w:r>
      <w:r w:rsidR="004A1093" w:rsidRPr="004A1093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β</w:t>
      </w:r>
      <w:r w:rsidR="004A1093" w:rsidRPr="004A10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-ionone (H), </w:t>
      </w:r>
      <w:bookmarkStart w:id="0" w:name="OLE_LINK17"/>
      <w:r w:rsidR="004A1093" w:rsidRPr="004A1093">
        <w:rPr>
          <w:rFonts w:ascii="Times New Roman" w:hAnsi="Times New Roman" w:cs="Times New Roman"/>
          <w:color w:val="000000" w:themeColor="text1"/>
          <w:sz w:val="20"/>
          <w:szCs w:val="20"/>
        </w:rPr>
        <w:t>the mass spectrum of peak 4 detected in the samples was identical to that of 6-methyl-5-heptene-2-one (I)</w:t>
      </w:r>
      <w:bookmarkEnd w:id="0"/>
      <w:r w:rsidR="004A1093" w:rsidRPr="004A10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and the mass spectrum of peak 5 detected in the samples was identical to that of </w:t>
      </w:r>
      <w:proofErr w:type="spellStart"/>
      <w:r w:rsidR="004A1093" w:rsidRPr="004A1093">
        <w:rPr>
          <w:rFonts w:ascii="Times New Roman" w:hAnsi="Times New Roman" w:cs="Times New Roman"/>
          <w:color w:val="000000" w:themeColor="text1"/>
          <w:sz w:val="20"/>
          <w:szCs w:val="20"/>
        </w:rPr>
        <w:t>pseudoionone</w:t>
      </w:r>
      <w:proofErr w:type="spellEnd"/>
      <w:r w:rsidR="004A1093" w:rsidRPr="004A10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(J). The retention time of peak 3 was consistent with that of </w:t>
      </w:r>
      <w:r w:rsidR="004A1093" w:rsidRPr="004A1093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β</w:t>
      </w:r>
      <w:r w:rsidR="004A1093" w:rsidRPr="004A1093">
        <w:rPr>
          <w:rFonts w:ascii="Times New Roman" w:hAnsi="Times New Roman" w:cs="Times New Roman"/>
          <w:color w:val="000000" w:themeColor="text1"/>
          <w:sz w:val="20"/>
          <w:szCs w:val="20"/>
        </w:rPr>
        <w:t>-ionone standard.</w:t>
      </w:r>
    </w:p>
    <w:p w14:paraId="0FE9A71B" w14:textId="77777777" w:rsidR="00F87875" w:rsidRDefault="00000000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noProof/>
          <w:sz w:val="24"/>
        </w:rPr>
        <w:lastRenderedPageBreak/>
        <w:drawing>
          <wp:inline distT="0" distB="0" distL="114300" distR="114300" wp14:anchorId="7BDDF589" wp14:editId="0D218993">
            <wp:extent cx="5758815" cy="4690110"/>
            <wp:effectExtent l="0" t="0" r="1905" b="3810"/>
            <wp:docPr id="6" name="图片 6" descr="Supplementary Figure 2. SPME-GC-MS analysis of volatile compounds in A10-δ-NtCCD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upplementary Figure 2. SPME-GC-MS analysis of volatile compounds in A10-δ-NtCCD1-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8815" cy="469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C81AA" w14:textId="0BCC7658" w:rsidR="00F87875" w:rsidRPr="004A1093" w:rsidRDefault="00000000" w:rsidP="00E209E5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bookmarkStart w:id="1" w:name="OLE_LINK1"/>
      <w:r w:rsidRPr="004A1093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>Fig</w:t>
      </w:r>
      <w:r w:rsidR="004A1093" w:rsidRPr="004A1093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>.</w:t>
      </w:r>
      <w:r w:rsidRPr="004A10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bookmarkEnd w:id="1"/>
      <w:r w:rsidR="00B93EE9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>S</w:t>
      </w:r>
      <w:r w:rsidRPr="004A1093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>2</w:t>
      </w:r>
      <w:r w:rsidR="004A1093" w:rsidRPr="004A1093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 xml:space="preserve"> </w:t>
      </w:r>
      <w:r w:rsidR="004A1093" w:rsidRPr="004A10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SPME-GC-MS analysis of </w:t>
      </w:r>
      <w:r w:rsidR="004A1093" w:rsidRPr="004A1093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β</w:t>
      </w:r>
      <w:r w:rsidR="004A1093" w:rsidRPr="004A1093">
        <w:rPr>
          <w:rFonts w:ascii="Times New Roman" w:hAnsi="Times New Roman" w:cs="Times New Roman"/>
          <w:color w:val="000000" w:themeColor="text1"/>
          <w:sz w:val="20"/>
          <w:szCs w:val="20"/>
        </w:rPr>
        <w:t>-ionone in its authentic standard (A), and that of 2-phenylethanol and volatile apocarotenoid products in the strain A10 (B) and 1# (C), 2# (D), 3# (E), 4# (F), 5# (G), 6# (H), 7# (I), 8# (J) and 9# (K) recombinant strains of A10-</w:t>
      </w:r>
      <w:r w:rsidR="004A1093" w:rsidRPr="004A1093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δ</w:t>
      </w:r>
      <w:r w:rsidR="004A1093" w:rsidRPr="004A10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-NtCCD1-3. The peaks of the targeted compounds are marked with number 1, 2, 3, 4 and 5. The mass spectrum of peak 1 detected in the samples was identical to that of 2-phenylethanol (L), the mass spectrum of peak 2 was identical to that of </w:t>
      </w:r>
      <w:proofErr w:type="spellStart"/>
      <w:r w:rsidR="004A1093" w:rsidRPr="004A1093">
        <w:rPr>
          <w:rFonts w:ascii="Times New Roman" w:hAnsi="Times New Roman" w:cs="Times New Roman"/>
          <w:color w:val="000000" w:themeColor="text1"/>
          <w:sz w:val="20"/>
          <w:szCs w:val="20"/>
        </w:rPr>
        <w:t>geranylacetone</w:t>
      </w:r>
      <w:proofErr w:type="spellEnd"/>
      <w:r w:rsidR="004A1093" w:rsidRPr="004A10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(M), the mass spectrum of peak 3 detected in the samples was identical to that of </w:t>
      </w:r>
      <w:r w:rsidR="004A1093" w:rsidRPr="004A1093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β</w:t>
      </w:r>
      <w:r w:rsidR="004A1093" w:rsidRPr="004A10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-ionone (N), and the mass spectrum of peak 4 detected in the samples was identical to that of 6-methyl-5-heptene-2-one (O). The retention time of peak 3 was consistent with that of </w:t>
      </w:r>
      <w:r w:rsidR="004A1093" w:rsidRPr="004A1093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β</w:t>
      </w:r>
      <w:r w:rsidR="004A1093" w:rsidRPr="004A1093">
        <w:rPr>
          <w:rFonts w:ascii="Times New Roman" w:hAnsi="Times New Roman" w:cs="Times New Roman"/>
          <w:color w:val="000000" w:themeColor="text1"/>
          <w:sz w:val="20"/>
          <w:szCs w:val="20"/>
        </w:rPr>
        <w:t>-ionone standard.</w:t>
      </w:r>
    </w:p>
    <w:p w14:paraId="07C71BD8" w14:textId="77777777" w:rsidR="00F87875" w:rsidRDefault="00000000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noProof/>
          <w:sz w:val="24"/>
        </w:rPr>
        <w:lastRenderedPageBreak/>
        <w:drawing>
          <wp:inline distT="0" distB="0" distL="114300" distR="114300" wp14:anchorId="5AA7892B" wp14:editId="68461C5F">
            <wp:extent cx="5758180" cy="5304790"/>
            <wp:effectExtent l="0" t="0" r="2540" b="13970"/>
            <wp:docPr id="7" name="图片 7" descr="Supplementary Figure 3. SPME-GC-MS analysis of volatile compounds in A10-δ-NtCCD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upplementary Figure 3. SPME-GC-MS analysis of volatile compounds in A10-δ-NtCCD1-2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530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3F313" w14:textId="36A8FBB1" w:rsidR="00F87875" w:rsidRPr="00B93EE9" w:rsidRDefault="00000000" w:rsidP="00E209E5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93EE9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>Fig</w:t>
      </w:r>
      <w:r w:rsidR="00B93EE9" w:rsidRPr="00B93EE9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>.</w:t>
      </w:r>
      <w:r w:rsidRPr="00B93EE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B93EE9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>S</w:t>
      </w:r>
      <w:r w:rsidRPr="00B93EE9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>3</w:t>
      </w:r>
      <w:r w:rsidR="00B93EE9" w:rsidRPr="00B93EE9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 xml:space="preserve"> </w:t>
      </w:r>
      <w:r w:rsidR="00B93EE9" w:rsidRPr="00B93EE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SPME-GC-MS analysis of </w:t>
      </w:r>
      <w:r w:rsidR="00B93EE9" w:rsidRPr="00B93EE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β</w:t>
      </w:r>
      <w:r w:rsidR="00B93EE9" w:rsidRPr="00B93EE9">
        <w:rPr>
          <w:rFonts w:ascii="Times New Roman" w:hAnsi="Times New Roman" w:cs="Times New Roman"/>
          <w:color w:val="000000" w:themeColor="text1"/>
          <w:sz w:val="20"/>
          <w:szCs w:val="20"/>
        </w:rPr>
        <w:t>-ionone in its authentic standard (A), and that of 2-phenylethanol and volatile apocarotenoid products in the strain A10 (B) and 2# (C) and 3# (D) recombinant strains of A10-</w:t>
      </w:r>
      <w:r w:rsidR="00B93EE9" w:rsidRPr="00B93EE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δ</w:t>
      </w:r>
      <w:r w:rsidR="00B93EE9" w:rsidRPr="00B93EE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-NtCCD1-2. The peaks of the targeted compounds are marked with number 1, 2 and 3. The mass spectrum of peak 1 detected in the samples was identical to that of 2-phenylethanol (E), the mass spectrum of peak 2 was identical to that of </w:t>
      </w:r>
      <w:proofErr w:type="spellStart"/>
      <w:r w:rsidR="00B93EE9" w:rsidRPr="00B93EE9">
        <w:rPr>
          <w:rFonts w:ascii="Times New Roman" w:hAnsi="Times New Roman" w:cs="Times New Roman"/>
          <w:color w:val="000000" w:themeColor="text1"/>
          <w:sz w:val="20"/>
          <w:szCs w:val="20"/>
        </w:rPr>
        <w:t>geranylacetone</w:t>
      </w:r>
      <w:proofErr w:type="spellEnd"/>
      <w:r w:rsidR="00B93EE9" w:rsidRPr="00B93EE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(F), and the mass spectrum of peak 3 detected in the samples was identical to that of </w:t>
      </w:r>
      <w:r w:rsidR="00B93EE9" w:rsidRPr="00B93EE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β</w:t>
      </w:r>
      <w:r w:rsidR="00B93EE9" w:rsidRPr="00B93EE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-ionone (G). The retention time of peak 3 was consistent with that of </w:t>
      </w:r>
      <w:r w:rsidR="00B93EE9" w:rsidRPr="00B93EE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β</w:t>
      </w:r>
      <w:r w:rsidR="00B93EE9" w:rsidRPr="00B93EE9">
        <w:rPr>
          <w:rFonts w:ascii="Times New Roman" w:hAnsi="Times New Roman" w:cs="Times New Roman"/>
          <w:color w:val="000000" w:themeColor="text1"/>
          <w:sz w:val="20"/>
          <w:szCs w:val="20"/>
        </w:rPr>
        <w:t>-ionone standard.</w:t>
      </w:r>
    </w:p>
    <w:p w14:paraId="6D111649" w14:textId="77777777" w:rsidR="00F87875" w:rsidRDefault="00000000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noProof/>
          <w:sz w:val="24"/>
        </w:rPr>
        <w:lastRenderedPageBreak/>
        <w:drawing>
          <wp:inline distT="0" distB="0" distL="114300" distR="114300" wp14:anchorId="64BB5BF9" wp14:editId="02C45C24">
            <wp:extent cx="5757545" cy="5304155"/>
            <wp:effectExtent l="0" t="0" r="3175" b="14605"/>
            <wp:docPr id="8" name="图片 8" descr="Supplementary Figure 4. SPME-GC-MS analysis of volatile compounds in A10-δ-NtCC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upplementary Figure 4. SPME-GC-MS analysis of volatile compounds in A10-δ-NtCCD10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7545" cy="530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0EE6C" w14:textId="63C0BA34" w:rsidR="00F87875" w:rsidRPr="00B93EE9" w:rsidRDefault="00000000" w:rsidP="00E209E5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93EE9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>Fig</w:t>
      </w:r>
      <w:r w:rsidR="00B93EE9" w:rsidRPr="00B93EE9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>.</w:t>
      </w:r>
      <w:r w:rsidRPr="00B93EE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B93EE9" w:rsidRPr="00B93EE9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>S</w:t>
      </w:r>
      <w:r w:rsidRPr="00B93EE9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>4</w:t>
      </w:r>
      <w:r w:rsidR="00B93EE9" w:rsidRPr="00B93EE9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 xml:space="preserve"> </w:t>
      </w:r>
      <w:r w:rsidR="00B93EE9" w:rsidRPr="00B93EE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SPME-GC-MS analysis of </w:t>
      </w:r>
      <w:r w:rsidR="00B93EE9" w:rsidRPr="00B93EE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β</w:t>
      </w:r>
      <w:r w:rsidR="00B93EE9" w:rsidRPr="00B93EE9">
        <w:rPr>
          <w:rFonts w:ascii="Times New Roman" w:hAnsi="Times New Roman" w:cs="Times New Roman"/>
          <w:color w:val="000000" w:themeColor="text1"/>
          <w:sz w:val="20"/>
          <w:szCs w:val="20"/>
        </w:rPr>
        <w:t>-ionone in its authentic standard (A), and that of 2-phenylethanol and volatile apocarotenoid products in the strain A10 (B) and 2# (C) and 3# (D) recombinant strains of A10-</w:t>
      </w:r>
      <w:r w:rsidR="00B93EE9" w:rsidRPr="00B93EE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δ</w:t>
      </w:r>
      <w:r w:rsidR="00B93EE9" w:rsidRPr="00B93EE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-NtCCD10. The peaks of the targeted compounds are marked with number 1 and 3. The mass spectrum of peak 1 detected in the samples was identical to that of 2-phenylethanol (E), and the mass spectrum of peak 3 detected in the samples was identical to that of </w:t>
      </w:r>
      <w:r w:rsidR="00B93EE9" w:rsidRPr="00B93EE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β</w:t>
      </w:r>
      <w:r w:rsidR="00B93EE9" w:rsidRPr="00B93EE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-ionone (F). The retention time of peak 3 was consistent with that of </w:t>
      </w:r>
      <w:r w:rsidR="00B93EE9" w:rsidRPr="00B93EE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β</w:t>
      </w:r>
      <w:r w:rsidR="00B93EE9" w:rsidRPr="00B93EE9">
        <w:rPr>
          <w:rFonts w:ascii="Times New Roman" w:hAnsi="Times New Roman" w:cs="Times New Roman"/>
          <w:color w:val="000000" w:themeColor="text1"/>
          <w:sz w:val="20"/>
          <w:szCs w:val="20"/>
        </w:rPr>
        <w:t>-ionone standard.</w:t>
      </w:r>
    </w:p>
    <w:p w14:paraId="2A178179" w14:textId="77777777" w:rsidR="00F87875" w:rsidRDefault="00000000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noProof/>
          <w:sz w:val="24"/>
        </w:rPr>
        <w:lastRenderedPageBreak/>
        <w:drawing>
          <wp:inline distT="0" distB="0" distL="114300" distR="114300" wp14:anchorId="420F8E25" wp14:editId="0433F27E">
            <wp:extent cx="4614921" cy="6331462"/>
            <wp:effectExtent l="0" t="0" r="0" b="0"/>
            <wp:docPr id="9" name="图片 9" descr="Supplementary Figure 5. SPME-GC-MS analysis of volatile compounds in A10-δ-ZmCC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Supplementary Figure 5. SPME-GC-MS analysis of volatile compounds in A10-δ-ZmCCD1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3181" cy="6342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EC96F" w14:textId="50B961A6" w:rsidR="00F87875" w:rsidRPr="00480BFC" w:rsidRDefault="00000000" w:rsidP="00E209E5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80B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Fig</w:t>
      </w:r>
      <w:r w:rsidR="00480BFC" w:rsidRPr="00480B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Pr="00480B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480BFC" w:rsidRPr="00480B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</w:t>
      </w:r>
      <w:r w:rsidRPr="00480B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480BFC" w:rsidRPr="00480B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480BFC" w:rsidRPr="00480B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SPME-GC-MS analysis of </w:t>
      </w:r>
      <w:r w:rsidR="00480BFC" w:rsidRPr="00480BFC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β</w:t>
      </w:r>
      <w:r w:rsidR="00480BFC" w:rsidRPr="00480BFC">
        <w:rPr>
          <w:rFonts w:ascii="Times New Roman" w:hAnsi="Times New Roman" w:cs="Times New Roman"/>
          <w:color w:val="000000" w:themeColor="text1"/>
          <w:sz w:val="20"/>
          <w:szCs w:val="20"/>
        </w:rPr>
        <w:t>-ionone in its authentic standard (A), and that of 2-phenylethanol and volatile apocarotenoid products in the strain A10 (B) and 8# (C), 9# (D), 10# (E), 11# (F) and 12# (G) recombinant strains of A10-</w:t>
      </w:r>
      <w:r w:rsidR="00480BFC" w:rsidRPr="00480BFC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δ</w:t>
      </w:r>
      <w:r w:rsidR="00480BFC" w:rsidRPr="00480B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-ZmCCD1. The peaks of the targeted compounds are marked with number 1, 2, 3 and 4. The mass spectrum of peak 1 detected in the samples was identical to that of 2-phenylethanol (H), the mass spectrum of peak 2 was identical to that of </w:t>
      </w:r>
      <w:proofErr w:type="spellStart"/>
      <w:r w:rsidR="00480BFC" w:rsidRPr="00480BFC">
        <w:rPr>
          <w:rFonts w:ascii="Times New Roman" w:hAnsi="Times New Roman" w:cs="Times New Roman"/>
          <w:color w:val="000000" w:themeColor="text1"/>
          <w:sz w:val="20"/>
          <w:szCs w:val="20"/>
        </w:rPr>
        <w:t>geranylacetone</w:t>
      </w:r>
      <w:proofErr w:type="spellEnd"/>
      <w:r w:rsidR="00480BFC" w:rsidRPr="00480B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(I), the mass spectrum of peak 3 detected in the samples was identical to that of </w:t>
      </w:r>
      <w:r w:rsidR="00480BFC" w:rsidRPr="00480BFC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β</w:t>
      </w:r>
      <w:r w:rsidR="00480BFC" w:rsidRPr="00480B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-ionone (J), and the mass spectrum of peak 4 detected in the samples was identical to that of 6-methyl-5-heptene-2-one (K). The retention time of peak 3 was consistent with that of </w:t>
      </w:r>
      <w:r w:rsidR="00480BFC" w:rsidRPr="00480BFC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β</w:t>
      </w:r>
      <w:r w:rsidR="00480BFC" w:rsidRPr="00480BFC">
        <w:rPr>
          <w:rFonts w:ascii="Times New Roman" w:hAnsi="Times New Roman" w:cs="Times New Roman"/>
          <w:color w:val="000000" w:themeColor="text1"/>
          <w:sz w:val="20"/>
          <w:szCs w:val="20"/>
        </w:rPr>
        <w:t>-ionone standard.</w:t>
      </w:r>
    </w:p>
    <w:p w14:paraId="3212964B" w14:textId="77777777" w:rsidR="00F87875" w:rsidRDefault="00000000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noProof/>
          <w:sz w:val="24"/>
        </w:rPr>
        <w:lastRenderedPageBreak/>
        <w:drawing>
          <wp:inline distT="0" distB="0" distL="114300" distR="114300" wp14:anchorId="78077F5F" wp14:editId="52AE54A0">
            <wp:extent cx="5755640" cy="6624955"/>
            <wp:effectExtent l="0" t="0" r="5080" b="4445"/>
            <wp:docPr id="10" name="图片 10" descr="Supplementary Figure 6. SPME-GC-MS analysis of volatile compounds in A10-δ-CaCCD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upplementary Figure 6. SPME-GC-MS analysis of volatile compounds in A10-δ-CaCCD4C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662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C9577" w14:textId="5BFD560C" w:rsidR="00F87875" w:rsidRPr="00454397" w:rsidRDefault="00000000" w:rsidP="00E209E5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3B4C05">
        <w:rPr>
          <w:rFonts w:ascii="Times New Roman" w:hAnsi="Times New Roman" w:cs="Times New Roman"/>
          <w:b/>
          <w:sz w:val="20"/>
          <w:szCs w:val="20"/>
        </w:rPr>
        <w:t>Fig</w:t>
      </w:r>
      <w:r w:rsidR="003B4C05" w:rsidRPr="004543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Pr="004543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3B4C05" w:rsidRPr="004543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</w:t>
      </w:r>
      <w:r w:rsidRPr="004543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3B4C05" w:rsidRPr="004543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3B4C05" w:rsidRPr="004543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SPME-GC-MS analysis of </w:t>
      </w:r>
      <w:r w:rsidR="003B4C05" w:rsidRPr="00454397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β</w:t>
      </w:r>
      <w:r w:rsidR="003B4C05" w:rsidRPr="00454397">
        <w:rPr>
          <w:rFonts w:ascii="Times New Roman" w:hAnsi="Times New Roman" w:cs="Times New Roman"/>
          <w:color w:val="000000" w:themeColor="text1"/>
          <w:sz w:val="20"/>
          <w:szCs w:val="20"/>
        </w:rPr>
        <w:t>-ionone in its authentic standard (A), and that of 2-phenylethanol and volatile apocarotenoid products in the strain A10 (B) and 1# (C), 7# (D), 8# (E), 10# (F) and 11# (G) recombinant strains of A10-</w:t>
      </w:r>
      <w:r w:rsidR="003B4C05" w:rsidRPr="00454397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δ</w:t>
      </w:r>
      <w:r w:rsidR="003B4C05" w:rsidRPr="004543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-CaCCD4C. The peaks of the targeted compounds are marked with number 1, 2 and 3. The mass spectrum of peak 1 detected in the samples was identical to that of 2-phenylethanol (H), the mass spectrum of peak 2 was identical to that of </w:t>
      </w:r>
      <w:proofErr w:type="spellStart"/>
      <w:r w:rsidR="003B4C05" w:rsidRPr="00454397">
        <w:rPr>
          <w:rFonts w:ascii="Times New Roman" w:hAnsi="Times New Roman" w:cs="Times New Roman"/>
          <w:color w:val="000000" w:themeColor="text1"/>
          <w:sz w:val="20"/>
          <w:szCs w:val="20"/>
        </w:rPr>
        <w:t>geranylacetone</w:t>
      </w:r>
      <w:proofErr w:type="spellEnd"/>
      <w:r w:rsidR="003B4C05" w:rsidRPr="004543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(I), and the mass spectrum of peak 3 detected in the samples was identical to that of </w:t>
      </w:r>
      <w:r w:rsidR="003B4C05" w:rsidRPr="00454397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β</w:t>
      </w:r>
      <w:r w:rsidR="003B4C05" w:rsidRPr="004543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-ionone (J). The retention time of peak 3 was consistent with that of </w:t>
      </w:r>
      <w:r w:rsidR="003B4C05" w:rsidRPr="00454397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β</w:t>
      </w:r>
      <w:r w:rsidR="003B4C05" w:rsidRPr="00454397">
        <w:rPr>
          <w:rFonts w:ascii="Times New Roman" w:hAnsi="Times New Roman" w:cs="Times New Roman"/>
          <w:color w:val="000000" w:themeColor="text1"/>
          <w:sz w:val="20"/>
          <w:szCs w:val="20"/>
        </w:rPr>
        <w:t>-ionone standard.</w:t>
      </w:r>
    </w:p>
    <w:p w14:paraId="799E9E04" w14:textId="77777777" w:rsidR="00F87875" w:rsidRDefault="00F87875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5520EA9A" w14:textId="77777777" w:rsidR="00F87875" w:rsidRDefault="00000000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noProof/>
          <w:sz w:val="24"/>
        </w:rPr>
        <w:drawing>
          <wp:inline distT="0" distB="0" distL="114300" distR="114300" wp14:anchorId="04F1545F" wp14:editId="393E769C">
            <wp:extent cx="5742940" cy="3640455"/>
            <wp:effectExtent l="0" t="0" r="2540" b="1905"/>
            <wp:docPr id="1" name="图片 1" descr="合并版-定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合并版-定稿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42940" cy="364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4E631" w14:textId="615463CA" w:rsidR="00F87875" w:rsidRPr="00454397" w:rsidRDefault="00000000" w:rsidP="00E209E5">
      <w:pPr>
        <w:spacing w:line="360" w:lineRule="auto"/>
        <w:jc w:val="lef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543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Fig</w:t>
      </w:r>
      <w:r w:rsidR="00454397" w:rsidRPr="004543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Pr="004543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454397" w:rsidRPr="004543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</w:t>
      </w:r>
      <w:r w:rsidRPr="004543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454397" w:rsidRPr="004543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454397" w:rsidRPr="00454397">
        <w:rPr>
          <w:rFonts w:ascii="Times New Roman" w:hAnsi="Times New Roman" w:cs="Times New Roman"/>
          <w:color w:val="000000" w:themeColor="text1"/>
          <w:sz w:val="20"/>
          <w:szCs w:val="20"/>
        </w:rPr>
        <w:t>Heat map analysis of the upregulated and downregulated genes in Ph1 (A), N3 (B), N1 (C), N10 (D), Zm1 (E) and Ca4 (F), compared to A10, respectively.</w:t>
      </w:r>
    </w:p>
    <w:p w14:paraId="048FD440" w14:textId="77777777" w:rsidR="00F87875" w:rsidRDefault="00000000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noProof/>
          <w:sz w:val="24"/>
        </w:rPr>
        <w:lastRenderedPageBreak/>
        <w:drawing>
          <wp:inline distT="0" distB="0" distL="114300" distR="114300" wp14:anchorId="2C591E0F" wp14:editId="71E2E1B0">
            <wp:extent cx="4761865" cy="8279765"/>
            <wp:effectExtent l="0" t="0" r="8255" b="10795"/>
            <wp:docPr id="2" name="图片 2" descr="Supplementary Figure 8 KEGG enrichment analysis of DE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ry Figure 8 KEGG enrichment analysis of DEGs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1865" cy="827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E44D6" w14:textId="37E80974" w:rsidR="00F87875" w:rsidRPr="00CD6440" w:rsidRDefault="00000000" w:rsidP="00E209E5">
      <w:pPr>
        <w:spacing w:line="360" w:lineRule="auto"/>
        <w:jc w:val="lef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D64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Fig</w:t>
      </w:r>
      <w:r w:rsidR="00CD6440" w:rsidRPr="00CD64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Pr="00CD64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6440" w:rsidRPr="00CD64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</w:t>
      </w:r>
      <w:r w:rsidRPr="00CD64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8</w:t>
      </w:r>
      <w:r w:rsidR="00CD6440" w:rsidRPr="00CD644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6440" w:rsidRPr="00CD6440">
        <w:rPr>
          <w:rFonts w:ascii="Times New Roman" w:hAnsi="Times New Roman" w:cs="Times New Roman"/>
          <w:color w:val="000000" w:themeColor="text1"/>
          <w:sz w:val="20"/>
          <w:szCs w:val="20"/>
        </w:rPr>
        <w:t>KEGG enrichment analysis of DEGs between N1 and A10 (A), N10 and A10 (B), Zm1 and A10 (C), as well as Ca4 and A10 (D), respectively.</w:t>
      </w:r>
    </w:p>
    <w:p w14:paraId="46671558" w14:textId="24FDF76C" w:rsidR="00F87875" w:rsidRPr="00CD6440" w:rsidRDefault="00000000" w:rsidP="00E209E5">
      <w:pPr>
        <w:spacing w:line="360" w:lineRule="auto"/>
        <w:jc w:val="left"/>
        <w:rPr>
          <w:rFonts w:ascii="Times New Roman" w:hAnsi="Times New Roman" w:cs="Times New Roman"/>
          <w:bCs/>
          <w:sz w:val="20"/>
          <w:szCs w:val="20"/>
        </w:rPr>
      </w:pPr>
      <w:r w:rsidRPr="00CD644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</w:t>
      </w:r>
      <w:r w:rsidR="00CD6440" w:rsidRPr="00CD6440">
        <w:rPr>
          <w:rFonts w:ascii="Times New Roman" w:hAnsi="Times New Roman" w:cs="Times New Roman" w:hint="eastAsia"/>
          <w:b/>
          <w:sz w:val="20"/>
          <w:szCs w:val="20"/>
        </w:rPr>
        <w:t>S</w:t>
      </w:r>
      <w:r w:rsidRPr="00CD6440">
        <w:rPr>
          <w:rFonts w:ascii="Times New Roman" w:hAnsi="Times New Roman" w:cs="Times New Roman" w:hint="eastAsia"/>
          <w:b/>
          <w:sz w:val="20"/>
          <w:szCs w:val="20"/>
        </w:rPr>
        <w:t>1</w:t>
      </w:r>
      <w:r w:rsidRPr="00CD644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D6440">
        <w:rPr>
          <w:rFonts w:ascii="Times New Roman" w:hAnsi="Times New Roman" w:cs="Times New Roman" w:hint="eastAsia"/>
          <w:bCs/>
          <w:sz w:val="20"/>
          <w:szCs w:val="20"/>
        </w:rPr>
        <w:t>Primers used in this study.</w:t>
      </w:r>
    </w:p>
    <w:tbl>
      <w:tblPr>
        <w:tblStyle w:val="a9"/>
        <w:tblW w:w="9343" w:type="dxa"/>
        <w:jc w:val="center"/>
        <w:tblLayout w:type="fixed"/>
        <w:tblLook w:val="04A0" w:firstRow="1" w:lastRow="0" w:firstColumn="1" w:lastColumn="0" w:noHBand="0" w:noVBand="1"/>
      </w:tblPr>
      <w:tblGrid>
        <w:gridCol w:w="2285"/>
        <w:gridCol w:w="7058"/>
      </w:tblGrid>
      <w:tr w:rsidR="00F87875" w14:paraId="71DCEF9F" w14:textId="77777777">
        <w:trPr>
          <w:trHeight w:val="351"/>
          <w:jc w:val="center"/>
        </w:trPr>
        <w:tc>
          <w:tcPr>
            <w:tcW w:w="22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AABA77" w14:textId="77777777" w:rsidR="00F87875" w:rsidRPr="00CD6440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CD644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Primers</w:t>
            </w:r>
          </w:p>
        </w:tc>
        <w:tc>
          <w:tcPr>
            <w:tcW w:w="705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C05DD7" w14:textId="77777777" w:rsidR="00F87875" w:rsidRPr="00CD6440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CD6440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S</w:t>
            </w:r>
            <w:r w:rsidRPr="00CD644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equence</w:t>
            </w:r>
            <w:r w:rsidRPr="00CD6440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 xml:space="preserve"> (</w:t>
            </w:r>
            <w:r w:rsidRPr="00CD6440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5’ to 3’</w:t>
            </w:r>
            <w:r w:rsidRPr="00CD6440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F87875" w14:paraId="764CCA07" w14:textId="77777777">
        <w:trPr>
          <w:jc w:val="center"/>
        </w:trPr>
        <w:tc>
          <w:tcPr>
            <w:tcW w:w="22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E1A3E4" w14:textId="77777777" w:rsidR="00F87875" w:rsidRPr="00CD6440" w:rsidRDefault="0000000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6440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CCD</w:t>
            </w:r>
            <w:r w:rsidRPr="00CD644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s</w:t>
            </w:r>
            <w:r w:rsidRPr="00CD6440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-F</w:t>
            </w:r>
          </w:p>
        </w:tc>
        <w:tc>
          <w:tcPr>
            <w:tcW w:w="70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5948DB" w14:textId="77777777" w:rsidR="00F87875" w:rsidRPr="00CD6440" w:rsidRDefault="00000000">
            <w:pP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CD6440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  <w:t>ccattttgaggattcctatatcctatccttttgttgtttccgggtgtac</w:t>
            </w:r>
            <w:proofErr w:type="spellEnd"/>
          </w:p>
        </w:tc>
      </w:tr>
      <w:tr w:rsidR="00F87875" w14:paraId="13A6C332" w14:textId="77777777">
        <w:trPr>
          <w:jc w:val="center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F71E4" w14:textId="77777777" w:rsidR="00F87875" w:rsidRPr="00CD6440" w:rsidRDefault="0000000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644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CCDs</w:t>
            </w:r>
            <w:r w:rsidRPr="00CD6440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-R</w:t>
            </w:r>
          </w:p>
        </w:tc>
        <w:tc>
          <w:tcPr>
            <w:tcW w:w="7058" w:type="dxa"/>
            <w:tcBorders>
              <w:top w:val="nil"/>
              <w:left w:val="nil"/>
              <w:bottom w:val="nil"/>
              <w:right w:val="nil"/>
            </w:tcBorders>
          </w:tcPr>
          <w:p w14:paraId="4EF121B4" w14:textId="77777777" w:rsidR="00F87875" w:rsidRPr="00CD6440" w:rsidRDefault="00000000">
            <w:pP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CD6440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  <w:t>cgatacctgagtattcccacagttggatccgcaaattaaagccttcgag</w:t>
            </w:r>
            <w:proofErr w:type="spellEnd"/>
          </w:p>
        </w:tc>
      </w:tr>
      <w:tr w:rsidR="00F87875" w14:paraId="31DFE18C" w14:textId="77777777">
        <w:trPr>
          <w:jc w:val="center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B0F9B" w14:textId="77777777" w:rsidR="00F87875" w:rsidRPr="00CD6440" w:rsidRDefault="0000000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6440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Leu-</w:t>
            </w:r>
            <w:r w:rsidRPr="00CD6440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δ</w:t>
            </w:r>
            <w:r w:rsidRPr="00CD6440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-F</w:t>
            </w:r>
          </w:p>
        </w:tc>
        <w:tc>
          <w:tcPr>
            <w:tcW w:w="7058" w:type="dxa"/>
            <w:tcBorders>
              <w:top w:val="nil"/>
              <w:left w:val="nil"/>
              <w:bottom w:val="nil"/>
              <w:right w:val="nil"/>
            </w:tcBorders>
          </w:tcPr>
          <w:p w14:paraId="7AB2A138" w14:textId="77777777" w:rsidR="00F87875" w:rsidRPr="00CD6440" w:rsidRDefault="00000000">
            <w:pP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CD6440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ctcgaaggctttaatttgcggatccaactgtgggaatactcaggtatcg</w:t>
            </w:r>
            <w:proofErr w:type="spellEnd"/>
          </w:p>
        </w:tc>
      </w:tr>
      <w:tr w:rsidR="00F87875" w14:paraId="1C6C6D61" w14:textId="77777777">
        <w:trPr>
          <w:jc w:val="center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C899A" w14:textId="77777777" w:rsidR="00F87875" w:rsidRPr="00CD6440" w:rsidRDefault="0000000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6440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Leu-</w:t>
            </w:r>
            <w:r w:rsidRPr="00CD6440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δ</w:t>
            </w:r>
            <w:r w:rsidRPr="00CD6440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-R</w:t>
            </w:r>
          </w:p>
        </w:tc>
        <w:tc>
          <w:tcPr>
            <w:tcW w:w="7058" w:type="dxa"/>
            <w:tcBorders>
              <w:top w:val="nil"/>
              <w:left w:val="nil"/>
              <w:bottom w:val="nil"/>
              <w:right w:val="nil"/>
            </w:tcBorders>
          </w:tcPr>
          <w:p w14:paraId="4B97DFAA" w14:textId="77777777" w:rsidR="00F87875" w:rsidRPr="00CD6440" w:rsidRDefault="00000000">
            <w:pP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CD6440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ggctataatattaggtatacagaaatcgactacgtcgttaaggccg</w:t>
            </w:r>
            <w:proofErr w:type="spellEnd"/>
          </w:p>
        </w:tc>
      </w:tr>
      <w:tr w:rsidR="00F87875" w14:paraId="7EACB23A" w14:textId="77777777">
        <w:trPr>
          <w:jc w:val="center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CD5F1" w14:textId="77777777" w:rsidR="00F87875" w:rsidRPr="00CD6440" w:rsidRDefault="0000000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6440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δ</w:t>
            </w:r>
            <w:r w:rsidRPr="00CD6440">
              <w:rPr>
                <w:rFonts w:ascii="Times New Roman" w:eastAsia="宋体" w:hAnsi="Times New Roman" w:cs="Times New Roman" w:hint="eastAsia"/>
                <w:i/>
                <w:iCs/>
                <w:color w:val="000000" w:themeColor="text1"/>
                <w:kern w:val="0"/>
                <w:sz w:val="20"/>
                <w:szCs w:val="20"/>
              </w:rPr>
              <w:t>-</w:t>
            </w:r>
            <w:r w:rsidRPr="00CD6440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up-F</w:t>
            </w:r>
          </w:p>
        </w:tc>
        <w:tc>
          <w:tcPr>
            <w:tcW w:w="7058" w:type="dxa"/>
            <w:tcBorders>
              <w:top w:val="nil"/>
              <w:left w:val="nil"/>
              <w:bottom w:val="nil"/>
              <w:right w:val="nil"/>
            </w:tcBorders>
          </w:tcPr>
          <w:p w14:paraId="2F983EC4" w14:textId="77777777" w:rsidR="00F87875" w:rsidRPr="00CD6440" w:rsidRDefault="00000000">
            <w:pP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CD6440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  <w:t>tcggtaccctcgagggatccgaatttgttggaatagaaatcaactatcatctactaac</w:t>
            </w:r>
            <w:proofErr w:type="spellEnd"/>
          </w:p>
        </w:tc>
      </w:tr>
      <w:tr w:rsidR="00F87875" w14:paraId="0AE7DC04" w14:textId="77777777">
        <w:trPr>
          <w:jc w:val="center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E50C8" w14:textId="77777777" w:rsidR="00F87875" w:rsidRPr="00CD6440" w:rsidRDefault="0000000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6440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δ</w:t>
            </w:r>
            <w:r w:rsidRPr="00CD6440">
              <w:rPr>
                <w:rFonts w:ascii="Times New Roman" w:eastAsia="宋体" w:hAnsi="Times New Roman" w:cs="Times New Roman" w:hint="eastAsia"/>
                <w:i/>
                <w:iCs/>
                <w:color w:val="000000" w:themeColor="text1"/>
                <w:kern w:val="0"/>
                <w:sz w:val="20"/>
                <w:szCs w:val="20"/>
              </w:rPr>
              <w:t>-</w:t>
            </w:r>
            <w:r w:rsidRPr="00CD6440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up-R</w:t>
            </w:r>
          </w:p>
        </w:tc>
        <w:tc>
          <w:tcPr>
            <w:tcW w:w="7058" w:type="dxa"/>
            <w:tcBorders>
              <w:top w:val="nil"/>
              <w:left w:val="nil"/>
              <w:bottom w:val="nil"/>
              <w:right w:val="nil"/>
            </w:tcBorders>
          </w:tcPr>
          <w:p w14:paraId="6BADF048" w14:textId="77777777" w:rsidR="00F87875" w:rsidRPr="00CD6440" w:rsidRDefault="00000000">
            <w:pP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CD6440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  <w:t>acaacaaaaggataggatataggaatcctcaaaatggaatctatatttctacatac</w:t>
            </w:r>
            <w:proofErr w:type="spellEnd"/>
          </w:p>
        </w:tc>
      </w:tr>
      <w:tr w:rsidR="00F87875" w14:paraId="16F2F136" w14:textId="77777777">
        <w:trPr>
          <w:jc w:val="center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0419E" w14:textId="77777777" w:rsidR="00F87875" w:rsidRPr="00CD6440" w:rsidRDefault="0000000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6440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δ</w:t>
            </w:r>
            <w:r w:rsidRPr="00CD6440">
              <w:rPr>
                <w:rFonts w:ascii="Times New Roman" w:eastAsia="宋体" w:hAnsi="Times New Roman" w:cs="Times New Roman" w:hint="eastAsia"/>
                <w:i/>
                <w:iCs/>
                <w:color w:val="000000" w:themeColor="text1"/>
                <w:kern w:val="0"/>
                <w:sz w:val="20"/>
                <w:szCs w:val="20"/>
              </w:rPr>
              <w:t>-</w:t>
            </w:r>
            <w:r w:rsidRPr="00CD6440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down-F</w:t>
            </w:r>
          </w:p>
        </w:tc>
        <w:tc>
          <w:tcPr>
            <w:tcW w:w="7058" w:type="dxa"/>
            <w:tcBorders>
              <w:top w:val="nil"/>
              <w:left w:val="nil"/>
              <w:bottom w:val="nil"/>
              <w:right w:val="nil"/>
            </w:tcBorders>
          </w:tcPr>
          <w:p w14:paraId="4B124521" w14:textId="77777777" w:rsidR="00F87875" w:rsidRPr="00CD6440" w:rsidRDefault="00000000">
            <w:pP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CD6440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  <w:t>gacgtagtcgatttctgtatacctaatattatagcctttatcaacaatggaatcc</w:t>
            </w:r>
            <w:proofErr w:type="spellEnd"/>
          </w:p>
        </w:tc>
      </w:tr>
      <w:tr w:rsidR="00F87875" w14:paraId="794262E4" w14:textId="77777777">
        <w:trPr>
          <w:jc w:val="center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C5F84" w14:textId="77777777" w:rsidR="00F87875" w:rsidRPr="00CD6440" w:rsidRDefault="0000000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6440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δ</w:t>
            </w:r>
            <w:r w:rsidRPr="00CD6440">
              <w:rPr>
                <w:rFonts w:ascii="Times New Roman" w:eastAsia="宋体" w:hAnsi="Times New Roman" w:cs="Times New Roman" w:hint="eastAsia"/>
                <w:i/>
                <w:iCs/>
                <w:color w:val="000000" w:themeColor="text1"/>
                <w:kern w:val="0"/>
                <w:sz w:val="20"/>
                <w:szCs w:val="20"/>
              </w:rPr>
              <w:t>-</w:t>
            </w:r>
            <w:r w:rsidRPr="00CD6440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down-R</w:t>
            </w:r>
          </w:p>
        </w:tc>
        <w:tc>
          <w:tcPr>
            <w:tcW w:w="7058" w:type="dxa"/>
            <w:tcBorders>
              <w:top w:val="nil"/>
              <w:left w:val="nil"/>
              <w:bottom w:val="nil"/>
              <w:right w:val="nil"/>
            </w:tcBorders>
          </w:tcPr>
          <w:p w14:paraId="3888F597" w14:textId="77777777" w:rsidR="00F87875" w:rsidRPr="00CD6440" w:rsidRDefault="00000000">
            <w:pP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CD6440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  <w:t>gactgcaggtcgacaagcttgaattatgggggttctctggaacagc</w:t>
            </w:r>
            <w:proofErr w:type="spellEnd"/>
          </w:p>
        </w:tc>
      </w:tr>
      <w:tr w:rsidR="00F87875" w14:paraId="153C4C3D" w14:textId="77777777">
        <w:trPr>
          <w:jc w:val="center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14:paraId="02D8C39C" w14:textId="77777777" w:rsidR="00F87875" w:rsidRPr="00CD6440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CD6440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PhCCD1-qPCR-F</w:t>
            </w:r>
          </w:p>
        </w:tc>
        <w:tc>
          <w:tcPr>
            <w:tcW w:w="7058" w:type="dxa"/>
            <w:tcBorders>
              <w:top w:val="nil"/>
              <w:left w:val="nil"/>
              <w:bottom w:val="nil"/>
              <w:right w:val="nil"/>
            </w:tcBorders>
          </w:tcPr>
          <w:p w14:paraId="50D4F809" w14:textId="77777777" w:rsidR="00F87875" w:rsidRPr="00CD6440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D644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gatggtgacggtatgattcatgg</w:t>
            </w:r>
            <w:proofErr w:type="spellEnd"/>
          </w:p>
        </w:tc>
      </w:tr>
      <w:tr w:rsidR="00F87875" w14:paraId="030642A0" w14:textId="77777777">
        <w:trPr>
          <w:jc w:val="center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14:paraId="454577E8" w14:textId="77777777" w:rsidR="00F87875" w:rsidRPr="00CD6440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bookmarkStart w:id="2" w:name="OLE_LINK26"/>
            <w:r w:rsidRPr="00CD6440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PhCCD1-qPCR-R</w:t>
            </w:r>
            <w:bookmarkEnd w:id="2"/>
          </w:p>
        </w:tc>
        <w:tc>
          <w:tcPr>
            <w:tcW w:w="7058" w:type="dxa"/>
            <w:tcBorders>
              <w:top w:val="nil"/>
              <w:left w:val="nil"/>
              <w:bottom w:val="nil"/>
              <w:right w:val="nil"/>
            </w:tcBorders>
          </w:tcPr>
          <w:p w14:paraId="1515DE85" w14:textId="77777777" w:rsidR="00F87875" w:rsidRPr="00CD6440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D644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ccaaacaaacctttcaagtcacc</w:t>
            </w:r>
            <w:proofErr w:type="spellEnd"/>
          </w:p>
        </w:tc>
      </w:tr>
      <w:tr w:rsidR="00F87875" w14:paraId="1A22B394" w14:textId="77777777">
        <w:trPr>
          <w:jc w:val="center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14:paraId="2236B158" w14:textId="77777777" w:rsidR="00F87875" w:rsidRPr="00CD6440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CD644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NtCCD1-3</w:t>
            </w:r>
            <w:r w:rsidRPr="00CD6440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-qPCR-F</w:t>
            </w:r>
          </w:p>
        </w:tc>
        <w:tc>
          <w:tcPr>
            <w:tcW w:w="7058" w:type="dxa"/>
            <w:tcBorders>
              <w:top w:val="nil"/>
              <w:left w:val="nil"/>
              <w:bottom w:val="nil"/>
              <w:right w:val="nil"/>
            </w:tcBorders>
          </w:tcPr>
          <w:p w14:paraId="273E3FCF" w14:textId="77777777" w:rsidR="00F87875" w:rsidRPr="00CD6440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D644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gatggtgacggtatgattcatgg</w:t>
            </w:r>
            <w:proofErr w:type="spellEnd"/>
          </w:p>
        </w:tc>
      </w:tr>
      <w:tr w:rsidR="00F87875" w14:paraId="6A285EA9" w14:textId="77777777">
        <w:trPr>
          <w:jc w:val="center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14:paraId="40500444" w14:textId="77777777" w:rsidR="00F87875" w:rsidRPr="00CD6440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CD644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NtCCD1-3</w:t>
            </w:r>
            <w:r w:rsidRPr="00CD6440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-qPCR-R</w:t>
            </w:r>
          </w:p>
        </w:tc>
        <w:tc>
          <w:tcPr>
            <w:tcW w:w="7058" w:type="dxa"/>
            <w:tcBorders>
              <w:top w:val="nil"/>
              <w:left w:val="nil"/>
              <w:bottom w:val="nil"/>
              <w:right w:val="nil"/>
            </w:tcBorders>
          </w:tcPr>
          <w:p w14:paraId="58C073D4" w14:textId="77777777" w:rsidR="00F87875" w:rsidRPr="00CD6440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D644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ccaaacaaacctttcaagtcacc</w:t>
            </w:r>
            <w:proofErr w:type="spellEnd"/>
          </w:p>
        </w:tc>
      </w:tr>
      <w:tr w:rsidR="00F87875" w14:paraId="736D3D69" w14:textId="77777777">
        <w:trPr>
          <w:jc w:val="center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14:paraId="29C460A6" w14:textId="77777777" w:rsidR="00F87875" w:rsidRPr="00CD6440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CD6440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NtCCD1-2-qPCR-F</w:t>
            </w:r>
          </w:p>
        </w:tc>
        <w:tc>
          <w:tcPr>
            <w:tcW w:w="7058" w:type="dxa"/>
            <w:tcBorders>
              <w:top w:val="nil"/>
              <w:left w:val="nil"/>
              <w:bottom w:val="nil"/>
              <w:right w:val="nil"/>
            </w:tcBorders>
          </w:tcPr>
          <w:p w14:paraId="6DBC7F51" w14:textId="77777777" w:rsidR="00F87875" w:rsidRPr="00CD6440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D644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gatggtgacggtatgattcatgg</w:t>
            </w:r>
            <w:proofErr w:type="spellEnd"/>
          </w:p>
        </w:tc>
      </w:tr>
      <w:tr w:rsidR="00F87875" w14:paraId="2388BBAD" w14:textId="77777777">
        <w:trPr>
          <w:jc w:val="center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14:paraId="40D9D011" w14:textId="77777777" w:rsidR="00F87875" w:rsidRPr="00CD6440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CD644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NtCCD1-</w:t>
            </w:r>
            <w:r w:rsidRPr="00CD6440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2-qPCR-R</w:t>
            </w:r>
          </w:p>
        </w:tc>
        <w:tc>
          <w:tcPr>
            <w:tcW w:w="7058" w:type="dxa"/>
            <w:tcBorders>
              <w:top w:val="nil"/>
              <w:left w:val="nil"/>
              <w:bottom w:val="nil"/>
              <w:right w:val="nil"/>
            </w:tcBorders>
          </w:tcPr>
          <w:p w14:paraId="7F0FFDCE" w14:textId="77777777" w:rsidR="00F87875" w:rsidRPr="00CD6440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D644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ccaaacaaacctttcaagtcacc</w:t>
            </w:r>
            <w:proofErr w:type="spellEnd"/>
          </w:p>
        </w:tc>
      </w:tr>
      <w:tr w:rsidR="00F87875" w14:paraId="78BC161E" w14:textId="77777777">
        <w:trPr>
          <w:jc w:val="center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14:paraId="4F94AECB" w14:textId="77777777" w:rsidR="00F87875" w:rsidRPr="00CD6440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CD6440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NtCCD10-qPCR-F</w:t>
            </w:r>
          </w:p>
        </w:tc>
        <w:tc>
          <w:tcPr>
            <w:tcW w:w="7058" w:type="dxa"/>
            <w:tcBorders>
              <w:top w:val="nil"/>
              <w:left w:val="nil"/>
              <w:bottom w:val="nil"/>
              <w:right w:val="nil"/>
            </w:tcBorders>
          </w:tcPr>
          <w:p w14:paraId="16027E83" w14:textId="77777777" w:rsidR="00F87875" w:rsidRPr="00CD6440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D6440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agatgattttccggaaggagttt</w:t>
            </w:r>
            <w:proofErr w:type="spellEnd"/>
          </w:p>
        </w:tc>
      </w:tr>
      <w:tr w:rsidR="00F87875" w14:paraId="68555D8C" w14:textId="77777777">
        <w:trPr>
          <w:jc w:val="center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14:paraId="62A97562" w14:textId="77777777" w:rsidR="00F87875" w:rsidRPr="00CD6440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CD6440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NtCCD10-qPCR-R</w:t>
            </w:r>
          </w:p>
        </w:tc>
        <w:tc>
          <w:tcPr>
            <w:tcW w:w="7058" w:type="dxa"/>
            <w:tcBorders>
              <w:top w:val="nil"/>
              <w:left w:val="nil"/>
              <w:bottom w:val="nil"/>
              <w:right w:val="nil"/>
            </w:tcBorders>
          </w:tcPr>
          <w:p w14:paraId="1A090D71" w14:textId="77777777" w:rsidR="00F87875" w:rsidRPr="00CD6440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D6440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gaaggtagtccaagttcctctta</w:t>
            </w:r>
            <w:proofErr w:type="spellEnd"/>
          </w:p>
        </w:tc>
      </w:tr>
      <w:tr w:rsidR="00F87875" w14:paraId="2CAAF2B7" w14:textId="77777777">
        <w:trPr>
          <w:jc w:val="center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14:paraId="2DF2B839" w14:textId="77777777" w:rsidR="00F87875" w:rsidRPr="00CD6440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CD6440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ZmCCD1-qPCR-F</w:t>
            </w:r>
          </w:p>
        </w:tc>
        <w:tc>
          <w:tcPr>
            <w:tcW w:w="7058" w:type="dxa"/>
            <w:tcBorders>
              <w:top w:val="nil"/>
              <w:left w:val="nil"/>
              <w:bottom w:val="nil"/>
              <w:right w:val="nil"/>
            </w:tcBorders>
          </w:tcPr>
          <w:p w14:paraId="53923FEB" w14:textId="77777777" w:rsidR="00F87875" w:rsidRPr="00CD6440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D6440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gctggttatcattggtttgatgg</w:t>
            </w:r>
            <w:proofErr w:type="spellEnd"/>
          </w:p>
        </w:tc>
      </w:tr>
      <w:tr w:rsidR="00F87875" w14:paraId="52D9EC99" w14:textId="77777777">
        <w:trPr>
          <w:jc w:val="center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14:paraId="352E0FE0" w14:textId="77777777" w:rsidR="00F87875" w:rsidRPr="00CD6440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CD6440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ZmCCD1-qPCR-R</w:t>
            </w:r>
          </w:p>
        </w:tc>
        <w:tc>
          <w:tcPr>
            <w:tcW w:w="7058" w:type="dxa"/>
            <w:tcBorders>
              <w:top w:val="nil"/>
              <w:left w:val="nil"/>
              <w:bottom w:val="nil"/>
              <w:right w:val="nil"/>
            </w:tcBorders>
          </w:tcPr>
          <w:p w14:paraId="4323E376" w14:textId="77777777" w:rsidR="00F87875" w:rsidRPr="00CD6440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D6440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ccaaagaaacctttcaagtcacc</w:t>
            </w:r>
            <w:proofErr w:type="spellEnd"/>
          </w:p>
        </w:tc>
      </w:tr>
      <w:tr w:rsidR="00F87875" w14:paraId="395FBE6E" w14:textId="77777777">
        <w:trPr>
          <w:jc w:val="center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14:paraId="0D569568" w14:textId="77777777" w:rsidR="00F87875" w:rsidRPr="00CD6440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CD6440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CaCCD4C-qPCR-F</w:t>
            </w:r>
          </w:p>
        </w:tc>
        <w:tc>
          <w:tcPr>
            <w:tcW w:w="7058" w:type="dxa"/>
            <w:tcBorders>
              <w:top w:val="nil"/>
              <w:left w:val="nil"/>
              <w:bottom w:val="nil"/>
              <w:right w:val="nil"/>
            </w:tcBorders>
          </w:tcPr>
          <w:p w14:paraId="4DAE78DE" w14:textId="77777777" w:rsidR="00F87875" w:rsidRPr="00CD6440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D6440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caatccgttcaagtcccttcatt</w:t>
            </w:r>
            <w:proofErr w:type="spellEnd"/>
          </w:p>
        </w:tc>
      </w:tr>
      <w:tr w:rsidR="00F87875" w14:paraId="5E3DA989" w14:textId="77777777">
        <w:trPr>
          <w:jc w:val="center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14:paraId="29195D60" w14:textId="77777777" w:rsidR="00F87875" w:rsidRPr="00CD6440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CD6440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CaCCD4C-qPCR-R</w:t>
            </w:r>
          </w:p>
        </w:tc>
        <w:tc>
          <w:tcPr>
            <w:tcW w:w="7058" w:type="dxa"/>
            <w:tcBorders>
              <w:top w:val="nil"/>
              <w:left w:val="nil"/>
              <w:bottom w:val="nil"/>
              <w:right w:val="nil"/>
            </w:tcBorders>
          </w:tcPr>
          <w:p w14:paraId="4D1FF66E" w14:textId="77777777" w:rsidR="00F87875" w:rsidRPr="00CD6440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D6440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ttggtggcaattcaccgact</w:t>
            </w:r>
            <w:proofErr w:type="spellEnd"/>
          </w:p>
        </w:tc>
      </w:tr>
      <w:tr w:rsidR="00F87875" w14:paraId="6BF9FAD3" w14:textId="77777777">
        <w:trPr>
          <w:jc w:val="center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14:paraId="7E9DC2DC" w14:textId="77777777" w:rsidR="00F87875" w:rsidRPr="00CD6440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CD644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Act1</w:t>
            </w:r>
            <w:r w:rsidRPr="00CD6440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-qPCR-F</w:t>
            </w:r>
          </w:p>
        </w:tc>
        <w:tc>
          <w:tcPr>
            <w:tcW w:w="7058" w:type="dxa"/>
            <w:tcBorders>
              <w:top w:val="nil"/>
              <w:left w:val="nil"/>
              <w:bottom w:val="nil"/>
              <w:right w:val="nil"/>
            </w:tcBorders>
          </w:tcPr>
          <w:p w14:paraId="054966D0" w14:textId="77777777" w:rsidR="00F87875" w:rsidRPr="00CD6440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D644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gaattgagagttgccccaga</w:t>
            </w:r>
            <w:proofErr w:type="spellEnd"/>
          </w:p>
        </w:tc>
      </w:tr>
      <w:tr w:rsidR="00F87875" w14:paraId="695C11EB" w14:textId="77777777">
        <w:trPr>
          <w:jc w:val="center"/>
        </w:trPr>
        <w:tc>
          <w:tcPr>
            <w:tcW w:w="22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0185282" w14:textId="77777777" w:rsidR="00F87875" w:rsidRPr="00CD6440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CD644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Act1</w:t>
            </w:r>
            <w:r w:rsidRPr="00CD6440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-qPCR-R</w:t>
            </w:r>
          </w:p>
        </w:tc>
        <w:tc>
          <w:tcPr>
            <w:tcW w:w="70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02227C1" w14:textId="77777777" w:rsidR="00F87875" w:rsidRPr="00CD6440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D644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ggcttggatggaa</w:t>
            </w:r>
            <w:proofErr w:type="spellEnd"/>
            <w:r w:rsidRPr="00CD644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644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acgtaga</w:t>
            </w:r>
            <w:proofErr w:type="spellEnd"/>
          </w:p>
        </w:tc>
      </w:tr>
    </w:tbl>
    <w:p w14:paraId="0C28597D" w14:textId="77777777" w:rsidR="00F87875" w:rsidRDefault="00F87875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02FDC038" w14:textId="2D7F7933" w:rsidR="00F87875" w:rsidRPr="00DA500F" w:rsidRDefault="00000000" w:rsidP="00E209E5">
      <w:pPr>
        <w:spacing w:line="360" w:lineRule="auto"/>
        <w:jc w:val="lef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DA500F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DA500F" w:rsidRPr="00DA500F">
        <w:rPr>
          <w:rFonts w:ascii="Times New Roman" w:hAnsi="Times New Roman" w:cs="Times New Roman" w:hint="eastAsia"/>
          <w:b/>
          <w:sz w:val="20"/>
          <w:szCs w:val="20"/>
        </w:rPr>
        <w:t>S</w:t>
      </w:r>
      <w:r w:rsidRPr="00DA500F">
        <w:rPr>
          <w:rFonts w:ascii="Times New Roman" w:hAnsi="Times New Roman" w:cs="Times New Roman" w:hint="eastAsia"/>
          <w:b/>
          <w:sz w:val="20"/>
          <w:szCs w:val="20"/>
        </w:rPr>
        <w:t>2</w:t>
      </w:r>
      <w:r w:rsidRPr="00DA500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A500F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HP-</w:t>
      </w:r>
      <w:r w:rsidRPr="00DA500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SPME-GC-MS analysis</w:t>
      </w:r>
      <w:r w:rsidRPr="00DA500F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 of </w:t>
      </w:r>
      <w:r w:rsidRPr="00DA500F">
        <w:rPr>
          <w:rFonts w:ascii="Times New Roman" w:eastAsia="宋体" w:hAnsi="Times New Roman" w:cs="Times New Roman"/>
          <w:i/>
          <w:iCs/>
          <w:color w:val="000000" w:themeColor="text1"/>
          <w:sz w:val="20"/>
          <w:szCs w:val="20"/>
        </w:rPr>
        <w:t>β</w:t>
      </w:r>
      <w:r w:rsidRPr="00DA500F">
        <w:rPr>
          <w:rFonts w:ascii="Times New Roman" w:eastAsia="宋体" w:hAnsi="Times New Roman" w:cs="Times New Roman" w:hint="eastAsia"/>
          <w:color w:val="000000" w:themeColor="text1"/>
          <w:kern w:val="0"/>
          <w:sz w:val="20"/>
          <w:szCs w:val="20"/>
        </w:rPr>
        <w:t>-</w:t>
      </w:r>
      <w:proofErr w:type="spellStart"/>
      <w:r w:rsidRPr="00DA500F">
        <w:rPr>
          <w:rFonts w:ascii="Times New Roman" w:eastAsia="宋体" w:hAnsi="Times New Roman" w:cs="Times New Roman" w:hint="eastAsia"/>
          <w:color w:val="000000" w:themeColor="text1"/>
          <w:kern w:val="0"/>
          <w:sz w:val="20"/>
          <w:szCs w:val="20"/>
        </w:rPr>
        <w:t>cyclocitral</w:t>
      </w:r>
      <w:proofErr w:type="spellEnd"/>
      <w:r w:rsidRPr="00DA500F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 and </w:t>
      </w:r>
      <w:proofErr w:type="spellStart"/>
      <w:r w:rsidRPr="00DA500F">
        <w:rPr>
          <w:rFonts w:ascii="Times New Roman" w:eastAsia="宋体" w:hAnsi="Times New Roman" w:cs="Times New Roman" w:hint="eastAsia"/>
          <w:color w:val="000000" w:themeColor="text1"/>
          <w:kern w:val="0"/>
          <w:sz w:val="20"/>
          <w:szCs w:val="20"/>
        </w:rPr>
        <w:t>d</w:t>
      </w:r>
      <w:r w:rsidRPr="00DA500F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</w:rPr>
        <w:t>ihydroactinidiolide</w:t>
      </w:r>
      <w:proofErr w:type="spellEnd"/>
      <w:r w:rsidRPr="00DA500F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 </w:t>
      </w:r>
      <w:r w:rsidRPr="00DA500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in the strain A10</w:t>
      </w:r>
      <w:r w:rsidRPr="00DA500F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 and different </w:t>
      </w:r>
      <w:proofErr w:type="spellStart"/>
      <w:r w:rsidRPr="00DA500F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tranformants</w:t>
      </w:r>
      <w:proofErr w:type="spellEnd"/>
      <w:r w:rsidRPr="00DA500F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 of </w:t>
      </w:r>
      <w:r w:rsidRPr="00DA500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A10-</w:t>
      </w:r>
      <w:r w:rsidRPr="00DA500F">
        <w:rPr>
          <w:rFonts w:ascii="Times New Roman" w:eastAsia="宋体" w:hAnsi="Times New Roman" w:cs="Times New Roman"/>
          <w:i/>
          <w:iCs/>
          <w:color w:val="000000" w:themeColor="text1"/>
          <w:sz w:val="20"/>
          <w:szCs w:val="20"/>
        </w:rPr>
        <w:t>δ</w:t>
      </w:r>
      <w:r w:rsidRPr="00DA500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-</w:t>
      </w:r>
      <w:r w:rsidRPr="00DA500F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CCDs.</w:t>
      </w:r>
    </w:p>
    <w:tbl>
      <w:tblPr>
        <w:tblW w:w="9084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5"/>
        <w:gridCol w:w="1962"/>
        <w:gridCol w:w="2286"/>
        <w:gridCol w:w="2341"/>
      </w:tblGrid>
      <w:tr w:rsidR="00F87875" w14:paraId="1FDACF3E" w14:textId="77777777">
        <w:trPr>
          <w:trHeight w:val="364"/>
          <w:jc w:val="center"/>
        </w:trPr>
        <w:tc>
          <w:tcPr>
            <w:tcW w:w="2495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5BC3D379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Strains</w:t>
            </w:r>
          </w:p>
        </w:tc>
        <w:tc>
          <w:tcPr>
            <w:tcW w:w="1962" w:type="dxa"/>
            <w:vMerge w:val="restart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0294AC78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T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ransformant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s</w:t>
            </w:r>
          </w:p>
        </w:tc>
        <w:tc>
          <w:tcPr>
            <w:tcW w:w="4627" w:type="dxa"/>
            <w:gridSpan w:val="2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1CA9241B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Area</w:t>
            </w:r>
          </w:p>
        </w:tc>
      </w:tr>
      <w:tr w:rsidR="00F87875" w14:paraId="600954EB" w14:textId="77777777">
        <w:trPr>
          <w:trHeight w:val="421"/>
          <w:jc w:val="center"/>
        </w:trPr>
        <w:tc>
          <w:tcPr>
            <w:tcW w:w="249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84D472E" w14:textId="77777777" w:rsidR="00F87875" w:rsidRDefault="00F8787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62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7B07864" w14:textId="77777777" w:rsidR="00F87875" w:rsidRDefault="00F8787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286" w:type="dxa"/>
            <w:tcBorders>
              <w:top w:val="nil"/>
              <w:bottom w:val="single" w:sz="4" w:space="0" w:color="auto"/>
            </w:tcBorders>
            <w:vAlign w:val="center"/>
          </w:tcPr>
          <w:p w14:paraId="08077584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 w:themeColor="text1"/>
                <w:szCs w:val="21"/>
              </w:rPr>
              <w:t>β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-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Cyclocitral</w:t>
            </w:r>
            <w:proofErr w:type="spellEnd"/>
          </w:p>
        </w:tc>
        <w:tc>
          <w:tcPr>
            <w:tcW w:w="2341" w:type="dxa"/>
            <w:tcBorders>
              <w:top w:val="nil"/>
              <w:bottom w:val="single" w:sz="4" w:space="0" w:color="auto"/>
            </w:tcBorders>
            <w:vAlign w:val="center"/>
          </w:tcPr>
          <w:p w14:paraId="2133EC9F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D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ihydroactinidiolide</w:t>
            </w:r>
            <w:proofErr w:type="spellEnd"/>
          </w:p>
        </w:tc>
      </w:tr>
      <w:tr w:rsidR="00F87875" w14:paraId="020BAE67" w14:textId="77777777">
        <w:trPr>
          <w:trHeight w:val="390"/>
          <w:jc w:val="center"/>
        </w:trPr>
        <w:tc>
          <w:tcPr>
            <w:tcW w:w="2495" w:type="dxa"/>
            <w:tcBorders>
              <w:top w:val="single" w:sz="4" w:space="0" w:color="auto"/>
              <w:bottom w:val="nil"/>
            </w:tcBorders>
          </w:tcPr>
          <w:p w14:paraId="610BAE4F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Control</w:t>
            </w:r>
          </w:p>
        </w:tc>
        <w:tc>
          <w:tcPr>
            <w:tcW w:w="1962" w:type="dxa"/>
            <w:tcBorders>
              <w:top w:val="single" w:sz="4" w:space="0" w:color="auto"/>
              <w:bottom w:val="nil"/>
            </w:tcBorders>
          </w:tcPr>
          <w:p w14:paraId="182AFEF8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A10</w:t>
            </w:r>
          </w:p>
        </w:tc>
        <w:tc>
          <w:tcPr>
            <w:tcW w:w="2286" w:type="dxa"/>
            <w:tcBorders>
              <w:top w:val="single" w:sz="4" w:space="0" w:color="auto"/>
              <w:bottom w:val="nil"/>
            </w:tcBorders>
          </w:tcPr>
          <w:p w14:paraId="448423A5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N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D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.</w:t>
            </w:r>
          </w:p>
        </w:tc>
        <w:tc>
          <w:tcPr>
            <w:tcW w:w="2341" w:type="dxa"/>
            <w:tcBorders>
              <w:top w:val="single" w:sz="4" w:space="0" w:color="auto"/>
              <w:bottom w:val="nil"/>
            </w:tcBorders>
          </w:tcPr>
          <w:p w14:paraId="1C584996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0.78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  <w:t>×10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  <w:vertAlign w:val="superscript"/>
              </w:rPr>
              <w:t>6</w:t>
            </w:r>
          </w:p>
        </w:tc>
      </w:tr>
      <w:tr w:rsidR="00F87875" w14:paraId="7441CFBC" w14:textId="77777777">
        <w:trPr>
          <w:trHeight w:val="390"/>
          <w:jc w:val="center"/>
        </w:trPr>
        <w:tc>
          <w:tcPr>
            <w:tcW w:w="2495" w:type="dxa"/>
            <w:vMerge w:val="restart"/>
            <w:tcBorders>
              <w:top w:val="nil"/>
            </w:tcBorders>
          </w:tcPr>
          <w:p w14:paraId="152E4DA8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A10-</w:t>
            </w:r>
            <w:r>
              <w:rPr>
                <w:rFonts w:ascii="Times New Roman" w:eastAsia="宋体" w:hAnsi="Times New Roman" w:cs="Times New Roman"/>
                <w:i/>
                <w:iCs/>
                <w:color w:val="000000" w:themeColor="text1"/>
                <w:szCs w:val="21"/>
              </w:rPr>
              <w:t>δ</w:t>
            </w: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PhCCD1</w:t>
            </w:r>
          </w:p>
        </w:tc>
        <w:tc>
          <w:tcPr>
            <w:tcW w:w="1962" w:type="dxa"/>
            <w:tcBorders>
              <w:top w:val="nil"/>
            </w:tcBorders>
          </w:tcPr>
          <w:p w14:paraId="2C65EE44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kern w:val="0"/>
                <w:szCs w:val="21"/>
              </w:rPr>
              <w:t>8#</w:t>
            </w:r>
          </w:p>
        </w:tc>
        <w:tc>
          <w:tcPr>
            <w:tcW w:w="2286" w:type="dxa"/>
            <w:tcBorders>
              <w:top w:val="nil"/>
            </w:tcBorders>
          </w:tcPr>
          <w:p w14:paraId="5D727514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N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D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.</w:t>
            </w:r>
          </w:p>
        </w:tc>
        <w:tc>
          <w:tcPr>
            <w:tcW w:w="2341" w:type="dxa"/>
            <w:tcBorders>
              <w:top w:val="nil"/>
            </w:tcBorders>
          </w:tcPr>
          <w:p w14:paraId="0B0259F5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N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D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.</w:t>
            </w:r>
          </w:p>
        </w:tc>
      </w:tr>
      <w:tr w:rsidR="00F87875" w14:paraId="096D94C8" w14:textId="77777777">
        <w:trPr>
          <w:trHeight w:val="390"/>
          <w:jc w:val="center"/>
        </w:trPr>
        <w:tc>
          <w:tcPr>
            <w:tcW w:w="2495" w:type="dxa"/>
            <w:vMerge/>
            <w:vAlign w:val="center"/>
          </w:tcPr>
          <w:p w14:paraId="1BCB674B" w14:textId="77777777" w:rsidR="00F87875" w:rsidRDefault="00F8787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962" w:type="dxa"/>
          </w:tcPr>
          <w:p w14:paraId="654675CC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kern w:val="0"/>
                <w:szCs w:val="21"/>
              </w:rPr>
              <w:t>14#</w:t>
            </w:r>
          </w:p>
        </w:tc>
        <w:tc>
          <w:tcPr>
            <w:tcW w:w="2286" w:type="dxa"/>
          </w:tcPr>
          <w:p w14:paraId="5B21ECDF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N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D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.</w:t>
            </w:r>
          </w:p>
        </w:tc>
        <w:tc>
          <w:tcPr>
            <w:tcW w:w="2341" w:type="dxa"/>
          </w:tcPr>
          <w:p w14:paraId="3F891814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N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D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.</w:t>
            </w:r>
          </w:p>
        </w:tc>
      </w:tr>
      <w:tr w:rsidR="00F87875" w14:paraId="6547ED6A" w14:textId="77777777">
        <w:trPr>
          <w:trHeight w:val="390"/>
          <w:jc w:val="center"/>
        </w:trPr>
        <w:tc>
          <w:tcPr>
            <w:tcW w:w="2495" w:type="dxa"/>
            <w:vMerge/>
            <w:vAlign w:val="center"/>
          </w:tcPr>
          <w:p w14:paraId="4BF16425" w14:textId="77777777" w:rsidR="00F87875" w:rsidRDefault="00F8787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962" w:type="dxa"/>
          </w:tcPr>
          <w:p w14:paraId="069BAEB8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kern w:val="0"/>
                <w:szCs w:val="21"/>
              </w:rPr>
              <w:t>21#</w:t>
            </w:r>
          </w:p>
        </w:tc>
        <w:tc>
          <w:tcPr>
            <w:tcW w:w="2286" w:type="dxa"/>
          </w:tcPr>
          <w:p w14:paraId="1D8A8311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N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D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.</w:t>
            </w:r>
          </w:p>
        </w:tc>
        <w:tc>
          <w:tcPr>
            <w:tcW w:w="2341" w:type="dxa"/>
          </w:tcPr>
          <w:p w14:paraId="65D2DBD2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N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D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.</w:t>
            </w:r>
          </w:p>
        </w:tc>
      </w:tr>
      <w:tr w:rsidR="00F87875" w14:paraId="312C7937" w14:textId="77777777">
        <w:trPr>
          <w:trHeight w:val="390"/>
          <w:jc w:val="center"/>
        </w:trPr>
        <w:tc>
          <w:tcPr>
            <w:tcW w:w="2495" w:type="dxa"/>
            <w:vMerge w:val="restart"/>
          </w:tcPr>
          <w:p w14:paraId="136BEB74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A10-</w:t>
            </w:r>
            <w:r>
              <w:rPr>
                <w:rFonts w:ascii="Times New Roman" w:eastAsia="宋体" w:hAnsi="Times New Roman" w:cs="Times New Roman"/>
                <w:i/>
                <w:iCs/>
                <w:color w:val="000000" w:themeColor="text1"/>
                <w:szCs w:val="21"/>
              </w:rPr>
              <w:t>δ</w:t>
            </w: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NtCCD1-3</w:t>
            </w:r>
          </w:p>
        </w:tc>
        <w:tc>
          <w:tcPr>
            <w:tcW w:w="1962" w:type="dxa"/>
          </w:tcPr>
          <w:p w14:paraId="2E3482DB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kern w:val="0"/>
                <w:szCs w:val="21"/>
              </w:rPr>
              <w:t>3#</w:t>
            </w:r>
          </w:p>
        </w:tc>
        <w:tc>
          <w:tcPr>
            <w:tcW w:w="2286" w:type="dxa"/>
          </w:tcPr>
          <w:p w14:paraId="2F8CCA80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N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D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.</w:t>
            </w:r>
          </w:p>
        </w:tc>
        <w:tc>
          <w:tcPr>
            <w:tcW w:w="2341" w:type="dxa"/>
          </w:tcPr>
          <w:p w14:paraId="47415A28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N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D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.</w:t>
            </w:r>
          </w:p>
        </w:tc>
      </w:tr>
      <w:tr w:rsidR="00F87875" w14:paraId="014DF962" w14:textId="77777777">
        <w:trPr>
          <w:trHeight w:val="390"/>
          <w:jc w:val="center"/>
        </w:trPr>
        <w:tc>
          <w:tcPr>
            <w:tcW w:w="2495" w:type="dxa"/>
            <w:vMerge/>
          </w:tcPr>
          <w:p w14:paraId="1232EDCD" w14:textId="77777777" w:rsidR="00F87875" w:rsidRDefault="00F8787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962" w:type="dxa"/>
          </w:tcPr>
          <w:p w14:paraId="46D99B80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kern w:val="0"/>
                <w:szCs w:val="21"/>
              </w:rPr>
              <w:t>6#</w:t>
            </w:r>
          </w:p>
        </w:tc>
        <w:tc>
          <w:tcPr>
            <w:tcW w:w="2286" w:type="dxa"/>
          </w:tcPr>
          <w:p w14:paraId="252F6906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N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D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.</w:t>
            </w:r>
          </w:p>
        </w:tc>
        <w:tc>
          <w:tcPr>
            <w:tcW w:w="2341" w:type="dxa"/>
          </w:tcPr>
          <w:p w14:paraId="26DCD7C2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N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D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.</w:t>
            </w:r>
          </w:p>
        </w:tc>
      </w:tr>
      <w:tr w:rsidR="00F87875" w14:paraId="6EF0A8AD" w14:textId="77777777">
        <w:trPr>
          <w:trHeight w:val="390"/>
          <w:jc w:val="center"/>
        </w:trPr>
        <w:tc>
          <w:tcPr>
            <w:tcW w:w="2495" w:type="dxa"/>
            <w:vMerge/>
          </w:tcPr>
          <w:p w14:paraId="2764D827" w14:textId="77777777" w:rsidR="00F87875" w:rsidRDefault="00F8787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962" w:type="dxa"/>
          </w:tcPr>
          <w:p w14:paraId="62C528CF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kern w:val="0"/>
                <w:szCs w:val="21"/>
              </w:rPr>
              <w:t>9#</w:t>
            </w:r>
          </w:p>
        </w:tc>
        <w:tc>
          <w:tcPr>
            <w:tcW w:w="2286" w:type="dxa"/>
          </w:tcPr>
          <w:p w14:paraId="40BB6DF8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N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D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.</w:t>
            </w:r>
          </w:p>
        </w:tc>
        <w:tc>
          <w:tcPr>
            <w:tcW w:w="2341" w:type="dxa"/>
          </w:tcPr>
          <w:p w14:paraId="7176A04D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N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D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.</w:t>
            </w:r>
          </w:p>
        </w:tc>
      </w:tr>
      <w:tr w:rsidR="00F87875" w14:paraId="48A87A1C" w14:textId="77777777">
        <w:trPr>
          <w:trHeight w:val="390"/>
          <w:jc w:val="center"/>
        </w:trPr>
        <w:tc>
          <w:tcPr>
            <w:tcW w:w="2495" w:type="dxa"/>
            <w:vMerge w:val="restart"/>
          </w:tcPr>
          <w:p w14:paraId="2183D4AF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A10-</w:t>
            </w:r>
            <w:r>
              <w:rPr>
                <w:rFonts w:ascii="Times New Roman" w:eastAsia="宋体" w:hAnsi="Times New Roman" w:cs="Times New Roman"/>
                <w:i/>
                <w:iCs/>
                <w:color w:val="000000" w:themeColor="text1"/>
                <w:szCs w:val="21"/>
              </w:rPr>
              <w:t>δ</w:t>
            </w: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NtCCD1-2</w:t>
            </w:r>
          </w:p>
        </w:tc>
        <w:tc>
          <w:tcPr>
            <w:tcW w:w="1962" w:type="dxa"/>
          </w:tcPr>
          <w:p w14:paraId="5982FD56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kern w:val="0"/>
                <w:szCs w:val="21"/>
              </w:rPr>
              <w:t>2#</w:t>
            </w:r>
          </w:p>
        </w:tc>
        <w:tc>
          <w:tcPr>
            <w:tcW w:w="2286" w:type="dxa"/>
          </w:tcPr>
          <w:p w14:paraId="113DBC30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  <w:t>1.45×10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  <w:vertAlign w:val="superscript"/>
              </w:rPr>
              <w:t>6</w:t>
            </w:r>
          </w:p>
        </w:tc>
        <w:tc>
          <w:tcPr>
            <w:tcW w:w="2341" w:type="dxa"/>
          </w:tcPr>
          <w:p w14:paraId="08693F27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  <w:t>1.81×10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  <w:vertAlign w:val="superscript"/>
              </w:rPr>
              <w:t>6</w:t>
            </w:r>
          </w:p>
        </w:tc>
      </w:tr>
      <w:tr w:rsidR="00F87875" w14:paraId="344204BE" w14:textId="77777777">
        <w:trPr>
          <w:trHeight w:val="390"/>
          <w:jc w:val="center"/>
        </w:trPr>
        <w:tc>
          <w:tcPr>
            <w:tcW w:w="2495" w:type="dxa"/>
            <w:vMerge/>
          </w:tcPr>
          <w:p w14:paraId="02614DD5" w14:textId="77777777" w:rsidR="00F87875" w:rsidRDefault="00F8787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962" w:type="dxa"/>
          </w:tcPr>
          <w:p w14:paraId="69F386B2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kern w:val="0"/>
                <w:szCs w:val="21"/>
              </w:rPr>
              <w:t>3#</w:t>
            </w:r>
          </w:p>
        </w:tc>
        <w:tc>
          <w:tcPr>
            <w:tcW w:w="2286" w:type="dxa"/>
          </w:tcPr>
          <w:p w14:paraId="3E833BD9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  <w:t>1.46×10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  <w:vertAlign w:val="superscript"/>
              </w:rPr>
              <w:t>6</w:t>
            </w:r>
          </w:p>
        </w:tc>
        <w:tc>
          <w:tcPr>
            <w:tcW w:w="2341" w:type="dxa"/>
          </w:tcPr>
          <w:p w14:paraId="4B9BD4DD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  <w:t>2.14×10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  <w:vertAlign w:val="superscript"/>
              </w:rPr>
              <w:t>6</w:t>
            </w:r>
          </w:p>
        </w:tc>
      </w:tr>
      <w:tr w:rsidR="00F87875" w14:paraId="3749ECDF" w14:textId="77777777">
        <w:trPr>
          <w:trHeight w:val="390"/>
          <w:jc w:val="center"/>
        </w:trPr>
        <w:tc>
          <w:tcPr>
            <w:tcW w:w="2495" w:type="dxa"/>
            <w:vMerge w:val="restart"/>
          </w:tcPr>
          <w:p w14:paraId="63BCBA6C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A10-</w:t>
            </w:r>
            <w:r>
              <w:rPr>
                <w:rFonts w:ascii="Times New Roman" w:eastAsia="宋体" w:hAnsi="Times New Roman" w:cs="Times New Roman"/>
                <w:i/>
                <w:iCs/>
                <w:color w:val="000000" w:themeColor="text1"/>
                <w:szCs w:val="21"/>
              </w:rPr>
              <w:t>δ</w:t>
            </w: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NtCCD10</w:t>
            </w:r>
          </w:p>
        </w:tc>
        <w:tc>
          <w:tcPr>
            <w:tcW w:w="1962" w:type="dxa"/>
          </w:tcPr>
          <w:p w14:paraId="5A48B36C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kern w:val="0"/>
                <w:szCs w:val="21"/>
              </w:rPr>
              <w:t>2#</w:t>
            </w:r>
          </w:p>
        </w:tc>
        <w:tc>
          <w:tcPr>
            <w:tcW w:w="2286" w:type="dxa"/>
          </w:tcPr>
          <w:p w14:paraId="32182F8B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N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D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.</w:t>
            </w:r>
          </w:p>
        </w:tc>
        <w:tc>
          <w:tcPr>
            <w:tcW w:w="2341" w:type="dxa"/>
          </w:tcPr>
          <w:p w14:paraId="64E4C441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  <w:t>1.72×10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  <w:vertAlign w:val="superscript"/>
              </w:rPr>
              <w:t>6</w:t>
            </w:r>
          </w:p>
        </w:tc>
      </w:tr>
      <w:tr w:rsidR="00F87875" w14:paraId="1D170FBF" w14:textId="77777777">
        <w:trPr>
          <w:trHeight w:val="390"/>
          <w:jc w:val="center"/>
        </w:trPr>
        <w:tc>
          <w:tcPr>
            <w:tcW w:w="2495" w:type="dxa"/>
            <w:vMerge/>
          </w:tcPr>
          <w:p w14:paraId="2A10F923" w14:textId="77777777" w:rsidR="00F87875" w:rsidRDefault="00F8787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962" w:type="dxa"/>
          </w:tcPr>
          <w:p w14:paraId="68326A30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kern w:val="0"/>
                <w:szCs w:val="21"/>
              </w:rPr>
              <w:t>3#</w:t>
            </w:r>
          </w:p>
        </w:tc>
        <w:tc>
          <w:tcPr>
            <w:tcW w:w="2286" w:type="dxa"/>
          </w:tcPr>
          <w:p w14:paraId="71208F4C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N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D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.</w:t>
            </w:r>
          </w:p>
        </w:tc>
        <w:tc>
          <w:tcPr>
            <w:tcW w:w="2341" w:type="dxa"/>
          </w:tcPr>
          <w:p w14:paraId="09264AFA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  <w:t>1.18×10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  <w:vertAlign w:val="superscript"/>
              </w:rPr>
              <w:t>6</w:t>
            </w:r>
          </w:p>
        </w:tc>
      </w:tr>
      <w:tr w:rsidR="00F87875" w14:paraId="62C22D0F" w14:textId="77777777">
        <w:trPr>
          <w:trHeight w:val="390"/>
          <w:jc w:val="center"/>
        </w:trPr>
        <w:tc>
          <w:tcPr>
            <w:tcW w:w="2495" w:type="dxa"/>
            <w:vMerge w:val="restart"/>
          </w:tcPr>
          <w:p w14:paraId="18C3CB56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A10-</w:t>
            </w:r>
            <w:r>
              <w:rPr>
                <w:rFonts w:ascii="Times New Roman" w:eastAsia="宋体" w:hAnsi="Times New Roman" w:cs="Times New Roman"/>
                <w:i/>
                <w:iCs/>
                <w:color w:val="000000" w:themeColor="text1"/>
                <w:szCs w:val="21"/>
              </w:rPr>
              <w:t>δ</w:t>
            </w: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ZmCCD1</w:t>
            </w:r>
          </w:p>
        </w:tc>
        <w:tc>
          <w:tcPr>
            <w:tcW w:w="1962" w:type="dxa"/>
          </w:tcPr>
          <w:p w14:paraId="2A5C5785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kern w:val="0"/>
                <w:szCs w:val="21"/>
              </w:rPr>
              <w:t>8#</w:t>
            </w:r>
          </w:p>
        </w:tc>
        <w:tc>
          <w:tcPr>
            <w:tcW w:w="2286" w:type="dxa"/>
          </w:tcPr>
          <w:p w14:paraId="3396426A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  <w:t>3.18×10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  <w:vertAlign w:val="superscript"/>
              </w:rPr>
              <w:t>6</w:t>
            </w:r>
          </w:p>
        </w:tc>
        <w:tc>
          <w:tcPr>
            <w:tcW w:w="2341" w:type="dxa"/>
          </w:tcPr>
          <w:p w14:paraId="267E9FB8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  <w:t>4.16×10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  <w:vertAlign w:val="superscript"/>
              </w:rPr>
              <w:t>6</w:t>
            </w:r>
          </w:p>
        </w:tc>
      </w:tr>
      <w:tr w:rsidR="00F87875" w14:paraId="581D784A" w14:textId="77777777">
        <w:trPr>
          <w:trHeight w:val="390"/>
          <w:jc w:val="center"/>
        </w:trPr>
        <w:tc>
          <w:tcPr>
            <w:tcW w:w="2495" w:type="dxa"/>
            <w:vMerge/>
          </w:tcPr>
          <w:p w14:paraId="4E4782C6" w14:textId="77777777" w:rsidR="00F87875" w:rsidRDefault="00F8787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962" w:type="dxa"/>
          </w:tcPr>
          <w:p w14:paraId="2870B61B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kern w:val="0"/>
                <w:szCs w:val="21"/>
              </w:rPr>
              <w:t>9#</w:t>
            </w:r>
          </w:p>
        </w:tc>
        <w:tc>
          <w:tcPr>
            <w:tcW w:w="2286" w:type="dxa"/>
          </w:tcPr>
          <w:p w14:paraId="0706EAED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  <w:t>2.27×10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  <w:vertAlign w:val="superscript"/>
              </w:rPr>
              <w:t>6</w:t>
            </w:r>
          </w:p>
        </w:tc>
        <w:tc>
          <w:tcPr>
            <w:tcW w:w="2341" w:type="dxa"/>
          </w:tcPr>
          <w:p w14:paraId="2F6F33A8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  <w:t>5.06×10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  <w:vertAlign w:val="superscript"/>
              </w:rPr>
              <w:t>6</w:t>
            </w:r>
          </w:p>
        </w:tc>
      </w:tr>
      <w:tr w:rsidR="00F87875" w14:paraId="2CB81529" w14:textId="77777777">
        <w:trPr>
          <w:trHeight w:val="390"/>
          <w:jc w:val="center"/>
        </w:trPr>
        <w:tc>
          <w:tcPr>
            <w:tcW w:w="2495" w:type="dxa"/>
            <w:vMerge/>
          </w:tcPr>
          <w:p w14:paraId="7D9C9AED" w14:textId="77777777" w:rsidR="00F87875" w:rsidRDefault="00F8787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962" w:type="dxa"/>
          </w:tcPr>
          <w:p w14:paraId="7BF07373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kern w:val="0"/>
                <w:szCs w:val="21"/>
              </w:rPr>
              <w:t>10#</w:t>
            </w:r>
          </w:p>
        </w:tc>
        <w:tc>
          <w:tcPr>
            <w:tcW w:w="2286" w:type="dxa"/>
          </w:tcPr>
          <w:p w14:paraId="5289FEA2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  <w:t>2.02×10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  <w:vertAlign w:val="superscript"/>
              </w:rPr>
              <w:t>6</w:t>
            </w:r>
          </w:p>
        </w:tc>
        <w:tc>
          <w:tcPr>
            <w:tcW w:w="2341" w:type="dxa"/>
          </w:tcPr>
          <w:p w14:paraId="12FA706F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  <w:t>3.30×10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  <w:vertAlign w:val="superscript"/>
              </w:rPr>
              <w:t>6</w:t>
            </w:r>
          </w:p>
        </w:tc>
      </w:tr>
      <w:tr w:rsidR="00F87875" w14:paraId="6038537B" w14:textId="77777777">
        <w:trPr>
          <w:trHeight w:val="390"/>
          <w:jc w:val="center"/>
        </w:trPr>
        <w:tc>
          <w:tcPr>
            <w:tcW w:w="2495" w:type="dxa"/>
            <w:vMerge/>
          </w:tcPr>
          <w:p w14:paraId="2D10A0A2" w14:textId="77777777" w:rsidR="00F87875" w:rsidRDefault="00F8787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962" w:type="dxa"/>
          </w:tcPr>
          <w:p w14:paraId="71EF3F6A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kern w:val="0"/>
                <w:szCs w:val="21"/>
              </w:rPr>
              <w:t>11#</w:t>
            </w:r>
          </w:p>
        </w:tc>
        <w:tc>
          <w:tcPr>
            <w:tcW w:w="2286" w:type="dxa"/>
          </w:tcPr>
          <w:p w14:paraId="0260BA2D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  <w:t>2.79×10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  <w:vertAlign w:val="superscript"/>
              </w:rPr>
              <w:t>6</w:t>
            </w:r>
          </w:p>
        </w:tc>
        <w:tc>
          <w:tcPr>
            <w:tcW w:w="2341" w:type="dxa"/>
          </w:tcPr>
          <w:p w14:paraId="53D2FCC7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  <w:t>6.59×10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  <w:vertAlign w:val="superscript"/>
              </w:rPr>
              <w:t>6</w:t>
            </w:r>
          </w:p>
        </w:tc>
      </w:tr>
      <w:tr w:rsidR="00F87875" w14:paraId="1EB2F982" w14:textId="77777777">
        <w:trPr>
          <w:trHeight w:val="390"/>
          <w:jc w:val="center"/>
        </w:trPr>
        <w:tc>
          <w:tcPr>
            <w:tcW w:w="2495" w:type="dxa"/>
            <w:vMerge/>
          </w:tcPr>
          <w:p w14:paraId="6BE789D2" w14:textId="77777777" w:rsidR="00F87875" w:rsidRDefault="00F8787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962" w:type="dxa"/>
          </w:tcPr>
          <w:p w14:paraId="2C9F2BF6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kern w:val="0"/>
                <w:szCs w:val="21"/>
              </w:rPr>
              <w:t>12#</w:t>
            </w:r>
          </w:p>
        </w:tc>
        <w:tc>
          <w:tcPr>
            <w:tcW w:w="2286" w:type="dxa"/>
          </w:tcPr>
          <w:p w14:paraId="71663AC8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  <w:t>2.79×10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  <w:vertAlign w:val="superscript"/>
              </w:rPr>
              <w:t>6</w:t>
            </w:r>
          </w:p>
        </w:tc>
        <w:tc>
          <w:tcPr>
            <w:tcW w:w="2341" w:type="dxa"/>
          </w:tcPr>
          <w:p w14:paraId="79E9F041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  <w:t>6.59×10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  <w:vertAlign w:val="superscript"/>
              </w:rPr>
              <w:t>6</w:t>
            </w:r>
          </w:p>
        </w:tc>
      </w:tr>
      <w:tr w:rsidR="00F87875" w14:paraId="09A73845" w14:textId="77777777">
        <w:trPr>
          <w:trHeight w:val="390"/>
          <w:jc w:val="center"/>
        </w:trPr>
        <w:tc>
          <w:tcPr>
            <w:tcW w:w="2495" w:type="dxa"/>
            <w:vMerge w:val="restart"/>
          </w:tcPr>
          <w:p w14:paraId="531AA87F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A10-</w:t>
            </w:r>
            <w:r>
              <w:rPr>
                <w:rFonts w:ascii="Times New Roman" w:eastAsia="宋体" w:hAnsi="Times New Roman" w:cs="Times New Roman"/>
                <w:i/>
                <w:iCs/>
                <w:color w:val="000000" w:themeColor="text1"/>
                <w:szCs w:val="21"/>
              </w:rPr>
              <w:t>δ</w:t>
            </w: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CaCCD4C</w:t>
            </w:r>
          </w:p>
        </w:tc>
        <w:tc>
          <w:tcPr>
            <w:tcW w:w="1962" w:type="dxa"/>
          </w:tcPr>
          <w:p w14:paraId="40BEF9C9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kern w:val="0"/>
                <w:szCs w:val="21"/>
              </w:rPr>
              <w:t>1#</w:t>
            </w:r>
          </w:p>
        </w:tc>
        <w:tc>
          <w:tcPr>
            <w:tcW w:w="2286" w:type="dxa"/>
          </w:tcPr>
          <w:p w14:paraId="79817234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  <w:t>1.81×10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  <w:vertAlign w:val="superscript"/>
              </w:rPr>
              <w:t>6</w:t>
            </w:r>
          </w:p>
        </w:tc>
        <w:tc>
          <w:tcPr>
            <w:tcW w:w="2341" w:type="dxa"/>
          </w:tcPr>
          <w:p w14:paraId="76071B17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  <w:t>5.20×10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  <w:vertAlign w:val="superscript"/>
              </w:rPr>
              <w:t>6</w:t>
            </w:r>
          </w:p>
        </w:tc>
      </w:tr>
      <w:tr w:rsidR="00F87875" w14:paraId="512FED24" w14:textId="77777777">
        <w:trPr>
          <w:trHeight w:val="390"/>
          <w:jc w:val="center"/>
        </w:trPr>
        <w:tc>
          <w:tcPr>
            <w:tcW w:w="2495" w:type="dxa"/>
            <w:vMerge/>
            <w:vAlign w:val="center"/>
          </w:tcPr>
          <w:p w14:paraId="6F266CBB" w14:textId="77777777" w:rsidR="00F87875" w:rsidRDefault="00F8787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962" w:type="dxa"/>
          </w:tcPr>
          <w:p w14:paraId="30262E95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kern w:val="0"/>
                <w:szCs w:val="21"/>
              </w:rPr>
              <w:t>7#</w:t>
            </w:r>
          </w:p>
        </w:tc>
        <w:tc>
          <w:tcPr>
            <w:tcW w:w="2286" w:type="dxa"/>
          </w:tcPr>
          <w:p w14:paraId="43D5CC4A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  <w:t>1.72×10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  <w:vertAlign w:val="superscript"/>
              </w:rPr>
              <w:t>6</w:t>
            </w:r>
          </w:p>
        </w:tc>
        <w:tc>
          <w:tcPr>
            <w:tcW w:w="2341" w:type="dxa"/>
          </w:tcPr>
          <w:p w14:paraId="7C0B1BA1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  <w:t>6.07×10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  <w:vertAlign w:val="superscript"/>
              </w:rPr>
              <w:t>6</w:t>
            </w:r>
          </w:p>
        </w:tc>
      </w:tr>
      <w:tr w:rsidR="00F87875" w14:paraId="7F1CCC6A" w14:textId="77777777">
        <w:trPr>
          <w:trHeight w:val="390"/>
          <w:jc w:val="center"/>
        </w:trPr>
        <w:tc>
          <w:tcPr>
            <w:tcW w:w="2495" w:type="dxa"/>
            <w:vMerge/>
            <w:vAlign w:val="center"/>
          </w:tcPr>
          <w:p w14:paraId="36A96F72" w14:textId="77777777" w:rsidR="00F87875" w:rsidRDefault="00F8787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962" w:type="dxa"/>
          </w:tcPr>
          <w:p w14:paraId="1D253B70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kern w:val="0"/>
                <w:szCs w:val="21"/>
              </w:rPr>
              <w:t>8#</w:t>
            </w:r>
          </w:p>
        </w:tc>
        <w:tc>
          <w:tcPr>
            <w:tcW w:w="2286" w:type="dxa"/>
          </w:tcPr>
          <w:p w14:paraId="3865F50E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  <w:t>1.48×10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  <w:vertAlign w:val="superscript"/>
              </w:rPr>
              <w:t>6</w:t>
            </w:r>
          </w:p>
        </w:tc>
        <w:tc>
          <w:tcPr>
            <w:tcW w:w="2341" w:type="dxa"/>
          </w:tcPr>
          <w:p w14:paraId="3A76EADC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  <w:t>5.47×10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  <w:vertAlign w:val="superscript"/>
              </w:rPr>
              <w:t>6</w:t>
            </w:r>
          </w:p>
        </w:tc>
      </w:tr>
      <w:tr w:rsidR="00F87875" w14:paraId="70F3AEB3" w14:textId="77777777">
        <w:trPr>
          <w:trHeight w:val="390"/>
          <w:jc w:val="center"/>
        </w:trPr>
        <w:tc>
          <w:tcPr>
            <w:tcW w:w="2495" w:type="dxa"/>
            <w:vMerge/>
            <w:vAlign w:val="center"/>
          </w:tcPr>
          <w:p w14:paraId="0EDAFE30" w14:textId="77777777" w:rsidR="00F87875" w:rsidRDefault="00F8787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962" w:type="dxa"/>
          </w:tcPr>
          <w:p w14:paraId="02563EB3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kern w:val="0"/>
                <w:szCs w:val="21"/>
              </w:rPr>
              <w:t>10#</w:t>
            </w:r>
          </w:p>
        </w:tc>
        <w:tc>
          <w:tcPr>
            <w:tcW w:w="2286" w:type="dxa"/>
          </w:tcPr>
          <w:p w14:paraId="41B0028A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  <w:t>1.24×10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  <w:vertAlign w:val="superscript"/>
              </w:rPr>
              <w:t>6</w:t>
            </w:r>
          </w:p>
        </w:tc>
        <w:tc>
          <w:tcPr>
            <w:tcW w:w="2341" w:type="dxa"/>
          </w:tcPr>
          <w:p w14:paraId="185E33BE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  <w:t>5.10×10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  <w:vertAlign w:val="superscript"/>
              </w:rPr>
              <w:t>6</w:t>
            </w:r>
          </w:p>
        </w:tc>
      </w:tr>
      <w:tr w:rsidR="00F87875" w14:paraId="54D308E6" w14:textId="77777777">
        <w:trPr>
          <w:trHeight w:val="390"/>
          <w:jc w:val="center"/>
        </w:trPr>
        <w:tc>
          <w:tcPr>
            <w:tcW w:w="2495" w:type="dxa"/>
            <w:vMerge/>
            <w:vAlign w:val="center"/>
          </w:tcPr>
          <w:p w14:paraId="4F820F73" w14:textId="77777777" w:rsidR="00F87875" w:rsidRDefault="00F8787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962" w:type="dxa"/>
          </w:tcPr>
          <w:p w14:paraId="4B978385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kern w:val="0"/>
                <w:szCs w:val="21"/>
              </w:rPr>
              <w:t>11#</w:t>
            </w:r>
          </w:p>
        </w:tc>
        <w:tc>
          <w:tcPr>
            <w:tcW w:w="2286" w:type="dxa"/>
          </w:tcPr>
          <w:p w14:paraId="0E9D6FDE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  <w:t>1.67×10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  <w:vertAlign w:val="superscript"/>
              </w:rPr>
              <w:t>6</w:t>
            </w:r>
          </w:p>
        </w:tc>
        <w:tc>
          <w:tcPr>
            <w:tcW w:w="2341" w:type="dxa"/>
          </w:tcPr>
          <w:p w14:paraId="48D9565D" w14:textId="77777777" w:rsidR="00F87875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  <w:t>4.93×10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  <w:vertAlign w:val="superscript"/>
              </w:rPr>
              <w:t>6</w:t>
            </w:r>
          </w:p>
        </w:tc>
      </w:tr>
    </w:tbl>
    <w:p w14:paraId="3F093499" w14:textId="77777777" w:rsidR="00F87875" w:rsidRDefault="00000000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8"/>
        </w:rPr>
      </w:pPr>
      <w:r>
        <w:rPr>
          <w:rFonts w:ascii="Times New Roman" w:eastAsia="宋体" w:hAnsi="Times New Roman" w:cs="Times New Roman" w:hint="eastAsia"/>
          <w:color w:val="000000" w:themeColor="text1"/>
          <w:sz w:val="24"/>
          <w:szCs w:val="28"/>
        </w:rPr>
        <w:t>N.D. not detected.</w:t>
      </w:r>
    </w:p>
    <w:p w14:paraId="5F33B1A3" w14:textId="77777777" w:rsidR="00F87875" w:rsidRDefault="00F87875">
      <w:pPr>
        <w:spacing w:line="360" w:lineRule="auto"/>
        <w:rPr>
          <w:rStyle w:val="aa"/>
          <w:b w:val="0"/>
          <w:color w:val="000000"/>
          <w:sz w:val="24"/>
          <w:shd w:val="clear" w:color="auto" w:fill="FFFFFF"/>
        </w:rPr>
      </w:pPr>
    </w:p>
    <w:sectPr w:rsidR="00F87875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51159" w14:textId="77777777" w:rsidR="00E66B66" w:rsidRDefault="00E66B66" w:rsidP="004A1093">
      <w:r>
        <w:separator/>
      </w:r>
    </w:p>
  </w:endnote>
  <w:endnote w:type="continuationSeparator" w:id="0">
    <w:p w14:paraId="74C33BDA" w14:textId="77777777" w:rsidR="00E66B66" w:rsidRDefault="00E66B66" w:rsidP="004A1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25D43" w14:textId="77777777" w:rsidR="00E66B66" w:rsidRDefault="00E66B66" w:rsidP="004A1093">
      <w:r>
        <w:separator/>
      </w:r>
    </w:p>
  </w:footnote>
  <w:footnote w:type="continuationSeparator" w:id="0">
    <w:p w14:paraId="3C007EE8" w14:textId="77777777" w:rsidR="00E66B66" w:rsidRDefault="00E66B66" w:rsidP="004A10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mQ2YTBhYWFiNjAyMmFkNDdhMzE1ZDEwMWJmNTNiYTMifQ=="/>
  </w:docVars>
  <w:rsids>
    <w:rsidRoot w:val="00C6001D"/>
    <w:rsid w:val="003612EC"/>
    <w:rsid w:val="003B4C05"/>
    <w:rsid w:val="00454397"/>
    <w:rsid w:val="00480BFC"/>
    <w:rsid w:val="004A1093"/>
    <w:rsid w:val="005175AC"/>
    <w:rsid w:val="005A67E8"/>
    <w:rsid w:val="00726E0B"/>
    <w:rsid w:val="00A055C7"/>
    <w:rsid w:val="00B93EE9"/>
    <w:rsid w:val="00C6001D"/>
    <w:rsid w:val="00CC0030"/>
    <w:rsid w:val="00CD6440"/>
    <w:rsid w:val="00D70884"/>
    <w:rsid w:val="00DA500F"/>
    <w:rsid w:val="00E209E5"/>
    <w:rsid w:val="00E66B66"/>
    <w:rsid w:val="00F87875"/>
    <w:rsid w:val="02C24BF1"/>
    <w:rsid w:val="056B1B3F"/>
    <w:rsid w:val="08795965"/>
    <w:rsid w:val="0AB023E6"/>
    <w:rsid w:val="0B18682A"/>
    <w:rsid w:val="0B1C3A38"/>
    <w:rsid w:val="0B365CE9"/>
    <w:rsid w:val="0C5965C6"/>
    <w:rsid w:val="0DFD23B8"/>
    <w:rsid w:val="0E6F3E7F"/>
    <w:rsid w:val="103510F8"/>
    <w:rsid w:val="105C6685"/>
    <w:rsid w:val="109A0E82"/>
    <w:rsid w:val="10F115D3"/>
    <w:rsid w:val="116972AB"/>
    <w:rsid w:val="124F46F3"/>
    <w:rsid w:val="141E66C5"/>
    <w:rsid w:val="151E773A"/>
    <w:rsid w:val="15C8776F"/>
    <w:rsid w:val="162F5BDB"/>
    <w:rsid w:val="17A53C7B"/>
    <w:rsid w:val="17F83137"/>
    <w:rsid w:val="187327BD"/>
    <w:rsid w:val="197E58BE"/>
    <w:rsid w:val="199724DC"/>
    <w:rsid w:val="19DE649D"/>
    <w:rsid w:val="1B063DBD"/>
    <w:rsid w:val="1B6603B7"/>
    <w:rsid w:val="1BC53330"/>
    <w:rsid w:val="1C0363FD"/>
    <w:rsid w:val="20BD316F"/>
    <w:rsid w:val="22F32E79"/>
    <w:rsid w:val="22FF7A6F"/>
    <w:rsid w:val="28A000C2"/>
    <w:rsid w:val="2D1914CA"/>
    <w:rsid w:val="2D1B36F8"/>
    <w:rsid w:val="2D577A9F"/>
    <w:rsid w:val="2DB0354B"/>
    <w:rsid w:val="2E431AC3"/>
    <w:rsid w:val="2F855B44"/>
    <w:rsid w:val="302213BC"/>
    <w:rsid w:val="32B83797"/>
    <w:rsid w:val="33B22757"/>
    <w:rsid w:val="33BF0E66"/>
    <w:rsid w:val="340B0B3A"/>
    <w:rsid w:val="34B87114"/>
    <w:rsid w:val="34E557F8"/>
    <w:rsid w:val="360A03EE"/>
    <w:rsid w:val="364C2B74"/>
    <w:rsid w:val="388957FC"/>
    <w:rsid w:val="394418E0"/>
    <w:rsid w:val="395178D8"/>
    <w:rsid w:val="3BA7084C"/>
    <w:rsid w:val="3DFD29A6"/>
    <w:rsid w:val="3F4E170B"/>
    <w:rsid w:val="41045E46"/>
    <w:rsid w:val="41A9564E"/>
    <w:rsid w:val="4326474D"/>
    <w:rsid w:val="43994F1E"/>
    <w:rsid w:val="44E421C9"/>
    <w:rsid w:val="45F4643C"/>
    <w:rsid w:val="48EE7ABB"/>
    <w:rsid w:val="49107A31"/>
    <w:rsid w:val="49341146"/>
    <w:rsid w:val="49FE658E"/>
    <w:rsid w:val="4A835FE1"/>
    <w:rsid w:val="4AAD305D"/>
    <w:rsid w:val="4ADE1F7F"/>
    <w:rsid w:val="4BDC009E"/>
    <w:rsid w:val="4D1473C4"/>
    <w:rsid w:val="4E86609F"/>
    <w:rsid w:val="4EF57642"/>
    <w:rsid w:val="51B55619"/>
    <w:rsid w:val="51EB4853"/>
    <w:rsid w:val="531B76FE"/>
    <w:rsid w:val="53E14A15"/>
    <w:rsid w:val="559B68D4"/>
    <w:rsid w:val="575E22AF"/>
    <w:rsid w:val="59E72A48"/>
    <w:rsid w:val="5B0031FB"/>
    <w:rsid w:val="5D962851"/>
    <w:rsid w:val="5D9E149C"/>
    <w:rsid w:val="5DE60909"/>
    <w:rsid w:val="5FD00D50"/>
    <w:rsid w:val="5FD70E51"/>
    <w:rsid w:val="60334F9F"/>
    <w:rsid w:val="648F468F"/>
    <w:rsid w:val="66DB4D83"/>
    <w:rsid w:val="69367145"/>
    <w:rsid w:val="6B2A0511"/>
    <w:rsid w:val="70F058CE"/>
    <w:rsid w:val="716E1D3F"/>
    <w:rsid w:val="733E6DC5"/>
    <w:rsid w:val="74B5463B"/>
    <w:rsid w:val="77EF4B32"/>
    <w:rsid w:val="785607FB"/>
    <w:rsid w:val="79147F27"/>
    <w:rsid w:val="7C5331B5"/>
    <w:rsid w:val="7E622EEB"/>
    <w:rsid w:val="7EAA7A04"/>
    <w:rsid w:val="7FE7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AA68F9"/>
  <w15:docId w15:val="{E4BA4908-FB01-45E9-9F1F-8ACA2F65D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uiPriority="1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qFormat/>
    <w:pPr>
      <w:spacing w:after="120"/>
    </w:pPr>
    <w:rPr>
      <w:kern w:val="0"/>
      <w:sz w:val="20"/>
    </w:rPr>
  </w:style>
  <w:style w:type="paragraph" w:styleId="a4">
    <w:name w:val="footer"/>
    <w:basedOn w:val="a"/>
    <w:link w:val="a5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Subtitle"/>
    <w:basedOn w:val="a"/>
    <w:next w:val="a"/>
    <w:autoRedefine/>
    <w:uiPriority w:val="11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autoRedefine/>
    <w:uiPriority w:val="22"/>
    <w:qFormat/>
    <w:rPr>
      <w:rFonts w:ascii="Times New Roman" w:hAnsi="Times New Roman"/>
      <w:b/>
      <w:bCs/>
    </w:rPr>
  </w:style>
  <w:style w:type="paragraph" w:customStyle="1" w:styleId="AuthorList">
    <w:name w:val="Author List"/>
    <w:basedOn w:val="a8"/>
    <w:next w:val="a"/>
    <w:uiPriority w:val="1"/>
    <w:qFormat/>
    <w:pPr>
      <w:widowControl/>
      <w:spacing w:after="240" w:line="240" w:lineRule="auto"/>
      <w:jc w:val="left"/>
      <w:outlineLvl w:val="9"/>
    </w:pPr>
    <w:rPr>
      <w:rFonts w:ascii="Times New Roman" w:hAnsi="Times New Roman"/>
      <w:sz w:val="24"/>
      <w:szCs w:val="24"/>
      <w:lang w:eastAsia="en-US"/>
    </w:rPr>
  </w:style>
  <w:style w:type="character" w:customStyle="1" w:styleId="a7">
    <w:name w:val="页眉 字符"/>
    <w:basedOn w:val="a0"/>
    <w:link w:val="a6"/>
    <w:autoRedefine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svg"/><Relationship Id="rId18" Type="http://schemas.openxmlformats.org/officeDocument/2006/relationships/image" Target="media/image13.tif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sv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5" Type="http://schemas.openxmlformats.org/officeDocument/2006/relationships/endnotes" Target="endnotes.xml"/><Relationship Id="rId15" Type="http://schemas.openxmlformats.org/officeDocument/2006/relationships/image" Target="media/image10.sv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581</Words>
  <Characters>5824</Characters>
  <Application>Microsoft Office Word</Application>
  <DocSecurity>0</DocSecurity>
  <Lines>529</Lines>
  <Paragraphs>457</Paragraphs>
  <ScaleCrop>false</ScaleCrop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效伟 巩</cp:lastModifiedBy>
  <cp:revision>13</cp:revision>
  <dcterms:created xsi:type="dcterms:W3CDTF">2014-10-29T12:08:00Z</dcterms:created>
  <dcterms:modified xsi:type="dcterms:W3CDTF">2026-04-05T11:44:00Z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98C3EC64E312429C8FB584889957EF4C</vt:lpwstr>
  </property>
</Properties>
</file>