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87BB1" w14:textId="3CDC87E7" w:rsidR="00B966A0" w:rsidRDefault="00000000">
      <w:pPr>
        <w:jc w:val="center"/>
      </w:pPr>
      <w:r>
        <w:rPr>
          <w:b/>
          <w:sz w:val="30"/>
        </w:rPr>
        <w:t>Study-specific Information Extraction Form</w:t>
      </w:r>
    </w:p>
    <w:p w14:paraId="7A5A74D0" w14:textId="77777777" w:rsidR="00B966A0" w:rsidRDefault="00000000">
      <w:pPr>
        <w:spacing w:after="80"/>
      </w:pPr>
      <w:r>
        <w:t>This study-specific form was used to consolidate and code study variables from structured guardian telephone interviews, outpatient medical records, laboratory records, prescription history, and clinician-rated assessments. The interview instrument itself is provided separately in Additional file 3.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1584"/>
        <w:gridCol w:w="2880"/>
        <w:gridCol w:w="1728"/>
        <w:gridCol w:w="3024"/>
      </w:tblGrid>
      <w:tr w:rsidR="00E80AE9" w14:paraId="169B81C1" w14:textId="77777777" w:rsidTr="00601F1F">
        <w:trPr>
          <w:tblHeader/>
          <w:jc w:val="center"/>
        </w:trPr>
        <w:tc>
          <w:tcPr>
            <w:tcW w:w="1584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799EF77" w14:textId="77777777" w:rsidR="00E80AE9" w:rsidRPr="003E2654" w:rsidRDefault="00E80AE9" w:rsidP="00601F1F">
            <w:r w:rsidRPr="003E2654">
              <w:t>ID</w:t>
            </w:r>
          </w:p>
        </w:tc>
        <w:tc>
          <w:tcPr>
            <w:tcW w:w="2880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7849241" w14:textId="77777777" w:rsidR="00E80AE9" w:rsidRPr="003E2654" w:rsidRDefault="00E80AE9" w:rsidP="00601F1F">
            <w:r w:rsidRPr="003E2654">
              <w:t>________________</w:t>
            </w:r>
          </w:p>
        </w:tc>
        <w:tc>
          <w:tcPr>
            <w:tcW w:w="1728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3EBA247" w14:textId="7420F17F" w:rsidR="00E80AE9" w:rsidRPr="003E2654" w:rsidRDefault="00E80AE9" w:rsidP="00601F1F">
            <w:r>
              <w:t>Review</w:t>
            </w:r>
            <w:r w:rsidRPr="003E2654">
              <w:t xml:space="preserve"> date</w:t>
            </w:r>
          </w:p>
        </w:tc>
        <w:tc>
          <w:tcPr>
            <w:tcW w:w="3024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1BD4F64" w14:textId="77777777" w:rsidR="00E80AE9" w:rsidRPr="003E2654" w:rsidRDefault="00E80AE9" w:rsidP="00601F1F">
            <w:r w:rsidRPr="003E2654">
              <w:t>________________</w:t>
            </w:r>
          </w:p>
        </w:tc>
      </w:tr>
      <w:tr w:rsidR="00E80AE9" w14:paraId="2AC685F3" w14:textId="77777777" w:rsidTr="00601F1F">
        <w:trPr>
          <w:jc w:val="center"/>
        </w:trPr>
        <w:tc>
          <w:tcPr>
            <w:tcW w:w="1584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6CD7518" w14:textId="77777777" w:rsidR="00E80AE9" w:rsidRDefault="00E80AE9" w:rsidP="00601F1F">
            <w:r>
              <w:t>Child name</w:t>
            </w:r>
          </w:p>
        </w:tc>
        <w:tc>
          <w:tcPr>
            <w:tcW w:w="288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3120B75" w14:textId="77777777" w:rsidR="00E80AE9" w:rsidRDefault="00E80AE9" w:rsidP="00601F1F">
            <w:r>
              <w:t>________________</w:t>
            </w:r>
          </w:p>
        </w:tc>
        <w:tc>
          <w:tcPr>
            <w:tcW w:w="172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64E7D5E" w14:textId="77777777" w:rsidR="00E80AE9" w:rsidRPr="003E2654" w:rsidRDefault="00E80AE9" w:rsidP="00601F1F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Reviewer</w:t>
            </w:r>
          </w:p>
        </w:tc>
        <w:tc>
          <w:tcPr>
            <w:tcW w:w="3024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C2C4E59" w14:textId="77777777" w:rsidR="00E80AE9" w:rsidRDefault="00E80AE9" w:rsidP="00601F1F">
            <w:r>
              <w:t>________________</w:t>
            </w:r>
          </w:p>
        </w:tc>
      </w:tr>
    </w:tbl>
    <w:p w14:paraId="350EB42A" w14:textId="77777777" w:rsidR="00B966A0" w:rsidRDefault="00000000">
      <w:pPr>
        <w:spacing w:before="120" w:after="40"/>
      </w:pPr>
      <w:r>
        <w:rPr>
          <w:b/>
          <w:sz w:val="23"/>
        </w:rPr>
        <w:t>A. Instructions for completion</w:t>
      </w:r>
    </w:p>
    <w:p w14:paraId="1022782B" w14:textId="77777777" w:rsidR="00B966A0" w:rsidRDefault="00000000">
      <w:pPr>
        <w:spacing w:after="60"/>
      </w:pPr>
      <w:r>
        <w:t>Use this form to document and code variables derived from the structured guardian interview, outpatient chart review, laboratory records, prescription history, and clinician synthesis.</w:t>
      </w:r>
    </w:p>
    <w:p w14:paraId="1568B2FC" w14:textId="77777777" w:rsidR="00B966A0" w:rsidRDefault="00000000">
      <w:pPr>
        <w:spacing w:after="60"/>
      </w:pPr>
      <w:r>
        <w:t>If information from different sources is inconsistent, follow the source priority stated in the rightmost column and document the discrepancy when relevant.</w:t>
      </w:r>
    </w:p>
    <w:p w14:paraId="6CA72B36" w14:textId="77777777" w:rsidR="00B966A0" w:rsidRDefault="00000000">
      <w:pPr>
        <w:spacing w:after="60"/>
      </w:pPr>
      <w:r>
        <w:t>Additional file 3 contains the study-specific guardian interview instrument. Additional file 4 should be completed after the interview and chart review have both been reviewed.</w:t>
      </w:r>
    </w:p>
    <w:p w14:paraId="6431A343" w14:textId="77777777" w:rsidR="00B966A0" w:rsidRDefault="00000000">
      <w:pPr>
        <w:spacing w:after="60"/>
      </w:pPr>
      <w:r>
        <w:t xml:space="preserve">CGI-S and CGI-I are clinician-rated variables and must not be assigned directly by guardians. </w:t>
      </w:r>
      <w:r w:rsidRPr="007E0D7E">
        <w:rPr>
          <w:vertAlign w:val="superscript"/>
        </w:rPr>
        <w:t>[3,22,23]</w:t>
      </w:r>
    </w:p>
    <w:p w14:paraId="5F5129DD" w14:textId="77777777" w:rsidR="00B966A0" w:rsidRDefault="00000000">
      <w:pPr>
        <w:spacing w:before="120" w:after="40"/>
      </w:pPr>
      <w:r>
        <w:rPr>
          <w:b/>
          <w:sz w:val="23"/>
        </w:rPr>
        <w:t>B. Main extraction and coding table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1631"/>
        <w:gridCol w:w="1788"/>
        <w:gridCol w:w="3248"/>
        <w:gridCol w:w="1751"/>
        <w:gridCol w:w="1986"/>
      </w:tblGrid>
      <w:tr w:rsidR="00B966A0" w14:paraId="639D2E29" w14:textId="77777777">
        <w:trPr>
          <w:tblHeader/>
          <w:jc w:val="center"/>
        </w:trPr>
        <w:tc>
          <w:tcPr>
            <w:tcW w:w="1584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7BFEC09" w14:textId="77777777" w:rsidR="00B966A0" w:rsidRDefault="00000000">
            <w:r>
              <w:t>Domain</w:t>
            </w:r>
          </w:p>
        </w:tc>
        <w:tc>
          <w:tcPr>
            <w:tcW w:w="2232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8CEEC90" w14:textId="77777777" w:rsidR="00B966A0" w:rsidRDefault="00000000">
            <w:r>
              <w:t>Variable/item</w:t>
            </w:r>
          </w:p>
        </w:tc>
        <w:tc>
          <w:tcPr>
            <w:tcW w:w="3816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5561B3E" w14:textId="77777777" w:rsidR="00B966A0" w:rsidRDefault="00000000">
            <w:r>
              <w:t>What to extract / record</w:t>
            </w:r>
          </w:p>
        </w:tc>
        <w:tc>
          <w:tcPr>
            <w:tcW w:w="2232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35FE593" w14:textId="77777777" w:rsidR="00B966A0" w:rsidRDefault="00000000">
            <w:r>
              <w:t>Coding for analysis</w:t>
            </w:r>
          </w:p>
        </w:tc>
        <w:tc>
          <w:tcPr>
            <w:tcW w:w="2376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0F72041" w14:textId="77777777" w:rsidR="00B966A0" w:rsidRDefault="00000000">
            <w:r>
              <w:t>Source priority / operational definition</w:t>
            </w:r>
          </w:p>
        </w:tc>
      </w:tr>
      <w:tr w:rsidR="00B966A0" w14:paraId="44729F6C" w14:textId="77777777">
        <w:trPr>
          <w:jc w:val="center"/>
        </w:trPr>
        <w:tc>
          <w:tcPr>
            <w:tcW w:w="1584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000BEDA" w14:textId="77777777" w:rsidR="00B966A0" w:rsidRDefault="00000000">
            <w:r>
              <w:t>Core disease information</w:t>
            </w:r>
          </w:p>
        </w:tc>
        <w:tc>
          <w:tcPr>
            <w:tcW w:w="223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7A67082" w14:textId="77777777" w:rsidR="00B966A0" w:rsidRDefault="00000000">
            <w:r>
              <w:t xml:space="preserve">Age at onset </w:t>
            </w:r>
            <w:r w:rsidRPr="007E0D7E">
              <w:rPr>
                <w:vertAlign w:val="superscript"/>
              </w:rPr>
              <w:t>[1–3]</w:t>
            </w:r>
          </w:p>
        </w:tc>
        <w:tc>
          <w:tcPr>
            <w:tcW w:w="38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73717B9" w14:textId="77777777" w:rsidR="00B966A0" w:rsidRDefault="00000000">
            <w:r>
              <w:t>Record the age (years) at first clearly documented tic onset.</w:t>
            </w:r>
          </w:p>
        </w:tc>
        <w:tc>
          <w:tcPr>
            <w:tcW w:w="223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795EEA6" w14:textId="77777777" w:rsidR="00B966A0" w:rsidRDefault="00000000">
            <w:r>
              <w:t>Table 1: Age at onset (continuous)</w:t>
            </w:r>
          </w:p>
        </w:tc>
        <w:tc>
          <w:tcPr>
            <w:tcW w:w="237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DF11300" w14:textId="77777777" w:rsidR="00B966A0" w:rsidRDefault="00000000">
            <w:r>
              <w:t>Chart review first; use guardian interview only to clarify uncertain history.</w:t>
            </w:r>
          </w:p>
        </w:tc>
      </w:tr>
      <w:tr w:rsidR="00B966A0" w14:paraId="308F188F" w14:textId="77777777">
        <w:trPr>
          <w:jc w:val="center"/>
        </w:trPr>
        <w:tc>
          <w:tcPr>
            <w:tcW w:w="1584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C5AC374" w14:textId="77777777" w:rsidR="00B966A0" w:rsidRDefault="00000000">
            <w:r>
              <w:t>Core disease information</w:t>
            </w:r>
          </w:p>
        </w:tc>
        <w:tc>
          <w:tcPr>
            <w:tcW w:w="223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1093572" w14:textId="77777777" w:rsidR="00B966A0" w:rsidRDefault="00000000">
            <w:r>
              <w:t>Age at symptom peak</w:t>
            </w:r>
            <w:r w:rsidRPr="007E0D7E">
              <w:rPr>
                <w:vertAlign w:val="superscript"/>
              </w:rPr>
              <w:t xml:space="preserve"> [1–3]</w:t>
            </w:r>
          </w:p>
        </w:tc>
        <w:tc>
          <w:tcPr>
            <w:tcW w:w="38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9543D71" w14:textId="77777777" w:rsidR="00B966A0" w:rsidRDefault="00000000">
            <w:r>
              <w:t>Record the age (years) at which tic symptoms were documented or described as most severe.</w:t>
            </w:r>
          </w:p>
        </w:tc>
        <w:tc>
          <w:tcPr>
            <w:tcW w:w="223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FC5E886" w14:textId="77777777" w:rsidR="00B966A0" w:rsidRDefault="00000000">
            <w:r>
              <w:t>Table 1: Age at symptom peak (continuous)</w:t>
            </w:r>
          </w:p>
        </w:tc>
        <w:tc>
          <w:tcPr>
            <w:tcW w:w="237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67639AA" w14:textId="77777777" w:rsidR="00B966A0" w:rsidRDefault="00000000">
            <w:r>
              <w:t>Chart review first; if no peak period is documented, supplement with guardian interview and note this.</w:t>
            </w:r>
          </w:p>
        </w:tc>
      </w:tr>
      <w:tr w:rsidR="00B966A0" w14:paraId="7320B07D" w14:textId="77777777">
        <w:trPr>
          <w:jc w:val="center"/>
        </w:trPr>
        <w:tc>
          <w:tcPr>
            <w:tcW w:w="1584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CADEBB4" w14:textId="77777777" w:rsidR="00B966A0" w:rsidRDefault="00000000">
            <w:r>
              <w:t>Core disease information</w:t>
            </w:r>
          </w:p>
        </w:tc>
        <w:tc>
          <w:tcPr>
            <w:tcW w:w="223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7385CB7" w14:textId="77777777" w:rsidR="00B966A0" w:rsidRDefault="00000000">
            <w:r>
              <w:t>Tic type</w:t>
            </w:r>
            <w:r w:rsidRPr="007E0D7E">
              <w:rPr>
                <w:vertAlign w:val="superscript"/>
              </w:rPr>
              <w:t xml:space="preserve"> [1–3]</w:t>
            </w:r>
          </w:p>
        </w:tc>
        <w:tc>
          <w:tcPr>
            <w:tcW w:w="38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849A9EE" w14:textId="77777777" w:rsidR="00B966A0" w:rsidRDefault="00000000">
            <w:r>
              <w:t>Code the longitudinal tic phenotype as simple motor / simple vocal / mixed non-concurrent / mixed concurrent.</w:t>
            </w:r>
          </w:p>
        </w:tc>
        <w:tc>
          <w:tcPr>
            <w:tcW w:w="223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D08D3F3" w14:textId="77777777" w:rsidR="00B966A0" w:rsidRDefault="00000000">
            <w:r>
              <w:t>Table 1: Tic type (4 categories)</w:t>
            </w:r>
          </w:p>
        </w:tc>
        <w:tc>
          <w:tcPr>
            <w:tcW w:w="237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6B7C581" w14:textId="77777777" w:rsidR="00B966A0" w:rsidRDefault="00000000">
            <w:r>
              <w:t>Use the overall disease course; chart review first, with interview used to clarify whether motor and vocal tics occurred during the same period.</w:t>
            </w:r>
          </w:p>
        </w:tc>
      </w:tr>
      <w:tr w:rsidR="00B966A0" w14:paraId="7D3604CA" w14:textId="77777777">
        <w:trPr>
          <w:jc w:val="center"/>
        </w:trPr>
        <w:tc>
          <w:tcPr>
            <w:tcW w:w="1584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81FA851" w14:textId="77777777" w:rsidR="00B966A0" w:rsidRDefault="00000000">
            <w:r>
              <w:t>Core disease information</w:t>
            </w:r>
          </w:p>
        </w:tc>
        <w:tc>
          <w:tcPr>
            <w:tcW w:w="223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188FD7A" w14:textId="77777777" w:rsidR="00B966A0" w:rsidRDefault="00000000">
            <w:r>
              <w:t xml:space="preserve">Site of onset </w:t>
            </w:r>
            <w:r w:rsidRPr="007E0D7E">
              <w:rPr>
                <w:vertAlign w:val="superscript"/>
              </w:rPr>
              <w:t>[1–3]</w:t>
            </w:r>
          </w:p>
        </w:tc>
        <w:tc>
          <w:tcPr>
            <w:tcW w:w="38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F70E0D2" w14:textId="77777777" w:rsidR="00B966A0" w:rsidRDefault="00000000">
            <w:r>
              <w:t>Code the initial tic site as Face / Head-neck / Shoulder / Trunk / Limbs / Vocal/throat.</w:t>
            </w:r>
          </w:p>
        </w:tc>
        <w:tc>
          <w:tcPr>
            <w:tcW w:w="223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86DDEA3" w14:textId="77777777" w:rsidR="00B966A0" w:rsidRDefault="00000000">
            <w:r>
              <w:t>Table 1: Site of onset (6 categories)</w:t>
            </w:r>
          </w:p>
        </w:tc>
        <w:tc>
          <w:tcPr>
            <w:tcW w:w="237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A02EC75" w14:textId="77777777" w:rsidR="00B966A0" w:rsidRDefault="00000000">
            <w:r>
              <w:t>Chart review first; if not explicitly documented, use guardian interview.</w:t>
            </w:r>
          </w:p>
        </w:tc>
      </w:tr>
      <w:tr w:rsidR="00B966A0" w14:paraId="567861B0" w14:textId="77777777">
        <w:trPr>
          <w:jc w:val="center"/>
        </w:trPr>
        <w:tc>
          <w:tcPr>
            <w:tcW w:w="1584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C62B3BE" w14:textId="77777777" w:rsidR="00B966A0" w:rsidRDefault="00000000">
            <w:r>
              <w:t>Neuropsychiatric background</w:t>
            </w:r>
          </w:p>
        </w:tc>
        <w:tc>
          <w:tcPr>
            <w:tcW w:w="223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1964B54" w14:textId="77777777" w:rsidR="00B966A0" w:rsidRDefault="00000000">
            <w:r>
              <w:t xml:space="preserve">Formally diagnosed comorbidities </w:t>
            </w:r>
            <w:r w:rsidRPr="007E0D7E">
              <w:rPr>
                <w:vertAlign w:val="superscript"/>
              </w:rPr>
              <w:t>[1,2]</w:t>
            </w:r>
          </w:p>
        </w:tc>
        <w:tc>
          <w:tcPr>
            <w:tcW w:w="38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DD49E0C" w14:textId="77777777" w:rsidR="00B966A0" w:rsidRDefault="00000000">
            <w:r>
              <w:t xml:space="preserve">Extract physician-documented diagnoses only: ADHD, OCD or prominent obsessive-compulsive </w:t>
            </w:r>
            <w:r>
              <w:lastRenderedPageBreak/>
              <w:t>symptoms, anxiety disorder, depressive disorder, sleep disorder, learning disorder, ASD, ODD / anger outbursts / impulse-control problems, and other diagnoses.</w:t>
            </w:r>
          </w:p>
        </w:tc>
        <w:tc>
          <w:tcPr>
            <w:tcW w:w="223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0C0059A" w14:textId="77777777" w:rsidR="00B966A0" w:rsidRDefault="00000000">
            <w:r>
              <w:lastRenderedPageBreak/>
              <w:t xml:space="preserve">Table 1: Comorbidity burden (0 / 1 / 2 / </w:t>
            </w:r>
            <w:r>
              <w:lastRenderedPageBreak/>
              <w:t>≥3)</w:t>
            </w:r>
          </w:p>
        </w:tc>
        <w:tc>
          <w:tcPr>
            <w:tcW w:w="237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1A3DD95" w14:textId="77777777" w:rsidR="00B966A0" w:rsidRDefault="00000000">
            <w:r>
              <w:lastRenderedPageBreak/>
              <w:t xml:space="preserve">Only formally documented diagnoses count </w:t>
            </w:r>
            <w:r>
              <w:lastRenderedPageBreak/>
              <w:t xml:space="preserve">toward burden; interview-reported symptoms without a diagnosis do not count. </w:t>
            </w:r>
            <w:r w:rsidRPr="007E0D7E">
              <w:rPr>
                <w:vertAlign w:val="superscript"/>
              </w:rPr>
              <w:t>[1,2]</w:t>
            </w:r>
          </w:p>
        </w:tc>
      </w:tr>
      <w:tr w:rsidR="00B966A0" w14:paraId="6212FABF" w14:textId="77777777">
        <w:trPr>
          <w:jc w:val="center"/>
        </w:trPr>
        <w:tc>
          <w:tcPr>
            <w:tcW w:w="1584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3487E7E" w14:textId="77777777" w:rsidR="00B966A0" w:rsidRDefault="00000000">
            <w:r>
              <w:lastRenderedPageBreak/>
              <w:t>Neuropsychiatric background</w:t>
            </w:r>
          </w:p>
        </w:tc>
        <w:tc>
          <w:tcPr>
            <w:tcW w:w="223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F2994A4" w14:textId="77777777" w:rsidR="00B966A0" w:rsidRDefault="00000000">
            <w:r>
              <w:t xml:space="preserve">Long-standing symptom clues </w:t>
            </w:r>
            <w:r w:rsidRPr="007E0D7E">
              <w:rPr>
                <w:vertAlign w:val="superscript"/>
              </w:rPr>
              <w:t>[1,2]</w:t>
            </w:r>
          </w:p>
        </w:tc>
        <w:tc>
          <w:tcPr>
            <w:tcW w:w="38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93854DC" w14:textId="77777777" w:rsidR="00B966A0" w:rsidRDefault="00000000">
            <w:r>
              <w:t>Record guardian-reported symptom clues such as inattention/hyperactivity, rituals or repeated checking, persistent anxiety, low mood, learning difficulty, or irritability/aggression.</w:t>
            </w:r>
          </w:p>
        </w:tc>
        <w:tc>
          <w:tcPr>
            <w:tcW w:w="223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11C4A5E" w14:textId="77777777" w:rsidR="00B966A0" w:rsidRDefault="00000000">
            <w:r>
              <w:t>Supporting information only</w:t>
            </w:r>
          </w:p>
        </w:tc>
        <w:tc>
          <w:tcPr>
            <w:tcW w:w="237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55DFF2B" w14:textId="77777777" w:rsidR="00B966A0" w:rsidRDefault="00000000">
            <w:r>
              <w:t>Do not count toward comorbidity burden unless later supported by a formal diagnosis.</w:t>
            </w:r>
          </w:p>
        </w:tc>
      </w:tr>
      <w:tr w:rsidR="00B966A0" w14:paraId="66054B19" w14:textId="77777777">
        <w:trPr>
          <w:jc w:val="center"/>
        </w:trPr>
        <w:tc>
          <w:tcPr>
            <w:tcW w:w="1584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D2A6155" w14:textId="77777777" w:rsidR="00B966A0" w:rsidRDefault="00000000">
            <w:r>
              <w:t>Neuropsychiatric background</w:t>
            </w:r>
          </w:p>
        </w:tc>
        <w:tc>
          <w:tcPr>
            <w:tcW w:w="223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DE4BB98" w14:textId="77777777" w:rsidR="00B966A0" w:rsidRDefault="00000000">
            <w:r>
              <w:t xml:space="preserve">Family history </w:t>
            </w:r>
            <w:r w:rsidRPr="007E0D7E">
              <w:rPr>
                <w:vertAlign w:val="superscript"/>
              </w:rPr>
              <w:t>[1,4]</w:t>
            </w:r>
          </w:p>
        </w:tc>
        <w:tc>
          <w:tcPr>
            <w:tcW w:w="38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AFD7529" w14:textId="77777777" w:rsidR="00B966A0" w:rsidRDefault="00000000">
            <w:r>
              <w:t>Record any history of tic disorders, ADHD, OCD, anxiety/depression, ASD/learning difficulties, or other neuropsychiatric disorders in first- or second-degree relatives.</w:t>
            </w:r>
          </w:p>
        </w:tc>
        <w:tc>
          <w:tcPr>
            <w:tcW w:w="223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8846F8D" w14:textId="77777777" w:rsidR="00B966A0" w:rsidRDefault="00000000">
            <w:r>
              <w:t>Table 1: Family history (yes/no)</w:t>
            </w:r>
          </w:p>
        </w:tc>
        <w:tc>
          <w:tcPr>
            <w:tcW w:w="237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BB83CE6" w14:textId="77777777" w:rsidR="00B966A0" w:rsidRDefault="00000000">
            <w:r>
              <w:t xml:space="preserve">Guardian interview is the primary source; chart review is supplementary. Any relevant history in first- or second-degree relatives is coded as yes. </w:t>
            </w:r>
            <w:r w:rsidRPr="007E0D7E">
              <w:rPr>
                <w:vertAlign w:val="superscript"/>
              </w:rPr>
              <w:t>[1,4]</w:t>
            </w:r>
          </w:p>
        </w:tc>
      </w:tr>
      <w:tr w:rsidR="00B966A0" w14:paraId="1B86183D" w14:textId="77777777">
        <w:trPr>
          <w:jc w:val="center"/>
        </w:trPr>
        <w:tc>
          <w:tcPr>
            <w:tcW w:w="1584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41EEE8C" w14:textId="77777777" w:rsidR="00B966A0" w:rsidRDefault="00000000">
            <w:r>
              <w:t>Early-life factors</w:t>
            </w:r>
          </w:p>
        </w:tc>
        <w:tc>
          <w:tcPr>
            <w:tcW w:w="223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1B26359" w14:textId="77777777" w:rsidR="00B966A0" w:rsidRDefault="00000000">
            <w:r>
              <w:t xml:space="preserve">Perinatal factors </w:t>
            </w:r>
            <w:r w:rsidRPr="007E0D7E">
              <w:rPr>
                <w:vertAlign w:val="superscript"/>
              </w:rPr>
              <w:t>[11–13]</w:t>
            </w:r>
          </w:p>
        </w:tc>
        <w:tc>
          <w:tcPr>
            <w:tcW w:w="38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39A3C27" w14:textId="77777777" w:rsidR="00B966A0" w:rsidRDefault="00000000">
            <w:r>
              <w:t>Extract or record any of the following: prenatal tobacco exposure, alcohol or other substance exposure during pregnancy, serious obstetric complications, severe infection/high fever during pregnancy, preterm birth, low birth weight, SGA, perinatal hypoxia/asphyxia/fetal distress, birth trauma, or neonatal special care.</w:t>
            </w:r>
          </w:p>
        </w:tc>
        <w:tc>
          <w:tcPr>
            <w:tcW w:w="223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F027073" w14:textId="77777777" w:rsidR="00B966A0" w:rsidRDefault="00000000">
            <w:r>
              <w:t>Table 1: Perinatal factors (yes/no)</w:t>
            </w:r>
          </w:p>
        </w:tc>
        <w:tc>
          <w:tcPr>
            <w:tcW w:w="237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BA09BCF" w14:textId="7F8CE73E" w:rsidR="00B966A0" w:rsidRDefault="00000000">
            <w:r>
              <w:t xml:space="preserve">Outpatient chart review first; if unavailable, use guardian interview. Any adverse factor is coded as yes. </w:t>
            </w:r>
            <w:r w:rsidRPr="007E0D7E">
              <w:rPr>
                <w:vertAlign w:val="superscript"/>
              </w:rPr>
              <w:t>[11–13]</w:t>
            </w:r>
          </w:p>
        </w:tc>
      </w:tr>
      <w:tr w:rsidR="00B966A0" w14:paraId="1A6236B6" w14:textId="77777777">
        <w:trPr>
          <w:jc w:val="center"/>
        </w:trPr>
        <w:tc>
          <w:tcPr>
            <w:tcW w:w="1584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25C8CF1" w14:textId="77777777" w:rsidR="00B966A0" w:rsidRDefault="00000000">
            <w:r>
              <w:t>Family and psychosocial environment</w:t>
            </w:r>
          </w:p>
        </w:tc>
        <w:tc>
          <w:tcPr>
            <w:tcW w:w="223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397B68B" w14:textId="77777777" w:rsidR="00B966A0" w:rsidRDefault="00000000">
            <w:r>
              <w:t xml:space="preserve">Poor family environment </w:t>
            </w:r>
            <w:r w:rsidRPr="007E0D7E">
              <w:rPr>
                <w:vertAlign w:val="superscript"/>
              </w:rPr>
              <w:t>[4–7,10]</w:t>
            </w:r>
          </w:p>
        </w:tc>
        <w:tc>
          <w:tcPr>
            <w:tcW w:w="38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E42C6CB" w14:textId="77777777" w:rsidR="00B966A0" w:rsidRDefault="00000000">
            <w:r>
              <w:t>Record negative family-function items reported in the guardian interview or documented in the chart: frequent family conflict, communication difficulties, insufficient emotional support, unstable household routines/rules, difficulty solving child-related problems together, or parental emotional instability affecting the home atmosphere.</w:t>
            </w:r>
          </w:p>
        </w:tc>
        <w:tc>
          <w:tcPr>
            <w:tcW w:w="223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2D1317D" w14:textId="77777777" w:rsidR="00B966A0" w:rsidRDefault="00000000">
            <w:r>
              <w:t>Table 1: Poor family environment (yes/no)</w:t>
            </w:r>
          </w:p>
        </w:tc>
        <w:tc>
          <w:tcPr>
            <w:tcW w:w="237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E6456C8" w14:textId="77777777" w:rsidR="00B966A0" w:rsidRDefault="00000000">
            <w:r>
              <w:t xml:space="preserve">Guardian interview is primary. Code as yes if ≥2 negative family-function items are present. Single-parent family structure alone does not qualify. </w:t>
            </w:r>
            <w:r w:rsidRPr="007E0D7E">
              <w:rPr>
                <w:vertAlign w:val="superscript"/>
              </w:rPr>
              <w:t>[4–7,10]</w:t>
            </w:r>
          </w:p>
        </w:tc>
      </w:tr>
      <w:tr w:rsidR="00B966A0" w14:paraId="1CCC5038" w14:textId="77777777">
        <w:trPr>
          <w:jc w:val="center"/>
        </w:trPr>
        <w:tc>
          <w:tcPr>
            <w:tcW w:w="1584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4D9A7ED" w14:textId="77777777" w:rsidR="00B966A0" w:rsidRDefault="00000000">
            <w:r>
              <w:t>Family and psychosocial environment</w:t>
            </w:r>
          </w:p>
        </w:tc>
        <w:tc>
          <w:tcPr>
            <w:tcW w:w="223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D0C17B2" w14:textId="77777777" w:rsidR="00B966A0" w:rsidRDefault="00000000">
            <w:r>
              <w:t>Poor parenting style</w:t>
            </w:r>
            <w:r w:rsidRPr="007E0D7E">
              <w:rPr>
                <w:vertAlign w:val="superscript"/>
              </w:rPr>
              <w:t xml:space="preserve"> [6,8–10]</w:t>
            </w:r>
          </w:p>
        </w:tc>
        <w:tc>
          <w:tcPr>
            <w:tcW w:w="38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3F5F763" w14:textId="233173C8" w:rsidR="00B966A0" w:rsidRDefault="00000000">
            <w:r>
              <w:t xml:space="preserve">Record specific parenting features: </w:t>
            </w:r>
            <w:proofErr w:type="gramStart"/>
            <w:r w:rsidR="003963C4">
              <w:rPr>
                <w:rFonts w:eastAsia="宋体" w:hint="eastAsia"/>
                <w:lang w:eastAsia="zh-CN"/>
              </w:rPr>
              <w:t>1.</w:t>
            </w:r>
            <w:r>
              <w:t>warm</w:t>
            </w:r>
            <w:proofErr w:type="gramEnd"/>
            <w:r>
              <w:t xml:space="preserve"> communication and clear rules; </w:t>
            </w:r>
            <w:proofErr w:type="gramStart"/>
            <w:r w:rsidR="003963C4">
              <w:rPr>
                <w:rFonts w:eastAsia="宋体" w:hint="eastAsia"/>
                <w:lang w:eastAsia="zh-CN"/>
              </w:rPr>
              <w:t>2.</w:t>
            </w:r>
            <w:r>
              <w:t>high</w:t>
            </w:r>
            <w:proofErr w:type="gramEnd"/>
            <w:r>
              <w:t xml:space="preserve"> expectations with acceptable communication; </w:t>
            </w:r>
            <w:proofErr w:type="gramStart"/>
            <w:r w:rsidR="003963C4">
              <w:rPr>
                <w:rFonts w:eastAsia="宋体" w:hint="eastAsia"/>
                <w:lang w:eastAsia="zh-CN"/>
              </w:rPr>
              <w:t>3.</w:t>
            </w:r>
            <w:r>
              <w:t>high</w:t>
            </w:r>
            <w:proofErr w:type="gramEnd"/>
            <w:r>
              <w:t xml:space="preserve"> criticism/harsh demands with little </w:t>
            </w:r>
            <w:r>
              <w:lastRenderedPageBreak/>
              <w:t xml:space="preserve">explanation; </w:t>
            </w:r>
            <w:proofErr w:type="gramStart"/>
            <w:r w:rsidR="003963C4">
              <w:rPr>
                <w:rFonts w:eastAsia="宋体" w:hint="eastAsia"/>
                <w:lang w:eastAsia="zh-CN"/>
              </w:rPr>
              <w:t>4.</w:t>
            </w:r>
            <w:r>
              <w:t>frequent</w:t>
            </w:r>
            <w:proofErr w:type="gramEnd"/>
            <w:r>
              <w:t xml:space="preserve"> scolding/humiliation/physical punishment; </w:t>
            </w:r>
            <w:proofErr w:type="gramStart"/>
            <w:r w:rsidR="003963C4">
              <w:rPr>
                <w:rFonts w:eastAsia="宋体" w:hint="eastAsia"/>
                <w:lang w:eastAsia="zh-CN"/>
              </w:rPr>
              <w:t>5.</w:t>
            </w:r>
            <w:r>
              <w:t>insufficient</w:t>
            </w:r>
            <w:proofErr w:type="gramEnd"/>
            <w:r>
              <w:t xml:space="preserve"> supervision; </w:t>
            </w:r>
            <w:proofErr w:type="gramStart"/>
            <w:r w:rsidR="003963C4">
              <w:rPr>
                <w:rFonts w:eastAsia="宋体" w:hint="eastAsia"/>
                <w:lang w:eastAsia="zh-CN"/>
              </w:rPr>
              <w:t>6.</w:t>
            </w:r>
            <w:r>
              <w:t>overindulgence</w:t>
            </w:r>
            <w:proofErr w:type="gramEnd"/>
            <w:r>
              <w:t>/weak boundaries</w:t>
            </w:r>
          </w:p>
        </w:tc>
        <w:tc>
          <w:tcPr>
            <w:tcW w:w="223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E203DDA" w14:textId="77777777" w:rsidR="00B966A0" w:rsidRDefault="00000000">
            <w:r>
              <w:lastRenderedPageBreak/>
              <w:t>Table 1: Poor parenting style (yes/no)</w:t>
            </w:r>
          </w:p>
        </w:tc>
        <w:tc>
          <w:tcPr>
            <w:tcW w:w="237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F1801B" w14:textId="18108621" w:rsidR="00B966A0" w:rsidRDefault="00000000">
            <w:r>
              <w:t xml:space="preserve">Guardian interview is primary. Code as yes </w:t>
            </w:r>
            <w:r w:rsidR="003963C4" w:rsidRPr="00D03F9F">
              <w:t xml:space="preserve">when the overall pattern is </w:t>
            </w:r>
            <w:r w:rsidR="003963C4">
              <w:rPr>
                <w:rFonts w:eastAsia="宋体" w:hint="eastAsia"/>
                <w:lang w:eastAsia="zh-CN"/>
              </w:rPr>
              <w:t>3-6</w:t>
            </w:r>
            <w:r>
              <w:t xml:space="preserve">. </w:t>
            </w:r>
            <w:r w:rsidRPr="007E0D7E">
              <w:rPr>
                <w:vertAlign w:val="superscript"/>
              </w:rPr>
              <w:t>[6,8–10]</w:t>
            </w:r>
          </w:p>
        </w:tc>
      </w:tr>
      <w:tr w:rsidR="00B966A0" w14:paraId="24720928" w14:textId="77777777">
        <w:trPr>
          <w:jc w:val="center"/>
        </w:trPr>
        <w:tc>
          <w:tcPr>
            <w:tcW w:w="1584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52E47F6" w14:textId="77777777" w:rsidR="00B966A0" w:rsidRDefault="00000000">
            <w:r>
              <w:t>Family and psychosocial environment</w:t>
            </w:r>
          </w:p>
        </w:tc>
        <w:tc>
          <w:tcPr>
            <w:tcW w:w="223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B8B9D7B" w14:textId="77777777" w:rsidR="00B966A0" w:rsidRDefault="00000000">
            <w:r>
              <w:t xml:space="preserve">Psychosocial stress </w:t>
            </w:r>
            <w:r w:rsidRPr="007E0D7E">
              <w:rPr>
                <w:vertAlign w:val="superscript"/>
              </w:rPr>
              <w:t>[1,14,15]</w:t>
            </w:r>
          </w:p>
        </w:tc>
        <w:tc>
          <w:tcPr>
            <w:tcW w:w="38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6254DD9" w14:textId="77777777" w:rsidR="00B966A0" w:rsidRDefault="00000000">
            <w:r>
              <w:t>Record major family life events during the past year and current ongoing sources of psychological stress (for example, school pressure, peer problems, family atmosphere, or conflict over electronic device management).</w:t>
            </w:r>
          </w:p>
        </w:tc>
        <w:tc>
          <w:tcPr>
            <w:tcW w:w="223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02879B1" w14:textId="77777777" w:rsidR="00B966A0" w:rsidRDefault="00000000">
            <w:r>
              <w:t>Table 1: Psychosocial stress (yes/no)</w:t>
            </w:r>
          </w:p>
        </w:tc>
        <w:tc>
          <w:tcPr>
            <w:tcW w:w="237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BD13884" w14:textId="77777777" w:rsidR="00B966A0" w:rsidRDefault="00000000">
            <w:r>
              <w:t xml:space="preserve">Guardian interview is primary; chart review may support if such events are documented. Code as yes if either major life events or ongoing clear stress is present. </w:t>
            </w:r>
            <w:r w:rsidRPr="007E0D7E">
              <w:rPr>
                <w:vertAlign w:val="superscript"/>
              </w:rPr>
              <w:t>[1,14,15]</w:t>
            </w:r>
          </w:p>
        </w:tc>
      </w:tr>
      <w:tr w:rsidR="00B966A0" w14:paraId="6FFE3CBB" w14:textId="77777777">
        <w:trPr>
          <w:jc w:val="center"/>
        </w:trPr>
        <w:tc>
          <w:tcPr>
            <w:tcW w:w="1584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5D5F7E8" w14:textId="77777777" w:rsidR="00B966A0" w:rsidRDefault="00000000">
            <w:r>
              <w:t>Associated conditions and exposures</w:t>
            </w:r>
          </w:p>
        </w:tc>
        <w:tc>
          <w:tcPr>
            <w:tcW w:w="223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C9457D9" w14:textId="77777777" w:rsidR="00B966A0" w:rsidRDefault="00000000">
            <w:r>
              <w:t>Repeated respiratory infection</w:t>
            </w:r>
            <w:r w:rsidRPr="007E0D7E">
              <w:rPr>
                <w:vertAlign w:val="superscript"/>
              </w:rPr>
              <w:t xml:space="preserve"> [16–18]</w:t>
            </w:r>
          </w:p>
        </w:tc>
        <w:tc>
          <w:tcPr>
            <w:tcW w:w="38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1FAEE22" w14:textId="77777777" w:rsidR="00B966A0" w:rsidRDefault="00000000">
            <w:r>
              <w:t>Record whether the child had repeated respiratory infections during the past year and note approximate frequency or healthcare visits if available.</w:t>
            </w:r>
          </w:p>
        </w:tc>
        <w:tc>
          <w:tcPr>
            <w:tcW w:w="223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28E6113" w14:textId="77777777" w:rsidR="00B966A0" w:rsidRDefault="00000000">
            <w:r>
              <w:t>Table 1: Respiratory infection (yes/no)</w:t>
            </w:r>
          </w:p>
        </w:tc>
        <w:tc>
          <w:tcPr>
            <w:tcW w:w="237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B2EDDC3" w14:textId="77777777" w:rsidR="00B966A0" w:rsidRDefault="00000000">
            <w:r>
              <w:t xml:space="preserve">Guardian interview is primary; chart review may support recurrent visits. Code presence of repeated infection only; do not require evidence that tics worsened after infection. </w:t>
            </w:r>
            <w:r w:rsidRPr="007E0D7E">
              <w:rPr>
                <w:vertAlign w:val="superscript"/>
              </w:rPr>
              <w:t>[16–18]</w:t>
            </w:r>
          </w:p>
        </w:tc>
      </w:tr>
      <w:tr w:rsidR="00B966A0" w14:paraId="05B433D2" w14:textId="77777777">
        <w:trPr>
          <w:jc w:val="center"/>
        </w:trPr>
        <w:tc>
          <w:tcPr>
            <w:tcW w:w="1584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76CC94C" w14:textId="77777777" w:rsidR="00B966A0" w:rsidRDefault="00000000">
            <w:r>
              <w:t>Associated conditions and exposures</w:t>
            </w:r>
          </w:p>
        </w:tc>
        <w:tc>
          <w:tcPr>
            <w:tcW w:w="223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37329B8" w14:textId="77777777" w:rsidR="00B966A0" w:rsidRDefault="00000000">
            <w:r>
              <w:t xml:space="preserve">Allergy history </w:t>
            </w:r>
            <w:r w:rsidRPr="007E0D7E">
              <w:rPr>
                <w:vertAlign w:val="superscript"/>
              </w:rPr>
              <w:t>[18–20]</w:t>
            </w:r>
          </w:p>
        </w:tc>
        <w:tc>
          <w:tcPr>
            <w:tcW w:w="38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4147221" w14:textId="77777777" w:rsidR="00B966A0" w:rsidRDefault="00000000">
            <w:r>
              <w:t>Record any history of allergic rhinitis, asthma, eczema/atopic dermatitis, food allergy, or other allergic conditions.</w:t>
            </w:r>
          </w:p>
        </w:tc>
        <w:tc>
          <w:tcPr>
            <w:tcW w:w="223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F6B2040" w14:textId="77777777" w:rsidR="00B966A0" w:rsidRDefault="00000000">
            <w:r>
              <w:t>Table 1: Allergy history (yes/no)</w:t>
            </w:r>
          </w:p>
        </w:tc>
        <w:tc>
          <w:tcPr>
            <w:tcW w:w="237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BC0FCF0" w14:textId="77777777" w:rsidR="00B966A0" w:rsidRDefault="00000000">
            <w:r>
              <w:t xml:space="preserve">Use guardian interview and chart review together; code as yes if there is a documented or clearly reported allergic condition. </w:t>
            </w:r>
            <w:r w:rsidRPr="007E0D7E">
              <w:rPr>
                <w:vertAlign w:val="superscript"/>
              </w:rPr>
              <w:t>[18–20]</w:t>
            </w:r>
          </w:p>
        </w:tc>
      </w:tr>
      <w:tr w:rsidR="00B966A0" w14:paraId="4360492E" w14:textId="77777777">
        <w:trPr>
          <w:jc w:val="center"/>
        </w:trPr>
        <w:tc>
          <w:tcPr>
            <w:tcW w:w="1584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D34AE57" w14:textId="77777777" w:rsidR="00B966A0" w:rsidRDefault="00000000">
            <w:r>
              <w:t>Associated conditions and exposures</w:t>
            </w:r>
          </w:p>
        </w:tc>
        <w:tc>
          <w:tcPr>
            <w:tcW w:w="223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9114282" w14:textId="77777777" w:rsidR="00B966A0" w:rsidRDefault="00000000">
            <w:r>
              <w:t xml:space="preserve">Screen time </w:t>
            </w:r>
            <w:r w:rsidRPr="007E0D7E">
              <w:rPr>
                <w:vertAlign w:val="superscript"/>
              </w:rPr>
              <w:t>[18]</w:t>
            </w:r>
          </w:p>
        </w:tc>
        <w:tc>
          <w:tcPr>
            <w:tcW w:w="38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631354A" w14:textId="77777777" w:rsidR="00B966A0" w:rsidRDefault="00000000">
            <w:r>
              <w:t>Record average daily screen exposure as &lt;30 min/day, 30–60 min/day, 1–2 h/day, 2–4 h/day, or &gt;4 h/day.</w:t>
            </w:r>
          </w:p>
        </w:tc>
        <w:tc>
          <w:tcPr>
            <w:tcW w:w="223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8D63D55" w14:textId="77777777" w:rsidR="00B966A0" w:rsidRDefault="00000000">
            <w:r>
              <w:t>Table 1: Screen time (5 categories)</w:t>
            </w:r>
          </w:p>
        </w:tc>
        <w:tc>
          <w:tcPr>
            <w:tcW w:w="237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DFBE3D4" w14:textId="77777777" w:rsidR="00B966A0" w:rsidRDefault="00000000">
            <w:r>
              <w:t xml:space="preserve">Guardian interview is the primary source. </w:t>
            </w:r>
            <w:r w:rsidRPr="007E0D7E">
              <w:rPr>
                <w:vertAlign w:val="superscript"/>
              </w:rPr>
              <w:t>[18]</w:t>
            </w:r>
          </w:p>
        </w:tc>
      </w:tr>
      <w:tr w:rsidR="00B966A0" w14:paraId="07444470" w14:textId="77777777">
        <w:trPr>
          <w:jc w:val="center"/>
        </w:trPr>
        <w:tc>
          <w:tcPr>
            <w:tcW w:w="1584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FE44BA4" w14:textId="77777777" w:rsidR="00B966A0" w:rsidRDefault="00000000">
            <w:r>
              <w:t>Laboratory data</w:t>
            </w:r>
          </w:p>
        </w:tc>
        <w:tc>
          <w:tcPr>
            <w:tcW w:w="223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436BBED" w14:textId="77777777" w:rsidR="00B966A0" w:rsidRDefault="00000000">
            <w:r>
              <w:t xml:space="preserve">Vitamin D level </w:t>
            </w:r>
            <w:r w:rsidRPr="007E0D7E">
              <w:rPr>
                <w:vertAlign w:val="superscript"/>
              </w:rPr>
              <w:t>[21]</w:t>
            </w:r>
          </w:p>
        </w:tc>
        <w:tc>
          <w:tcPr>
            <w:tcW w:w="38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2D45BC6" w14:textId="77777777" w:rsidR="00B966A0" w:rsidRDefault="00000000">
            <w:r>
              <w:t>Record the 25(OH)D value and test date.</w:t>
            </w:r>
          </w:p>
        </w:tc>
        <w:tc>
          <w:tcPr>
            <w:tcW w:w="223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7D18B41" w14:textId="77777777" w:rsidR="00B966A0" w:rsidRDefault="00000000">
            <w:r>
              <w:t>Table 1: Vitamin D level (continuous)</w:t>
            </w:r>
          </w:p>
        </w:tc>
        <w:tc>
          <w:tcPr>
            <w:tcW w:w="237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CD80BA9" w14:textId="77777777" w:rsidR="00B966A0" w:rsidRDefault="00000000">
            <w:r>
              <w:t xml:space="preserve">Laboratory system or chart review only. </w:t>
            </w:r>
            <w:r w:rsidRPr="007E0D7E">
              <w:rPr>
                <w:vertAlign w:val="superscript"/>
              </w:rPr>
              <w:t>[21]</w:t>
            </w:r>
          </w:p>
        </w:tc>
      </w:tr>
      <w:tr w:rsidR="00B966A0" w14:paraId="6C9311CE" w14:textId="77777777">
        <w:trPr>
          <w:jc w:val="center"/>
        </w:trPr>
        <w:tc>
          <w:tcPr>
            <w:tcW w:w="1584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10241D8" w14:textId="77777777" w:rsidR="00B966A0" w:rsidRDefault="00000000">
            <w:r>
              <w:t>Treatment history</w:t>
            </w:r>
          </w:p>
        </w:tc>
        <w:tc>
          <w:tcPr>
            <w:tcW w:w="223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EA4EE69" w14:textId="77777777" w:rsidR="00B966A0" w:rsidRDefault="00000000">
            <w:r>
              <w:t>Medication history</w:t>
            </w:r>
          </w:p>
        </w:tc>
        <w:tc>
          <w:tcPr>
            <w:tcW w:w="38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85AFE0D" w14:textId="77777777" w:rsidR="00B966A0" w:rsidRDefault="00000000">
            <w:r>
              <w:t>Extract drug name(s), dose(s), and duration(s) of treatment. Add rows or notes if multiple agents were used.</w:t>
            </w:r>
          </w:p>
        </w:tc>
        <w:tc>
          <w:tcPr>
            <w:tcW w:w="223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5D0EC46" w14:textId="77777777" w:rsidR="00B966A0" w:rsidRDefault="00000000">
            <w:r>
              <w:t>Descriptive treatment background</w:t>
            </w:r>
          </w:p>
        </w:tc>
        <w:tc>
          <w:tcPr>
            <w:tcW w:w="237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B051212" w14:textId="77777777" w:rsidR="00B966A0" w:rsidRDefault="00000000">
            <w:r>
              <w:t>Prescription records / outpatient chart review first; guardian interview may supplement missing outside-hospital treatment history.</w:t>
            </w:r>
          </w:p>
        </w:tc>
      </w:tr>
      <w:tr w:rsidR="00B966A0" w14:paraId="677315AA" w14:textId="77777777">
        <w:trPr>
          <w:jc w:val="center"/>
        </w:trPr>
        <w:tc>
          <w:tcPr>
            <w:tcW w:w="1584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11F00CC" w14:textId="77777777" w:rsidR="00B966A0" w:rsidRDefault="00000000">
            <w:r>
              <w:lastRenderedPageBreak/>
              <w:t>Treatment history</w:t>
            </w:r>
          </w:p>
        </w:tc>
        <w:tc>
          <w:tcPr>
            <w:tcW w:w="223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D6E80C6" w14:textId="77777777" w:rsidR="00B966A0" w:rsidRDefault="00000000">
            <w:r>
              <w:t>Medication adjustments</w:t>
            </w:r>
          </w:p>
        </w:tc>
        <w:tc>
          <w:tcPr>
            <w:tcW w:w="38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34F3700" w14:textId="77777777" w:rsidR="00B966A0" w:rsidRDefault="00000000">
            <w:r>
              <w:t>Extract or record switching, augmentation, dose reduction, discontinuation, or other treatment changes, with brief reasons where available.</w:t>
            </w:r>
          </w:p>
        </w:tc>
        <w:tc>
          <w:tcPr>
            <w:tcW w:w="223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0FDB345" w14:textId="77777777" w:rsidR="00B966A0" w:rsidRDefault="00000000">
            <w:r>
              <w:t>Descriptive treatment background</w:t>
            </w:r>
          </w:p>
        </w:tc>
        <w:tc>
          <w:tcPr>
            <w:tcW w:w="237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FD347B6" w14:textId="77777777" w:rsidR="00B966A0" w:rsidRDefault="00000000">
            <w:r>
              <w:t>Chart review first; guardian interview may clarify actual use patterns and reasons for changes.</w:t>
            </w:r>
          </w:p>
        </w:tc>
      </w:tr>
      <w:tr w:rsidR="00B966A0" w14:paraId="46D6251E" w14:textId="77777777">
        <w:trPr>
          <w:jc w:val="center"/>
        </w:trPr>
        <w:tc>
          <w:tcPr>
            <w:tcW w:w="1584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5130109" w14:textId="77777777" w:rsidR="00B966A0" w:rsidRDefault="00000000">
            <w:r>
              <w:t>Treatment history</w:t>
            </w:r>
          </w:p>
        </w:tc>
        <w:tc>
          <w:tcPr>
            <w:tcW w:w="223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1B8DCA" w14:textId="77777777" w:rsidR="00B966A0" w:rsidRDefault="00000000">
            <w:r>
              <w:t>Current treatment status</w:t>
            </w:r>
          </w:p>
        </w:tc>
        <w:tc>
          <w:tcPr>
            <w:tcW w:w="38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D1B37DB" w14:textId="77777777" w:rsidR="00B966A0" w:rsidRDefault="00000000">
            <w:r>
              <w:t>Record whether the child was still receiving medication treatment at follow-up.</w:t>
            </w:r>
          </w:p>
        </w:tc>
        <w:tc>
          <w:tcPr>
            <w:tcW w:w="223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83A8C3F" w14:textId="77777777" w:rsidR="00B966A0" w:rsidRDefault="00000000">
            <w:r>
              <w:t>Descriptive follow-up information</w:t>
            </w:r>
          </w:p>
        </w:tc>
        <w:tc>
          <w:tcPr>
            <w:tcW w:w="237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92335DD" w14:textId="77777777" w:rsidR="00B966A0" w:rsidRDefault="00000000">
            <w:r>
              <w:t>Guardian interview first; chart review may be used to verify prescriptions.</w:t>
            </w:r>
          </w:p>
        </w:tc>
      </w:tr>
      <w:tr w:rsidR="00B966A0" w14:paraId="74243334" w14:textId="77777777">
        <w:trPr>
          <w:jc w:val="center"/>
        </w:trPr>
        <w:tc>
          <w:tcPr>
            <w:tcW w:w="1584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05AD4D4" w14:textId="77777777" w:rsidR="00B966A0" w:rsidRDefault="00000000">
            <w:r>
              <w:t>Treatment history</w:t>
            </w:r>
          </w:p>
        </w:tc>
        <w:tc>
          <w:tcPr>
            <w:tcW w:w="223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7A39631" w14:textId="77777777" w:rsidR="00B966A0" w:rsidRDefault="00000000">
            <w:r>
              <w:t>Medication adherence</w:t>
            </w:r>
          </w:p>
        </w:tc>
        <w:tc>
          <w:tcPr>
            <w:tcW w:w="38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9C5B316" w14:textId="77777777" w:rsidR="00B966A0" w:rsidRDefault="00000000">
            <w:r>
              <w:t>Record whether there was self-discontinuation, intermittent use, or poor adherence, and note the main reason if available.</w:t>
            </w:r>
          </w:p>
        </w:tc>
        <w:tc>
          <w:tcPr>
            <w:tcW w:w="223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074324C" w14:textId="77777777" w:rsidR="00B966A0" w:rsidRDefault="00000000">
            <w:r>
              <w:t>Descriptive follow-up information</w:t>
            </w:r>
          </w:p>
        </w:tc>
        <w:tc>
          <w:tcPr>
            <w:tcW w:w="237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4BA8F9C" w14:textId="77777777" w:rsidR="00B966A0" w:rsidRDefault="00000000">
            <w:r>
              <w:t>Guardian interview is primary because it better reflects real-world implementation; chart review may support if documented.</w:t>
            </w:r>
          </w:p>
        </w:tc>
      </w:tr>
      <w:tr w:rsidR="00B966A0" w14:paraId="655C85F3" w14:textId="77777777">
        <w:trPr>
          <w:jc w:val="center"/>
        </w:trPr>
        <w:tc>
          <w:tcPr>
            <w:tcW w:w="1584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BCD426F" w14:textId="77777777" w:rsidR="00B966A0" w:rsidRDefault="00000000">
            <w:r>
              <w:t>Treatment history</w:t>
            </w:r>
          </w:p>
        </w:tc>
        <w:tc>
          <w:tcPr>
            <w:tcW w:w="223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C7A6F91" w14:textId="77777777" w:rsidR="00B966A0" w:rsidRDefault="00000000">
            <w:r>
              <w:t xml:space="preserve">Recent clinician impression </w:t>
            </w:r>
            <w:r w:rsidRPr="007E0D7E">
              <w:rPr>
                <w:vertAlign w:val="superscript"/>
              </w:rPr>
              <w:t>[22,23]</w:t>
            </w:r>
          </w:p>
        </w:tc>
        <w:tc>
          <w:tcPr>
            <w:tcW w:w="38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0170651" w14:textId="77777777" w:rsidR="00B966A0" w:rsidRDefault="00000000">
            <w:r>
              <w:t>Copy the key wording used in the most recent relevant outpatient note (for example: improved, still obvious, frequent tics, poor control, relapse, medication changed).</w:t>
            </w:r>
          </w:p>
        </w:tc>
        <w:tc>
          <w:tcPr>
            <w:tcW w:w="223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E59EFA0" w14:textId="77777777" w:rsidR="00B966A0" w:rsidRDefault="00000000">
            <w:r>
              <w:t>Clinician rating reference</w:t>
            </w:r>
          </w:p>
        </w:tc>
        <w:tc>
          <w:tcPr>
            <w:tcW w:w="237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B4A8852" w14:textId="77777777" w:rsidR="00B966A0" w:rsidRDefault="00000000">
            <w:r>
              <w:t>Outpatient chart review only. Use as supporting evidence for clinician-rated CGI.</w:t>
            </w:r>
          </w:p>
        </w:tc>
      </w:tr>
    </w:tbl>
    <w:p w14:paraId="298BB2F1" w14:textId="77777777" w:rsidR="00B966A0" w:rsidRDefault="00000000">
      <w:pPr>
        <w:spacing w:before="120" w:after="40"/>
      </w:pPr>
      <w:r>
        <w:rPr>
          <w:b/>
          <w:sz w:val="23"/>
        </w:rPr>
        <w:t>C. Clinician rating sheet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1802"/>
        <w:gridCol w:w="5128"/>
        <w:gridCol w:w="3495"/>
      </w:tblGrid>
      <w:tr w:rsidR="00B966A0" w14:paraId="0519D2ED" w14:textId="77777777" w:rsidTr="00CA62CD">
        <w:trPr>
          <w:tblHeader/>
          <w:jc w:val="center"/>
        </w:trPr>
        <w:tc>
          <w:tcPr>
            <w:tcW w:w="1802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F5C7E19" w14:textId="77777777" w:rsidR="00B966A0" w:rsidRDefault="00000000">
            <w:r>
              <w:t>Item</w:t>
            </w:r>
          </w:p>
        </w:tc>
        <w:tc>
          <w:tcPr>
            <w:tcW w:w="5128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A5E67EA" w14:textId="77777777" w:rsidR="00B966A0" w:rsidRDefault="00000000">
            <w:r>
              <w:t>Clinician entry</w:t>
            </w:r>
          </w:p>
        </w:tc>
        <w:tc>
          <w:tcPr>
            <w:tcW w:w="3495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2C545F7" w14:textId="77777777" w:rsidR="00B966A0" w:rsidRDefault="00000000">
            <w:r>
              <w:t>Coding / anchors</w:t>
            </w:r>
          </w:p>
        </w:tc>
      </w:tr>
      <w:tr w:rsidR="00B966A0" w14:paraId="76E662BB" w14:textId="77777777" w:rsidTr="00CA62CD">
        <w:trPr>
          <w:jc w:val="center"/>
        </w:trPr>
        <w:tc>
          <w:tcPr>
            <w:tcW w:w="180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ABD786F" w14:textId="77777777" w:rsidR="00B966A0" w:rsidRDefault="00000000">
            <w:r>
              <w:t>Current overall tic impression (past 1 week)</w:t>
            </w:r>
          </w:p>
        </w:tc>
        <w:tc>
          <w:tcPr>
            <w:tcW w:w="512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1C205DA" w14:textId="76C1BB2A" w:rsidR="00B966A0" w:rsidRDefault="00000000">
            <w:r>
              <w:t>_____________________________</w:t>
            </w:r>
          </w:p>
        </w:tc>
        <w:tc>
          <w:tcPr>
            <w:tcW w:w="3495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B6759A1" w14:textId="77777777" w:rsidR="00B966A0" w:rsidRDefault="00000000">
            <w:r>
              <w:t>Free-text synthesis of tic frequency, visibility, complexity, and day-to-day impact.</w:t>
            </w:r>
          </w:p>
        </w:tc>
      </w:tr>
      <w:tr w:rsidR="00B966A0" w14:paraId="7A61AD02" w14:textId="77777777" w:rsidTr="00CA62CD">
        <w:trPr>
          <w:jc w:val="center"/>
        </w:trPr>
        <w:tc>
          <w:tcPr>
            <w:tcW w:w="180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F6699D7" w14:textId="77777777" w:rsidR="00B966A0" w:rsidRDefault="00000000">
            <w:r>
              <w:t>Current functional impairment</w:t>
            </w:r>
          </w:p>
        </w:tc>
        <w:tc>
          <w:tcPr>
            <w:tcW w:w="512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E28BB54" w14:textId="77777777" w:rsidR="00B966A0" w:rsidRDefault="00000000">
            <w:r>
              <w:t xml:space="preserve">□ </w:t>
            </w:r>
            <w:proofErr w:type="gramStart"/>
            <w:r>
              <w:t>None  □</w:t>
            </w:r>
            <w:proofErr w:type="gramEnd"/>
            <w:r>
              <w:t xml:space="preserve"> Present; main domains: □ </w:t>
            </w:r>
            <w:proofErr w:type="gramStart"/>
            <w:r>
              <w:t>school  □</w:t>
            </w:r>
            <w:proofErr w:type="gramEnd"/>
            <w:r>
              <w:t xml:space="preserve"> </w:t>
            </w:r>
            <w:proofErr w:type="gramStart"/>
            <w:r>
              <w:t>social  □</w:t>
            </w:r>
            <w:proofErr w:type="gramEnd"/>
            <w:r>
              <w:t xml:space="preserve"> family </w:t>
            </w:r>
            <w:proofErr w:type="gramStart"/>
            <w:r>
              <w:t>interaction  □</w:t>
            </w:r>
            <w:proofErr w:type="gramEnd"/>
            <w:r>
              <w:t xml:space="preserve"> emotion/self-</w:t>
            </w:r>
            <w:proofErr w:type="gramStart"/>
            <w:r>
              <w:t>esteem  □</w:t>
            </w:r>
            <w:proofErr w:type="gramEnd"/>
            <w:r>
              <w:t xml:space="preserve"> daily activities</w:t>
            </w:r>
          </w:p>
        </w:tc>
        <w:tc>
          <w:tcPr>
            <w:tcW w:w="3495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BA7407D" w14:textId="77777777" w:rsidR="00B966A0" w:rsidRDefault="00000000">
            <w:r>
              <w:t xml:space="preserve">Functional impairment supports CGI-S and CGI-I grading. </w:t>
            </w:r>
            <w:r w:rsidRPr="007E0D7E">
              <w:rPr>
                <w:vertAlign w:val="superscript"/>
              </w:rPr>
              <w:t>[22,23]</w:t>
            </w:r>
          </w:p>
        </w:tc>
      </w:tr>
      <w:tr w:rsidR="00B966A0" w14:paraId="35E2CCB0" w14:textId="77777777" w:rsidTr="00CA62CD">
        <w:trPr>
          <w:jc w:val="center"/>
        </w:trPr>
        <w:tc>
          <w:tcPr>
            <w:tcW w:w="180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0372F60" w14:textId="77777777" w:rsidR="00B966A0" w:rsidRDefault="00000000">
            <w:r>
              <w:t xml:space="preserve">CGI-S </w:t>
            </w:r>
            <w:r w:rsidRPr="007E0D7E">
              <w:rPr>
                <w:vertAlign w:val="superscript"/>
              </w:rPr>
              <w:t>[3,22,23]</w:t>
            </w:r>
          </w:p>
        </w:tc>
        <w:tc>
          <w:tcPr>
            <w:tcW w:w="512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0211CEA" w14:textId="77777777" w:rsidR="00B966A0" w:rsidRDefault="00000000">
            <w:r>
              <w:t xml:space="preserve">□ 1 Normal, not at all </w:t>
            </w:r>
            <w:proofErr w:type="gramStart"/>
            <w:r>
              <w:t>ill  □</w:t>
            </w:r>
            <w:proofErr w:type="gramEnd"/>
            <w:r>
              <w:t xml:space="preserve"> 2 Borderline </w:t>
            </w:r>
            <w:proofErr w:type="gramStart"/>
            <w:r>
              <w:t>ill  □</w:t>
            </w:r>
            <w:proofErr w:type="gramEnd"/>
            <w:r>
              <w:t xml:space="preserve"> 3 Mildly </w:t>
            </w:r>
            <w:proofErr w:type="gramStart"/>
            <w:r>
              <w:t>ill  □</w:t>
            </w:r>
            <w:proofErr w:type="gramEnd"/>
            <w:r>
              <w:t xml:space="preserve"> 4 Moderately </w:t>
            </w:r>
            <w:proofErr w:type="gramStart"/>
            <w:r>
              <w:t>ill  □</w:t>
            </w:r>
            <w:proofErr w:type="gramEnd"/>
            <w:r>
              <w:t xml:space="preserve"> 5 Markedly </w:t>
            </w:r>
            <w:proofErr w:type="gramStart"/>
            <w:r>
              <w:t>ill  □</w:t>
            </w:r>
            <w:proofErr w:type="gramEnd"/>
            <w:r>
              <w:t xml:space="preserve"> 6 Severely </w:t>
            </w:r>
            <w:proofErr w:type="gramStart"/>
            <w:r>
              <w:t>ill  □</w:t>
            </w:r>
            <w:proofErr w:type="gramEnd"/>
            <w:r>
              <w:t xml:space="preserve"> 7 Among the most extremely ill patients</w:t>
            </w:r>
          </w:p>
        </w:tc>
        <w:tc>
          <w:tcPr>
            <w:tcW w:w="3495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15F08D7" w14:textId="77777777" w:rsidR="00B966A0" w:rsidRDefault="00000000">
            <w:r>
              <w:t xml:space="preserve">Rate current severity; guardians must not choose the category directly. </w:t>
            </w:r>
            <w:r w:rsidRPr="007E0D7E">
              <w:rPr>
                <w:vertAlign w:val="superscript"/>
              </w:rPr>
              <w:t>[22,23]</w:t>
            </w:r>
          </w:p>
        </w:tc>
      </w:tr>
      <w:tr w:rsidR="00B966A0" w14:paraId="1D0BE1AB" w14:textId="77777777" w:rsidTr="00CA62CD">
        <w:trPr>
          <w:jc w:val="center"/>
        </w:trPr>
        <w:tc>
          <w:tcPr>
            <w:tcW w:w="180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8D358B3" w14:textId="77777777" w:rsidR="00B966A0" w:rsidRDefault="00000000">
            <w:r>
              <w:t xml:space="preserve">CGI-I </w:t>
            </w:r>
            <w:r w:rsidRPr="007E0D7E">
              <w:rPr>
                <w:vertAlign w:val="superscript"/>
              </w:rPr>
              <w:t>[22,23]</w:t>
            </w:r>
          </w:p>
        </w:tc>
        <w:tc>
          <w:tcPr>
            <w:tcW w:w="512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EFEAB63" w14:textId="77777777" w:rsidR="00B966A0" w:rsidRDefault="00000000">
            <w:r>
              <w:t xml:space="preserve">□ 1 Very much </w:t>
            </w:r>
            <w:proofErr w:type="gramStart"/>
            <w:r>
              <w:t>improved  □</w:t>
            </w:r>
            <w:proofErr w:type="gramEnd"/>
            <w:r>
              <w:t xml:space="preserve"> 2 Much </w:t>
            </w:r>
            <w:proofErr w:type="gramStart"/>
            <w:r>
              <w:t>improved  □</w:t>
            </w:r>
            <w:proofErr w:type="gramEnd"/>
            <w:r>
              <w:t xml:space="preserve"> 3 Minimally </w:t>
            </w:r>
            <w:proofErr w:type="gramStart"/>
            <w:r>
              <w:t>improved  □</w:t>
            </w:r>
            <w:proofErr w:type="gramEnd"/>
            <w:r>
              <w:t xml:space="preserve"> 4 No </w:t>
            </w:r>
            <w:proofErr w:type="gramStart"/>
            <w:r>
              <w:t>change  □</w:t>
            </w:r>
            <w:proofErr w:type="gramEnd"/>
            <w:r>
              <w:t xml:space="preserve"> 5 Minimally </w:t>
            </w:r>
            <w:proofErr w:type="gramStart"/>
            <w:r>
              <w:t>worse  □</w:t>
            </w:r>
            <w:proofErr w:type="gramEnd"/>
            <w:r>
              <w:t xml:space="preserve"> 6 Much </w:t>
            </w:r>
            <w:proofErr w:type="gramStart"/>
            <w:r>
              <w:t>worse  □</w:t>
            </w:r>
            <w:proofErr w:type="gramEnd"/>
            <w:r>
              <w:t xml:space="preserve"> 7 Very much worse</w:t>
            </w:r>
          </w:p>
        </w:tc>
        <w:tc>
          <w:tcPr>
            <w:tcW w:w="3495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B01BF12" w14:textId="77777777" w:rsidR="00B966A0" w:rsidRDefault="00000000">
            <w:r>
              <w:t xml:space="preserve">Compare current status with the pretreatment / initial-visit baseline. </w:t>
            </w:r>
            <w:r w:rsidRPr="007E0D7E">
              <w:rPr>
                <w:vertAlign w:val="superscript"/>
              </w:rPr>
              <w:t>[22,23]</w:t>
            </w:r>
          </w:p>
        </w:tc>
      </w:tr>
      <w:tr w:rsidR="00B966A0" w14:paraId="1C0E8F1B" w14:textId="77777777" w:rsidTr="00CA62CD">
        <w:trPr>
          <w:jc w:val="center"/>
        </w:trPr>
        <w:tc>
          <w:tcPr>
            <w:tcW w:w="180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BDD2593" w14:textId="77777777" w:rsidR="00B966A0" w:rsidRDefault="00000000">
            <w:r>
              <w:t>Primary CGI evidence</w:t>
            </w:r>
          </w:p>
        </w:tc>
        <w:tc>
          <w:tcPr>
            <w:tcW w:w="512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DF76B0C" w14:textId="01217F41" w:rsidR="00B966A0" w:rsidRDefault="00000000">
            <w:r>
              <w:t>_________</w:t>
            </w:r>
            <w:r w:rsidR="00CA62CD">
              <w:t>_______________</w:t>
            </w:r>
            <w:r>
              <w:t>_____</w:t>
            </w:r>
          </w:p>
        </w:tc>
        <w:tc>
          <w:tcPr>
            <w:tcW w:w="3495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7D25B8A" w14:textId="77777777" w:rsidR="00B966A0" w:rsidRDefault="00000000">
            <w:r>
              <w:t>Record the key interview and chart evidence supporting the CGI decision.</w:t>
            </w:r>
          </w:p>
        </w:tc>
      </w:tr>
    </w:tbl>
    <w:p w14:paraId="7594CDB5" w14:textId="77777777" w:rsidR="00B966A0" w:rsidRDefault="00000000">
      <w:pPr>
        <w:spacing w:before="120" w:after="40"/>
      </w:pPr>
      <w:r>
        <w:rPr>
          <w:b/>
          <w:sz w:val="23"/>
        </w:rPr>
        <w:t xml:space="preserve">D. CGI brief anchors (full 7-level version) </w:t>
      </w:r>
      <w:r w:rsidRPr="007E0D7E">
        <w:rPr>
          <w:b/>
          <w:sz w:val="23"/>
          <w:vertAlign w:val="superscript"/>
        </w:rPr>
        <w:t>[3,22,23]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1806"/>
        <w:gridCol w:w="1428"/>
        <w:gridCol w:w="7200"/>
      </w:tblGrid>
      <w:tr w:rsidR="00B966A0" w14:paraId="32092459" w14:textId="77777777" w:rsidTr="00CA62CD">
        <w:trPr>
          <w:tblHeader/>
          <w:jc w:val="center"/>
        </w:trPr>
        <w:tc>
          <w:tcPr>
            <w:tcW w:w="1806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8A47CDB" w14:textId="77777777" w:rsidR="00B966A0" w:rsidRDefault="00000000">
            <w:r>
              <w:t>Scale</w:t>
            </w:r>
          </w:p>
        </w:tc>
        <w:tc>
          <w:tcPr>
            <w:tcW w:w="1428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956D12D" w14:textId="77777777" w:rsidR="00B966A0" w:rsidRDefault="00000000">
            <w:r>
              <w:t>Level</w:t>
            </w:r>
          </w:p>
        </w:tc>
        <w:tc>
          <w:tcPr>
            <w:tcW w:w="7200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A3693D" w14:textId="77777777" w:rsidR="00B966A0" w:rsidRDefault="00000000">
            <w:r>
              <w:t>Brief anchor</w:t>
            </w:r>
          </w:p>
        </w:tc>
      </w:tr>
      <w:tr w:rsidR="00B966A0" w14:paraId="7E2E0656" w14:textId="77777777" w:rsidTr="00CA62CD">
        <w:trPr>
          <w:jc w:val="center"/>
        </w:trPr>
        <w:tc>
          <w:tcPr>
            <w:tcW w:w="180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3C44659" w14:textId="77777777" w:rsidR="00B966A0" w:rsidRDefault="00000000" w:rsidP="00CA62CD">
            <w:pPr>
              <w:jc w:val="center"/>
            </w:pPr>
            <w:r>
              <w:t>CGI-S</w:t>
            </w:r>
          </w:p>
        </w:tc>
        <w:tc>
          <w:tcPr>
            <w:tcW w:w="142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BCB79E8" w14:textId="77777777" w:rsidR="00B966A0" w:rsidRDefault="00000000" w:rsidP="00CA62CD">
            <w:pPr>
              <w:jc w:val="center"/>
            </w:pPr>
            <w:r>
              <w:t>1</w:t>
            </w:r>
          </w:p>
        </w:tc>
        <w:tc>
          <w:tcPr>
            <w:tcW w:w="7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8108E41" w14:textId="77777777" w:rsidR="00B966A0" w:rsidRDefault="00000000">
            <w:r>
              <w:t>No clinically evident tics during the past week; no functional impairment.</w:t>
            </w:r>
          </w:p>
        </w:tc>
      </w:tr>
      <w:tr w:rsidR="00B966A0" w14:paraId="7CD9EFC8" w14:textId="77777777" w:rsidTr="00CA62CD">
        <w:trPr>
          <w:jc w:val="center"/>
        </w:trPr>
        <w:tc>
          <w:tcPr>
            <w:tcW w:w="180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6B61052" w14:textId="77777777" w:rsidR="00B966A0" w:rsidRDefault="00000000" w:rsidP="00CA62CD">
            <w:pPr>
              <w:jc w:val="center"/>
            </w:pPr>
            <w:r>
              <w:lastRenderedPageBreak/>
              <w:t>CGI-S</w:t>
            </w:r>
          </w:p>
        </w:tc>
        <w:tc>
          <w:tcPr>
            <w:tcW w:w="142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19CF606" w14:textId="77777777" w:rsidR="00B966A0" w:rsidRDefault="00000000" w:rsidP="00CA62CD">
            <w:pPr>
              <w:jc w:val="center"/>
            </w:pPr>
            <w:r>
              <w:t>2</w:t>
            </w:r>
          </w:p>
        </w:tc>
        <w:tc>
          <w:tcPr>
            <w:tcW w:w="7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D973506" w14:textId="77777777" w:rsidR="00B966A0" w:rsidRDefault="00000000">
            <w:r>
              <w:t>Only occasional, very mild tics; minimal or no functional impact.</w:t>
            </w:r>
          </w:p>
        </w:tc>
      </w:tr>
      <w:tr w:rsidR="00B966A0" w14:paraId="6B56A7E9" w14:textId="77777777" w:rsidTr="00CA62CD">
        <w:trPr>
          <w:jc w:val="center"/>
        </w:trPr>
        <w:tc>
          <w:tcPr>
            <w:tcW w:w="180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FD0CC3C" w14:textId="77777777" w:rsidR="00B966A0" w:rsidRDefault="00000000" w:rsidP="00CA62CD">
            <w:pPr>
              <w:jc w:val="center"/>
            </w:pPr>
            <w:r>
              <w:t>CGI-S</w:t>
            </w:r>
          </w:p>
        </w:tc>
        <w:tc>
          <w:tcPr>
            <w:tcW w:w="142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837E7F3" w14:textId="77777777" w:rsidR="00B966A0" w:rsidRDefault="00000000" w:rsidP="00CA62CD">
            <w:pPr>
              <w:jc w:val="center"/>
            </w:pPr>
            <w:r>
              <w:t>3</w:t>
            </w:r>
          </w:p>
        </w:tc>
        <w:tc>
          <w:tcPr>
            <w:tcW w:w="7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3CA1A10" w14:textId="77777777" w:rsidR="00B966A0" w:rsidRDefault="00000000">
            <w:r>
              <w:t>Mild but definite tics; limited visibility and little functional impairment.</w:t>
            </w:r>
          </w:p>
        </w:tc>
      </w:tr>
      <w:tr w:rsidR="00B966A0" w14:paraId="764B0B03" w14:textId="77777777" w:rsidTr="00CA62CD">
        <w:trPr>
          <w:jc w:val="center"/>
        </w:trPr>
        <w:tc>
          <w:tcPr>
            <w:tcW w:w="180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6747626" w14:textId="77777777" w:rsidR="00B966A0" w:rsidRDefault="00000000" w:rsidP="00CA62CD">
            <w:pPr>
              <w:jc w:val="center"/>
            </w:pPr>
            <w:r>
              <w:t>CGI-S</w:t>
            </w:r>
          </w:p>
        </w:tc>
        <w:tc>
          <w:tcPr>
            <w:tcW w:w="142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CE58E35" w14:textId="77777777" w:rsidR="00B966A0" w:rsidRDefault="00000000" w:rsidP="00CA62CD">
            <w:pPr>
              <w:jc w:val="center"/>
            </w:pPr>
            <w:r>
              <w:t>4</w:t>
            </w:r>
          </w:p>
        </w:tc>
        <w:tc>
          <w:tcPr>
            <w:tcW w:w="7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D8D7194" w14:textId="77777777" w:rsidR="00B966A0" w:rsidRDefault="00000000">
            <w:r>
              <w:t>Moderately frequent or noticeable tics; definite but not severe functional impact.</w:t>
            </w:r>
          </w:p>
        </w:tc>
      </w:tr>
      <w:tr w:rsidR="00B966A0" w14:paraId="5DEBA2CA" w14:textId="77777777" w:rsidTr="00CA62CD">
        <w:trPr>
          <w:jc w:val="center"/>
        </w:trPr>
        <w:tc>
          <w:tcPr>
            <w:tcW w:w="180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7F26089" w14:textId="77777777" w:rsidR="00B966A0" w:rsidRDefault="00000000" w:rsidP="00CA62CD">
            <w:pPr>
              <w:jc w:val="center"/>
            </w:pPr>
            <w:r>
              <w:t>CGI-S</w:t>
            </w:r>
          </w:p>
        </w:tc>
        <w:tc>
          <w:tcPr>
            <w:tcW w:w="142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86E37B7" w14:textId="77777777" w:rsidR="00B966A0" w:rsidRDefault="00000000" w:rsidP="00CA62CD">
            <w:pPr>
              <w:jc w:val="center"/>
            </w:pPr>
            <w:r>
              <w:t>5</w:t>
            </w:r>
          </w:p>
        </w:tc>
        <w:tc>
          <w:tcPr>
            <w:tcW w:w="7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75C606A" w14:textId="77777777" w:rsidR="00B966A0" w:rsidRDefault="00000000">
            <w:r>
              <w:t>Marked tic severity; clear impact on school, social, emotional, or family functioning.</w:t>
            </w:r>
          </w:p>
        </w:tc>
      </w:tr>
      <w:tr w:rsidR="00B966A0" w14:paraId="633F1C3D" w14:textId="77777777" w:rsidTr="00CA62CD">
        <w:trPr>
          <w:jc w:val="center"/>
        </w:trPr>
        <w:tc>
          <w:tcPr>
            <w:tcW w:w="180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3D108E2" w14:textId="77777777" w:rsidR="00B966A0" w:rsidRDefault="00000000" w:rsidP="00CA62CD">
            <w:pPr>
              <w:jc w:val="center"/>
            </w:pPr>
            <w:r>
              <w:t>CGI-S</w:t>
            </w:r>
          </w:p>
        </w:tc>
        <w:tc>
          <w:tcPr>
            <w:tcW w:w="142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54E9659" w14:textId="77777777" w:rsidR="00B966A0" w:rsidRDefault="00000000" w:rsidP="00CA62CD">
            <w:pPr>
              <w:jc w:val="center"/>
            </w:pPr>
            <w:r>
              <w:t>6</w:t>
            </w:r>
          </w:p>
        </w:tc>
        <w:tc>
          <w:tcPr>
            <w:tcW w:w="7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EAC2C6" w14:textId="77777777" w:rsidR="00B966A0" w:rsidRDefault="00000000">
            <w:r>
              <w:t>Severe, frequent, or complex tics; marked functional impairment.</w:t>
            </w:r>
          </w:p>
        </w:tc>
      </w:tr>
      <w:tr w:rsidR="00B966A0" w14:paraId="298B11C0" w14:textId="77777777" w:rsidTr="00CA62CD">
        <w:trPr>
          <w:jc w:val="center"/>
        </w:trPr>
        <w:tc>
          <w:tcPr>
            <w:tcW w:w="180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72B4919" w14:textId="77777777" w:rsidR="00B966A0" w:rsidRDefault="00000000" w:rsidP="00CA62CD">
            <w:pPr>
              <w:jc w:val="center"/>
            </w:pPr>
            <w:r>
              <w:t>CGI-S</w:t>
            </w:r>
          </w:p>
        </w:tc>
        <w:tc>
          <w:tcPr>
            <w:tcW w:w="142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29FFE01" w14:textId="77777777" w:rsidR="00B966A0" w:rsidRDefault="00000000" w:rsidP="00CA62CD">
            <w:pPr>
              <w:jc w:val="center"/>
            </w:pPr>
            <w:r>
              <w:t>7</w:t>
            </w:r>
          </w:p>
        </w:tc>
        <w:tc>
          <w:tcPr>
            <w:tcW w:w="7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EE02F7F" w14:textId="77777777" w:rsidR="00B966A0" w:rsidRDefault="00000000">
            <w:r>
              <w:t>Among the most extremely ill; near-continuous or highly disabling tics.</w:t>
            </w:r>
          </w:p>
        </w:tc>
      </w:tr>
      <w:tr w:rsidR="00B966A0" w14:paraId="742642B2" w14:textId="77777777" w:rsidTr="00CA62CD">
        <w:trPr>
          <w:jc w:val="center"/>
        </w:trPr>
        <w:tc>
          <w:tcPr>
            <w:tcW w:w="180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734BAE8" w14:textId="77777777" w:rsidR="00B966A0" w:rsidRDefault="00000000" w:rsidP="00CA62CD">
            <w:pPr>
              <w:jc w:val="center"/>
            </w:pPr>
            <w:r>
              <w:t>CGI-I</w:t>
            </w:r>
          </w:p>
        </w:tc>
        <w:tc>
          <w:tcPr>
            <w:tcW w:w="142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CF32D0D" w14:textId="77777777" w:rsidR="00B966A0" w:rsidRDefault="00000000" w:rsidP="00CA62CD">
            <w:pPr>
              <w:jc w:val="center"/>
            </w:pPr>
            <w:r>
              <w:t>1</w:t>
            </w:r>
          </w:p>
        </w:tc>
        <w:tc>
          <w:tcPr>
            <w:tcW w:w="7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8140C3D" w14:textId="77777777" w:rsidR="00B966A0" w:rsidRDefault="00000000">
            <w:r>
              <w:t>Very much improved from baseline; symptoms largely resolved and functioning clearly improved.</w:t>
            </w:r>
          </w:p>
        </w:tc>
      </w:tr>
      <w:tr w:rsidR="00B966A0" w14:paraId="02BD6EB5" w14:textId="77777777" w:rsidTr="00CA62CD">
        <w:trPr>
          <w:jc w:val="center"/>
        </w:trPr>
        <w:tc>
          <w:tcPr>
            <w:tcW w:w="180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AD98BE4" w14:textId="77777777" w:rsidR="00B966A0" w:rsidRDefault="00000000" w:rsidP="00CA62CD">
            <w:pPr>
              <w:jc w:val="center"/>
            </w:pPr>
            <w:r>
              <w:t>CGI-I</w:t>
            </w:r>
          </w:p>
        </w:tc>
        <w:tc>
          <w:tcPr>
            <w:tcW w:w="142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6D892F5" w14:textId="77777777" w:rsidR="00B966A0" w:rsidRDefault="00000000" w:rsidP="00CA62CD">
            <w:pPr>
              <w:jc w:val="center"/>
            </w:pPr>
            <w:r>
              <w:t>2</w:t>
            </w:r>
          </w:p>
        </w:tc>
        <w:tc>
          <w:tcPr>
            <w:tcW w:w="7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D8A6E7C" w14:textId="77777777" w:rsidR="00B966A0" w:rsidRDefault="00000000">
            <w:r>
              <w:t>Much improved; clear clinical improvement, although residual symptoms remain.</w:t>
            </w:r>
          </w:p>
        </w:tc>
      </w:tr>
      <w:tr w:rsidR="00B966A0" w14:paraId="4E2BAECF" w14:textId="77777777" w:rsidTr="00CA62CD">
        <w:trPr>
          <w:jc w:val="center"/>
        </w:trPr>
        <w:tc>
          <w:tcPr>
            <w:tcW w:w="180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84CB932" w14:textId="77777777" w:rsidR="00B966A0" w:rsidRDefault="00000000" w:rsidP="00CA62CD">
            <w:pPr>
              <w:jc w:val="center"/>
            </w:pPr>
            <w:r>
              <w:t>CGI-I</w:t>
            </w:r>
          </w:p>
        </w:tc>
        <w:tc>
          <w:tcPr>
            <w:tcW w:w="142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26989C8" w14:textId="77777777" w:rsidR="00B966A0" w:rsidRDefault="00000000" w:rsidP="00CA62CD">
            <w:pPr>
              <w:jc w:val="center"/>
            </w:pPr>
            <w:r>
              <w:t>3</w:t>
            </w:r>
          </w:p>
        </w:tc>
        <w:tc>
          <w:tcPr>
            <w:tcW w:w="7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5D7AD99" w14:textId="77777777" w:rsidR="00B966A0" w:rsidRDefault="00000000">
            <w:r>
              <w:t>Minimally improved; slight improvement, but symptoms or impairment remain evident.</w:t>
            </w:r>
          </w:p>
        </w:tc>
      </w:tr>
      <w:tr w:rsidR="00B966A0" w14:paraId="5BA221A9" w14:textId="77777777" w:rsidTr="00CA62CD">
        <w:trPr>
          <w:jc w:val="center"/>
        </w:trPr>
        <w:tc>
          <w:tcPr>
            <w:tcW w:w="180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CDE0812" w14:textId="77777777" w:rsidR="00B966A0" w:rsidRDefault="00000000" w:rsidP="00CA62CD">
            <w:pPr>
              <w:jc w:val="center"/>
            </w:pPr>
            <w:r>
              <w:t>CGI-I</w:t>
            </w:r>
          </w:p>
        </w:tc>
        <w:tc>
          <w:tcPr>
            <w:tcW w:w="142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CE8A8AD" w14:textId="77777777" w:rsidR="00B966A0" w:rsidRDefault="00000000" w:rsidP="00CA62CD">
            <w:pPr>
              <w:jc w:val="center"/>
            </w:pPr>
            <w:r>
              <w:t>4</w:t>
            </w:r>
          </w:p>
        </w:tc>
        <w:tc>
          <w:tcPr>
            <w:tcW w:w="7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49BE4B7" w14:textId="77777777" w:rsidR="00B966A0" w:rsidRDefault="00000000">
            <w:r>
              <w:t>No overall change from baseline.</w:t>
            </w:r>
          </w:p>
        </w:tc>
      </w:tr>
      <w:tr w:rsidR="00B966A0" w14:paraId="55181BAD" w14:textId="77777777" w:rsidTr="00CA62CD">
        <w:trPr>
          <w:jc w:val="center"/>
        </w:trPr>
        <w:tc>
          <w:tcPr>
            <w:tcW w:w="180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5F240C9" w14:textId="77777777" w:rsidR="00B966A0" w:rsidRDefault="00000000" w:rsidP="00CA62CD">
            <w:pPr>
              <w:jc w:val="center"/>
            </w:pPr>
            <w:r>
              <w:t>CGI-I</w:t>
            </w:r>
          </w:p>
        </w:tc>
        <w:tc>
          <w:tcPr>
            <w:tcW w:w="142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9AC4A8A" w14:textId="77777777" w:rsidR="00B966A0" w:rsidRDefault="00000000" w:rsidP="00CA62CD">
            <w:pPr>
              <w:jc w:val="center"/>
            </w:pPr>
            <w:r>
              <w:t>5</w:t>
            </w:r>
          </w:p>
        </w:tc>
        <w:tc>
          <w:tcPr>
            <w:tcW w:w="7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1B48327" w14:textId="77777777" w:rsidR="00B966A0" w:rsidRDefault="00000000">
            <w:r>
              <w:t>Minimally worse than baseline.</w:t>
            </w:r>
          </w:p>
        </w:tc>
      </w:tr>
      <w:tr w:rsidR="00B966A0" w14:paraId="05AABD2B" w14:textId="77777777" w:rsidTr="00CA62CD">
        <w:trPr>
          <w:jc w:val="center"/>
        </w:trPr>
        <w:tc>
          <w:tcPr>
            <w:tcW w:w="180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8EA91A5" w14:textId="77777777" w:rsidR="00B966A0" w:rsidRDefault="00000000" w:rsidP="00CA62CD">
            <w:pPr>
              <w:jc w:val="center"/>
            </w:pPr>
            <w:r>
              <w:t>CGI-I</w:t>
            </w:r>
          </w:p>
        </w:tc>
        <w:tc>
          <w:tcPr>
            <w:tcW w:w="142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9E21997" w14:textId="77777777" w:rsidR="00B966A0" w:rsidRDefault="00000000" w:rsidP="00CA62CD">
            <w:pPr>
              <w:jc w:val="center"/>
            </w:pPr>
            <w:r>
              <w:t>6</w:t>
            </w:r>
          </w:p>
        </w:tc>
        <w:tc>
          <w:tcPr>
            <w:tcW w:w="7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1FCADF6" w14:textId="77777777" w:rsidR="00B966A0" w:rsidRDefault="00000000">
            <w:r>
              <w:t>Much worse than baseline; clear worsening of symptoms or functioning.</w:t>
            </w:r>
          </w:p>
        </w:tc>
      </w:tr>
      <w:tr w:rsidR="00B966A0" w14:paraId="05FE8993" w14:textId="77777777" w:rsidTr="00CA62CD">
        <w:trPr>
          <w:jc w:val="center"/>
        </w:trPr>
        <w:tc>
          <w:tcPr>
            <w:tcW w:w="180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227C569" w14:textId="77777777" w:rsidR="00B966A0" w:rsidRDefault="00000000" w:rsidP="00CA62CD">
            <w:pPr>
              <w:jc w:val="center"/>
            </w:pPr>
            <w:r>
              <w:t>CGI-I</w:t>
            </w:r>
          </w:p>
        </w:tc>
        <w:tc>
          <w:tcPr>
            <w:tcW w:w="142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ACCF5C1" w14:textId="77777777" w:rsidR="00B966A0" w:rsidRDefault="00000000" w:rsidP="00CA62CD">
            <w:pPr>
              <w:jc w:val="center"/>
            </w:pPr>
            <w:r>
              <w:t>7</w:t>
            </w:r>
          </w:p>
        </w:tc>
        <w:tc>
          <w:tcPr>
            <w:tcW w:w="7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3FCD830" w14:textId="77777777" w:rsidR="00B966A0" w:rsidRDefault="00000000">
            <w:r>
              <w:t>Very much worse than baseline; marked deterioration from baseline.</w:t>
            </w:r>
          </w:p>
        </w:tc>
      </w:tr>
    </w:tbl>
    <w:p w14:paraId="10F0819B" w14:textId="77777777" w:rsidR="00B966A0" w:rsidRDefault="00000000">
      <w:pPr>
        <w:spacing w:before="120" w:after="40"/>
      </w:pPr>
      <w:r>
        <w:rPr>
          <w:b/>
          <w:sz w:val="23"/>
        </w:rPr>
        <w:t>E. Relationship to Additional file 3</w:t>
      </w:r>
    </w:p>
    <w:p w14:paraId="75A8C96F" w14:textId="77777777" w:rsidR="00B966A0" w:rsidRDefault="00000000">
      <w:r>
        <w:t>Additional file 3 contains the study-specific structured guardian telephone interview. Additional file 4 should be completed after the interview and chart review have been reviewed, and should be used to consolidate all study variables, apply final coding rules, and document clinician-rated CGI-S and CGI-I.</w:t>
      </w:r>
    </w:p>
    <w:p w14:paraId="67449504" w14:textId="77777777" w:rsidR="00B966A0" w:rsidRDefault="00000000">
      <w:pPr>
        <w:spacing w:before="120" w:after="40"/>
      </w:pPr>
      <w:r>
        <w:rPr>
          <w:b/>
          <w:sz w:val="23"/>
        </w:rPr>
        <w:t>F. References</w:t>
      </w:r>
    </w:p>
    <w:p w14:paraId="4D15B7A8" w14:textId="77777777" w:rsidR="00B966A0" w:rsidRDefault="00000000">
      <w:pPr>
        <w:spacing w:after="40"/>
      </w:pPr>
      <w:r>
        <w:t xml:space="preserve">1. </w:t>
      </w:r>
      <w:proofErr w:type="spellStart"/>
      <w:r>
        <w:t>Szejko</w:t>
      </w:r>
      <w:proofErr w:type="spellEnd"/>
      <w:r>
        <w:t xml:space="preserve"> N, Robinson S, Hartmann A, et al. European clinical guidelines for Tourette syndrome and other tic disorders—version 2.0. Part I: assessment. </w:t>
      </w:r>
      <w:proofErr w:type="spellStart"/>
      <w:r>
        <w:t>Eur</w:t>
      </w:r>
      <w:proofErr w:type="spellEnd"/>
      <w:r>
        <w:t xml:space="preserve"> Child </w:t>
      </w:r>
      <w:proofErr w:type="spellStart"/>
      <w:r>
        <w:t>Adolesc</w:t>
      </w:r>
      <w:proofErr w:type="spellEnd"/>
      <w:r>
        <w:t xml:space="preserve"> Psychiatry. </w:t>
      </w:r>
      <w:proofErr w:type="gramStart"/>
      <w:r>
        <w:t>2022;31:383</w:t>
      </w:r>
      <w:proofErr w:type="gramEnd"/>
      <w:r>
        <w:t>–402.</w:t>
      </w:r>
    </w:p>
    <w:p w14:paraId="553395E0" w14:textId="77777777" w:rsidR="00B966A0" w:rsidRDefault="00000000">
      <w:pPr>
        <w:spacing w:after="40"/>
      </w:pPr>
      <w:r>
        <w:t xml:space="preserve">2. Johnson KA, </w:t>
      </w:r>
      <w:proofErr w:type="spellStart"/>
      <w:r>
        <w:t>Worbe</w:t>
      </w:r>
      <w:proofErr w:type="spellEnd"/>
      <w:r>
        <w:t xml:space="preserve"> Y, Foote KD, Butson CR, Gunduz A, Okun MS. Tourette syndrome: clinical features, pathophysiology, and treatment. Lancet Neurol. </w:t>
      </w:r>
      <w:proofErr w:type="gramStart"/>
      <w:r>
        <w:t>2023;22:147</w:t>
      </w:r>
      <w:proofErr w:type="gramEnd"/>
      <w:r>
        <w:t>–158.</w:t>
      </w:r>
    </w:p>
    <w:p w14:paraId="37099728" w14:textId="77777777" w:rsidR="00B966A0" w:rsidRDefault="00000000">
      <w:pPr>
        <w:spacing w:after="40"/>
      </w:pPr>
      <w:r>
        <w:t xml:space="preserve">3. Leckman JF, Riddle MA, Hardin MT, et al. The Yale Global Tic Severity Scale: initial testing of a clinician-rated scale of tic severity. J Am Acad Child </w:t>
      </w:r>
      <w:proofErr w:type="spellStart"/>
      <w:r>
        <w:t>Adolesc</w:t>
      </w:r>
      <w:proofErr w:type="spellEnd"/>
      <w:r>
        <w:t xml:space="preserve"> Psychiatry. </w:t>
      </w:r>
      <w:proofErr w:type="gramStart"/>
      <w:r>
        <w:t>1989;28:566</w:t>
      </w:r>
      <w:proofErr w:type="gramEnd"/>
      <w:r>
        <w:t>–573.</w:t>
      </w:r>
    </w:p>
    <w:p w14:paraId="05F898C6" w14:textId="77777777" w:rsidR="00B966A0" w:rsidRDefault="00000000">
      <w:pPr>
        <w:spacing w:after="40"/>
      </w:pPr>
      <w:r>
        <w:t xml:space="preserve">4. </w:t>
      </w:r>
      <w:proofErr w:type="spellStart"/>
      <w:r>
        <w:t>Smilkstein</w:t>
      </w:r>
      <w:proofErr w:type="spellEnd"/>
      <w:r>
        <w:t xml:space="preserve"> G. The family APGAR: a proposal for a family function test and its use by physicians. J Fam </w:t>
      </w:r>
      <w:proofErr w:type="spellStart"/>
      <w:r>
        <w:t>Pract</w:t>
      </w:r>
      <w:proofErr w:type="spellEnd"/>
      <w:r>
        <w:t xml:space="preserve">. </w:t>
      </w:r>
      <w:proofErr w:type="gramStart"/>
      <w:r>
        <w:t>1978;6:1231</w:t>
      </w:r>
      <w:proofErr w:type="gramEnd"/>
      <w:r>
        <w:t>–1239.</w:t>
      </w:r>
    </w:p>
    <w:p w14:paraId="2D09A319" w14:textId="77777777" w:rsidR="00B966A0" w:rsidRDefault="00000000">
      <w:pPr>
        <w:spacing w:after="40"/>
      </w:pPr>
      <w:r>
        <w:t xml:space="preserve">5. Epstein NB, Baldwin LM, Bishop DS. The McMaster Family Assessment Device. J Marital Fam Ther. </w:t>
      </w:r>
      <w:proofErr w:type="gramStart"/>
      <w:r>
        <w:t>1983;9:171</w:t>
      </w:r>
      <w:proofErr w:type="gramEnd"/>
      <w:r>
        <w:t>–180.</w:t>
      </w:r>
    </w:p>
    <w:p w14:paraId="65C2AE47" w14:textId="77777777" w:rsidR="00B966A0" w:rsidRDefault="00000000">
      <w:pPr>
        <w:spacing w:after="40"/>
      </w:pPr>
      <w:r>
        <w:t>6. Hong SB, Kim JW, Shin MS, et al. Impact of family environment on the development of tic disorders: epidemiologic evidence for an association. Ann Clin Psychiatry. 2013;25(1):50–58.</w:t>
      </w:r>
    </w:p>
    <w:p w14:paraId="78A4BC78" w14:textId="77777777" w:rsidR="00B966A0" w:rsidRDefault="00000000">
      <w:pPr>
        <w:spacing w:after="40"/>
      </w:pPr>
      <w:r>
        <w:t>7. Hu SJ, Li Y, Yang QH, et al. Family functioning mediation in tic severity and quality of life for children with Tourette syndrome. World J Psychiatry. 2024;14(11):1641–1651.</w:t>
      </w:r>
    </w:p>
    <w:p w14:paraId="62DF5043" w14:textId="77777777" w:rsidR="00B966A0" w:rsidRDefault="00000000">
      <w:pPr>
        <w:spacing w:after="40"/>
      </w:pPr>
      <w:r>
        <w:t xml:space="preserve">8. Baumrind D. Child care practices anteceding three patterns of preschool behavior. Genet Psychol </w:t>
      </w:r>
      <w:proofErr w:type="spellStart"/>
      <w:r>
        <w:t>Monogr</w:t>
      </w:r>
      <w:proofErr w:type="spellEnd"/>
      <w:r>
        <w:t xml:space="preserve">. </w:t>
      </w:r>
      <w:proofErr w:type="gramStart"/>
      <w:r>
        <w:t>1967;75:43</w:t>
      </w:r>
      <w:proofErr w:type="gramEnd"/>
      <w:r>
        <w:t>–88.</w:t>
      </w:r>
    </w:p>
    <w:p w14:paraId="2C17002B" w14:textId="77777777" w:rsidR="00B966A0" w:rsidRDefault="00000000">
      <w:pPr>
        <w:spacing w:after="40"/>
      </w:pPr>
      <w:r>
        <w:t xml:space="preserve">9. Arnold DS, O’Leary SG, Wolff LS, Acker MM. The Parenting Scale: a measure of dysfunctional parenting in discipline situations. Psychol Assess. </w:t>
      </w:r>
      <w:proofErr w:type="gramStart"/>
      <w:r>
        <w:t>1993;5:137</w:t>
      </w:r>
      <w:proofErr w:type="gramEnd"/>
      <w:r>
        <w:t>–144.</w:t>
      </w:r>
    </w:p>
    <w:p w14:paraId="096E45B2" w14:textId="77777777" w:rsidR="00B966A0" w:rsidRDefault="00000000">
      <w:pPr>
        <w:spacing w:after="40"/>
      </w:pPr>
      <w:r>
        <w:lastRenderedPageBreak/>
        <w:t xml:space="preserve">10. Robinson LR, Bitsko RH, Schieve LA, Visser SN. Tourette syndrome, parenting aggravation, and the contribution of co-occurring conditions among a nationally representative sample. </w:t>
      </w:r>
      <w:proofErr w:type="spellStart"/>
      <w:r>
        <w:t>Disabil</w:t>
      </w:r>
      <w:proofErr w:type="spellEnd"/>
      <w:r>
        <w:t xml:space="preserve"> Health J. </w:t>
      </w:r>
      <w:proofErr w:type="gramStart"/>
      <w:r>
        <w:t>2013;6:26</w:t>
      </w:r>
      <w:proofErr w:type="gramEnd"/>
      <w:r>
        <w:t>–35.</w:t>
      </w:r>
    </w:p>
    <w:p w14:paraId="6674697F" w14:textId="77777777" w:rsidR="00B966A0" w:rsidRDefault="00000000">
      <w:pPr>
        <w:spacing w:after="40"/>
      </w:pPr>
      <w:r>
        <w:t xml:space="preserve">11. Chao TK, Hu J, </w:t>
      </w:r>
      <w:proofErr w:type="spellStart"/>
      <w:r>
        <w:t>Pringsheim</w:t>
      </w:r>
      <w:proofErr w:type="spellEnd"/>
      <w:r>
        <w:t xml:space="preserve"> T. Prenatal risk factors for Tourette syndrome: a systematic review. BMC Pregnancy Childbirth. </w:t>
      </w:r>
      <w:proofErr w:type="gramStart"/>
      <w:r>
        <w:t>2014;14:53</w:t>
      </w:r>
      <w:proofErr w:type="gramEnd"/>
      <w:r>
        <w:t>.</w:t>
      </w:r>
    </w:p>
    <w:p w14:paraId="1B0010F2" w14:textId="77777777" w:rsidR="00B966A0" w:rsidRDefault="00000000">
      <w:pPr>
        <w:spacing w:after="40"/>
      </w:pPr>
      <w:r>
        <w:t xml:space="preserve">12. Browne HA, </w:t>
      </w:r>
      <w:proofErr w:type="spellStart"/>
      <w:r>
        <w:t>Modabbernia</w:t>
      </w:r>
      <w:proofErr w:type="spellEnd"/>
      <w:r>
        <w:t xml:space="preserve"> A, Buxbaum JD, et al. Prenatal maternal smoking and increased risk for Tourette syndrome and chronic tic disorders. J Am Acad Child </w:t>
      </w:r>
      <w:proofErr w:type="spellStart"/>
      <w:r>
        <w:t>Adolesc</w:t>
      </w:r>
      <w:proofErr w:type="spellEnd"/>
      <w:r>
        <w:t xml:space="preserve"> Psychiatry. </w:t>
      </w:r>
      <w:proofErr w:type="gramStart"/>
      <w:r>
        <w:t>2016;55:784</w:t>
      </w:r>
      <w:proofErr w:type="gramEnd"/>
      <w:r>
        <w:t>–791.</w:t>
      </w:r>
    </w:p>
    <w:p w14:paraId="6C96C54A" w14:textId="77777777" w:rsidR="00B966A0" w:rsidRDefault="00000000">
      <w:pPr>
        <w:spacing w:after="40"/>
      </w:pPr>
      <w:r>
        <w:t>13. Brander G, Rydell M, Kuja-</w:t>
      </w:r>
      <w:proofErr w:type="spellStart"/>
      <w:r>
        <w:t>Halkola</w:t>
      </w:r>
      <w:proofErr w:type="spellEnd"/>
      <w:r>
        <w:t xml:space="preserve"> R, et al. Perinatal risk factors in Tourette’s and chronic tic disorders: a total population sibling comparison study. Mol Psychiatry. </w:t>
      </w:r>
      <w:proofErr w:type="gramStart"/>
      <w:r>
        <w:t>2018;23:1189</w:t>
      </w:r>
      <w:proofErr w:type="gramEnd"/>
      <w:r>
        <w:t>–1197.</w:t>
      </w:r>
    </w:p>
    <w:p w14:paraId="6F1B9C9E" w14:textId="77777777" w:rsidR="00B966A0" w:rsidRDefault="00000000">
      <w:pPr>
        <w:spacing w:after="40"/>
      </w:pPr>
      <w:r>
        <w:t xml:space="preserve">14. Lin H, </w:t>
      </w:r>
      <w:proofErr w:type="spellStart"/>
      <w:r>
        <w:t>Katsovich</w:t>
      </w:r>
      <w:proofErr w:type="spellEnd"/>
      <w:r>
        <w:t xml:space="preserve"> L, Ghebremichael M, et al. Psychosocial stress predicts future symptom severities in children and adolescents with Tourette syndrome and/or obsessive-compulsive disorder. J Child Psychol Psychiatry. </w:t>
      </w:r>
      <w:proofErr w:type="gramStart"/>
      <w:r>
        <w:t>2007;48:157</w:t>
      </w:r>
      <w:proofErr w:type="gramEnd"/>
      <w:r>
        <w:t>–166.</w:t>
      </w:r>
    </w:p>
    <w:p w14:paraId="1154599B" w14:textId="77777777" w:rsidR="00B966A0" w:rsidRDefault="00000000">
      <w:pPr>
        <w:spacing w:after="40"/>
      </w:pPr>
      <w:r>
        <w:t xml:space="preserve">15. Tan CY, Chiu NC, Zeng YH, et al. Psychosocial stress in children with Tourette syndrome and chronic tic disorder. </w:t>
      </w:r>
      <w:proofErr w:type="spellStart"/>
      <w:r>
        <w:t>Pediatr</w:t>
      </w:r>
      <w:proofErr w:type="spellEnd"/>
      <w:r>
        <w:t xml:space="preserve"> Neonatol. </w:t>
      </w:r>
      <w:proofErr w:type="gramStart"/>
      <w:r>
        <w:t>2024;65:336</w:t>
      </w:r>
      <w:proofErr w:type="gramEnd"/>
      <w:r>
        <w:t>–340.</w:t>
      </w:r>
    </w:p>
    <w:p w14:paraId="6BFE3AB1" w14:textId="77777777" w:rsidR="00B966A0" w:rsidRDefault="00000000">
      <w:pPr>
        <w:spacing w:after="40"/>
      </w:pPr>
      <w:r>
        <w:t xml:space="preserve">16. Lin H, Williams KA, </w:t>
      </w:r>
      <w:proofErr w:type="spellStart"/>
      <w:r>
        <w:t>Katsovich</w:t>
      </w:r>
      <w:proofErr w:type="spellEnd"/>
      <w:r>
        <w:t xml:space="preserve"> L, et al. Streptococcal upper respiratory tract infections and psychosocial stress predict future tic and obsessive-compulsive symptom severity in children and adolescents with Tourette syndrome and obsessive-compulsive disorder. Biol Psychiatry. </w:t>
      </w:r>
      <w:proofErr w:type="gramStart"/>
      <w:r>
        <w:t>2010;67:684</w:t>
      </w:r>
      <w:proofErr w:type="gramEnd"/>
      <w:r>
        <w:t>–691.</w:t>
      </w:r>
    </w:p>
    <w:p w14:paraId="131E78A9" w14:textId="77777777" w:rsidR="00B966A0" w:rsidRDefault="00000000">
      <w:pPr>
        <w:spacing w:after="40"/>
      </w:pPr>
      <w:r>
        <w:t xml:space="preserve">17. Leckman JF, King RA, Gilbert DL, et al. Streptococcal upper respiratory tract infections and exacerbations of tic and obsessive-compulsive symptoms: a prospective longitudinal study. J Am Acad Child </w:t>
      </w:r>
      <w:proofErr w:type="spellStart"/>
      <w:r>
        <w:t>Adolesc</w:t>
      </w:r>
      <w:proofErr w:type="spellEnd"/>
      <w:r>
        <w:t xml:space="preserve"> Psychiatry. 2011;50(2):108–118.e3.</w:t>
      </w:r>
    </w:p>
    <w:p w14:paraId="1307B5A7" w14:textId="77777777" w:rsidR="00B966A0" w:rsidRDefault="00000000">
      <w:pPr>
        <w:spacing w:after="40"/>
      </w:pPr>
      <w:r>
        <w:t>18. Zhang Y, Xiao N, Zhang X, Zhang Z, Zhang J. Identifying factors associated with the recurrence of tic disorders. Brain Sci. 2022;12(6):697.</w:t>
      </w:r>
    </w:p>
    <w:p w14:paraId="29D07B5F" w14:textId="77777777" w:rsidR="00B966A0" w:rsidRDefault="00000000">
      <w:pPr>
        <w:spacing w:after="40"/>
      </w:pPr>
      <w:r>
        <w:t xml:space="preserve">19. Chang Y, Zhang Y, Bai Y, Lin R, Qi Y, Li M. The correlation between tic disorders and allergic conditions in children: a systematic review and meta-analysis of observational studies. Front </w:t>
      </w:r>
      <w:proofErr w:type="spellStart"/>
      <w:r>
        <w:t>Pediatr</w:t>
      </w:r>
      <w:proofErr w:type="spellEnd"/>
      <w:r>
        <w:t xml:space="preserve">. </w:t>
      </w:r>
      <w:proofErr w:type="gramStart"/>
      <w:r>
        <w:t>2023;11:1064001</w:t>
      </w:r>
      <w:proofErr w:type="gramEnd"/>
      <w:r>
        <w:t>.</w:t>
      </w:r>
    </w:p>
    <w:p w14:paraId="3E19ABBA" w14:textId="77777777" w:rsidR="00B966A0" w:rsidRDefault="00000000">
      <w:pPr>
        <w:spacing w:after="40"/>
      </w:pPr>
      <w:r>
        <w:t xml:space="preserve">20. Esmaeilzadeh H, Yousefi MR, Mortazavi N, et al. Tic disorder in allergic rhinitis children and adolescents: a case-control study. BMC </w:t>
      </w:r>
      <w:proofErr w:type="spellStart"/>
      <w:r>
        <w:t>Pediatr</w:t>
      </w:r>
      <w:proofErr w:type="spellEnd"/>
      <w:r>
        <w:t>. 2024;24(1):20.</w:t>
      </w:r>
    </w:p>
    <w:p w14:paraId="79DDCB98" w14:textId="77777777" w:rsidR="00B966A0" w:rsidRDefault="00000000">
      <w:pPr>
        <w:spacing w:after="40"/>
      </w:pPr>
      <w:r>
        <w:t xml:space="preserve">21. Wang S, Xu Q, Wang A, et al. Correlation between tic disorders and serum 25-hydroxyvitamin D levels in Chinese children. Front </w:t>
      </w:r>
      <w:proofErr w:type="spellStart"/>
      <w:r>
        <w:t>Pediatr</w:t>
      </w:r>
      <w:proofErr w:type="spellEnd"/>
      <w:r>
        <w:t xml:space="preserve">. </w:t>
      </w:r>
      <w:proofErr w:type="gramStart"/>
      <w:r>
        <w:t>2022;10:833371</w:t>
      </w:r>
      <w:proofErr w:type="gramEnd"/>
      <w:r>
        <w:t>.</w:t>
      </w:r>
    </w:p>
    <w:p w14:paraId="4CD87BEE" w14:textId="77777777" w:rsidR="00B966A0" w:rsidRDefault="00000000">
      <w:pPr>
        <w:spacing w:after="40"/>
      </w:pPr>
      <w:r>
        <w:t xml:space="preserve">22. </w:t>
      </w:r>
      <w:proofErr w:type="spellStart"/>
      <w:r>
        <w:t>Busner</w:t>
      </w:r>
      <w:proofErr w:type="spellEnd"/>
      <w:r>
        <w:t xml:space="preserve"> J, Targum SD. The Clinical Global Impressions Scale: applying a research tool in clinical practice. Psychiatry (</w:t>
      </w:r>
      <w:proofErr w:type="spellStart"/>
      <w:r>
        <w:t>Edgmont</w:t>
      </w:r>
      <w:proofErr w:type="spellEnd"/>
      <w:r>
        <w:t>). 2007;4(7):28–37.</w:t>
      </w:r>
    </w:p>
    <w:p w14:paraId="28174117" w14:textId="77777777" w:rsidR="00B966A0" w:rsidRDefault="00000000">
      <w:pPr>
        <w:spacing w:after="40"/>
      </w:pPr>
      <w:r>
        <w:t xml:space="preserve">23. McGuire JF, Piacentini J, Storch EA, et al. Defining tic severity and tic impairment in Tourette disorder. J </w:t>
      </w:r>
      <w:proofErr w:type="spellStart"/>
      <w:r>
        <w:t>Psychiatr</w:t>
      </w:r>
      <w:proofErr w:type="spellEnd"/>
      <w:r>
        <w:t xml:space="preserve"> Res. </w:t>
      </w:r>
      <w:proofErr w:type="gramStart"/>
      <w:r>
        <w:t>2021;133:93</w:t>
      </w:r>
      <w:proofErr w:type="gramEnd"/>
      <w:r>
        <w:t>–100.</w:t>
      </w:r>
    </w:p>
    <w:p w14:paraId="1F28CADA" w14:textId="77777777" w:rsidR="00B966A0" w:rsidRDefault="00000000">
      <w:r>
        <w:rPr>
          <w:b/>
        </w:rPr>
        <w:t xml:space="preserve">Note. </w:t>
      </w:r>
      <w:r>
        <w:t>The binary thresholds for poor family environment and poor parenting style are study-defined operational rules used to align detailed source information with the variables reported in Table 1; the cited literature supports the conceptual domains and clinical relevance of these constructs rather than a tic-disorder-specific validated cut-off.</w:t>
      </w:r>
    </w:p>
    <w:sectPr w:rsidR="00B966A0" w:rsidSect="00034616"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41795" w14:textId="77777777" w:rsidR="009D3EB2" w:rsidRDefault="009D3EB2">
      <w:pPr>
        <w:spacing w:after="0" w:line="240" w:lineRule="auto"/>
      </w:pPr>
      <w:r>
        <w:separator/>
      </w:r>
    </w:p>
  </w:endnote>
  <w:endnote w:type="continuationSeparator" w:id="0">
    <w:p w14:paraId="24688F47" w14:textId="77777777" w:rsidR="009D3EB2" w:rsidRDefault="009D3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1A38B" w14:textId="77777777" w:rsidR="009D3EB2" w:rsidRDefault="009D3EB2">
      <w:pPr>
        <w:spacing w:after="0" w:line="240" w:lineRule="auto"/>
      </w:pPr>
      <w:r>
        <w:separator/>
      </w:r>
    </w:p>
  </w:footnote>
  <w:footnote w:type="continuationSeparator" w:id="0">
    <w:p w14:paraId="06F3E409" w14:textId="77777777" w:rsidR="009D3EB2" w:rsidRDefault="009D3E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88431622">
    <w:abstractNumId w:val="8"/>
  </w:num>
  <w:num w:numId="2" w16cid:durableId="1654985382">
    <w:abstractNumId w:val="6"/>
  </w:num>
  <w:num w:numId="3" w16cid:durableId="1038774561">
    <w:abstractNumId w:val="5"/>
  </w:num>
  <w:num w:numId="4" w16cid:durableId="1264997945">
    <w:abstractNumId w:val="4"/>
  </w:num>
  <w:num w:numId="5" w16cid:durableId="433979980">
    <w:abstractNumId w:val="7"/>
  </w:num>
  <w:num w:numId="6" w16cid:durableId="1363626592">
    <w:abstractNumId w:val="3"/>
  </w:num>
  <w:num w:numId="7" w16cid:durableId="165218643">
    <w:abstractNumId w:val="2"/>
  </w:num>
  <w:num w:numId="8" w16cid:durableId="1585190622">
    <w:abstractNumId w:val="1"/>
  </w:num>
  <w:num w:numId="9" w16cid:durableId="1823696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D0C9F"/>
    <w:rsid w:val="001471E9"/>
    <w:rsid w:val="0015074B"/>
    <w:rsid w:val="0029369A"/>
    <w:rsid w:val="0029639D"/>
    <w:rsid w:val="002B4F20"/>
    <w:rsid w:val="00326F90"/>
    <w:rsid w:val="00350CD1"/>
    <w:rsid w:val="00382FB2"/>
    <w:rsid w:val="003963C4"/>
    <w:rsid w:val="00520035"/>
    <w:rsid w:val="005E13D9"/>
    <w:rsid w:val="007E0D7E"/>
    <w:rsid w:val="009D3EB2"/>
    <w:rsid w:val="00AA1D8D"/>
    <w:rsid w:val="00B47730"/>
    <w:rsid w:val="00B966A0"/>
    <w:rsid w:val="00BD1C13"/>
    <w:rsid w:val="00CA62CD"/>
    <w:rsid w:val="00CB0664"/>
    <w:rsid w:val="00D82F92"/>
    <w:rsid w:val="00E80AE9"/>
    <w:rsid w:val="00EB723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870EDC0"/>
  <w14:defaultImageDpi w14:val="300"/>
  <w15:docId w15:val="{8CE1A3C8-08DA-49A7-B8B6-B67C0DF23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Calibri" w:hAnsi="Calibri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2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2175</Words>
  <Characters>13271</Characters>
  <Application>Microsoft Office Word</Application>
  <DocSecurity>0</DocSecurity>
  <Lines>552</Lines>
  <Paragraphs>245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zhenyu lu</cp:lastModifiedBy>
  <cp:revision>8</cp:revision>
  <dcterms:created xsi:type="dcterms:W3CDTF">2013-12-23T23:15:00Z</dcterms:created>
  <dcterms:modified xsi:type="dcterms:W3CDTF">2026-04-13T09:30:00Z</dcterms:modified>
  <cp:category/>
</cp:coreProperties>
</file>