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A06E6" w14:textId="77777777" w:rsidR="002F58F2" w:rsidRDefault="002F58F2" w:rsidP="002F58F2">
      <w:pPr>
        <w:rPr>
          <w:lang w:val="en-US"/>
        </w:rPr>
      </w:pPr>
    </w:p>
    <w:p w14:paraId="1A5775BB" w14:textId="77777777" w:rsidR="002F58F2" w:rsidRPr="008A1AE4" w:rsidRDefault="002F58F2" w:rsidP="002F58F2">
      <w:pPr>
        <w:rPr>
          <w:rFonts w:ascii="Times New Roman" w:hAnsi="Times New Roman" w:cs="Times New Roman"/>
          <w:lang w:val="en-US"/>
        </w:rPr>
      </w:pPr>
      <w:r w:rsidRPr="008A1AE4">
        <w:rPr>
          <w:rFonts w:ascii="Times New Roman" w:hAnsi="Times New Roman" w:cs="Times New Roman"/>
          <w:b/>
          <w:bCs/>
          <w:lang w:val="en-US"/>
        </w:rPr>
        <w:t>Table 3.</w:t>
      </w:r>
      <w:r w:rsidRPr="008A1AE4">
        <w:rPr>
          <w:rFonts w:ascii="Times New Roman" w:hAnsi="Times New Roman" w:cs="Times New Roman"/>
          <w:lang w:val="en-US"/>
        </w:rPr>
        <w:t xml:space="preserve"> </w:t>
      </w:r>
      <w:r w:rsidRPr="008A1AE4">
        <w:rPr>
          <w:rFonts w:ascii="Times New Roman" w:hAnsi="Times New Roman" w:cs="Times New Roman"/>
        </w:rPr>
        <w:t>Prevalence and distribution of bacterial antibiotic resistance</w:t>
      </w:r>
    </w:p>
    <w:tbl>
      <w:tblPr>
        <w:tblW w:w="1918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35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414"/>
        <w:gridCol w:w="357"/>
        <w:gridCol w:w="414"/>
        <w:gridCol w:w="414"/>
        <w:gridCol w:w="414"/>
        <w:gridCol w:w="414"/>
        <w:gridCol w:w="414"/>
        <w:gridCol w:w="357"/>
        <w:gridCol w:w="414"/>
        <w:gridCol w:w="357"/>
        <w:gridCol w:w="414"/>
        <w:gridCol w:w="414"/>
        <w:gridCol w:w="357"/>
        <w:gridCol w:w="357"/>
        <w:gridCol w:w="414"/>
        <w:gridCol w:w="414"/>
        <w:gridCol w:w="357"/>
        <w:gridCol w:w="414"/>
        <w:gridCol w:w="357"/>
        <w:gridCol w:w="414"/>
        <w:gridCol w:w="357"/>
        <w:gridCol w:w="414"/>
        <w:gridCol w:w="414"/>
        <w:gridCol w:w="414"/>
        <w:gridCol w:w="357"/>
        <w:gridCol w:w="357"/>
        <w:gridCol w:w="414"/>
        <w:gridCol w:w="414"/>
        <w:gridCol w:w="357"/>
      </w:tblGrid>
      <w:tr w:rsidR="002F58F2" w:rsidRPr="00AA052C" w14:paraId="211B1B7B" w14:textId="77777777" w:rsidTr="009E6C8C">
        <w:trPr>
          <w:trHeight w:val="3012"/>
        </w:trPr>
        <w:tc>
          <w:tcPr>
            <w:tcW w:w="2835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284C480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1174C848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Benzylpenicillin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4834366A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Ampicillin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16186C8F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Amoxicillin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42095A94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Piperacillin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7BE4B52E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Amoxicillin and Clavulanic acid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1007A89D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Ampicillin Sulbactam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10DC4F1A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Piperacillin Tazobactam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6ED35788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Cefazolin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3CD1FA5C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Cefotaxime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5E7E824C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Ceftriaxone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36598683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Ceftazidime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238A0E75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Cefepime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02596132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Cefoxitin</w:t>
            </w:r>
          </w:p>
        </w:tc>
        <w:tc>
          <w:tcPr>
            <w:tcW w:w="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39F2619A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Ertapenem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229731C2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Imipenem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1D5C9DAB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Meropenem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051979D3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Erythromycin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3D6338D1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Clindamycin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2287875D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Gentamicin</w:t>
            </w:r>
          </w:p>
        </w:tc>
        <w:tc>
          <w:tcPr>
            <w:tcW w:w="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4460C1AB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Clarithromycin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4EF29084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Azythromycin</w:t>
            </w:r>
          </w:p>
        </w:tc>
        <w:tc>
          <w:tcPr>
            <w:tcW w:w="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4A9EF829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Doxycycline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4FA31F6D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Oxacillin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3FF96CF8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Tetracyclin</w:t>
            </w:r>
          </w:p>
        </w:tc>
        <w:tc>
          <w:tcPr>
            <w:tcW w:w="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5ED62DCC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Tigecycline</w:t>
            </w:r>
          </w:p>
        </w:tc>
        <w:tc>
          <w:tcPr>
            <w:tcW w:w="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59A7E4CB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Chloramphenicol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190118FD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Tobramycin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5A286233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Amikacin</w:t>
            </w:r>
          </w:p>
        </w:tc>
        <w:tc>
          <w:tcPr>
            <w:tcW w:w="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5A4C1285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Vancomycin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336F69E9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Fosfomycin</w:t>
            </w:r>
          </w:p>
        </w:tc>
        <w:tc>
          <w:tcPr>
            <w:tcW w:w="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543ED135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Daptomycin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08ECB5A0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Ciprofloxacin</w:t>
            </w:r>
          </w:p>
        </w:tc>
        <w:tc>
          <w:tcPr>
            <w:tcW w:w="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7C0066A8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Norfloxacin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366F2954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Levofloxacin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61913D60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Moxifloxacin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1BEC7F1E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Nitrofurantoin</w:t>
            </w:r>
          </w:p>
        </w:tc>
        <w:tc>
          <w:tcPr>
            <w:tcW w:w="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5AD5634F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Linezolid</w:t>
            </w:r>
          </w:p>
        </w:tc>
        <w:tc>
          <w:tcPr>
            <w:tcW w:w="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474FBD7E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Rifampicin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592564E9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Trimethoprim/Sulfamethoxazole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0A9D2C31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Aztrenam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noWrap/>
            <w:textDirection w:val="btLr"/>
            <w:vAlign w:val="center"/>
            <w:hideMark/>
          </w:tcPr>
          <w:p w14:paraId="4AB51CB5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Quinupristin/Dalfopristin</w:t>
            </w:r>
          </w:p>
        </w:tc>
      </w:tr>
      <w:tr w:rsidR="002F58F2" w:rsidRPr="00AA052C" w14:paraId="70119CBB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27F9FB5A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bookmarkStart w:id="0" w:name="_Hlk211193549"/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MRSA</w:t>
            </w:r>
          </w:p>
        </w:tc>
        <w:tc>
          <w:tcPr>
            <w:tcW w:w="414" w:type="dxa"/>
            <w:tcBorders>
              <w:top w:val="single" w:sz="4" w:space="0" w:color="000000" w:themeColor="text1"/>
              <w:left w:val="single" w:sz="4" w:space="0" w:color="000000" w:themeColor="text1"/>
            </w:tcBorders>
            <w:shd w:val="clear" w:color="000000" w:fill="F97779"/>
            <w:noWrap/>
            <w:vAlign w:val="center"/>
            <w:hideMark/>
          </w:tcPr>
          <w:p w14:paraId="3C2C71F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8696B"/>
            <w:noWrap/>
            <w:vAlign w:val="center"/>
            <w:hideMark/>
          </w:tcPr>
          <w:p w14:paraId="101D6C3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tcBorders>
              <w:top w:val="single" w:sz="4" w:space="0" w:color="000000" w:themeColor="text1"/>
            </w:tcBorders>
            <w:noWrap/>
            <w:vAlign w:val="center"/>
            <w:hideMark/>
          </w:tcPr>
          <w:p w14:paraId="53CC94F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8696B"/>
            <w:noWrap/>
            <w:vAlign w:val="center"/>
            <w:hideMark/>
          </w:tcPr>
          <w:p w14:paraId="6A7C1A5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8696B"/>
            <w:noWrap/>
            <w:vAlign w:val="center"/>
            <w:hideMark/>
          </w:tcPr>
          <w:p w14:paraId="360BDF3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CFCFF"/>
            <w:noWrap/>
            <w:vAlign w:val="center"/>
            <w:hideMark/>
          </w:tcPr>
          <w:p w14:paraId="007FFA4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tcBorders>
              <w:top w:val="single" w:sz="4" w:space="0" w:color="000000" w:themeColor="text1"/>
            </w:tcBorders>
            <w:noWrap/>
            <w:vAlign w:val="center"/>
            <w:hideMark/>
          </w:tcPr>
          <w:p w14:paraId="48B07A5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8696B"/>
            <w:noWrap/>
            <w:vAlign w:val="center"/>
            <w:hideMark/>
          </w:tcPr>
          <w:p w14:paraId="35511BB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tcBorders>
              <w:top w:val="single" w:sz="4" w:space="0" w:color="000000" w:themeColor="text1"/>
            </w:tcBorders>
            <w:noWrap/>
            <w:vAlign w:val="center"/>
            <w:hideMark/>
          </w:tcPr>
          <w:p w14:paraId="03A119D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8696B"/>
            <w:noWrap/>
            <w:vAlign w:val="center"/>
            <w:hideMark/>
          </w:tcPr>
          <w:p w14:paraId="566834B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8696B"/>
            <w:noWrap/>
            <w:vAlign w:val="center"/>
            <w:hideMark/>
          </w:tcPr>
          <w:p w14:paraId="76BAA5B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8696B"/>
            <w:noWrap/>
            <w:vAlign w:val="center"/>
            <w:hideMark/>
          </w:tcPr>
          <w:p w14:paraId="7173825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8696B"/>
            <w:noWrap/>
            <w:vAlign w:val="center"/>
            <w:hideMark/>
          </w:tcPr>
          <w:p w14:paraId="775D2EC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tcBorders>
              <w:top w:val="single" w:sz="4" w:space="0" w:color="000000" w:themeColor="text1"/>
            </w:tcBorders>
            <w:noWrap/>
            <w:vAlign w:val="center"/>
            <w:hideMark/>
          </w:tcPr>
          <w:p w14:paraId="4CD8986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single" w:sz="4" w:space="0" w:color="000000" w:themeColor="text1"/>
            </w:tcBorders>
            <w:noWrap/>
            <w:vAlign w:val="center"/>
            <w:hideMark/>
          </w:tcPr>
          <w:p w14:paraId="2C5AA67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8696B"/>
            <w:noWrap/>
            <w:vAlign w:val="center"/>
            <w:hideMark/>
          </w:tcPr>
          <w:p w14:paraId="2CB10C4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BB6B8"/>
            <w:noWrap/>
            <w:vAlign w:val="center"/>
            <w:hideMark/>
          </w:tcPr>
          <w:p w14:paraId="1F30F2F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BC3C5"/>
            <w:noWrap/>
            <w:vAlign w:val="center"/>
            <w:hideMark/>
          </w:tcPr>
          <w:p w14:paraId="33E581D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BC8CB"/>
            <w:noWrap/>
            <w:vAlign w:val="center"/>
            <w:hideMark/>
          </w:tcPr>
          <w:p w14:paraId="06B1D61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57" w:type="dxa"/>
            <w:tcBorders>
              <w:top w:val="single" w:sz="4" w:space="0" w:color="000000" w:themeColor="text1"/>
            </w:tcBorders>
            <w:noWrap/>
            <w:vAlign w:val="center"/>
            <w:hideMark/>
          </w:tcPr>
          <w:p w14:paraId="6F6FF04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8696B"/>
            <w:noWrap/>
            <w:vAlign w:val="center"/>
            <w:hideMark/>
          </w:tcPr>
          <w:p w14:paraId="346284A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tcBorders>
              <w:top w:val="single" w:sz="4" w:space="0" w:color="000000" w:themeColor="text1"/>
            </w:tcBorders>
            <w:shd w:val="clear" w:color="000000" w:fill="FCF1F4"/>
            <w:noWrap/>
            <w:vAlign w:val="center"/>
            <w:hideMark/>
          </w:tcPr>
          <w:p w14:paraId="4288BE6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8696B"/>
            <w:noWrap/>
            <w:vAlign w:val="center"/>
            <w:hideMark/>
          </w:tcPr>
          <w:p w14:paraId="12FE7D2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CF1F4"/>
            <w:noWrap/>
            <w:vAlign w:val="center"/>
            <w:hideMark/>
          </w:tcPr>
          <w:p w14:paraId="4813BF9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57" w:type="dxa"/>
            <w:tcBorders>
              <w:top w:val="single" w:sz="4" w:space="0" w:color="000000" w:themeColor="text1"/>
            </w:tcBorders>
            <w:shd w:val="clear" w:color="000000" w:fill="FCFCFF"/>
            <w:noWrap/>
            <w:vAlign w:val="center"/>
            <w:hideMark/>
          </w:tcPr>
          <w:p w14:paraId="38AA0B2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tcBorders>
              <w:top w:val="single" w:sz="4" w:space="0" w:color="000000" w:themeColor="text1"/>
            </w:tcBorders>
            <w:noWrap/>
            <w:vAlign w:val="center"/>
            <w:hideMark/>
          </w:tcPr>
          <w:p w14:paraId="6E7B98D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8696B"/>
            <w:noWrap/>
            <w:vAlign w:val="center"/>
            <w:hideMark/>
          </w:tcPr>
          <w:p w14:paraId="16A31B4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CFCFF"/>
            <w:noWrap/>
            <w:vAlign w:val="center"/>
            <w:hideMark/>
          </w:tcPr>
          <w:p w14:paraId="0A59CB2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tcBorders>
              <w:top w:val="single" w:sz="4" w:space="0" w:color="000000" w:themeColor="text1"/>
            </w:tcBorders>
            <w:shd w:val="clear" w:color="000000" w:fill="FCFCFF"/>
            <w:noWrap/>
            <w:vAlign w:val="center"/>
            <w:hideMark/>
          </w:tcPr>
          <w:p w14:paraId="31D3940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tcBorders>
              <w:top w:val="single" w:sz="4" w:space="0" w:color="000000" w:themeColor="text1"/>
            </w:tcBorders>
            <w:noWrap/>
            <w:vAlign w:val="center"/>
            <w:hideMark/>
          </w:tcPr>
          <w:p w14:paraId="1CE18F0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tcBorders>
              <w:top w:val="single" w:sz="4" w:space="0" w:color="000000" w:themeColor="text1"/>
            </w:tcBorders>
            <w:shd w:val="clear" w:color="000000" w:fill="FCFCFF"/>
            <w:noWrap/>
            <w:vAlign w:val="center"/>
            <w:hideMark/>
          </w:tcPr>
          <w:p w14:paraId="1437EC6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9898B"/>
            <w:noWrap/>
            <w:vAlign w:val="center"/>
            <w:hideMark/>
          </w:tcPr>
          <w:p w14:paraId="40744F5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357" w:type="dxa"/>
            <w:tcBorders>
              <w:top w:val="single" w:sz="4" w:space="0" w:color="000000" w:themeColor="text1"/>
            </w:tcBorders>
            <w:noWrap/>
            <w:vAlign w:val="center"/>
            <w:hideMark/>
          </w:tcPr>
          <w:p w14:paraId="491440A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AA2A4"/>
            <w:noWrap/>
            <w:vAlign w:val="center"/>
            <w:hideMark/>
          </w:tcPr>
          <w:p w14:paraId="2901192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BD2D5"/>
            <w:noWrap/>
            <w:vAlign w:val="center"/>
            <w:hideMark/>
          </w:tcPr>
          <w:p w14:paraId="2A2F399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CFCFF"/>
            <w:noWrap/>
            <w:vAlign w:val="center"/>
            <w:hideMark/>
          </w:tcPr>
          <w:p w14:paraId="70C083A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tcBorders>
              <w:top w:val="single" w:sz="4" w:space="0" w:color="000000" w:themeColor="text1"/>
            </w:tcBorders>
            <w:shd w:val="clear" w:color="000000" w:fill="FCFCFF"/>
            <w:noWrap/>
            <w:vAlign w:val="center"/>
            <w:hideMark/>
          </w:tcPr>
          <w:p w14:paraId="2487BA4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tcBorders>
              <w:top w:val="single" w:sz="4" w:space="0" w:color="000000" w:themeColor="text1"/>
            </w:tcBorders>
            <w:shd w:val="clear" w:color="000000" w:fill="FCE2E5"/>
            <w:noWrap/>
            <w:vAlign w:val="center"/>
            <w:hideMark/>
          </w:tcPr>
          <w:p w14:paraId="0601B4D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14" w:type="dxa"/>
            <w:tcBorders>
              <w:top w:val="single" w:sz="4" w:space="0" w:color="000000" w:themeColor="text1"/>
            </w:tcBorders>
            <w:shd w:val="clear" w:color="000000" w:fill="FAABAD"/>
            <w:noWrap/>
            <w:vAlign w:val="center"/>
            <w:hideMark/>
          </w:tcPr>
          <w:p w14:paraId="0A82A84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14" w:type="dxa"/>
            <w:tcBorders>
              <w:top w:val="single" w:sz="4" w:space="0" w:color="000000" w:themeColor="text1"/>
            </w:tcBorders>
            <w:noWrap/>
            <w:vAlign w:val="center"/>
            <w:hideMark/>
          </w:tcPr>
          <w:p w14:paraId="517E199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</w:tcBorders>
            <w:shd w:val="clear" w:color="000000" w:fill="FCFCFF"/>
            <w:noWrap/>
            <w:vAlign w:val="center"/>
            <w:hideMark/>
          </w:tcPr>
          <w:p w14:paraId="6DA8640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F58F2" w:rsidRPr="00AA052C" w14:paraId="7B71423B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6EB6A373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Streptococcus gordonii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6FA953C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E010EB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99EF06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17887E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802EB3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30629D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E81184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98D504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D4EAB7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E15842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A7B5FF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A1CC55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CCA9EB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3438FBE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925745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CEDCF4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A35B92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A0DB9D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4B9FDD7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F005FC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C66E93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30E15A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E62BC9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2CE96A1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11978C4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DEC97A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8825C5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C1DA03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57984EB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0911DD6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0D66FD4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31040C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6190CE0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B3DD3C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5DF2CB0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663421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68EBBDA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36D6AFB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51EE9D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DFE0DC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4663BDB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F58F2" w:rsidRPr="00AA052C" w14:paraId="58245490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4306D934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Streptococcus salivarius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shd w:val="clear" w:color="000000" w:fill="F8696B"/>
            <w:noWrap/>
            <w:vAlign w:val="center"/>
            <w:hideMark/>
          </w:tcPr>
          <w:p w14:paraId="78C77ED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185943D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338B506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298C1C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94EF63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549612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B21ABC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5C6CBA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567EA20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531AA56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40486FD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5F70B2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174C48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57A3EFD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735F16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B7B3A3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4175072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19F4AD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1706E96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F340ED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B296D4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F52E2B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9D1363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2A1AAA3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5C01A51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4627A01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7935CE1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03182C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2674094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4C95C17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282BBAB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0A5BE3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617F1A5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642398E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44ADF9C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6154775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0074722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0E4CC2B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1D70AA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1C066A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D2FA6F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5B7B66E2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04CCF4DA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Streptococcus pneumoniae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shd w:val="clear" w:color="000000" w:fill="FCFCFF"/>
            <w:noWrap/>
            <w:vAlign w:val="center"/>
            <w:hideMark/>
          </w:tcPr>
          <w:p w14:paraId="45DA0F2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59855C8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C3CB5A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011FAD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CD02FD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9C7438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C77AEA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674E1A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D010C4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5C41908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5A5291D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CB1B62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8A6CAB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1BBBDA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A685E9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102222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BC2C4"/>
            <w:noWrap/>
            <w:vAlign w:val="center"/>
            <w:hideMark/>
          </w:tcPr>
          <w:p w14:paraId="69E5BED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2DD7E5B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4E93CD7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173DDBA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B20102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5817648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478852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DFE2"/>
            <w:noWrap/>
            <w:vAlign w:val="center"/>
            <w:hideMark/>
          </w:tcPr>
          <w:p w14:paraId="6E98270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5E1DB11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341FF49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48F7C70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49C61B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5E5E80F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6A85DCB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2C705A2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D3F5A9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328242B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A456E3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4A2461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4067C1D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678414A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5118D8F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148E34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24433F2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2DAB5C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4AACCCA4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2826C7AA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Streptococcus pseudoporcinus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shd w:val="clear" w:color="000000" w:fill="FCFCFF"/>
            <w:noWrap/>
            <w:vAlign w:val="center"/>
            <w:hideMark/>
          </w:tcPr>
          <w:p w14:paraId="72C69D3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88B679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271195F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8B338F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E9C33F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982705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C1C526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5923E5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266E727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628FC9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1D6E244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571F33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F8D16E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02B5123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788571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482E7E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AB3B5"/>
            <w:noWrap/>
            <w:vAlign w:val="center"/>
            <w:hideMark/>
          </w:tcPr>
          <w:p w14:paraId="6D0756C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D9892D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14622D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2AB358B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D5E35F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624969B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569B6F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AB3B5"/>
            <w:noWrap/>
            <w:vAlign w:val="center"/>
            <w:hideMark/>
          </w:tcPr>
          <w:p w14:paraId="339E37D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57D11FD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AB3B5"/>
            <w:noWrap/>
            <w:vAlign w:val="center"/>
            <w:hideMark/>
          </w:tcPr>
          <w:p w14:paraId="0CBED10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F649D5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21F47F6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3BC93F4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328C857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53E912C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F8323E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55044DA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21249EA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4E6EDA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7A37944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4140509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5B619BB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AA0491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0220263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666A3F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38906B3D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623389DD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Streptococcus agalactiae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6E3CDEC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303AEC3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5F8563F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B59782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262BC6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0E234D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1115D1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22D1E6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7F4811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A08BB6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C0B124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FC9D54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D09208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5231930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2E1CE3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BB175B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1FEB85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3F3A66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544408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566C0C8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A2870C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C7B59C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3313A0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28C2AF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5658E1F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2AE2200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FF3356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053DB1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5C08460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4472C05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014904D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694ACFD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noWrap/>
            <w:vAlign w:val="center"/>
            <w:hideMark/>
          </w:tcPr>
          <w:p w14:paraId="761560D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2D314B0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571868D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5E79FDE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090D866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66EA7D0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CCA69C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C49C08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46BD9D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3C061B70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176ED91B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Staphylococcus epidermidis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shd w:val="clear" w:color="000000" w:fill="F8696B"/>
            <w:noWrap/>
            <w:vAlign w:val="center"/>
            <w:hideMark/>
          </w:tcPr>
          <w:p w14:paraId="128BA16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11BB8F9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37F420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415FC8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A84F6D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9FF953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D0C2E7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75FF3D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7191ED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9C12BB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2B7173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502B66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41C7F5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244CEE2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65898E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FEE5D6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98E90"/>
            <w:noWrap/>
            <w:vAlign w:val="center"/>
            <w:hideMark/>
          </w:tcPr>
          <w:p w14:paraId="7682654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0374306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AB3B5"/>
            <w:noWrap/>
            <w:vAlign w:val="center"/>
            <w:hideMark/>
          </w:tcPr>
          <w:p w14:paraId="1B72CB7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7" w:type="dxa"/>
            <w:noWrap/>
            <w:vAlign w:val="center"/>
            <w:hideMark/>
          </w:tcPr>
          <w:p w14:paraId="1DF5915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0D4A38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2892100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067D361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BD8DA"/>
            <w:noWrap/>
            <w:vAlign w:val="center"/>
            <w:hideMark/>
          </w:tcPr>
          <w:p w14:paraId="0C917CA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4468F50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098C006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AF75AF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E6A55E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306E6F6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17B3F51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6DCE622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98E90"/>
            <w:noWrap/>
            <w:vAlign w:val="center"/>
            <w:hideMark/>
          </w:tcPr>
          <w:p w14:paraId="219924A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357" w:type="dxa"/>
            <w:noWrap/>
            <w:vAlign w:val="center"/>
            <w:hideMark/>
          </w:tcPr>
          <w:p w14:paraId="0B1EE4A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3B37461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5288D59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677F28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229F0C1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4AA098C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E12589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70DCB50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5E1A8FA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F58F2" w:rsidRPr="00AA052C" w14:paraId="6C9DC626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515777BF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Staphylococcus pseudintermedius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2399AEF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9DAAFC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596EC1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9EB228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C98E43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0781B5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3ABD16F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0326FD7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09D5874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5FB2B31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658D481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7813ADF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2605B02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3429BE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6D63FCC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2FE554E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0BF7107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203E6F7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16469C0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noWrap/>
            <w:vAlign w:val="center"/>
            <w:hideMark/>
          </w:tcPr>
          <w:p w14:paraId="2DDC2E5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2EB17E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4001A1C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19A868F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6CCFE0D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noWrap/>
            <w:vAlign w:val="center"/>
            <w:hideMark/>
          </w:tcPr>
          <w:p w14:paraId="7DF15D6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2F99861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FBA37C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5FAF78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57F6EA4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3685B54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28738D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589C226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noWrap/>
            <w:vAlign w:val="center"/>
            <w:hideMark/>
          </w:tcPr>
          <w:p w14:paraId="78E0161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47BC604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20C72BD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13E97D9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noWrap/>
            <w:vAlign w:val="center"/>
            <w:hideMark/>
          </w:tcPr>
          <w:p w14:paraId="7F84FE2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2C17CDC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283E256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732EDA8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781762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7D7C7B50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7BC78ACD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Staphylococcus haemolyticus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shd w:val="clear" w:color="000000" w:fill="F8696B"/>
            <w:noWrap/>
            <w:vAlign w:val="center"/>
            <w:hideMark/>
          </w:tcPr>
          <w:p w14:paraId="3124C30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6A59997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A61222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B6712C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C48E88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40DB41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CC3053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0ACCD0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043480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02F52B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285215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85C6E1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CF8CC7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FC7BB3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C66986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6F19CA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AB3B5"/>
            <w:noWrap/>
            <w:vAlign w:val="center"/>
            <w:hideMark/>
          </w:tcPr>
          <w:p w14:paraId="3E14A35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14" w:type="dxa"/>
            <w:shd w:val="clear" w:color="000000" w:fill="FAB3B5"/>
            <w:noWrap/>
            <w:vAlign w:val="center"/>
            <w:hideMark/>
          </w:tcPr>
          <w:p w14:paraId="38CA27A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14" w:type="dxa"/>
            <w:shd w:val="clear" w:color="000000" w:fill="FAB3B5"/>
            <w:noWrap/>
            <w:vAlign w:val="center"/>
            <w:hideMark/>
          </w:tcPr>
          <w:p w14:paraId="3E60FC1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7" w:type="dxa"/>
            <w:noWrap/>
            <w:vAlign w:val="center"/>
            <w:hideMark/>
          </w:tcPr>
          <w:p w14:paraId="29B44CA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4ECBED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0963003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360C5FA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13BF48F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2C5DF7E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2BFC352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5900A0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1DCDDB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1131CFE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3F00B8E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19C1DE9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3D861A6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noWrap/>
            <w:vAlign w:val="center"/>
            <w:hideMark/>
          </w:tcPr>
          <w:p w14:paraId="5CB0CF4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060D483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469822E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AB3B5"/>
            <w:noWrap/>
            <w:vAlign w:val="center"/>
            <w:hideMark/>
          </w:tcPr>
          <w:p w14:paraId="557F9EE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1BFF08F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AB3B5"/>
            <w:noWrap/>
            <w:vAlign w:val="center"/>
            <w:hideMark/>
          </w:tcPr>
          <w:p w14:paraId="22079C7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14" w:type="dxa"/>
            <w:shd w:val="clear" w:color="000000" w:fill="FAB3B5"/>
            <w:noWrap/>
            <w:vAlign w:val="center"/>
            <w:hideMark/>
          </w:tcPr>
          <w:p w14:paraId="19092AB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14" w:type="dxa"/>
            <w:noWrap/>
            <w:vAlign w:val="center"/>
            <w:hideMark/>
          </w:tcPr>
          <w:p w14:paraId="0FB8608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2F5C282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F58F2" w:rsidRPr="00AA052C" w14:paraId="6A6C8B55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2B939989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Staphylococcus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aureus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shd w:val="clear" w:color="000000" w:fill="F8696B"/>
            <w:noWrap/>
            <w:vAlign w:val="center"/>
            <w:hideMark/>
          </w:tcPr>
          <w:p w14:paraId="5875DEC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3CF0797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7070D02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32ED4C2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48FE0D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EB276E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F89002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5D75F1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266B79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99CE57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31C752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5C839D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D605FB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25451BE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74BD20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2C4DBA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DCDF"/>
            <w:noWrap/>
            <w:vAlign w:val="center"/>
            <w:hideMark/>
          </w:tcPr>
          <w:p w14:paraId="352AE38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968117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DFE2"/>
            <w:noWrap/>
            <w:vAlign w:val="center"/>
            <w:hideMark/>
          </w:tcPr>
          <w:p w14:paraId="3873683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7" w:type="dxa"/>
            <w:noWrap/>
            <w:vAlign w:val="center"/>
            <w:hideMark/>
          </w:tcPr>
          <w:p w14:paraId="3E70BE5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AB3B5"/>
            <w:noWrap/>
            <w:vAlign w:val="center"/>
            <w:hideMark/>
          </w:tcPr>
          <w:p w14:paraId="0644208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7EA1731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2CA6B6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A87A4C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40C9A6B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130D58F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21B45E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B54F1D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34CF109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06BD2E7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22ACD73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DFE2"/>
            <w:noWrap/>
            <w:vAlign w:val="center"/>
            <w:hideMark/>
          </w:tcPr>
          <w:p w14:paraId="5BC8103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7" w:type="dxa"/>
            <w:noWrap/>
            <w:vAlign w:val="center"/>
            <w:hideMark/>
          </w:tcPr>
          <w:p w14:paraId="2524297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ECEF"/>
            <w:noWrap/>
            <w:vAlign w:val="center"/>
            <w:hideMark/>
          </w:tcPr>
          <w:p w14:paraId="775869C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5DE576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DCAC95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379A71F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3B139B8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A43433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0177854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13FDF7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142658B2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612A1C89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Staphylococcus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warneri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shd w:val="clear" w:color="000000" w:fill="F8696B"/>
            <w:noWrap/>
            <w:vAlign w:val="center"/>
            <w:hideMark/>
          </w:tcPr>
          <w:p w14:paraId="279599C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3138166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4FBFEAA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099A08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0AEF8D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38CF54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1AA358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9D35CC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C99DEC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6047ED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583C6D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B6F144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F6A6F7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143097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3CFD16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6A16A2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49735A0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95186E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7B1F76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016D2B4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422C64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551D1FB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595725F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F59720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2578D1A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270F123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839893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251CB4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36F0943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6732D5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B9F4C4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393D37C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7C92734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95E949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5C7808B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3F2A7A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0F1759D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0DDF27B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50436D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4DB8538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336A680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F58F2" w:rsidRPr="00AA052C" w14:paraId="1B632505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1E257151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Viridans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streptococci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1D79034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680506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399586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CE26C1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558CEE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B0617C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3CC3A4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CE4031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2567E2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B31F23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624DD5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F4D7FB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B29997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15F28D4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523BFF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787CC9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FC03AE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CA0BAC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5D29949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noWrap/>
            <w:vAlign w:val="center"/>
            <w:hideMark/>
          </w:tcPr>
          <w:p w14:paraId="1F3574B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0CA60F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4EF8076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1C40E26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003B013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2AA1C0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0302273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4A735C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DC71A7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7A4F2BC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4A4F32B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5B5A832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3A66711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noWrap/>
            <w:vAlign w:val="center"/>
            <w:hideMark/>
          </w:tcPr>
          <w:p w14:paraId="070D7E3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BAFA4F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C57D51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097CDB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ABCD6C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39895C1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59E2A6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FCE9C8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4577CF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0B8F32F7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458FF740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Enterococcus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faecium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shd w:val="clear" w:color="000000" w:fill="FCFCFF"/>
            <w:noWrap/>
            <w:vAlign w:val="center"/>
            <w:hideMark/>
          </w:tcPr>
          <w:p w14:paraId="3F0D223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BB9BB"/>
            <w:noWrap/>
            <w:vAlign w:val="center"/>
            <w:hideMark/>
          </w:tcPr>
          <w:p w14:paraId="75E5D11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14" w:type="dxa"/>
            <w:noWrap/>
            <w:vAlign w:val="center"/>
            <w:hideMark/>
          </w:tcPr>
          <w:p w14:paraId="0C938C5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37CB55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324661A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511C948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07B424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3AB91D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805AC7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CB6D54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D21FD6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C026F9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147FEFB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0B1BFCA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4BB741F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06B8C2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BCCCE"/>
            <w:noWrap/>
            <w:vAlign w:val="center"/>
            <w:hideMark/>
          </w:tcPr>
          <w:p w14:paraId="48EBCC8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14" w:type="dxa"/>
            <w:shd w:val="clear" w:color="000000" w:fill="F98E90"/>
            <w:noWrap/>
            <w:vAlign w:val="center"/>
            <w:hideMark/>
          </w:tcPr>
          <w:p w14:paraId="1912C25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414" w:type="dxa"/>
            <w:shd w:val="clear" w:color="000000" w:fill="FCDFE2"/>
            <w:noWrap/>
            <w:vAlign w:val="center"/>
            <w:hideMark/>
          </w:tcPr>
          <w:p w14:paraId="7FB584C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7" w:type="dxa"/>
            <w:noWrap/>
            <w:vAlign w:val="center"/>
            <w:hideMark/>
          </w:tcPr>
          <w:p w14:paraId="71B2A61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D9AD9B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689FD43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569E2B5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BD4D7"/>
            <w:noWrap/>
            <w:vAlign w:val="center"/>
            <w:hideMark/>
          </w:tcPr>
          <w:p w14:paraId="0CF2444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4532728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3B60358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4F2546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AB3B5"/>
            <w:noWrap/>
            <w:vAlign w:val="center"/>
            <w:hideMark/>
          </w:tcPr>
          <w:p w14:paraId="0F9C135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7" w:type="dxa"/>
            <w:shd w:val="clear" w:color="000000" w:fill="FCEEF1"/>
            <w:noWrap/>
            <w:vAlign w:val="center"/>
            <w:hideMark/>
          </w:tcPr>
          <w:p w14:paraId="719F8FA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1156F4B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4FF65AC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E4E7"/>
            <w:noWrap/>
            <w:vAlign w:val="center"/>
            <w:hideMark/>
          </w:tcPr>
          <w:p w14:paraId="3904954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7FDE8AB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EFF2"/>
            <w:noWrap/>
            <w:vAlign w:val="center"/>
            <w:hideMark/>
          </w:tcPr>
          <w:p w14:paraId="177D9AB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8A4B2A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EFF2"/>
            <w:noWrap/>
            <w:vAlign w:val="center"/>
            <w:hideMark/>
          </w:tcPr>
          <w:p w14:paraId="71665A2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7E9E624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1D2E7B8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1B464D4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7310599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5549CEC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F58F2" w:rsidRPr="00AA052C" w14:paraId="1BAD0C94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0FA2F2D1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Enterococcus faecalis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794A018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2729B4C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0609A94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BB031A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16ECA1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24B7AB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4AFBEA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533113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329774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8D1AD0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EE7649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E0A011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50D8B73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noWrap/>
            <w:vAlign w:val="center"/>
            <w:hideMark/>
          </w:tcPr>
          <w:p w14:paraId="24F93CA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898A8B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38C2F7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406E08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6E02FC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1968B0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475FCD2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14D391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A92FEF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44D2A7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F6403E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5AF6B6D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45D154F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AB528B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2E731D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5A70FF7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3C06698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5D0C2BD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36FA232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35247A4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53738BB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12C500B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2AB86C2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0019021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5A70CBA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34415CC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4A8FF0C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0F145FD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2F58F2" w:rsidRPr="00AA052C" w14:paraId="4F3C0D66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58C844F5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Kocuria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kristinae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160A57E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5DA034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7BD22B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DE8E75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AFF1AC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7B2B34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D94C87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FDA777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B26A11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3FFEA4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BCB21E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AE03D4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79CE7D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09775C1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3153D5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0DF220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2B291DD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36A9CE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C11C43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20A1A00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385779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624A0BD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4DB5EAB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56F92DC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305D8B2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0FB00D9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005489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5BDDB2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2F8D90B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64F631C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53E12D1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08C686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258D4FF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3940B05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1B8B14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257612F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3DC15DB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3E357F9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256B8CB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2A02BE7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651E7F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4669B9D2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4DDADDC4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Klebsiella pneumoniae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607A8EA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98789"/>
            <w:noWrap/>
            <w:vAlign w:val="center"/>
            <w:hideMark/>
          </w:tcPr>
          <w:p w14:paraId="58BE9BF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2371442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BB5B8"/>
            <w:noWrap/>
            <w:vAlign w:val="center"/>
            <w:hideMark/>
          </w:tcPr>
          <w:p w14:paraId="4B4FFFE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14" w:type="dxa"/>
            <w:shd w:val="clear" w:color="000000" w:fill="FCE1E4"/>
            <w:noWrap/>
            <w:vAlign w:val="center"/>
            <w:hideMark/>
          </w:tcPr>
          <w:p w14:paraId="57183CA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14" w:type="dxa"/>
            <w:shd w:val="clear" w:color="000000" w:fill="FBC9CC"/>
            <w:noWrap/>
            <w:vAlign w:val="center"/>
            <w:hideMark/>
          </w:tcPr>
          <w:p w14:paraId="57DC557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14" w:type="dxa"/>
            <w:shd w:val="clear" w:color="000000" w:fill="FCEAED"/>
            <w:noWrap/>
            <w:vAlign w:val="center"/>
            <w:hideMark/>
          </w:tcPr>
          <w:p w14:paraId="3AC7C54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14" w:type="dxa"/>
            <w:shd w:val="clear" w:color="000000" w:fill="FBB7B9"/>
            <w:noWrap/>
            <w:vAlign w:val="center"/>
            <w:hideMark/>
          </w:tcPr>
          <w:p w14:paraId="1CE7B86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14" w:type="dxa"/>
            <w:shd w:val="clear" w:color="000000" w:fill="FCE4E7"/>
            <w:noWrap/>
            <w:vAlign w:val="center"/>
            <w:hideMark/>
          </w:tcPr>
          <w:p w14:paraId="0099A36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14" w:type="dxa"/>
            <w:shd w:val="clear" w:color="000000" w:fill="FCD9DC"/>
            <w:noWrap/>
            <w:vAlign w:val="center"/>
            <w:hideMark/>
          </w:tcPr>
          <w:p w14:paraId="211D8BE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14" w:type="dxa"/>
            <w:shd w:val="clear" w:color="000000" w:fill="FCE3E6"/>
            <w:noWrap/>
            <w:vAlign w:val="center"/>
            <w:hideMark/>
          </w:tcPr>
          <w:p w14:paraId="058D7B6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14" w:type="dxa"/>
            <w:shd w:val="clear" w:color="000000" w:fill="FCE9EC"/>
            <w:noWrap/>
            <w:vAlign w:val="center"/>
            <w:hideMark/>
          </w:tcPr>
          <w:p w14:paraId="1FC328B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14" w:type="dxa"/>
            <w:shd w:val="clear" w:color="000000" w:fill="FBCACD"/>
            <w:noWrap/>
            <w:vAlign w:val="center"/>
            <w:hideMark/>
          </w:tcPr>
          <w:p w14:paraId="1CFEE3D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57" w:type="dxa"/>
            <w:shd w:val="clear" w:color="000000" w:fill="FCEAED"/>
            <w:noWrap/>
            <w:vAlign w:val="center"/>
            <w:hideMark/>
          </w:tcPr>
          <w:p w14:paraId="7976A28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14" w:type="dxa"/>
            <w:shd w:val="clear" w:color="000000" w:fill="FCE9EC"/>
            <w:noWrap/>
            <w:vAlign w:val="center"/>
            <w:hideMark/>
          </w:tcPr>
          <w:p w14:paraId="5744FB5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14" w:type="dxa"/>
            <w:shd w:val="clear" w:color="000000" w:fill="FCEAED"/>
            <w:noWrap/>
            <w:vAlign w:val="center"/>
            <w:hideMark/>
          </w:tcPr>
          <w:p w14:paraId="0C6A9A4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14" w:type="dxa"/>
            <w:noWrap/>
            <w:vAlign w:val="center"/>
            <w:hideMark/>
          </w:tcPr>
          <w:p w14:paraId="70ACC08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E62B9C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EFF2"/>
            <w:noWrap/>
            <w:vAlign w:val="center"/>
            <w:hideMark/>
          </w:tcPr>
          <w:p w14:paraId="1C7D22A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07A7AFC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470EF48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23C6CDD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CD33D7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EE9FD4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21A79BF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361610B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E0E3"/>
            <w:noWrap/>
            <w:vAlign w:val="center"/>
            <w:hideMark/>
          </w:tcPr>
          <w:p w14:paraId="078D189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14" w:type="dxa"/>
            <w:shd w:val="clear" w:color="000000" w:fill="FCF9FC"/>
            <w:noWrap/>
            <w:vAlign w:val="center"/>
            <w:hideMark/>
          </w:tcPr>
          <w:p w14:paraId="4AF57BA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57" w:type="dxa"/>
            <w:noWrap/>
            <w:vAlign w:val="center"/>
            <w:hideMark/>
          </w:tcPr>
          <w:p w14:paraId="46966A5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BB7BA"/>
            <w:noWrap/>
            <w:vAlign w:val="center"/>
            <w:hideMark/>
          </w:tcPr>
          <w:p w14:paraId="137BA62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357" w:type="dxa"/>
            <w:noWrap/>
            <w:vAlign w:val="center"/>
            <w:hideMark/>
          </w:tcPr>
          <w:p w14:paraId="09A16E9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E1E4"/>
            <w:noWrap/>
            <w:vAlign w:val="center"/>
            <w:hideMark/>
          </w:tcPr>
          <w:p w14:paraId="111BB96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7" w:type="dxa"/>
            <w:shd w:val="clear" w:color="000000" w:fill="FCDADD"/>
            <w:noWrap/>
            <w:vAlign w:val="center"/>
            <w:hideMark/>
          </w:tcPr>
          <w:p w14:paraId="6FA52AA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14" w:type="dxa"/>
            <w:shd w:val="clear" w:color="000000" w:fill="FCE4E7"/>
            <w:noWrap/>
            <w:vAlign w:val="center"/>
            <w:hideMark/>
          </w:tcPr>
          <w:p w14:paraId="2E62B21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14" w:type="dxa"/>
            <w:noWrap/>
            <w:vAlign w:val="center"/>
            <w:hideMark/>
          </w:tcPr>
          <w:p w14:paraId="1B562F3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DADD"/>
            <w:noWrap/>
            <w:vAlign w:val="center"/>
            <w:hideMark/>
          </w:tcPr>
          <w:p w14:paraId="545D055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0FA2268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5AAD000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D8DB"/>
            <w:noWrap/>
            <w:vAlign w:val="center"/>
            <w:hideMark/>
          </w:tcPr>
          <w:p w14:paraId="39E6F77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CB071C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vAlign w:val="center"/>
            <w:hideMark/>
          </w:tcPr>
          <w:p w14:paraId="480A18E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F58F2" w:rsidRPr="00AA052C" w14:paraId="0A1F5429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610A82B5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Enterobacter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cloacae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6B45364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9409B3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E902B6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BDF049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55C0B2D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5C9A61C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9A5466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448A27E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32A480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081AE0D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A310C0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6A62FB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0080396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5226D56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36D6622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597F85B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0C3AD09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76139C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7F14F1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7F751FF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B58407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13AEDBB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62EFEC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3F1CEB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2E94574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0BE581A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EACDB3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86268C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025A831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564F42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6CF78FB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050CFD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674186A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57D6922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5DB1967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0E64B3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1DDF693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1ED4820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598E29F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3DECC6E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F96755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5D667F44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6EEC510E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Escherichiacoli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7AEE6DB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9898B"/>
            <w:noWrap/>
            <w:vAlign w:val="center"/>
            <w:hideMark/>
          </w:tcPr>
          <w:p w14:paraId="27F3C10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414" w:type="dxa"/>
            <w:noWrap/>
            <w:vAlign w:val="center"/>
            <w:hideMark/>
          </w:tcPr>
          <w:p w14:paraId="4D41D2C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AB3B5"/>
            <w:noWrap/>
            <w:vAlign w:val="center"/>
            <w:hideMark/>
          </w:tcPr>
          <w:p w14:paraId="7140324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14" w:type="dxa"/>
            <w:shd w:val="clear" w:color="000000" w:fill="FCECEF"/>
            <w:noWrap/>
            <w:vAlign w:val="center"/>
            <w:hideMark/>
          </w:tcPr>
          <w:p w14:paraId="46D6802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2E000DD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53200CF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0F9DE5A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BC2C4"/>
            <w:noWrap/>
            <w:vAlign w:val="center"/>
            <w:hideMark/>
          </w:tcPr>
          <w:p w14:paraId="377FF88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14" w:type="dxa"/>
            <w:shd w:val="clear" w:color="000000" w:fill="FBCCCE"/>
            <w:noWrap/>
            <w:vAlign w:val="center"/>
            <w:hideMark/>
          </w:tcPr>
          <w:p w14:paraId="436F44F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14" w:type="dxa"/>
            <w:shd w:val="clear" w:color="000000" w:fill="FCE6E9"/>
            <w:noWrap/>
            <w:vAlign w:val="center"/>
            <w:hideMark/>
          </w:tcPr>
          <w:p w14:paraId="1EB5885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14" w:type="dxa"/>
            <w:shd w:val="clear" w:color="000000" w:fill="FCDDE0"/>
            <w:noWrap/>
            <w:vAlign w:val="center"/>
            <w:hideMark/>
          </w:tcPr>
          <w:p w14:paraId="353CCF9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14" w:type="dxa"/>
            <w:shd w:val="clear" w:color="000000" w:fill="FAB3B5"/>
            <w:noWrap/>
            <w:vAlign w:val="center"/>
            <w:hideMark/>
          </w:tcPr>
          <w:p w14:paraId="78F5C1F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071E9A8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3C1A6A9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5C77AB8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75FCF66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485670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BCCCE"/>
            <w:noWrap/>
            <w:vAlign w:val="center"/>
            <w:hideMark/>
          </w:tcPr>
          <w:p w14:paraId="0CCEEFA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7" w:type="dxa"/>
            <w:noWrap/>
            <w:vAlign w:val="center"/>
            <w:hideMark/>
          </w:tcPr>
          <w:p w14:paraId="79CBDD2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CEF65E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27250ED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3B6D8E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8ABA90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5C80313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3CED8D6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056BAF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1F4"/>
            <w:noWrap/>
            <w:vAlign w:val="center"/>
            <w:hideMark/>
          </w:tcPr>
          <w:p w14:paraId="1A4FEDC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0760ABE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BD8DA"/>
            <w:noWrap/>
            <w:vAlign w:val="center"/>
            <w:hideMark/>
          </w:tcPr>
          <w:p w14:paraId="22B08EC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7" w:type="dxa"/>
            <w:noWrap/>
            <w:vAlign w:val="center"/>
            <w:hideMark/>
          </w:tcPr>
          <w:p w14:paraId="6A613E1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BC4C7"/>
            <w:noWrap/>
            <w:vAlign w:val="center"/>
            <w:hideMark/>
          </w:tcPr>
          <w:p w14:paraId="2F98ACD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57" w:type="dxa"/>
            <w:shd w:val="clear" w:color="000000" w:fill="FAB3B5"/>
            <w:noWrap/>
            <w:vAlign w:val="center"/>
            <w:hideMark/>
          </w:tcPr>
          <w:p w14:paraId="0F2B607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14" w:type="dxa"/>
            <w:shd w:val="clear" w:color="000000" w:fill="FBC2C4"/>
            <w:noWrap/>
            <w:vAlign w:val="center"/>
            <w:hideMark/>
          </w:tcPr>
          <w:p w14:paraId="0E207D1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14" w:type="dxa"/>
            <w:noWrap/>
            <w:vAlign w:val="center"/>
            <w:hideMark/>
          </w:tcPr>
          <w:p w14:paraId="0F6B964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E4E7"/>
            <w:noWrap/>
            <w:vAlign w:val="center"/>
            <w:hideMark/>
          </w:tcPr>
          <w:p w14:paraId="2D6FE64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7" w:type="dxa"/>
            <w:noWrap/>
            <w:vAlign w:val="center"/>
            <w:hideMark/>
          </w:tcPr>
          <w:p w14:paraId="38E0E64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26EF71D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BC4C7"/>
            <w:noWrap/>
            <w:vAlign w:val="center"/>
            <w:hideMark/>
          </w:tcPr>
          <w:p w14:paraId="4AEEE71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14" w:type="dxa"/>
            <w:noWrap/>
            <w:vAlign w:val="center"/>
            <w:hideMark/>
          </w:tcPr>
          <w:p w14:paraId="4A257BE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B105A5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737BEC39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402D2E5E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Acinetobacte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r </w:t>
            </w: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baumannii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20589DB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98A8C"/>
            <w:noWrap/>
            <w:vAlign w:val="center"/>
            <w:hideMark/>
          </w:tcPr>
          <w:p w14:paraId="02A87AD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414" w:type="dxa"/>
            <w:noWrap/>
            <w:vAlign w:val="center"/>
            <w:hideMark/>
          </w:tcPr>
          <w:p w14:paraId="147C298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A9D9F"/>
            <w:noWrap/>
            <w:vAlign w:val="center"/>
            <w:hideMark/>
          </w:tcPr>
          <w:p w14:paraId="7A52AB3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414" w:type="dxa"/>
            <w:shd w:val="clear" w:color="000000" w:fill="F98E90"/>
            <w:noWrap/>
            <w:vAlign w:val="center"/>
            <w:hideMark/>
          </w:tcPr>
          <w:p w14:paraId="508029A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414" w:type="dxa"/>
            <w:shd w:val="clear" w:color="000000" w:fill="FA9698"/>
            <w:noWrap/>
            <w:vAlign w:val="center"/>
            <w:hideMark/>
          </w:tcPr>
          <w:p w14:paraId="5FCB24D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414" w:type="dxa"/>
            <w:shd w:val="clear" w:color="000000" w:fill="FBC3C6"/>
            <w:noWrap/>
            <w:vAlign w:val="center"/>
            <w:hideMark/>
          </w:tcPr>
          <w:p w14:paraId="0F50396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14" w:type="dxa"/>
            <w:shd w:val="clear" w:color="000000" w:fill="F97173"/>
            <w:noWrap/>
            <w:vAlign w:val="center"/>
            <w:hideMark/>
          </w:tcPr>
          <w:p w14:paraId="13B6BED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414" w:type="dxa"/>
            <w:shd w:val="clear" w:color="000000" w:fill="FBB9BC"/>
            <w:noWrap/>
            <w:vAlign w:val="center"/>
            <w:hideMark/>
          </w:tcPr>
          <w:p w14:paraId="64C5290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14" w:type="dxa"/>
            <w:shd w:val="clear" w:color="000000" w:fill="FA9295"/>
            <w:noWrap/>
            <w:vAlign w:val="center"/>
            <w:hideMark/>
          </w:tcPr>
          <w:p w14:paraId="7AC4F93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414" w:type="dxa"/>
            <w:shd w:val="clear" w:color="000000" w:fill="FBBDBF"/>
            <w:noWrap/>
            <w:vAlign w:val="center"/>
            <w:hideMark/>
          </w:tcPr>
          <w:p w14:paraId="7198B75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14" w:type="dxa"/>
            <w:shd w:val="clear" w:color="000000" w:fill="FBBEC1"/>
            <w:noWrap/>
            <w:vAlign w:val="center"/>
            <w:hideMark/>
          </w:tcPr>
          <w:p w14:paraId="0ABEB69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516E751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shd w:val="clear" w:color="000000" w:fill="FBD8DA"/>
            <w:noWrap/>
            <w:vAlign w:val="center"/>
            <w:hideMark/>
          </w:tcPr>
          <w:p w14:paraId="158E2DA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14" w:type="dxa"/>
            <w:shd w:val="clear" w:color="000000" w:fill="FBD5D8"/>
            <w:noWrap/>
            <w:vAlign w:val="center"/>
            <w:hideMark/>
          </w:tcPr>
          <w:p w14:paraId="0A7AFC2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14" w:type="dxa"/>
            <w:shd w:val="clear" w:color="000000" w:fill="FBB9BC"/>
            <w:noWrap/>
            <w:vAlign w:val="center"/>
            <w:hideMark/>
          </w:tcPr>
          <w:p w14:paraId="2B28F1E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5CD54DE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7E19D9E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BC7CA"/>
            <w:noWrap/>
            <w:vAlign w:val="center"/>
            <w:hideMark/>
          </w:tcPr>
          <w:p w14:paraId="40CA387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57" w:type="dxa"/>
            <w:noWrap/>
            <w:vAlign w:val="center"/>
            <w:hideMark/>
          </w:tcPr>
          <w:p w14:paraId="28E5A95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0D9F371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3011532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23B1062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59458BA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noWrap/>
            <w:vAlign w:val="center"/>
            <w:hideMark/>
          </w:tcPr>
          <w:p w14:paraId="5C0AD00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25DB278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A9D9F"/>
            <w:noWrap/>
            <w:vAlign w:val="center"/>
            <w:hideMark/>
          </w:tcPr>
          <w:p w14:paraId="6389675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294DB4D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251F863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456C5A8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noWrap/>
            <w:vAlign w:val="center"/>
            <w:hideMark/>
          </w:tcPr>
          <w:p w14:paraId="68D9942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BBDBF"/>
            <w:noWrap/>
            <w:vAlign w:val="center"/>
            <w:hideMark/>
          </w:tcPr>
          <w:p w14:paraId="7E15955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357" w:type="dxa"/>
            <w:shd w:val="clear" w:color="000000" w:fill="FAB3B5"/>
            <w:noWrap/>
            <w:vAlign w:val="center"/>
            <w:hideMark/>
          </w:tcPr>
          <w:p w14:paraId="1D0E865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14" w:type="dxa"/>
            <w:shd w:val="clear" w:color="000000" w:fill="FA9FA1"/>
            <w:noWrap/>
            <w:vAlign w:val="center"/>
            <w:hideMark/>
          </w:tcPr>
          <w:p w14:paraId="514494B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4F0B0E6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76341C9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noWrap/>
            <w:vAlign w:val="center"/>
            <w:hideMark/>
          </w:tcPr>
          <w:p w14:paraId="4838EBC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4AB8EF0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AACAE"/>
            <w:noWrap/>
            <w:vAlign w:val="center"/>
            <w:hideMark/>
          </w:tcPr>
          <w:p w14:paraId="33B5D36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617CE32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0" w:type="auto"/>
            <w:noWrap/>
            <w:vAlign w:val="center"/>
            <w:hideMark/>
          </w:tcPr>
          <w:p w14:paraId="0F24026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F58F2" w:rsidRPr="00AA052C" w14:paraId="0CA81BD9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74222E41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Acinetobacter lwoffii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5E55750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F76E89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FC6471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54A233D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DAAB96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4998AF5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18C6D1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3429B5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2D4E667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33BD02D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52287A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8BABA7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3E9050A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173065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4C5F74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9ABBB2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7C36A92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803C73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AB3B5"/>
            <w:noWrap/>
            <w:vAlign w:val="center"/>
            <w:hideMark/>
          </w:tcPr>
          <w:p w14:paraId="23FE234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7" w:type="dxa"/>
            <w:noWrap/>
            <w:vAlign w:val="center"/>
            <w:hideMark/>
          </w:tcPr>
          <w:p w14:paraId="679C51A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2F46A7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25A58DC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B3C113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A6E08C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5A52CBC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356047D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9B0E5F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2271F21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086053C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27A34A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5543028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6C595E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65142E4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24073E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DABF09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838974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E0F9BB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7D6768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98EF7B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CC1B79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EACF7B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5B9DBBC7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28410AAE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Acinetobacter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junii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62438D8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49A39F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BAF314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B01EAC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23997FE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52CDB5E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38C88D6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0E66A0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227DBFA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D2DEC8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5D7658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35F891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631A4FE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03774A8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271C93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3241567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0F9DF28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96D4DA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3149C7A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noWrap/>
            <w:vAlign w:val="center"/>
            <w:hideMark/>
          </w:tcPr>
          <w:p w14:paraId="767C46E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8B8D67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0608AF9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645AA5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9A5C8E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3819A10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A42A81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A363B9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D98D82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3BA981A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0E0891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0F7F68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3B92AF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21B1960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34D4633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52EF911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B9F1F1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3277899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2EE7665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7E4CE4D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66F363B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245676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2A39C2CA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4D39B2CF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Pseudomonas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aeruginosa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398D902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A9A9D"/>
            <w:noWrap/>
            <w:vAlign w:val="center"/>
            <w:hideMark/>
          </w:tcPr>
          <w:p w14:paraId="06E02A0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14" w:type="dxa"/>
            <w:noWrap/>
            <w:vAlign w:val="center"/>
            <w:hideMark/>
          </w:tcPr>
          <w:p w14:paraId="60B8D35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AB3B5"/>
            <w:noWrap/>
            <w:vAlign w:val="center"/>
            <w:hideMark/>
          </w:tcPr>
          <w:p w14:paraId="2D907C0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1AF421E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22C5FF6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BBBBE"/>
            <w:noWrap/>
            <w:vAlign w:val="center"/>
            <w:hideMark/>
          </w:tcPr>
          <w:p w14:paraId="20E2D8E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14" w:type="dxa"/>
            <w:shd w:val="clear" w:color="000000" w:fill="F98284"/>
            <w:noWrap/>
            <w:vAlign w:val="center"/>
            <w:hideMark/>
          </w:tcPr>
          <w:p w14:paraId="39A7ACE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414" w:type="dxa"/>
            <w:shd w:val="clear" w:color="000000" w:fill="F97C7E"/>
            <w:noWrap/>
            <w:vAlign w:val="center"/>
            <w:hideMark/>
          </w:tcPr>
          <w:p w14:paraId="70A1AA8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414" w:type="dxa"/>
            <w:noWrap/>
            <w:vAlign w:val="center"/>
            <w:hideMark/>
          </w:tcPr>
          <w:p w14:paraId="05170FB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BC2C4"/>
            <w:noWrap/>
            <w:vAlign w:val="center"/>
            <w:hideMark/>
          </w:tcPr>
          <w:p w14:paraId="60C3059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14" w:type="dxa"/>
            <w:shd w:val="clear" w:color="000000" w:fill="FBBCBF"/>
            <w:noWrap/>
            <w:vAlign w:val="center"/>
            <w:hideMark/>
          </w:tcPr>
          <w:p w14:paraId="34BA8CC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14" w:type="dxa"/>
            <w:noWrap/>
            <w:vAlign w:val="center"/>
            <w:hideMark/>
          </w:tcPr>
          <w:p w14:paraId="73B8ACF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0ECFD89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AABAD"/>
            <w:noWrap/>
            <w:vAlign w:val="center"/>
            <w:hideMark/>
          </w:tcPr>
          <w:p w14:paraId="56B6066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14" w:type="dxa"/>
            <w:shd w:val="clear" w:color="000000" w:fill="FBD5D8"/>
            <w:noWrap/>
            <w:vAlign w:val="center"/>
            <w:hideMark/>
          </w:tcPr>
          <w:p w14:paraId="20218C6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14" w:type="dxa"/>
            <w:noWrap/>
            <w:vAlign w:val="center"/>
            <w:hideMark/>
          </w:tcPr>
          <w:p w14:paraId="4214B24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F07F34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BC8CB"/>
            <w:noWrap/>
            <w:vAlign w:val="center"/>
            <w:hideMark/>
          </w:tcPr>
          <w:p w14:paraId="5F0BFDE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57" w:type="dxa"/>
            <w:noWrap/>
            <w:vAlign w:val="center"/>
            <w:hideMark/>
          </w:tcPr>
          <w:p w14:paraId="6A19237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173940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2A02C90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7E6EE6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153DB1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0909427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346ECA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2F099F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BCFD2"/>
            <w:noWrap/>
            <w:vAlign w:val="center"/>
            <w:hideMark/>
          </w:tcPr>
          <w:p w14:paraId="334F872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7" w:type="dxa"/>
            <w:noWrap/>
            <w:vAlign w:val="center"/>
            <w:hideMark/>
          </w:tcPr>
          <w:p w14:paraId="0D01992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15D0B7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398CB03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BBDC0"/>
            <w:noWrap/>
            <w:vAlign w:val="center"/>
            <w:hideMark/>
          </w:tcPr>
          <w:p w14:paraId="6550F05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357" w:type="dxa"/>
            <w:shd w:val="clear" w:color="000000" w:fill="FAA1A3"/>
            <w:noWrap/>
            <w:vAlign w:val="center"/>
            <w:hideMark/>
          </w:tcPr>
          <w:p w14:paraId="6D221D7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50D042F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60A6633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6A39DCA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noWrap/>
            <w:vAlign w:val="center"/>
            <w:hideMark/>
          </w:tcPr>
          <w:p w14:paraId="48D29CB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52D27B6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6FD532B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6106E8C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11CD58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5C6E7AF0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04F2922F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Pseudomonas stutzeri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68DEBD8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41A0DE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36944EA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29A408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22AB199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1900C04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CDDD74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599D84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A0AE8D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F928FA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349D47C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0D7053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23F0E99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6C3E76C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35EEB0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B6C7E9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C40F5B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31E5FC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F4DB62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3351D3F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53E078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17B444A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9BA766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15C84E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5562D8E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C27C0A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C15B3F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57A5A52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08BEB42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710DE0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D21B6E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172EDB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0116AD6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5E06D7B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78DF05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B49A6F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396895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012009B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521073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F1EDE7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E49487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291938C8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156F2487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Pseudomonas alcaligenes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63D912A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9AC7E3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971A6C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8188BC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10B7C09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465270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796B87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C2EA7C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44E7909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2A341D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C2152B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356ECAC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76667A7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5475850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B7CDD7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049177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4F16060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AF1ED3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E2568E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0C36930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4B2577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68D262B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A221BA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98C150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E0FD0A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FC4CDC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C17BBE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58FD6D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3A310A9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66FDD3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0C86F7E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30E0253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22017F5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2E7EC87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50DDE00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AE8B2C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C20542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F48B1A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22D560D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6EF1D37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E4ADD5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2EDE8CFF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47A407A7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Pantoea spp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7AC677F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AF4566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AA499C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17ACE6C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5F1F093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4B2169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F18955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D26DEB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073AC25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43F1FF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34B9E05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59E0E1B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233F2CF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49AC447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70CB491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1BF081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58A6180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6F4647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8BEEB3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6F53846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20B96A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19F245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142D75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C4B9FA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0C38F0B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F763EB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64FF35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436AE1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70C07FD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3F547D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13D1591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152E53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442FB15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4B2377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740664D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34573DC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11EA0BF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5ADA6C5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87BC68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0F7C49B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E23CF9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4AF7E403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2AD3E9A1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Sphingomonas paucimobilis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1EB69AE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E6192D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04A424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BDD7C4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AF58B8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58F5BA4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5F88E5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B7950D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81EE22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3D7E0A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BD1DCE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D1558C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66FB745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57AA909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57A7F3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76E88C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36828F3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49BDF98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BCCCE"/>
            <w:noWrap/>
            <w:vAlign w:val="center"/>
            <w:hideMark/>
          </w:tcPr>
          <w:p w14:paraId="181B0FE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7" w:type="dxa"/>
            <w:noWrap/>
            <w:vAlign w:val="center"/>
            <w:hideMark/>
          </w:tcPr>
          <w:p w14:paraId="613EED6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4626A7B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noWrap/>
            <w:vAlign w:val="center"/>
            <w:hideMark/>
          </w:tcPr>
          <w:p w14:paraId="53FCF7C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2AB9DD5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376D22D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0DEF3A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3435AA6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9D60FF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BD8DA"/>
            <w:noWrap/>
            <w:vAlign w:val="center"/>
            <w:hideMark/>
          </w:tcPr>
          <w:p w14:paraId="742EA66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3CB2C86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31BF3BE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106941D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310FAEC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41B18BD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534EBF1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0F0615E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783D18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170A1D3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A103D9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A9A9D"/>
            <w:noWrap/>
            <w:vAlign w:val="center"/>
            <w:hideMark/>
          </w:tcPr>
          <w:p w14:paraId="5C16DB6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14" w:type="dxa"/>
            <w:noWrap/>
            <w:vAlign w:val="center"/>
            <w:hideMark/>
          </w:tcPr>
          <w:p w14:paraId="73EC2F2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6DA97A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7FB0F2A5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22F32FD7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Stenotrophomonas maltophilia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667F226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6576DF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323289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6D95D7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BE23BB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119FE3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D3ABEA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1AFEBD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4F8AB7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2D7E6A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FB955E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420B38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594995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0CA664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FC2B84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C24CA8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A7A2FC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C87A88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B58342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1D5AD7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D6C53E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FDC463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07EC91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AF5E6E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26A7FA7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153FA8A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636D6B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0D799C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2A33075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2AE4AB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375E0D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C4084F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22389EF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13730E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6D5C49E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88C65C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0D2A7AE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31BA05C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BCCCE"/>
            <w:noWrap/>
            <w:vAlign w:val="center"/>
            <w:hideMark/>
          </w:tcPr>
          <w:p w14:paraId="487C618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14" w:type="dxa"/>
            <w:noWrap/>
            <w:vAlign w:val="center"/>
            <w:hideMark/>
          </w:tcPr>
          <w:p w14:paraId="66B7829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91AAEC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1F243274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42598DAA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Raoultella planticola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009C97F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127F879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4181C56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A7E2CE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58DC2C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6A7742B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C470CD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4CC4944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2C7A6C7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6F9F31C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945430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1297C7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2F98FD6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1B3D60C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CB5D4B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6AF728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13CA4E2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325BFF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A4358D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34B3FEE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847CD9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5A737F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B1A6FA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03ADFD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5DAA2A7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642B547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D545F8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58E09E8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3C2E393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5456F31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26B78A1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A39C06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449697F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6050BE3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49D210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B08474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37A465A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38DCD4A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AD6860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62E063F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56858D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3FB4EE9C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4AB04E87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Ralstonia pickettii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68C1685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ECC762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4DE420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D983B1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420E4A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CF0FD6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436931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CB4B88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C19276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C0A8CD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BCAD55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F669F4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EFA381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047CD8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DA3E2A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33BB06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3EC64E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EE7857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2F85C7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CFFC4C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B2BE83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5E77961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CC6A92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C5530F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B4432B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125B9A0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F3029A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5BAA6D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4A032C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0C96CA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0A5A843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D8EC5E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94B619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BECF2C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C2A398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AED87D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358246B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61DF7FB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6339A3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4B14C0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0BDE2D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463FAD88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1B32A4AD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Citrobacter brakii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00E437B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E39800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EF0862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3C563DC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538E134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C8665E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B004A5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7530323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noWrap/>
            <w:vAlign w:val="center"/>
            <w:hideMark/>
          </w:tcPr>
          <w:p w14:paraId="5503163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277F24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E97684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187A89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1C5B38A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7299B81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0E38E8A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384250D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63234F5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CA6DE1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8A4233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1BE84B5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99F890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3858700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3CF06B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840DD6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5B7B03E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19525B7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78B98D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1172EA7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009A7F5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2144D2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1FE19B0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2D044AA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18AFF77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31B4E55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03D04B4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8E392A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7D7D86D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53AB3AE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AFF845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6785B27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F1C283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41301EF9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13F1154C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Yersinia entercolitica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22CAC4C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57EABFC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63CD3BA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376F64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5D3A00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72AEB48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3351BC8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61B9395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9DA8DD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7080178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7D14104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5C24DE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0A32D74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5B7A9D0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09E62F1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5EAA601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4936776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98E903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D3F6ED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058CE8C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9CBFC7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1A1C5C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62CA3D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995DBB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651A3A2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3A35684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DEEF0B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4294A24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noWrap/>
            <w:vAlign w:val="center"/>
            <w:hideMark/>
          </w:tcPr>
          <w:p w14:paraId="5B22277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8696B"/>
            <w:noWrap/>
            <w:vAlign w:val="center"/>
            <w:hideMark/>
          </w:tcPr>
          <w:p w14:paraId="485066A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57" w:type="dxa"/>
            <w:noWrap/>
            <w:vAlign w:val="center"/>
            <w:hideMark/>
          </w:tcPr>
          <w:p w14:paraId="4F7FFD5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C280F6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27E315B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4DC4012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36C93B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276D062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1C91616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105198F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2565DD3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4FE4B4F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3FF38B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46EA025F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6E210368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Rothia mucilaginosa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038C9B8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4374F8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8F1C9F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EDD511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B7B87D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D17F3D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AF24EA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CC13F4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CA661D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6051C8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D2508C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0CF16B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3A7EC9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1C2CECF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28CC1B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CEF489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2C19A6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84D83C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0C5A77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19B633D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DF0382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03A79AC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FE9469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346E71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121BAF4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B1FF56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417777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34F0FC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B1C652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0B61AE0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3D5D73F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4535CFF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3C79559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5D611B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5071B33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4F4AE0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shd w:val="clear" w:color="000000" w:fill="FCFCFF"/>
            <w:noWrap/>
            <w:vAlign w:val="center"/>
            <w:hideMark/>
          </w:tcPr>
          <w:p w14:paraId="29C6129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2EC4444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A7D648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786D3CD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A785F3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F58F2" w:rsidRPr="00AA052C" w14:paraId="076B4B0E" w14:textId="77777777" w:rsidTr="009E6C8C">
        <w:trPr>
          <w:trHeight w:val="113"/>
        </w:trPr>
        <w:tc>
          <w:tcPr>
            <w:tcW w:w="2835" w:type="dxa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14:paraId="1A69C93C" w14:textId="77777777" w:rsidR="002F58F2" w:rsidRPr="00AA052C" w:rsidRDefault="002F58F2" w:rsidP="009E6C8C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Aeromonas sobria</w:t>
            </w:r>
          </w:p>
        </w:tc>
        <w:tc>
          <w:tcPr>
            <w:tcW w:w="414" w:type="dxa"/>
            <w:tcBorders>
              <w:left w:val="single" w:sz="4" w:space="0" w:color="000000" w:themeColor="text1"/>
            </w:tcBorders>
            <w:noWrap/>
            <w:vAlign w:val="center"/>
            <w:hideMark/>
          </w:tcPr>
          <w:p w14:paraId="6759CAA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AC049EC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DE0DA1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61BB23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1F8FFC1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1C69C4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B652F4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3D44DC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2B7A22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9D599F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280C87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196489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2D6B321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046CFAB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3DB02F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640D9851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78994C6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C157B6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4F2C638E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74F4147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2C1861F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6543475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11422D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5C89EE0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327D141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03780A14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F27475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0E845D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39CC51A0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6E643F03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16D258C5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1EA428A7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357" w:type="dxa"/>
            <w:noWrap/>
            <w:vAlign w:val="center"/>
            <w:hideMark/>
          </w:tcPr>
          <w:p w14:paraId="1AB85328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2C5AD9C2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3460B21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noWrap/>
            <w:vAlign w:val="center"/>
            <w:hideMark/>
          </w:tcPr>
          <w:p w14:paraId="7C9D8C5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431E2AA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dxa"/>
            <w:noWrap/>
            <w:vAlign w:val="center"/>
            <w:hideMark/>
          </w:tcPr>
          <w:p w14:paraId="7757B12B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4" w:type="dxa"/>
            <w:shd w:val="clear" w:color="000000" w:fill="FCFCFF"/>
            <w:noWrap/>
            <w:vAlign w:val="center"/>
            <w:hideMark/>
          </w:tcPr>
          <w:p w14:paraId="7A34B0A9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A05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14" w:type="dxa"/>
            <w:noWrap/>
            <w:vAlign w:val="center"/>
            <w:hideMark/>
          </w:tcPr>
          <w:p w14:paraId="526A2EEA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E96BA06" w14:textId="77777777" w:rsidR="002F58F2" w:rsidRPr="00AA052C" w:rsidRDefault="002F58F2" w:rsidP="009E6C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bookmarkEnd w:id="0"/>
    </w:tbl>
    <w:p w14:paraId="1FCC2BF8" w14:textId="04CB057D" w:rsidR="002F58F2" w:rsidRPr="002F58F2" w:rsidRDefault="002F58F2" w:rsidP="002F58F2">
      <w:pPr>
        <w:rPr>
          <w:lang w:val="en-US"/>
        </w:rPr>
        <w:sectPr w:rsidR="002F58F2" w:rsidRPr="002F58F2" w:rsidSect="002F58F2">
          <w:pgSz w:w="23811" w:h="16838" w:orient="landscape" w:code="8"/>
          <w:pgMar w:top="1440" w:right="1440" w:bottom="1440" w:left="1440" w:header="720" w:footer="720" w:gutter="0"/>
          <w:cols w:space="720"/>
          <w:docGrid w:linePitch="299"/>
        </w:sectPr>
      </w:pPr>
    </w:p>
    <w:p w14:paraId="07629D3C" w14:textId="7D50188E" w:rsidR="00C6465A" w:rsidRPr="002F58F2" w:rsidRDefault="00C6465A" w:rsidP="002F58F2">
      <w:pPr>
        <w:rPr>
          <w:lang w:val="en-US"/>
        </w:rPr>
      </w:pPr>
    </w:p>
    <w:sectPr w:rsidR="00C6465A" w:rsidRPr="002F58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A65EA"/>
    <w:multiLevelType w:val="multilevel"/>
    <w:tmpl w:val="6C4E826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23417BD"/>
    <w:multiLevelType w:val="multilevel"/>
    <w:tmpl w:val="BB52F3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6D57212"/>
    <w:multiLevelType w:val="multilevel"/>
    <w:tmpl w:val="84A2D12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2A5A7BC5"/>
    <w:multiLevelType w:val="multilevel"/>
    <w:tmpl w:val="32A0B0C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55BA76B7"/>
    <w:multiLevelType w:val="multilevel"/>
    <w:tmpl w:val="4976918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68B53C69"/>
    <w:multiLevelType w:val="multilevel"/>
    <w:tmpl w:val="8CEEF7D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73181F75"/>
    <w:multiLevelType w:val="multilevel"/>
    <w:tmpl w:val="11380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9335836">
    <w:abstractNumId w:val="0"/>
  </w:num>
  <w:num w:numId="2" w16cid:durableId="1927569423">
    <w:abstractNumId w:val="5"/>
  </w:num>
  <w:num w:numId="3" w16cid:durableId="200558805">
    <w:abstractNumId w:val="4"/>
  </w:num>
  <w:num w:numId="4" w16cid:durableId="2036032640">
    <w:abstractNumId w:val="2"/>
  </w:num>
  <w:num w:numId="5" w16cid:durableId="499851683">
    <w:abstractNumId w:val="3"/>
  </w:num>
  <w:num w:numId="6" w16cid:durableId="1431121053">
    <w:abstractNumId w:val="1"/>
  </w:num>
  <w:num w:numId="7" w16cid:durableId="575562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8F2"/>
    <w:rsid w:val="002F58F2"/>
    <w:rsid w:val="00302F9E"/>
    <w:rsid w:val="004E23CF"/>
    <w:rsid w:val="00C6465A"/>
    <w:rsid w:val="00D11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0C69A"/>
  <w15:chartTrackingRefBased/>
  <w15:docId w15:val="{B540B084-51D8-416B-A836-FC5707575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8F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m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58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58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58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58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58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58F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58F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58F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58F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58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58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58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58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58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58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58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58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58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58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58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58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58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58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58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58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58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58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58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58F2"/>
    <w:rPr>
      <w:b/>
      <w:bCs/>
      <w:smallCaps/>
      <w:color w:val="0F4761" w:themeColor="accent1" w:themeShade="BF"/>
      <w:spacing w:val="5"/>
    </w:rPr>
  </w:style>
  <w:style w:type="table" w:customStyle="1" w:styleId="TableNormal0">
    <w:name w:val="TableNormal"/>
    <w:rsid w:val="002F58F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mn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rsid w:val="002F58F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58F2"/>
    <w:rPr>
      <w:rFonts w:ascii="Arial" w:eastAsia="Arial" w:hAnsi="Arial" w:cs="Arial"/>
      <w:kern w:val="0"/>
      <w:sz w:val="20"/>
      <w:szCs w:val="20"/>
      <w:lang w:val="m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F58F2"/>
    <w:rPr>
      <w:sz w:val="16"/>
      <w:szCs w:val="16"/>
    </w:rPr>
  </w:style>
  <w:style w:type="paragraph" w:styleId="Bibliography">
    <w:name w:val="Bibliography"/>
    <w:basedOn w:val="Normal"/>
    <w:next w:val="Normal"/>
    <w:uiPriority w:val="37"/>
    <w:unhideWhenUsed/>
    <w:rsid w:val="002F58F2"/>
    <w:pPr>
      <w:spacing w:after="240" w:line="240" w:lineRule="auto"/>
    </w:pPr>
  </w:style>
  <w:style w:type="character" w:styleId="Hyperlink">
    <w:name w:val="Hyperlink"/>
    <w:basedOn w:val="DefaultParagraphFont"/>
    <w:uiPriority w:val="99"/>
    <w:unhideWhenUsed/>
    <w:rsid w:val="002F58F2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F58F2"/>
    <w:rPr>
      <w:color w:val="96607D" w:themeColor="followedHyperlink"/>
      <w:u w:val="single"/>
    </w:rPr>
  </w:style>
  <w:style w:type="paragraph" w:customStyle="1" w:styleId="msonormal0">
    <w:name w:val="msonormal"/>
    <w:basedOn w:val="Normal"/>
    <w:rsid w:val="002F58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6">
    <w:name w:val="xl66"/>
    <w:basedOn w:val="Normal"/>
    <w:rsid w:val="002F58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7">
    <w:name w:val="xl67"/>
    <w:basedOn w:val="Normal"/>
    <w:rsid w:val="002F58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6"/>
      <w:szCs w:val="16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2F58F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F58F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58F2"/>
    <w:rPr>
      <w:rFonts w:ascii="Arial" w:eastAsia="Arial" w:hAnsi="Arial" w:cs="Arial"/>
      <w:kern w:val="0"/>
      <w:sz w:val="22"/>
      <w:szCs w:val="22"/>
      <w:lang w:val="m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F58F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58F2"/>
    <w:rPr>
      <w:rFonts w:ascii="Arial" w:eastAsia="Arial" w:hAnsi="Arial" w:cs="Arial"/>
      <w:kern w:val="0"/>
      <w:sz w:val="22"/>
      <w:szCs w:val="22"/>
      <w:lang w:val="mn"/>
      <w14:ligatures w14:val="none"/>
    </w:rPr>
  </w:style>
  <w:style w:type="paragraph" w:styleId="Revision">
    <w:name w:val="Revision"/>
    <w:hidden/>
    <w:uiPriority w:val="99"/>
    <w:semiHidden/>
    <w:rsid w:val="002F58F2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m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58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58F2"/>
    <w:rPr>
      <w:rFonts w:ascii="Arial" w:eastAsia="Arial" w:hAnsi="Arial" w:cs="Arial"/>
      <w:b/>
      <w:bCs/>
      <w:kern w:val="0"/>
      <w:sz w:val="20"/>
      <w:szCs w:val="20"/>
      <w:lang w:val="m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528</Words>
  <Characters>3016</Characters>
  <Application>Microsoft Office Word</Application>
  <DocSecurity>0</DocSecurity>
  <Lines>25</Lines>
  <Paragraphs>7</Paragraphs>
  <ScaleCrop>false</ScaleCrop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2026-04-21T12:57:00Z</dcterms:created>
  <dcterms:modified xsi:type="dcterms:W3CDTF">2026-04-21T12:58:00Z</dcterms:modified>
</cp:coreProperties>
</file>