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EFE56" w14:textId="77777777" w:rsidR="001B7394" w:rsidRPr="00E41EDF" w:rsidRDefault="001B7394" w:rsidP="001B7394">
      <w:pPr>
        <w:spacing w:after="0" w:line="480" w:lineRule="auto"/>
        <w:rPr>
          <w:lang w:val="en-US"/>
        </w:rPr>
      </w:pPr>
      <w:r>
        <w:rPr>
          <w:rFonts w:ascii="Times New Roman" w:hAnsi="Times New Roman"/>
          <w:b/>
          <w:iCs/>
          <w:lang w:val="en-GB"/>
        </w:rPr>
        <w:t>Title</w:t>
      </w:r>
      <w:r>
        <w:rPr>
          <w:rFonts w:ascii="Times New Roman" w:hAnsi="Times New Roman"/>
          <w:bCs/>
          <w:iCs/>
          <w:lang w:val="en-GB"/>
        </w:rPr>
        <w:t xml:space="preserve">: </w:t>
      </w:r>
      <w:r>
        <w:rPr>
          <w:rStyle w:val="lev"/>
          <w:rFonts w:ascii="Times New Roman" w:hAnsi="Times New Roman"/>
          <w:b w:val="0"/>
          <w:bCs w:val="0"/>
          <w:lang w:val="en-AE"/>
        </w:rPr>
        <w:t>Evaluating Census Rate and CEDOCS for Emergency Department Crowding: Implications for Nursing Workload and Resource Allocation</w:t>
      </w:r>
    </w:p>
    <w:p w14:paraId="0FDA54AC" w14:textId="77777777" w:rsidR="001B7394" w:rsidRDefault="001B7394" w:rsidP="001B7394"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597EC8E" w14:textId="77777777" w:rsidR="00C5408A" w:rsidRPr="00C5408A" w:rsidRDefault="001B7394" w:rsidP="00C5408A">
      <w:pPr>
        <w:spacing w:after="0" w:line="48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D562D5">
        <w:rPr>
          <w:rFonts w:ascii="Times New Roman" w:hAnsi="Times New Roman"/>
          <w:b/>
          <w:bCs/>
          <w:sz w:val="24"/>
          <w:szCs w:val="24"/>
          <w:lang w:val="en-US"/>
        </w:rPr>
        <w:t>Authors</w:t>
      </w:r>
      <w:r w:rsidRPr="00D562D5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C5408A" w:rsidRPr="00C5408A">
        <w:rPr>
          <w:rFonts w:ascii="Times New Roman" w:hAnsi="Times New Roman"/>
          <w:b/>
          <w:iCs/>
          <w:sz w:val="24"/>
          <w:szCs w:val="24"/>
          <w:lang w:val="en-GB"/>
        </w:rPr>
        <w:t xml:space="preserve">Authors: </w:t>
      </w:r>
      <w:r w:rsidR="00C5408A" w:rsidRPr="00C5408A">
        <w:rPr>
          <w:rFonts w:ascii="Times New Roman" w:hAnsi="Times New Roman"/>
          <w:bCs/>
          <w:iCs/>
          <w:sz w:val="24"/>
          <w:szCs w:val="24"/>
          <w:lang w:val="en-GB"/>
        </w:rPr>
        <w:t xml:space="preserve">Frédéric Paris, Jonathan Hamaide, Thomas Moumneh, Vincent </w:t>
      </w:r>
      <w:proofErr w:type="spellStart"/>
      <w:r w:rsidR="00C5408A" w:rsidRPr="00C5408A">
        <w:rPr>
          <w:rFonts w:ascii="Times New Roman" w:hAnsi="Times New Roman"/>
          <w:bCs/>
          <w:iCs/>
          <w:sz w:val="24"/>
          <w:szCs w:val="24"/>
          <w:lang w:val="en-GB"/>
        </w:rPr>
        <w:t>Garrouste</w:t>
      </w:r>
      <w:proofErr w:type="spellEnd"/>
    </w:p>
    <w:p w14:paraId="5776A3FC" w14:textId="605AF4A7" w:rsidR="001B7394" w:rsidRDefault="001B7394" w:rsidP="00C5408A">
      <w:pPr>
        <w:spacing w:after="0" w:line="480" w:lineRule="auto"/>
        <w:jc w:val="center"/>
        <w:rPr>
          <w:rFonts w:ascii="Times New Roman" w:hAnsi="Times New Roman"/>
          <w:b/>
          <w:bCs/>
          <w:color w:val="002060"/>
          <w:sz w:val="48"/>
          <w:szCs w:val="48"/>
          <w:lang w:val="en-US"/>
        </w:rPr>
      </w:pPr>
      <w:r>
        <w:rPr>
          <w:rFonts w:ascii="Times New Roman" w:hAnsi="Times New Roman"/>
          <w:b/>
          <w:color w:val="002060"/>
          <w:sz w:val="48"/>
          <w:lang w:val="en-US"/>
        </w:rPr>
        <w:t>Appendices</w:t>
      </w:r>
    </w:p>
    <w:p w14:paraId="7D7DE4A4" w14:textId="77777777" w:rsidR="001B7394" w:rsidRDefault="001B7394" w:rsidP="001B7394">
      <w:pPr>
        <w:jc w:val="center"/>
        <w:rPr>
          <w:rFonts w:ascii="Times New Roman" w:hAnsi="Times New Roman"/>
          <w:color w:val="002060"/>
          <w:sz w:val="24"/>
          <w:szCs w:val="24"/>
          <w:lang w:val="en-GB"/>
        </w:rPr>
      </w:pPr>
    </w:p>
    <w:p w14:paraId="61B96F92" w14:textId="77777777" w:rsidR="001B7394" w:rsidRDefault="001B7394" w:rsidP="001B7394">
      <w:pPr>
        <w:jc w:val="center"/>
        <w:rPr>
          <w:rFonts w:ascii="Times New Roman" w:hAnsi="Times New Roman"/>
          <w:color w:val="002060"/>
          <w:sz w:val="24"/>
          <w:szCs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1"/>
        <w:gridCol w:w="1501"/>
      </w:tblGrid>
      <w:tr w:rsidR="001B7394" w14:paraId="46FF817C" w14:textId="77777777" w:rsidTr="001B7394">
        <w:trPr>
          <w:trHeight w:val="480"/>
        </w:trPr>
        <w:tc>
          <w:tcPr>
            <w:tcW w:w="7561" w:type="dxa"/>
          </w:tcPr>
          <w:p w14:paraId="21FA27F5" w14:textId="77777777" w:rsidR="001B7394" w:rsidRDefault="001B7394" w:rsidP="00201474">
            <w:pPr>
              <w:rPr>
                <w:rFonts w:ascii="Times New Roman" w:hAnsi="Times New Roman"/>
                <w:color w:val="002060"/>
                <w:sz w:val="24"/>
                <w:szCs w:val="24"/>
                <w:lang w:val="en-GB"/>
              </w:rPr>
            </w:pPr>
          </w:p>
        </w:tc>
        <w:tc>
          <w:tcPr>
            <w:tcW w:w="1501" w:type="dxa"/>
          </w:tcPr>
          <w:p w14:paraId="14DB9568" w14:textId="77777777" w:rsidR="001B7394" w:rsidRDefault="001B7394" w:rsidP="00201474">
            <w:pPr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en-GB"/>
              </w:rPr>
              <w:t>Pages</w:t>
            </w:r>
          </w:p>
        </w:tc>
      </w:tr>
      <w:tr w:rsidR="001B7394" w14:paraId="6EFCFDBF" w14:textId="77777777" w:rsidTr="001B7394">
        <w:trPr>
          <w:trHeight w:val="480"/>
        </w:trPr>
        <w:tc>
          <w:tcPr>
            <w:tcW w:w="7561" w:type="dxa"/>
          </w:tcPr>
          <w:p w14:paraId="53174F8E" w14:textId="3F649048" w:rsidR="001B7394" w:rsidRPr="001B7394" w:rsidRDefault="001B7394" w:rsidP="00201474">
            <w:pP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  <w:r w:rsidRPr="001B7394">
              <w:rPr>
                <w:rFonts w:ascii="Times New Roman" w:hAnsi="Times New Roman"/>
                <w:sz w:val="24"/>
                <w:szCs w:val="24"/>
                <w:lang w:val="en-US"/>
              </w:rPr>
              <w:t>Supplementary Table S1 — “SWA across CR tertiles: post-hoc comparisons”</w:t>
            </w:r>
          </w:p>
        </w:tc>
        <w:tc>
          <w:tcPr>
            <w:tcW w:w="1501" w:type="dxa"/>
          </w:tcPr>
          <w:p w14:paraId="4053EECD" w14:textId="673AE696" w:rsidR="001B7394" w:rsidRDefault="001B7394" w:rsidP="00201474">
            <w:pPr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en-GB"/>
              </w:rPr>
              <w:t>2</w:t>
            </w:r>
          </w:p>
        </w:tc>
      </w:tr>
      <w:tr w:rsidR="001B7394" w:rsidRPr="001B7394" w14:paraId="78879884" w14:textId="77777777" w:rsidTr="001B7394">
        <w:trPr>
          <w:trHeight w:val="480"/>
        </w:trPr>
        <w:tc>
          <w:tcPr>
            <w:tcW w:w="7561" w:type="dxa"/>
          </w:tcPr>
          <w:p w14:paraId="7A9F68F7" w14:textId="6A8FC0B2" w:rsidR="001B7394" w:rsidRPr="001B7394" w:rsidRDefault="001B7394" w:rsidP="0020147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1B7394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Supplementary Table S2 — “Correlations within CR tertiles”</w:t>
            </w:r>
          </w:p>
        </w:tc>
        <w:tc>
          <w:tcPr>
            <w:tcW w:w="1501" w:type="dxa"/>
          </w:tcPr>
          <w:p w14:paraId="508AD12D" w14:textId="4023591A" w:rsidR="001B7394" w:rsidRPr="00625C6D" w:rsidRDefault="003E164C" w:rsidP="00201474">
            <w:pPr>
              <w:jc w:val="center"/>
              <w:rPr>
                <w:rFonts w:ascii="Times New Roman" w:hAnsi="Times New Roman"/>
                <w:color w:val="002060"/>
                <w:sz w:val="24"/>
                <w:lang w:val="en-GB"/>
              </w:rPr>
            </w:pPr>
            <w:r>
              <w:rPr>
                <w:rFonts w:ascii="Times New Roman" w:hAnsi="Times New Roman"/>
                <w:color w:val="002060"/>
                <w:sz w:val="24"/>
                <w:lang w:val="en-GB"/>
              </w:rPr>
              <w:t>3</w:t>
            </w:r>
          </w:p>
        </w:tc>
      </w:tr>
      <w:tr w:rsidR="001B7394" w:rsidRPr="001B7394" w14:paraId="6A5929D9" w14:textId="77777777" w:rsidTr="001B7394">
        <w:trPr>
          <w:trHeight w:val="480"/>
        </w:trPr>
        <w:tc>
          <w:tcPr>
            <w:tcW w:w="7561" w:type="dxa"/>
          </w:tcPr>
          <w:p w14:paraId="04F2F2BF" w14:textId="1B482BBD" w:rsidR="001B7394" w:rsidRPr="001B7394" w:rsidRDefault="001B7394" w:rsidP="00201474">
            <w:pP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  <w:r w:rsidRPr="001B7394">
              <w:rPr>
                <w:rFonts w:ascii="Times New Roman" w:hAnsi="Times New Roman"/>
                <w:sz w:val="24"/>
                <w:szCs w:val="24"/>
                <w:lang w:val="en-US"/>
              </w:rPr>
              <w:t>Supplementary Table S3 — “Dichotomized association (χ²)”</w:t>
            </w:r>
          </w:p>
        </w:tc>
        <w:tc>
          <w:tcPr>
            <w:tcW w:w="1501" w:type="dxa"/>
          </w:tcPr>
          <w:p w14:paraId="77574759" w14:textId="44F4E91C" w:rsidR="001B7394" w:rsidRDefault="003E164C" w:rsidP="00201474">
            <w:pPr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en-GB"/>
              </w:rPr>
              <w:t>4</w:t>
            </w:r>
          </w:p>
        </w:tc>
      </w:tr>
    </w:tbl>
    <w:p w14:paraId="28B86033" w14:textId="77777777" w:rsidR="001B7394" w:rsidRPr="00F330AB" w:rsidRDefault="001B7394" w:rsidP="001B7394">
      <w:pPr>
        <w:rPr>
          <w:rFonts w:ascii="Times New Roman" w:hAnsi="Times New Roman"/>
          <w:color w:val="002060"/>
          <w:sz w:val="24"/>
          <w:lang w:val="en-GB"/>
        </w:rPr>
      </w:pPr>
    </w:p>
    <w:p w14:paraId="444F3A1A" w14:textId="77777777" w:rsidR="001B7394" w:rsidRDefault="001B7394" w:rsidP="001B7394">
      <w:pPr>
        <w:suppressAutoHyphens w:val="0"/>
        <w:spacing w:after="160"/>
        <w:rPr>
          <w:rFonts w:ascii="Times New Roman" w:hAnsi="Times New Roman"/>
          <w:b/>
          <w:bCs/>
          <w:u w:val="single"/>
          <w:lang w:val="en-GB"/>
        </w:rPr>
      </w:pPr>
      <w:r>
        <w:rPr>
          <w:rFonts w:ascii="Times New Roman" w:hAnsi="Times New Roman"/>
          <w:b/>
          <w:bCs/>
          <w:u w:val="single"/>
          <w:lang w:val="en-GB"/>
        </w:rPr>
        <w:br w:type="page"/>
      </w:r>
    </w:p>
    <w:p w14:paraId="2E74CC6A" w14:textId="4B3FEC24" w:rsidR="001B7394" w:rsidRPr="00F330AB" w:rsidRDefault="001B7394" w:rsidP="001B7394">
      <w:pPr>
        <w:spacing w:line="240" w:lineRule="auto"/>
        <w:jc w:val="center"/>
        <w:rPr>
          <w:rFonts w:ascii="Times New Roman" w:hAnsi="Times New Roman"/>
          <w:b/>
          <w:color w:val="002060"/>
          <w:sz w:val="24"/>
          <w:lang w:val="en-US"/>
        </w:rPr>
      </w:pPr>
      <w:r w:rsidRPr="00625C6D"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lastRenderedPageBreak/>
        <w:t xml:space="preserve">Appendix A: </w:t>
      </w:r>
      <w:r w:rsidRPr="001B7394">
        <w:rPr>
          <w:rFonts w:ascii="Times New Roman" w:hAnsi="Times New Roman"/>
          <w:sz w:val="24"/>
          <w:szCs w:val="24"/>
          <w:lang w:val="en-US"/>
        </w:rPr>
        <w:t>Supplementary Table S1 — “SWA across CR tertiles: post-hoc comparisons”</w:t>
      </w:r>
    </w:p>
    <w:p w14:paraId="020C7540" w14:textId="77777777" w:rsidR="004A55AA" w:rsidRPr="004A55AA" w:rsidRDefault="004A55AA" w:rsidP="004A55AA">
      <w:pPr>
        <w:pStyle w:val="Titre2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A55AA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Table S1. SWA across CR tertiles: Kruskal–Wallis and post-hoc comparisons (Dunn–Holm); ANOVA/Tukey sensitivity.</w:t>
      </w:r>
    </w:p>
    <w:p w14:paraId="32FAD325" w14:textId="77777777" w:rsidR="004A55AA" w:rsidRPr="004A55AA" w:rsidRDefault="004A55AA" w:rsidP="004A55AA">
      <w:pPr>
        <w:pStyle w:val="Titre3"/>
        <w:rPr>
          <w:rFonts w:ascii="Times New Roman" w:hAnsi="Times New Roman" w:cs="Times New Roman"/>
          <w:color w:val="auto"/>
          <w:sz w:val="24"/>
          <w:szCs w:val="24"/>
        </w:rPr>
      </w:pPr>
      <w:r w:rsidRPr="004A55AA">
        <w:rPr>
          <w:rFonts w:ascii="Times New Roman" w:hAnsi="Times New Roman" w:cs="Times New Roman"/>
          <w:color w:val="auto"/>
          <w:sz w:val="24"/>
          <w:szCs w:val="24"/>
        </w:rPr>
        <w:t>S1a. Kruskal–Wallis test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853"/>
        <w:gridCol w:w="1328"/>
        <w:gridCol w:w="594"/>
        <w:gridCol w:w="1090"/>
      </w:tblGrid>
      <w:tr w:rsidR="004A55AA" w:rsidRPr="004A55AA" w14:paraId="63A3362F" w14:textId="77777777" w:rsidTr="00201474">
        <w:trPr>
          <w:tblHeader/>
          <w:jc w:val="center"/>
        </w:trPr>
        <w:tc>
          <w:tcPr>
            <w:tcW w:w="185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30371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Test</w:t>
            </w:r>
          </w:p>
        </w:tc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7DE17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4A55AA">
              <w:rPr>
                <w:rFonts w:ascii="Times New Roman" w:eastAsia="Calibri" w:hAnsi="Times New Roman"/>
                <w:sz w:val="20"/>
                <w:szCs w:val="20"/>
              </w:rPr>
              <w:t>Statistic</w:t>
            </w:r>
            <w:proofErr w:type="spellEnd"/>
          </w:p>
        </w:tc>
        <w:tc>
          <w:tcPr>
            <w:tcW w:w="5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0029B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proofErr w:type="gramStart"/>
            <w:r w:rsidRPr="004A55AA">
              <w:rPr>
                <w:rFonts w:ascii="Times New Roman" w:eastAsia="Calibri" w:hAnsi="Times New Roman"/>
                <w:sz w:val="20"/>
                <w:szCs w:val="20"/>
              </w:rPr>
              <w:t>df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0BD84" w14:textId="071B4086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sz w:val="20"/>
                <w:szCs w:val="20"/>
              </w:rPr>
              <w:t>p</w:t>
            </w:r>
            <w:proofErr w:type="gramEnd"/>
          </w:p>
        </w:tc>
      </w:tr>
      <w:tr w:rsidR="004A55AA" w:rsidRPr="004A55AA" w14:paraId="2198479D" w14:textId="77777777" w:rsidTr="00201474">
        <w:trPr>
          <w:jc w:val="center"/>
        </w:trPr>
        <w:tc>
          <w:tcPr>
            <w:tcW w:w="185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2A2FC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Kruskal–Wallis</w:t>
            </w:r>
          </w:p>
        </w:tc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6553" w14:textId="40CD3F5B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43.0</w:t>
            </w:r>
            <w:r w:rsidR="00BB5CB5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5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321CD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4B107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&lt;0.001</w:t>
            </w:r>
          </w:p>
        </w:tc>
      </w:tr>
    </w:tbl>
    <w:p w14:paraId="7D0140B5" w14:textId="77777777" w:rsidR="004A55AA" w:rsidRPr="004A55AA" w:rsidRDefault="004A55AA" w:rsidP="004A55AA">
      <w:pPr>
        <w:pStyle w:val="Titre3"/>
        <w:rPr>
          <w:rFonts w:ascii="Times New Roman" w:hAnsi="Times New Roman" w:cs="Times New Roman"/>
          <w:color w:val="auto"/>
          <w:lang w:val="en-US"/>
        </w:rPr>
      </w:pPr>
    </w:p>
    <w:p w14:paraId="6A00255A" w14:textId="57F2144A" w:rsidR="004A55AA" w:rsidRPr="004A55AA" w:rsidRDefault="004A55AA" w:rsidP="004A55AA">
      <w:pPr>
        <w:pStyle w:val="Titre3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4A55AA">
        <w:rPr>
          <w:rFonts w:ascii="Times New Roman" w:hAnsi="Times New Roman" w:cs="Times New Roman"/>
          <w:color w:val="auto"/>
          <w:sz w:val="24"/>
          <w:szCs w:val="24"/>
          <w:lang w:val="en-US"/>
        </w:rPr>
        <w:t>S1b. Post-hoc Dunn test (Holm correction)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135"/>
        <w:gridCol w:w="1328"/>
        <w:gridCol w:w="1377"/>
      </w:tblGrid>
      <w:tr w:rsidR="004A55AA" w:rsidRPr="004A55AA" w14:paraId="20D003AF" w14:textId="77777777" w:rsidTr="00201474">
        <w:trPr>
          <w:tblHeader/>
          <w:jc w:val="center"/>
        </w:trPr>
        <w:tc>
          <w:tcPr>
            <w:tcW w:w="213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ED4D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4A55AA">
              <w:rPr>
                <w:rFonts w:ascii="Times New Roman" w:eastAsia="Calibri" w:hAnsi="Times New Roman"/>
                <w:sz w:val="20"/>
                <w:szCs w:val="20"/>
              </w:rPr>
              <w:t>Comparison</w:t>
            </w:r>
            <w:proofErr w:type="spellEnd"/>
          </w:p>
        </w:tc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60F78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Z</w:t>
            </w:r>
          </w:p>
        </w:tc>
        <w:tc>
          <w:tcPr>
            <w:tcW w:w="137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C5685" w14:textId="1C31C4AB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sz w:val="20"/>
                <w:szCs w:val="20"/>
              </w:rPr>
              <w:t>p</w:t>
            </w:r>
            <w:proofErr w:type="gramEnd"/>
          </w:p>
        </w:tc>
      </w:tr>
      <w:tr w:rsidR="004A55AA" w:rsidRPr="004A55AA" w14:paraId="1A3F5D0F" w14:textId="77777777" w:rsidTr="00201474">
        <w:trPr>
          <w:jc w:val="center"/>
        </w:trPr>
        <w:tc>
          <w:tcPr>
            <w:tcW w:w="213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A2278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 xml:space="preserve">Low vs </w:t>
            </w:r>
            <w:proofErr w:type="spellStart"/>
            <w:r w:rsidRPr="004A55AA">
              <w:rPr>
                <w:rFonts w:ascii="Times New Roman" w:eastAsia="Calibri" w:hAnsi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7AA2D" w14:textId="3EDBA56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2.9</w:t>
            </w:r>
            <w:r w:rsidR="00BB5CB5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6821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0.003</w:t>
            </w:r>
          </w:p>
        </w:tc>
      </w:tr>
      <w:tr w:rsidR="004A55AA" w:rsidRPr="004A55AA" w14:paraId="1B4E70EF" w14:textId="77777777" w:rsidTr="00201474">
        <w:trPr>
          <w:jc w:val="center"/>
        </w:trPr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BC3A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Low vs High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F501D" w14:textId="37D479C1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6.5</w:t>
            </w:r>
            <w:r w:rsidR="00BB5CB5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15388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&lt;0.001</w:t>
            </w:r>
          </w:p>
        </w:tc>
      </w:tr>
      <w:tr w:rsidR="004A55AA" w:rsidRPr="004A55AA" w14:paraId="49523194" w14:textId="77777777" w:rsidTr="00201474">
        <w:trPr>
          <w:jc w:val="center"/>
        </w:trPr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F434A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4A55AA">
              <w:rPr>
                <w:rFonts w:ascii="Times New Roman" w:eastAsia="Calibri" w:hAnsi="Times New Roman"/>
                <w:sz w:val="20"/>
                <w:szCs w:val="20"/>
              </w:rPr>
              <w:t>Moderate</w:t>
            </w:r>
            <w:proofErr w:type="spellEnd"/>
            <w:r w:rsidRPr="004A55AA">
              <w:rPr>
                <w:rFonts w:ascii="Times New Roman" w:eastAsia="Calibri" w:hAnsi="Times New Roman"/>
                <w:sz w:val="20"/>
                <w:szCs w:val="20"/>
              </w:rPr>
              <w:t xml:space="preserve"> vs High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B11A8" w14:textId="7B8670AA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3.4</w:t>
            </w:r>
            <w:r w:rsidR="00BB5CB5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13E5C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sz w:val="20"/>
                <w:szCs w:val="20"/>
              </w:rPr>
              <w:t>0.001</w:t>
            </w:r>
          </w:p>
        </w:tc>
      </w:tr>
    </w:tbl>
    <w:p w14:paraId="0F7211B7" w14:textId="77777777" w:rsidR="004A55AA" w:rsidRPr="004A55AA" w:rsidRDefault="004A55AA" w:rsidP="004A55AA">
      <w:pPr>
        <w:pStyle w:val="Titre3"/>
        <w:rPr>
          <w:rFonts w:ascii="Times New Roman" w:hAnsi="Times New Roman" w:cs="Times New Roman"/>
          <w:color w:val="auto"/>
          <w:lang w:val="en-US"/>
        </w:rPr>
      </w:pPr>
    </w:p>
    <w:p w14:paraId="7144D2CE" w14:textId="773A378D" w:rsidR="004A55AA" w:rsidRPr="004A55AA" w:rsidRDefault="004A55AA" w:rsidP="004A55AA">
      <w:pPr>
        <w:pStyle w:val="Titre3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4A55AA">
        <w:rPr>
          <w:rFonts w:ascii="Times New Roman" w:hAnsi="Times New Roman" w:cs="Times New Roman"/>
          <w:color w:val="auto"/>
          <w:sz w:val="24"/>
          <w:szCs w:val="24"/>
          <w:lang w:val="en-US"/>
        </w:rPr>
        <w:t>S1c. Sensitivity analysis (ANOVA/Tukey)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866"/>
        <w:gridCol w:w="1418"/>
        <w:gridCol w:w="33"/>
        <w:gridCol w:w="1295"/>
        <w:gridCol w:w="156"/>
        <w:gridCol w:w="560"/>
        <w:gridCol w:w="716"/>
        <w:gridCol w:w="52"/>
        <w:gridCol w:w="1038"/>
        <w:gridCol w:w="339"/>
      </w:tblGrid>
      <w:tr w:rsidR="004A55AA" w:rsidRPr="004A55AA" w14:paraId="276CCD9F" w14:textId="77777777" w:rsidTr="00201474">
        <w:trPr>
          <w:gridAfter w:val="1"/>
          <w:wAfter w:w="339" w:type="dxa"/>
          <w:tblHeader/>
          <w:jc w:val="center"/>
        </w:trPr>
        <w:tc>
          <w:tcPr>
            <w:tcW w:w="3284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1315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328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0FC58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716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DB595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df</w:t>
            </w:r>
            <w:proofErr w:type="gramEnd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C109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df</w:t>
            </w:r>
            <w:proofErr w:type="gramEnd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0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610B" w14:textId="0815BBDA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p</w:t>
            </w:r>
            <w:proofErr w:type="gramEnd"/>
          </w:p>
        </w:tc>
      </w:tr>
      <w:tr w:rsidR="004A55AA" w:rsidRPr="004A55AA" w14:paraId="34357BE5" w14:textId="77777777" w:rsidTr="00201474">
        <w:trPr>
          <w:gridAfter w:val="1"/>
          <w:wAfter w:w="339" w:type="dxa"/>
          <w:jc w:val="center"/>
        </w:trPr>
        <w:tc>
          <w:tcPr>
            <w:tcW w:w="3284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1273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One-</w:t>
            </w:r>
            <w:proofErr w:type="spell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way</w:t>
            </w:r>
            <w:proofErr w:type="spellEnd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ANOVA (</w:t>
            </w:r>
            <w:proofErr w:type="spell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sensitivity</w:t>
            </w:r>
            <w:proofErr w:type="spellEnd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8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7668" w14:textId="6CC37640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39.5</w:t>
            </w:r>
            <w:r w:rsidR="00BB5CB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4934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0610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90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27A2A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A55AA" w:rsidRPr="004A55AA" w14:paraId="056E0002" w14:textId="77777777" w:rsidTr="00201474">
        <w:trPr>
          <w:tblHeader/>
          <w:jc w:val="center"/>
        </w:trPr>
        <w:tc>
          <w:tcPr>
            <w:tcW w:w="186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EC37B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Comparison</w:t>
            </w:r>
            <w:proofErr w:type="spellEnd"/>
          </w:p>
        </w:tc>
        <w:tc>
          <w:tcPr>
            <w:tcW w:w="1451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DFD82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diff</w:t>
            </w:r>
            <w:proofErr w:type="gramEnd"/>
          </w:p>
        </w:tc>
        <w:tc>
          <w:tcPr>
            <w:tcW w:w="1451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2411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lwr</w:t>
            </w:r>
            <w:proofErr w:type="spellEnd"/>
            <w:proofErr w:type="gramEnd"/>
          </w:p>
        </w:tc>
        <w:tc>
          <w:tcPr>
            <w:tcW w:w="1328" w:type="dxa"/>
            <w:gridSpan w:val="3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87BA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upr</w:t>
            </w:r>
            <w:proofErr w:type="spellEnd"/>
            <w:proofErr w:type="gramEnd"/>
          </w:p>
        </w:tc>
        <w:tc>
          <w:tcPr>
            <w:tcW w:w="1377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2C575" w14:textId="35874821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p</w:t>
            </w:r>
            <w:proofErr w:type="gramEnd"/>
          </w:p>
        </w:tc>
      </w:tr>
      <w:tr w:rsidR="004A55AA" w:rsidRPr="004A55AA" w14:paraId="56B225F2" w14:textId="77777777" w:rsidTr="00201474">
        <w:trPr>
          <w:jc w:val="center"/>
        </w:trPr>
        <w:tc>
          <w:tcPr>
            <w:tcW w:w="18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312C8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Moderate</w:t>
            </w:r>
            <w:proofErr w:type="spellEnd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-Low</w:t>
            </w:r>
          </w:p>
        </w:tc>
        <w:tc>
          <w:tcPr>
            <w:tcW w:w="1451" w:type="dxa"/>
            <w:gridSpan w:val="2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47C7D" w14:textId="585E3E8F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51" w:type="dxa"/>
            <w:gridSpan w:val="2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8AE96" w14:textId="6758BFFB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328" w:type="dxa"/>
            <w:gridSpan w:val="3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E8EE8" w14:textId="7F736274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377" w:type="dxa"/>
            <w:gridSpan w:val="2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08AA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0.001</w:t>
            </w:r>
          </w:p>
        </w:tc>
      </w:tr>
      <w:tr w:rsidR="004A55AA" w:rsidRPr="004A55AA" w14:paraId="12E64D9C" w14:textId="77777777" w:rsidTr="00201474">
        <w:trPr>
          <w:jc w:val="center"/>
        </w:trPr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68AA3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High-Low</w:t>
            </w:r>
          </w:p>
        </w:tc>
        <w:tc>
          <w:tcPr>
            <w:tcW w:w="145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3AE5" w14:textId="3292DBE0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45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D5F6D" w14:textId="52C9F36C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328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925E" w14:textId="0894E9B1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37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5FBB7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A55AA" w:rsidRPr="004A55AA" w14:paraId="3E4E2B43" w14:textId="77777777" w:rsidTr="00201474">
        <w:trPr>
          <w:jc w:val="center"/>
        </w:trPr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C2101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High-</w:t>
            </w:r>
            <w:proofErr w:type="spell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1451" w:type="dxa"/>
            <w:gridSpan w:val="2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FA35" w14:textId="0559F6AB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1.0</w:t>
            </w:r>
            <w:r w:rsidR="00BB5CB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1" w:type="dxa"/>
            <w:gridSpan w:val="2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D8ABC" w14:textId="2BFF6285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0.5</w:t>
            </w:r>
            <w:r w:rsidR="00BB5CB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8" w:type="dxa"/>
            <w:gridSpan w:val="3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03314" w14:textId="4C4C66EF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1.6</w:t>
            </w:r>
            <w:r w:rsidR="00BB5CB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7" w:type="dxa"/>
            <w:gridSpan w:val="2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4594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4A0E7BDE" w14:textId="77777777" w:rsidR="00A35610" w:rsidRDefault="00A35610">
      <w:pPr>
        <w:rPr>
          <w:lang w:val="en-US"/>
        </w:rPr>
      </w:pPr>
    </w:p>
    <w:p w14:paraId="782862FC" w14:textId="33F498DC" w:rsidR="004A55AA" w:rsidRPr="004A55AA" w:rsidRDefault="004A55AA">
      <w:pPr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Caption: S1a </w:t>
      </w:r>
      <w:r w:rsidRPr="004A55AA">
        <w:rPr>
          <w:rFonts w:ascii="Times New Roman" w:hAnsi="Times New Roman"/>
          <w:lang w:val="en-US"/>
        </w:rPr>
        <w:t>Differences in subjective workload assessment (SWA) across CR-defined crowding tertiles (Low, Moderate, High). Overall differences were tested using the Kruskal–</w:t>
      </w:r>
      <w:proofErr w:type="gramStart"/>
      <w:r w:rsidRPr="004A55AA">
        <w:rPr>
          <w:rFonts w:ascii="Times New Roman" w:hAnsi="Times New Roman"/>
          <w:lang w:val="en-US"/>
        </w:rPr>
        <w:t>Wallis</w:t>
      </w:r>
      <w:proofErr w:type="gramEnd"/>
      <w:r w:rsidRPr="004A55AA">
        <w:rPr>
          <w:rFonts w:ascii="Times New Roman" w:hAnsi="Times New Roman"/>
          <w:lang w:val="en-US"/>
        </w:rPr>
        <w:t xml:space="preserve"> test. </w:t>
      </w:r>
      <w:r>
        <w:rPr>
          <w:rFonts w:ascii="Times New Roman" w:hAnsi="Times New Roman"/>
          <w:b/>
          <w:bCs/>
          <w:lang w:val="en-US"/>
        </w:rPr>
        <w:t xml:space="preserve">S1b: </w:t>
      </w:r>
      <w:r w:rsidRPr="004A55AA">
        <w:rPr>
          <w:rFonts w:ascii="Times New Roman" w:hAnsi="Times New Roman"/>
          <w:lang w:val="en-US"/>
        </w:rPr>
        <w:t xml:space="preserve">Pairwise comparisons were performed using Dunn’s test with Holm correction for multiple testing. </w:t>
      </w:r>
      <w:r w:rsidR="00F9032A" w:rsidRPr="00F9032A">
        <w:rPr>
          <w:rFonts w:ascii="Times New Roman" w:hAnsi="Times New Roman"/>
          <w:lang w:val="en-US"/>
        </w:rPr>
        <w:t>p values are Holm-adjusted</w:t>
      </w:r>
      <w:r w:rsidR="00F9032A">
        <w:rPr>
          <w:rFonts w:ascii="Times New Roman" w:hAnsi="Times New Roman"/>
          <w:lang w:val="en-US"/>
        </w:rPr>
        <w:t xml:space="preserve">. </w:t>
      </w:r>
      <w:r>
        <w:rPr>
          <w:rFonts w:ascii="Times New Roman" w:hAnsi="Times New Roman"/>
          <w:b/>
          <w:bCs/>
          <w:lang w:val="en-US"/>
        </w:rPr>
        <w:t xml:space="preserve">S1c: </w:t>
      </w:r>
      <w:r w:rsidRPr="004A55AA">
        <w:rPr>
          <w:rFonts w:ascii="Times New Roman" w:hAnsi="Times New Roman"/>
          <w:lang w:val="en-US"/>
        </w:rPr>
        <w:t>Sensitivity analyses using one-way ANOVA with Tukey post-hoc comparisons yielded consistent conclusions.)</w:t>
      </w:r>
    </w:p>
    <w:p w14:paraId="4E58EC71" w14:textId="4473783A" w:rsidR="001B7394" w:rsidRDefault="001B7394">
      <w:pPr>
        <w:suppressAutoHyphens w:val="0"/>
        <w:autoSpaceDN/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1CD8265C" w14:textId="0662C926" w:rsidR="001B7394" w:rsidRDefault="001B7394">
      <w:pPr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</w:pPr>
      <w:r w:rsidRPr="00625C6D"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lastRenderedPageBreak/>
        <w:t xml:space="preserve">Appendix </w:t>
      </w:r>
      <w:r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t>B</w:t>
      </w:r>
      <w:r w:rsidRPr="00625C6D"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t>:</w:t>
      </w:r>
      <w:r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t xml:space="preserve"> </w:t>
      </w:r>
      <w:r w:rsidRPr="001B7394">
        <w:rPr>
          <w:rFonts w:ascii="Times New Roman" w:hAnsi="Times New Roman"/>
          <w:color w:val="000000" w:themeColor="text1"/>
          <w:sz w:val="24"/>
          <w:lang w:val="en-US"/>
        </w:rPr>
        <w:t>Supplementary Table S2 — “Correlations within CR tertiles”</w:t>
      </w:r>
    </w:p>
    <w:p w14:paraId="1E739F49" w14:textId="77777777" w:rsidR="004A55AA" w:rsidRPr="004A55AA" w:rsidRDefault="004A55AA" w:rsidP="004A55AA">
      <w:pPr>
        <w:pStyle w:val="Titre2"/>
        <w:rPr>
          <w:rFonts w:ascii="Times New Roman" w:hAnsi="Times New Roman" w:cs="Times New Roman"/>
          <w:b/>
          <w:bCs/>
          <w:lang w:val="en-US"/>
        </w:rPr>
      </w:pPr>
      <w:r w:rsidRPr="004A55AA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Table S2. Spearman correlations within CR tertiles (exploratory).</w:t>
      </w:r>
    </w:p>
    <w:tbl>
      <w:tblPr>
        <w:tblW w:w="7142" w:type="dxa"/>
        <w:jc w:val="center"/>
        <w:tblLayout w:type="fixed"/>
        <w:tblLook w:val="0420" w:firstRow="1" w:lastRow="0" w:firstColumn="0" w:lastColumn="0" w:noHBand="0" w:noVBand="1"/>
      </w:tblPr>
      <w:tblGrid>
        <w:gridCol w:w="1530"/>
        <w:gridCol w:w="1984"/>
        <w:gridCol w:w="850"/>
        <w:gridCol w:w="2041"/>
        <w:gridCol w:w="737"/>
      </w:tblGrid>
      <w:tr w:rsidR="004A55AA" w:rsidRPr="004A55AA" w14:paraId="7EA6642F" w14:textId="77777777" w:rsidTr="004A55AA">
        <w:trPr>
          <w:trHeight w:val="921"/>
          <w:tblHeader/>
          <w:jc w:val="center"/>
        </w:trPr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27515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CR </w:t>
            </w:r>
            <w:proofErr w:type="spell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tertile</w:t>
            </w:r>
            <w:proofErr w:type="spellEnd"/>
          </w:p>
        </w:tc>
        <w:tc>
          <w:tcPr>
            <w:tcW w:w="198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7188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Spearman ρ (CR–SWA) [95% CI]</w:t>
            </w:r>
          </w:p>
        </w:tc>
        <w:tc>
          <w:tcPr>
            <w:tcW w:w="85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85CB4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p</w:t>
            </w:r>
            <w:proofErr w:type="gramEnd"/>
          </w:p>
        </w:tc>
        <w:tc>
          <w:tcPr>
            <w:tcW w:w="204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92741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Spearman ρ (CEDOCS–SWA) [95% CI]</w:t>
            </w:r>
          </w:p>
        </w:tc>
        <w:tc>
          <w:tcPr>
            <w:tcW w:w="73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3B57E" w14:textId="08AF71EA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p</w:t>
            </w:r>
            <w:proofErr w:type="gramEnd"/>
          </w:p>
        </w:tc>
      </w:tr>
      <w:tr w:rsidR="004A55AA" w:rsidRPr="004A55AA" w14:paraId="7B96A45A" w14:textId="77777777" w:rsidTr="004A55AA">
        <w:trPr>
          <w:trHeight w:val="421"/>
          <w:jc w:val="center"/>
        </w:trPr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E4EDE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98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13091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0.505 [0.157–0.754]</w:t>
            </w:r>
          </w:p>
        </w:tc>
        <w:tc>
          <w:tcPr>
            <w:tcW w:w="85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0F395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04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D6ADA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0.269 [-0.122–0.607]</w:t>
            </w:r>
          </w:p>
        </w:tc>
        <w:tc>
          <w:tcPr>
            <w:tcW w:w="73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91139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0.159</w:t>
            </w:r>
          </w:p>
        </w:tc>
      </w:tr>
      <w:tr w:rsidR="004A55AA" w:rsidRPr="004A55AA" w14:paraId="05747D66" w14:textId="77777777" w:rsidTr="004A55AA">
        <w:trPr>
          <w:trHeight w:val="421"/>
          <w:jc w:val="center"/>
        </w:trPr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F938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C9E3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-0.030 [-0.437–0.374]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2AA0F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2DBD0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-0.162 [-0.557–0.257]</w:t>
            </w:r>
          </w:p>
        </w:tc>
        <w:tc>
          <w:tcPr>
            <w:tcW w:w="7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7A226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0.439</w:t>
            </w:r>
          </w:p>
        </w:tc>
      </w:tr>
      <w:tr w:rsidR="004A55AA" w:rsidRPr="004A55AA" w14:paraId="69C38F90" w14:textId="77777777" w:rsidTr="004A55AA">
        <w:trPr>
          <w:trHeight w:val="676"/>
          <w:jc w:val="center"/>
        </w:trPr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739E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A7019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0.223 [-0.189–0.567]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5D61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141B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-0.443 [-0.693–-0.087]</w:t>
            </w:r>
          </w:p>
        </w:tc>
        <w:tc>
          <w:tcPr>
            <w:tcW w:w="73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1F652" w14:textId="77777777" w:rsidR="004A55AA" w:rsidRPr="004A55AA" w:rsidRDefault="004A55AA" w:rsidP="004A55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0.021</w:t>
            </w:r>
          </w:p>
        </w:tc>
      </w:tr>
    </w:tbl>
    <w:p w14:paraId="30DB2827" w14:textId="77777777" w:rsidR="001B7394" w:rsidRPr="004A55AA" w:rsidRDefault="001B7394">
      <w:pPr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24D14D70" w14:textId="558E376C" w:rsidR="004A55AA" w:rsidRPr="004A55AA" w:rsidRDefault="004A55AA">
      <w:pPr>
        <w:rPr>
          <w:rFonts w:ascii="Times New Roman" w:hAnsi="Times New Roman"/>
          <w:color w:val="002060"/>
          <w:sz w:val="24"/>
          <w:szCs w:val="24"/>
          <w:lang w:val="en-US"/>
        </w:rPr>
      </w:pPr>
      <w:r w:rsidRPr="004A55AA">
        <w:rPr>
          <w:rFonts w:ascii="Times New Roman" w:hAnsi="Times New Roman"/>
          <w:b/>
          <w:bCs/>
          <w:sz w:val="24"/>
          <w:szCs w:val="24"/>
          <w:lang w:val="en-GB"/>
        </w:rPr>
        <w:t xml:space="preserve">Caption: </w:t>
      </w:r>
      <w:r w:rsidRPr="004A55AA">
        <w:rPr>
          <w:rFonts w:ascii="Times New Roman" w:hAnsi="Times New Roman"/>
          <w:sz w:val="24"/>
          <w:szCs w:val="24"/>
          <w:lang w:val="en-US"/>
        </w:rPr>
        <w:t>Exploratory Spearman correlations between SWA and crowding metrics within each CR tertile. Correlation coefficients are presented with 95% bootstrap confidence intervals. Because of restricted range within tertiles, within-stratum correlations should be interpreted cautiously.</w:t>
      </w:r>
    </w:p>
    <w:p w14:paraId="33606421" w14:textId="13EE1E2F" w:rsidR="001B7394" w:rsidRDefault="001B7394">
      <w:pPr>
        <w:suppressAutoHyphens w:val="0"/>
        <w:autoSpaceDN/>
        <w:spacing w:after="160" w:line="278" w:lineRule="auto"/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br w:type="page"/>
      </w:r>
    </w:p>
    <w:p w14:paraId="31089C89" w14:textId="461DA00F" w:rsidR="001B7394" w:rsidRDefault="001B7394">
      <w:pPr>
        <w:rPr>
          <w:rFonts w:ascii="Times New Roman" w:hAnsi="Times New Roman"/>
          <w:sz w:val="24"/>
          <w:szCs w:val="24"/>
          <w:lang w:val="en-US"/>
        </w:rPr>
      </w:pPr>
      <w:r w:rsidRPr="00625C6D"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lastRenderedPageBreak/>
        <w:t xml:space="preserve">Appendix </w:t>
      </w:r>
      <w:r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t>C</w:t>
      </w:r>
      <w:r w:rsidRPr="00625C6D"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t>:</w:t>
      </w:r>
      <w:r>
        <w:rPr>
          <w:rFonts w:ascii="Times New Roman" w:hAnsi="Times New Roman"/>
          <w:b/>
          <w:bCs/>
          <w:color w:val="002060"/>
          <w:sz w:val="28"/>
          <w:szCs w:val="28"/>
          <w:lang w:val="en-GB"/>
        </w:rPr>
        <w:t xml:space="preserve"> </w:t>
      </w:r>
      <w:r w:rsidRPr="001B7394">
        <w:rPr>
          <w:rFonts w:ascii="Times New Roman" w:hAnsi="Times New Roman"/>
          <w:sz w:val="24"/>
          <w:szCs w:val="24"/>
          <w:lang w:val="en-US"/>
        </w:rPr>
        <w:t>Supplementary Table S3 — “Dichotomized association (χ²)”</w:t>
      </w:r>
    </w:p>
    <w:p w14:paraId="0C98E9A3" w14:textId="77777777" w:rsidR="004A55AA" w:rsidRPr="004A55AA" w:rsidRDefault="004A55AA" w:rsidP="004A55AA">
      <w:pPr>
        <w:pStyle w:val="Titre2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A55AA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Table S3. Dichotomized association between high workload (SWA≥4) and high crowding (high CR tertile).</w:t>
      </w:r>
    </w:p>
    <w:p w14:paraId="6147BC79" w14:textId="77777777" w:rsidR="004A55AA" w:rsidRPr="004A55AA" w:rsidRDefault="004A55AA" w:rsidP="004A55AA">
      <w:pPr>
        <w:pStyle w:val="Titre3"/>
        <w:rPr>
          <w:rFonts w:ascii="Times New Roman" w:hAnsi="Times New Roman" w:cs="Times New Roman"/>
          <w:color w:val="auto"/>
          <w:sz w:val="24"/>
          <w:szCs w:val="24"/>
        </w:rPr>
      </w:pPr>
      <w:r w:rsidRPr="004A55AA">
        <w:rPr>
          <w:rFonts w:ascii="Times New Roman" w:hAnsi="Times New Roman" w:cs="Times New Roman"/>
          <w:color w:val="auto"/>
          <w:sz w:val="24"/>
          <w:szCs w:val="24"/>
        </w:rPr>
        <w:t xml:space="preserve">S3a. </w:t>
      </w:r>
      <w:proofErr w:type="spellStart"/>
      <w:r w:rsidRPr="004A55AA">
        <w:rPr>
          <w:rFonts w:ascii="Times New Roman" w:hAnsi="Times New Roman" w:cs="Times New Roman"/>
          <w:color w:val="auto"/>
          <w:sz w:val="24"/>
          <w:szCs w:val="24"/>
        </w:rPr>
        <w:t>Contingency</w:t>
      </w:r>
      <w:proofErr w:type="spellEnd"/>
      <w:r w:rsidRPr="004A55AA">
        <w:rPr>
          <w:rFonts w:ascii="Times New Roman" w:hAnsi="Times New Roman" w:cs="Times New Roman"/>
          <w:color w:val="auto"/>
          <w:sz w:val="24"/>
          <w:szCs w:val="24"/>
        </w:rPr>
        <w:t xml:space="preserve"> table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468"/>
        <w:gridCol w:w="1841"/>
        <w:gridCol w:w="1805"/>
      </w:tblGrid>
      <w:tr w:rsidR="004A55AA" w:rsidRPr="004A55AA" w14:paraId="63CF70D0" w14:textId="77777777" w:rsidTr="00201474">
        <w:trPr>
          <w:tblHeader/>
          <w:jc w:val="center"/>
        </w:trPr>
        <w:tc>
          <w:tcPr>
            <w:tcW w:w="146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58E2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SWA</w:t>
            </w:r>
          </w:p>
        </w:tc>
        <w:tc>
          <w:tcPr>
            <w:tcW w:w="184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C914C" w14:textId="77777777" w:rsidR="004A55AA" w:rsidRPr="004A55AA" w:rsidRDefault="004A55AA" w:rsidP="00F903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High CR </w:t>
            </w:r>
            <w:proofErr w:type="spell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tertile</w:t>
            </w:r>
            <w:proofErr w:type="spellEnd"/>
          </w:p>
        </w:tc>
        <w:tc>
          <w:tcPr>
            <w:tcW w:w="18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D71D" w14:textId="77777777" w:rsidR="004A55AA" w:rsidRPr="004A55AA" w:rsidRDefault="004A55AA" w:rsidP="00F903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Low/</w:t>
            </w:r>
            <w:proofErr w:type="spell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Moderate</w:t>
            </w:r>
            <w:proofErr w:type="spellEnd"/>
          </w:p>
        </w:tc>
      </w:tr>
      <w:tr w:rsidR="004A55AA" w:rsidRPr="004A55AA" w14:paraId="1FE2079C" w14:textId="77777777" w:rsidTr="00201474">
        <w:trPr>
          <w:jc w:val="center"/>
        </w:trPr>
        <w:tc>
          <w:tcPr>
            <w:tcW w:w="146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7D061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High (≥4)</w:t>
            </w:r>
          </w:p>
        </w:tc>
        <w:tc>
          <w:tcPr>
            <w:tcW w:w="184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1D389" w14:textId="77777777" w:rsidR="004A55AA" w:rsidRPr="004A55AA" w:rsidRDefault="004A55AA" w:rsidP="00F903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0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CEE63" w14:textId="77777777" w:rsidR="004A55AA" w:rsidRPr="004A55AA" w:rsidRDefault="004A55AA" w:rsidP="00F903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A55AA" w:rsidRPr="004A55AA" w14:paraId="26B80440" w14:textId="77777777" w:rsidTr="00201474">
        <w:trPr>
          <w:jc w:val="center"/>
        </w:trPr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B5A0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Lower (&lt;4)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69FAD" w14:textId="77777777" w:rsidR="004A55AA" w:rsidRPr="004A55AA" w:rsidRDefault="004A55AA" w:rsidP="00F903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8A6E9" w14:textId="77777777" w:rsidR="004A55AA" w:rsidRPr="004A55AA" w:rsidRDefault="004A55AA" w:rsidP="00F903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52</w:t>
            </w:r>
          </w:p>
        </w:tc>
      </w:tr>
    </w:tbl>
    <w:p w14:paraId="2746F398" w14:textId="77777777" w:rsidR="004A55AA" w:rsidRDefault="004A55AA" w:rsidP="004A55AA">
      <w:pPr>
        <w:pStyle w:val="Titre3"/>
        <w:rPr>
          <w:rFonts w:ascii="Times New Roman" w:hAnsi="Times New Roman" w:cs="Times New Roman"/>
        </w:rPr>
      </w:pPr>
    </w:p>
    <w:p w14:paraId="7C87C94A" w14:textId="06708FBD" w:rsidR="004A55AA" w:rsidRPr="004A55AA" w:rsidRDefault="004A55AA" w:rsidP="004A55AA">
      <w:pPr>
        <w:pStyle w:val="Titre3"/>
        <w:rPr>
          <w:rFonts w:ascii="Times New Roman" w:hAnsi="Times New Roman" w:cs="Times New Roman"/>
          <w:color w:val="auto"/>
          <w:sz w:val="24"/>
          <w:szCs w:val="24"/>
        </w:rPr>
      </w:pPr>
      <w:r w:rsidRPr="004A55AA">
        <w:rPr>
          <w:rFonts w:ascii="Times New Roman" w:hAnsi="Times New Roman" w:cs="Times New Roman"/>
          <w:color w:val="auto"/>
          <w:sz w:val="24"/>
          <w:szCs w:val="24"/>
        </w:rPr>
        <w:t>S3b. Chi-square tests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428"/>
        <w:gridCol w:w="1328"/>
        <w:gridCol w:w="594"/>
        <w:gridCol w:w="1090"/>
      </w:tblGrid>
      <w:tr w:rsidR="004A55AA" w:rsidRPr="004A55AA" w14:paraId="194B3062" w14:textId="77777777" w:rsidTr="00201474">
        <w:trPr>
          <w:tblHeader/>
          <w:jc w:val="center"/>
        </w:trPr>
        <w:tc>
          <w:tcPr>
            <w:tcW w:w="44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0503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6F191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X2</w:t>
            </w:r>
          </w:p>
        </w:tc>
        <w:tc>
          <w:tcPr>
            <w:tcW w:w="5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E51B3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df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0F1DB" w14:textId="369EDDD5" w:rsidR="004A55AA" w:rsidRPr="004A55AA" w:rsidRDefault="004A55AA" w:rsidP="00F903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gramStart"/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p</w:t>
            </w:r>
            <w:proofErr w:type="gramEnd"/>
          </w:p>
        </w:tc>
      </w:tr>
      <w:tr w:rsidR="004A55AA" w:rsidRPr="004A55AA" w14:paraId="5A8CF060" w14:textId="77777777" w:rsidTr="00201474">
        <w:trPr>
          <w:jc w:val="center"/>
        </w:trPr>
        <w:tc>
          <w:tcPr>
            <w:tcW w:w="442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E090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Chi-square (Yates correction)</w:t>
            </w:r>
          </w:p>
        </w:tc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2E0A9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20.71023</w:t>
            </w:r>
          </w:p>
        </w:tc>
        <w:tc>
          <w:tcPr>
            <w:tcW w:w="5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800B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1F3C" w14:textId="77777777" w:rsidR="004A55AA" w:rsidRPr="004A55AA" w:rsidRDefault="004A55AA" w:rsidP="00F903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A55AA" w:rsidRPr="004A55AA" w14:paraId="3C525491" w14:textId="77777777" w:rsidTr="00201474">
        <w:trPr>
          <w:jc w:val="center"/>
        </w:trPr>
        <w:tc>
          <w:tcPr>
            <w:tcW w:w="44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E79D3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Calibri" w:hAnsi="Times New Roman"/>
                <w:color w:val="000000"/>
                <w:sz w:val="20"/>
                <w:szCs w:val="20"/>
                <w:lang w:val="en-US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  <w:lang w:val="en-US"/>
              </w:rPr>
              <w:t>Chi-square (simulated p-value, B=20000)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8385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23.56364</w:t>
            </w:r>
          </w:p>
        </w:tc>
        <w:tc>
          <w:tcPr>
            <w:tcW w:w="5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66680" w14:textId="77777777" w:rsidR="004A55AA" w:rsidRPr="004A55AA" w:rsidRDefault="004A55AA" w:rsidP="002014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0688" w14:textId="77777777" w:rsidR="004A55AA" w:rsidRPr="004A55AA" w:rsidRDefault="004A55AA" w:rsidP="00F903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A55A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5ACD2F35" w14:textId="77777777" w:rsidR="004A55AA" w:rsidRDefault="004A55AA">
      <w:pPr>
        <w:rPr>
          <w:lang w:val="en-US"/>
        </w:rPr>
      </w:pPr>
    </w:p>
    <w:p w14:paraId="0C9F348C" w14:textId="6F29EF8F" w:rsidR="00F9032A" w:rsidRPr="00F9032A" w:rsidRDefault="00F9032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Caption: </w:t>
      </w:r>
      <w:r w:rsidRPr="00F9032A"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F9032A">
        <w:rPr>
          <w:rFonts w:ascii="Times New Roman" w:hAnsi="Times New Roman"/>
          <w:sz w:val="24"/>
          <w:szCs w:val="24"/>
          <w:lang w:val="en-US"/>
        </w:rPr>
        <w:t>ssociation between high perceived workload (SWA ≥4) and high crowding (High CR tertile vs Low/Moderate). Results are shown as a 2×2 contingency table and assessed using a chi-square test (Yates correction). A simulated p-value is also provided as a sensitivity check.</w:t>
      </w:r>
    </w:p>
    <w:sectPr w:rsidR="00F9032A" w:rsidRPr="00F90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94"/>
    <w:rsid w:val="001B7394"/>
    <w:rsid w:val="003A000A"/>
    <w:rsid w:val="003E164C"/>
    <w:rsid w:val="004A55AA"/>
    <w:rsid w:val="00877540"/>
    <w:rsid w:val="00A35610"/>
    <w:rsid w:val="00BB5CB5"/>
    <w:rsid w:val="00BE68A8"/>
    <w:rsid w:val="00C5408A"/>
    <w:rsid w:val="00F9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DD62"/>
  <w15:chartTrackingRefBased/>
  <w15:docId w15:val="{16597F74-F2B3-4C51-9C84-952D2A21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394"/>
    <w:pPr>
      <w:suppressAutoHyphens/>
      <w:autoSpaceDN w:val="0"/>
      <w:spacing w:after="200" w:line="276" w:lineRule="auto"/>
    </w:pPr>
    <w:rPr>
      <w:rFonts w:ascii="Aptos" w:eastAsia="Aptos" w:hAnsi="Aptos" w:cs="Times New Roman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B7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7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7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7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7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7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7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7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7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7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7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7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739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739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73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73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73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73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7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7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7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7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7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73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73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739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7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739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739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B7394"/>
    <w:pPr>
      <w:autoSpaceDN w:val="0"/>
      <w:spacing w:after="0" w:line="240" w:lineRule="auto"/>
    </w:pPr>
    <w:rPr>
      <w:rFonts w:ascii="Aptos" w:eastAsia="Yu Gothic" w:hAnsi="Aptos" w:cs="Times New Roman"/>
      <w:kern w:val="3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1B73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396</Words>
  <Characters>2504</Characters>
  <Application>Microsoft Office Word</Application>
  <DocSecurity>0</DocSecurity>
  <Lines>39</Lines>
  <Paragraphs>13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GARROUSTE</dc:creator>
  <cp:keywords/>
  <dc:description/>
  <cp:lastModifiedBy>Vincent GARROUSTE</cp:lastModifiedBy>
  <cp:revision>4</cp:revision>
  <dcterms:created xsi:type="dcterms:W3CDTF">2026-01-27T08:55:00Z</dcterms:created>
  <dcterms:modified xsi:type="dcterms:W3CDTF">2026-04-05T15:26:00Z</dcterms:modified>
</cp:coreProperties>
</file>