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CEF3" w14:textId="77777777" w:rsidR="009768C0" w:rsidRDefault="009768C0" w:rsidP="009768C0">
      <w:pPr>
        <w:spacing w:before="30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r>
        <w:rPr>
          <w:rFonts w:ascii="Times New Roman" w:hAnsi="Times New Roman" w:cs="Times New Roman"/>
          <w:sz w:val="24"/>
          <w:szCs w:val="24"/>
        </w:rPr>
        <w:t>Epidermal Thermal Risk Index (ETRI, %) across wavelengths and phototypes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600"/>
        <w:gridCol w:w="1600"/>
        <w:gridCol w:w="1600"/>
        <w:gridCol w:w="1600"/>
        <w:gridCol w:w="1560"/>
      </w:tblGrid>
      <w:tr w:rsidR="009768C0" w14:paraId="164CDB3B" w14:textId="77777777" w:rsidTr="0063140E"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5F0D88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Phototype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96D84C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532 nm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F4B6CB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755 nm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158C1F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808 nm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AD5D33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1064 nm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DD427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Trend</w:t>
            </w:r>
          </w:p>
        </w:tc>
      </w:tr>
      <w:tr w:rsidR="009768C0" w14:paraId="799B3DB4" w14:textId="77777777" w:rsidTr="0063140E"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8318DD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5D9320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28.2 ± 0.13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21F59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15.7 ± 0.06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D9624F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 ± 0.09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9D6DC2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 ± 0.04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886519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9768C0" w14:paraId="3D5C1683" w14:textId="77777777" w:rsidTr="0063140E"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9B297C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936712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41.1 ± 0.10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E5DC07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 ± 0.16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36E51D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23.2 ± 0.08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0081F3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 ± 0.05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85F6DB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LOW–MOD</w:t>
            </w:r>
          </w:p>
        </w:tc>
      </w:tr>
      <w:tr w:rsidR="009768C0" w14:paraId="221AA251" w14:textId="77777777" w:rsidTr="0063140E"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D86919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449ED3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56.0 ± 0.22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8DEE14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36.3 ± 0.18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F33E8C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34.5 ± 0.07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B34D11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 ± 0.09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A02E3D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</w:t>
            </w:r>
          </w:p>
        </w:tc>
      </w:tr>
      <w:tr w:rsidR="009768C0" w14:paraId="3B26AF20" w14:textId="77777777" w:rsidTr="0063140E"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D1D431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642AD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70.0 ± 0.15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F8CFD3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50.1 ± 0.20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499790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47.6 ± 0.09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834D9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33.5 ± 0.19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2031E3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MOD–HIGH</w:t>
            </w:r>
          </w:p>
        </w:tc>
      </w:tr>
      <w:tr w:rsidR="009768C0" w14:paraId="3C18BFE2" w14:textId="77777777" w:rsidTr="0063140E"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193A69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E2BB8B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80.5 ± 0.08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17E77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61.4 ± 0.12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9D7333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58.3 ± 0.08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592872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43.7 ± 0.14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716AB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9768C0" w14:paraId="2C04B411" w14:textId="77777777" w:rsidTr="0063140E"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86182C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5A0602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90.7 ± 0.12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A55325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73.0 ± 0.20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7372C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69.2 ± 0.12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0823CC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55.0 ± 0.25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523694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</w:tr>
    </w:tbl>
    <w:p w14:paraId="1CC0D627" w14:textId="3847CB0A" w:rsidR="009768C0" w:rsidRDefault="009768C0" w:rsidP="009768C0">
      <w:pPr>
        <w:spacing w:before="8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Values are presented as mean ± SD (n = 5 independent runs). Risk categories: LOW (&lt;30%, green), MOD (30–50%, yellow), HIGH (&gt;50%, red).</w:t>
      </w:r>
    </w:p>
    <w:p w14:paraId="2CE45BC7" w14:textId="77777777" w:rsidR="009768C0" w:rsidRDefault="009768C0" w:rsidP="009768C0">
      <w:pPr>
        <w:spacing w:before="30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2. </w:t>
      </w:r>
      <w:r>
        <w:rPr>
          <w:rFonts w:ascii="Times New Roman" w:hAnsi="Times New Roman" w:cs="Times New Roman"/>
          <w:sz w:val="24"/>
          <w:szCs w:val="24"/>
        </w:rPr>
        <w:t xml:space="preserve">Benefit–Risk Ratio (BRR =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dermis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epidermis</w:t>
      </w:r>
      <w:proofErr w:type="spellEnd"/>
      <w:r>
        <w:rPr>
          <w:rFonts w:ascii="Times New Roman" w:hAnsi="Times New Roman" w:cs="Times New Roman"/>
          <w:sz w:val="24"/>
          <w:szCs w:val="24"/>
        </w:rPr>
        <w:t>) across wavelengths and phototypes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9768C0" w14:paraId="224AEEBD" w14:textId="77777777" w:rsidTr="0063140E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A1B151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Phototype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1C49F8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532 nm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4E64E5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755 nm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8168B3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808 nm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A8E1D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1064 nm</w:t>
            </w:r>
          </w:p>
        </w:tc>
      </w:tr>
      <w:tr w:rsidR="009768C0" w14:paraId="53B52B9C" w14:textId="77777777" w:rsidTr="0063140E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B59A69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F16823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2.55 ± 0.02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34F72F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5.37 ± 0.03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FB9234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5.50 ± 0.04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249D58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8.32 ± 0.03</w:t>
            </w:r>
          </w:p>
        </w:tc>
      </w:tr>
      <w:tr w:rsidR="009768C0" w14:paraId="65F60766" w14:textId="77777777" w:rsidTr="0063140E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56D636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64CDF3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1.43 ± 0.01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3DD88A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3.16 ± 0.03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A90A3D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3.32 ± 0.01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FA9369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5.52 ± 0.02</w:t>
            </w:r>
          </w:p>
        </w:tc>
      </w:tr>
      <w:tr w:rsidR="009768C0" w14:paraId="1195D254" w14:textId="77777777" w:rsidTr="0063140E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86AF3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DB98A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0.78 ± 0.01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C398B5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1.76 ± 0.01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C62CB9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1.90 ± 0.01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AE8E4C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3.36 ± 0.02</w:t>
            </w:r>
          </w:p>
        </w:tc>
      </w:tr>
      <w:tr w:rsidR="009768C0" w14:paraId="67C9DC28" w14:textId="77777777" w:rsidTr="0063140E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B29664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4044C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0.43 ± 0.00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9C81C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 ± 0.01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2C960D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 ± 0.00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853EDF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1.99 ± 0.02</w:t>
            </w:r>
          </w:p>
        </w:tc>
      </w:tr>
      <w:tr w:rsidR="009768C0" w14:paraId="6E545B36" w14:textId="77777777" w:rsidTr="0063140E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FE0F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750C7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 ± 0.00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22E0B2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0.63 ± 0.00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12F6EA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0.72 ± 0.00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973837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1.29 ± 0.01</w:t>
            </w:r>
          </w:p>
        </w:tc>
      </w:tr>
      <w:tr w:rsidR="009768C0" w14:paraId="4C5FE084" w14:textId="77777777" w:rsidTr="0063140E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3C2087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B8A2E6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 ± 0.00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4E32CF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0.37 ± 0.00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002690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0.44 ± 0.00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D4236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0.82 ± 0.01</w:t>
            </w:r>
          </w:p>
        </w:tc>
      </w:tr>
    </w:tbl>
    <w:p w14:paraId="341447AB" w14:textId="6C60903F" w:rsidR="009768C0" w:rsidRDefault="009768C0" w:rsidP="009768C0">
      <w:pPr>
        <w:spacing w:before="8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Values are presented as mean ± SD (n = 5 independent runs). BRR &gt; 1 indicates greater dermal than epidermal energy deposition.</w:t>
      </w:r>
    </w:p>
    <w:p w14:paraId="090E46D6" w14:textId="77777777" w:rsidR="009768C0" w:rsidRDefault="009768C0" w:rsidP="009768C0">
      <w:pPr>
        <w:spacing w:before="30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3. </w:t>
      </w:r>
      <w:r>
        <w:rPr>
          <w:rFonts w:ascii="Times New Roman" w:hAnsi="Times New Roman" w:cs="Times New Roman"/>
          <w:sz w:val="24"/>
          <w:szCs w:val="24"/>
        </w:rPr>
        <w:t>Composite Score and optimal wavelength by phototype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500"/>
        <w:gridCol w:w="1500"/>
        <w:gridCol w:w="1500"/>
        <w:gridCol w:w="1500"/>
        <w:gridCol w:w="1960"/>
      </w:tblGrid>
      <w:tr w:rsidR="009768C0" w14:paraId="1D00EBF0" w14:textId="77777777" w:rsidTr="0063140E"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C03FCF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Phototype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5CA74B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532 nm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8A9979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755 nm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2E9DC3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808 nm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6708E0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1064 nm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C3459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Optimal</w:t>
            </w:r>
          </w:p>
        </w:tc>
      </w:tr>
      <w:tr w:rsidR="009768C0" w14:paraId="41AAFD83" w14:textId="77777777" w:rsidTr="0063140E"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68131B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B1C022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24C394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6FB58C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9478DB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ED177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1064 nm</w:t>
            </w:r>
          </w:p>
        </w:tc>
      </w:tr>
      <w:tr w:rsidR="009768C0" w14:paraId="42F0320C" w14:textId="77777777" w:rsidTr="0063140E"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CC6208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D9A5C5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B960BD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C11B43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3FA2B2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5159D5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1064 nm</w:t>
            </w:r>
          </w:p>
        </w:tc>
      </w:tr>
      <w:tr w:rsidR="009768C0" w14:paraId="4132698C" w14:textId="77777777" w:rsidTr="0063140E"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BCBEE5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F40413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4D1F2D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B1C5C2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FC7719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71C8D4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1064 nm</w:t>
            </w:r>
          </w:p>
        </w:tc>
      </w:tr>
      <w:tr w:rsidR="009768C0" w14:paraId="6EF0D213" w14:textId="77777777" w:rsidTr="0063140E"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7F581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6220F1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96978A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068BD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FF122B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68F0F5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1064 nm</w:t>
            </w:r>
          </w:p>
        </w:tc>
      </w:tr>
      <w:tr w:rsidR="009768C0" w14:paraId="33480370" w14:textId="77777777" w:rsidTr="0063140E"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B81266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A69152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21CE75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FA25E9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8D3974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200D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1064 nm</w:t>
            </w:r>
          </w:p>
        </w:tc>
      </w:tr>
      <w:tr w:rsidR="009768C0" w14:paraId="13EB7B12" w14:textId="77777777" w:rsidTr="0063140E"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B8C1C5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EE8A7F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43DB38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DA5D9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1039A5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80312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1064 nm</w:t>
            </w:r>
          </w:p>
        </w:tc>
      </w:tr>
    </w:tbl>
    <w:p w14:paraId="37DC3320" w14:textId="637075B5" w:rsidR="009768C0" w:rsidRDefault="009768C0" w:rsidP="009768C0">
      <w:pPr>
        <w:spacing w:before="8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Composite Score = 0.5 × (1 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ETRI_norm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+ 0.5 ×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BRR_norm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Higher scores indicate more favorable balance of safety and efficacy. Green shading indicates optimal wavelength for each phototype.</w:t>
      </w:r>
    </w:p>
    <w:p w14:paraId="15A2170A" w14:textId="77777777" w:rsidR="009768C0" w:rsidRDefault="009768C0" w:rsidP="009768C0">
      <w:pPr>
        <w:spacing w:before="30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4. </w:t>
      </w:r>
      <w:r>
        <w:rPr>
          <w:rFonts w:ascii="Times New Roman" w:hAnsi="Times New Roman" w:cs="Times New Roman"/>
          <w:sz w:val="24"/>
          <w:szCs w:val="24"/>
        </w:rPr>
        <w:t>Clinical decision support matrix for wavelength selection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9768C0" w14:paraId="7971438F" w14:textId="77777777" w:rsidTr="0063140E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5A87E5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Phototype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1C0494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532 nm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E877E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755 nm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DE152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808 nm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C9C402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1064 nm</w:t>
            </w:r>
          </w:p>
        </w:tc>
      </w:tr>
      <w:tr w:rsidR="009768C0" w14:paraId="278E185C" w14:textId="77777777" w:rsidTr="0063140E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39C60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6FB95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Recommended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26FA0E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Recommended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53B9B0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Recommended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075D2C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Recommended</w:t>
            </w:r>
          </w:p>
        </w:tc>
      </w:tr>
      <w:tr w:rsidR="009768C0" w14:paraId="22D7EFCE" w14:textId="77777777" w:rsidTr="0063140E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93DD1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D53DD6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Caution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B21C73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Recommended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FA3C39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Recommended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E52561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Recommended</w:t>
            </w:r>
          </w:p>
        </w:tc>
      </w:tr>
      <w:tr w:rsidR="009768C0" w14:paraId="7198B758" w14:textId="77777777" w:rsidTr="0063140E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176516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8DE020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Caution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DBEB04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Caution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D3C58D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Caution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6EF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4EAEE6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Recommended</w:t>
            </w:r>
          </w:p>
        </w:tc>
      </w:tr>
      <w:tr w:rsidR="009768C0" w14:paraId="081ACE3E" w14:textId="77777777" w:rsidTr="0063140E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BEACAC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F30625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Avoid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3F941B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Caution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21A168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Caution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39E534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Caution</w:t>
            </w:r>
          </w:p>
        </w:tc>
      </w:tr>
      <w:tr w:rsidR="009768C0" w14:paraId="3E25C810" w14:textId="77777777" w:rsidTr="0063140E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66C58B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B50EA3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Avoid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F2BFB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Avoid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46E878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Avoid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51047C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Caution</w:t>
            </w:r>
          </w:p>
        </w:tc>
      </w:tr>
      <w:tr w:rsidR="009768C0" w14:paraId="2AC8E91F" w14:textId="77777777" w:rsidTr="0063140E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78DE6F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FA3340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Avoid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8CD972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Avoid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C7C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7EB0EB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Avoid</w:t>
            </w:r>
          </w:p>
        </w:tc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EB9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624A6" w14:textId="77777777" w:rsidR="009768C0" w:rsidRDefault="009768C0" w:rsidP="00631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Caution</w:t>
            </w:r>
          </w:p>
        </w:tc>
      </w:tr>
    </w:tbl>
    <w:p w14:paraId="78A4048E" w14:textId="77777777" w:rsidR="009768C0" w:rsidRDefault="009768C0" w:rsidP="009768C0">
      <w:pPr>
        <w:spacing w:before="8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Recommended (green): Composite Score ≥0.50; Use with Caution (yellow): Score 0.25–0.49; Avoid (red): Score &lt;0.25. Recommendations are simulation-derived and should be integrated with clinical judgment and individual patient factors.</w:t>
      </w:r>
    </w:p>
    <w:p w14:paraId="5324365D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C0"/>
    <w:rsid w:val="00066677"/>
    <w:rsid w:val="003A4E89"/>
    <w:rsid w:val="00556784"/>
    <w:rsid w:val="008B07A6"/>
    <w:rsid w:val="009768C0"/>
    <w:rsid w:val="00987B63"/>
    <w:rsid w:val="00B6621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A564"/>
  <w15:chartTrackingRefBased/>
  <w15:docId w15:val="{1CD1757B-54A3-48FB-8FAE-B789ADA5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C0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8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8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68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8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8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8C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8C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8C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8C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6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8C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6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8C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6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8C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6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2026-04-23T10:54:00Z</dcterms:created>
  <dcterms:modified xsi:type="dcterms:W3CDTF">2026-04-23T10:55:00Z</dcterms:modified>
</cp:coreProperties>
</file>