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246D" w14:textId="08D6583C" w:rsidR="00D0424A" w:rsidRPr="00B12996" w:rsidRDefault="00D0424A" w:rsidP="00D0424A">
      <w:pPr>
        <w:rPr>
          <w:rFonts w:ascii="Times New Roman" w:hAnsi="Times New Roman" w:cs="Times New Roman"/>
          <w:sz w:val="20"/>
          <w:szCs w:val="20"/>
        </w:rPr>
      </w:pPr>
      <w:r w:rsidRPr="00B12996">
        <w:rPr>
          <w:rFonts w:ascii="Times New Roman" w:hAnsi="Times New Roman" w:cs="Times New Roman"/>
          <w:b/>
          <w:bCs/>
          <w:sz w:val="20"/>
          <w:szCs w:val="20"/>
        </w:rPr>
        <w:t xml:space="preserve">Supplementary Table </w:t>
      </w:r>
      <w:r>
        <w:rPr>
          <w:rFonts w:ascii="Times New Roman" w:hAnsi="Times New Roman" w:cs="Times New Roman"/>
          <w:b/>
          <w:bCs/>
          <w:sz w:val="20"/>
          <w:szCs w:val="20"/>
        </w:rPr>
        <w:t>1</w:t>
      </w:r>
      <w:r w:rsidRPr="00B12996">
        <w:rPr>
          <w:rFonts w:ascii="Times New Roman" w:hAnsi="Times New Roman" w:cs="Times New Roman"/>
          <w:sz w:val="20"/>
          <w:szCs w:val="20"/>
        </w:rPr>
        <w:t xml:space="preserve"> List of wild species and cultivated rice genotypes used in the study</w:t>
      </w:r>
    </w:p>
    <w:tbl>
      <w:tblPr>
        <w:tblStyle w:val="TableGrid"/>
        <w:tblW w:w="9350" w:type="dxa"/>
        <w:tblLook w:val="04A0" w:firstRow="1" w:lastRow="0" w:firstColumn="1" w:lastColumn="0" w:noHBand="0" w:noVBand="1"/>
      </w:tblPr>
      <w:tblGrid>
        <w:gridCol w:w="792"/>
        <w:gridCol w:w="1755"/>
        <w:gridCol w:w="1843"/>
        <w:gridCol w:w="2873"/>
        <w:gridCol w:w="2087"/>
      </w:tblGrid>
      <w:tr w:rsidR="00D0424A" w:rsidRPr="00B12996" w14:paraId="2AFBA702" w14:textId="77777777" w:rsidTr="0003492B">
        <w:trPr>
          <w:trHeight w:val="248"/>
        </w:trPr>
        <w:tc>
          <w:tcPr>
            <w:tcW w:w="792" w:type="dxa"/>
            <w:vAlign w:val="center"/>
          </w:tcPr>
          <w:p w14:paraId="041D37FA" w14:textId="77777777" w:rsidR="00D0424A" w:rsidRPr="00B12996" w:rsidRDefault="00D0424A" w:rsidP="0003492B">
            <w:pPr>
              <w:spacing w:line="360" w:lineRule="auto"/>
              <w:jc w:val="center"/>
              <w:rPr>
                <w:rFonts w:ascii="Times New Roman" w:hAnsi="Times New Roman" w:cs="Times New Roman"/>
                <w:b/>
                <w:bCs/>
                <w:sz w:val="20"/>
                <w:szCs w:val="20"/>
              </w:rPr>
            </w:pPr>
            <w:r w:rsidRPr="00B12996">
              <w:rPr>
                <w:rFonts w:ascii="Times New Roman" w:hAnsi="Times New Roman" w:cs="Times New Roman"/>
                <w:b/>
                <w:bCs/>
                <w:sz w:val="20"/>
                <w:szCs w:val="20"/>
              </w:rPr>
              <w:t>Sl. No.</w:t>
            </w:r>
          </w:p>
        </w:tc>
        <w:tc>
          <w:tcPr>
            <w:tcW w:w="1755" w:type="dxa"/>
            <w:vAlign w:val="center"/>
          </w:tcPr>
          <w:p w14:paraId="6FF92525" w14:textId="77777777" w:rsidR="00D0424A" w:rsidRPr="00B12996" w:rsidRDefault="00D0424A" w:rsidP="0003492B">
            <w:pPr>
              <w:spacing w:line="360" w:lineRule="auto"/>
              <w:jc w:val="center"/>
              <w:rPr>
                <w:rFonts w:ascii="Times New Roman" w:hAnsi="Times New Roman" w:cs="Times New Roman"/>
                <w:b/>
                <w:bCs/>
                <w:sz w:val="20"/>
                <w:szCs w:val="20"/>
              </w:rPr>
            </w:pPr>
            <w:r w:rsidRPr="00B12996">
              <w:rPr>
                <w:rFonts w:ascii="Times New Roman" w:hAnsi="Times New Roman" w:cs="Times New Roman"/>
                <w:b/>
                <w:bCs/>
                <w:sz w:val="20"/>
                <w:szCs w:val="20"/>
              </w:rPr>
              <w:t>Species</w:t>
            </w:r>
          </w:p>
        </w:tc>
        <w:tc>
          <w:tcPr>
            <w:tcW w:w="1843" w:type="dxa"/>
            <w:vAlign w:val="center"/>
          </w:tcPr>
          <w:p w14:paraId="4412E68A" w14:textId="77777777" w:rsidR="00D0424A" w:rsidRPr="00B12996" w:rsidRDefault="00D0424A" w:rsidP="0003492B">
            <w:pPr>
              <w:spacing w:line="360" w:lineRule="auto"/>
              <w:jc w:val="center"/>
              <w:rPr>
                <w:rFonts w:ascii="Times New Roman" w:hAnsi="Times New Roman" w:cs="Times New Roman"/>
                <w:b/>
                <w:bCs/>
                <w:sz w:val="20"/>
                <w:szCs w:val="20"/>
              </w:rPr>
            </w:pPr>
            <w:r w:rsidRPr="00B12996">
              <w:rPr>
                <w:rFonts w:ascii="Times New Roman" w:hAnsi="Times New Roman" w:cs="Times New Roman"/>
                <w:b/>
                <w:bCs/>
                <w:sz w:val="20"/>
                <w:szCs w:val="20"/>
              </w:rPr>
              <w:t>Accession/Cultivar name</w:t>
            </w:r>
          </w:p>
        </w:tc>
        <w:tc>
          <w:tcPr>
            <w:tcW w:w="2873" w:type="dxa"/>
            <w:vAlign w:val="center"/>
          </w:tcPr>
          <w:p w14:paraId="24231DC4" w14:textId="77777777" w:rsidR="00D0424A" w:rsidRPr="00B12996" w:rsidRDefault="00D0424A" w:rsidP="0003492B">
            <w:pPr>
              <w:spacing w:line="360" w:lineRule="auto"/>
              <w:jc w:val="center"/>
              <w:rPr>
                <w:rFonts w:ascii="Times New Roman" w:hAnsi="Times New Roman" w:cs="Times New Roman"/>
                <w:b/>
                <w:bCs/>
                <w:sz w:val="20"/>
                <w:szCs w:val="20"/>
              </w:rPr>
            </w:pPr>
            <w:proofErr w:type="gramStart"/>
            <w:r w:rsidRPr="00B12996">
              <w:rPr>
                <w:rFonts w:ascii="Times New Roman" w:hAnsi="Times New Roman" w:cs="Times New Roman"/>
                <w:b/>
                <w:bCs/>
                <w:sz w:val="20"/>
                <w:szCs w:val="20"/>
              </w:rPr>
              <w:t>Pedigree/ Others</w:t>
            </w:r>
            <w:proofErr w:type="gramEnd"/>
            <w:r w:rsidRPr="00B12996">
              <w:rPr>
                <w:rFonts w:ascii="Times New Roman" w:hAnsi="Times New Roman" w:cs="Times New Roman"/>
                <w:b/>
                <w:bCs/>
                <w:sz w:val="20"/>
                <w:szCs w:val="20"/>
              </w:rPr>
              <w:t xml:space="preserve"> details</w:t>
            </w:r>
          </w:p>
        </w:tc>
        <w:tc>
          <w:tcPr>
            <w:tcW w:w="2087" w:type="dxa"/>
            <w:vAlign w:val="center"/>
          </w:tcPr>
          <w:p w14:paraId="7239B5AD" w14:textId="77777777" w:rsidR="00D0424A" w:rsidRPr="00B12996" w:rsidRDefault="00D0424A" w:rsidP="0003492B">
            <w:pPr>
              <w:spacing w:line="360" w:lineRule="auto"/>
              <w:jc w:val="center"/>
              <w:rPr>
                <w:rFonts w:ascii="Times New Roman" w:hAnsi="Times New Roman" w:cs="Times New Roman"/>
                <w:b/>
                <w:bCs/>
                <w:sz w:val="20"/>
                <w:szCs w:val="20"/>
              </w:rPr>
            </w:pPr>
            <w:r w:rsidRPr="00B12996">
              <w:rPr>
                <w:rFonts w:ascii="Times New Roman" w:hAnsi="Times New Roman" w:cs="Times New Roman"/>
                <w:b/>
                <w:bCs/>
                <w:sz w:val="20"/>
                <w:szCs w:val="20"/>
              </w:rPr>
              <w:t>Seed source</w:t>
            </w:r>
          </w:p>
        </w:tc>
      </w:tr>
      <w:tr w:rsidR="00D0424A" w:rsidRPr="00B12996" w14:paraId="3FA67E87" w14:textId="77777777" w:rsidTr="0003492B">
        <w:trPr>
          <w:trHeight w:val="248"/>
        </w:trPr>
        <w:tc>
          <w:tcPr>
            <w:tcW w:w="792" w:type="dxa"/>
            <w:vAlign w:val="center"/>
          </w:tcPr>
          <w:p w14:paraId="1342C6A1"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1</w:t>
            </w:r>
          </w:p>
        </w:tc>
        <w:tc>
          <w:tcPr>
            <w:tcW w:w="1755" w:type="dxa"/>
            <w:vMerge w:val="restart"/>
            <w:vAlign w:val="center"/>
          </w:tcPr>
          <w:p w14:paraId="03CACC3C" w14:textId="77777777" w:rsidR="00D0424A" w:rsidRPr="00B12996" w:rsidRDefault="00D0424A" w:rsidP="0003492B">
            <w:pPr>
              <w:spacing w:line="360" w:lineRule="auto"/>
              <w:rPr>
                <w:rFonts w:ascii="Times New Roman" w:hAnsi="Times New Roman" w:cs="Times New Roman"/>
                <w:i/>
                <w:iCs/>
                <w:sz w:val="20"/>
                <w:szCs w:val="20"/>
              </w:rPr>
            </w:pPr>
            <w:r w:rsidRPr="00B12996">
              <w:rPr>
                <w:rFonts w:ascii="Times New Roman" w:hAnsi="Times New Roman" w:cs="Times New Roman"/>
                <w:i/>
                <w:iCs/>
                <w:sz w:val="20"/>
                <w:szCs w:val="20"/>
              </w:rPr>
              <w:t>Oryza rufipogon</w:t>
            </w:r>
          </w:p>
          <w:p w14:paraId="1609C0B0" w14:textId="77777777" w:rsidR="00D0424A" w:rsidRPr="00B12996" w:rsidRDefault="00D0424A" w:rsidP="0003492B">
            <w:pPr>
              <w:spacing w:line="360" w:lineRule="auto"/>
              <w:rPr>
                <w:rFonts w:ascii="Times New Roman" w:hAnsi="Times New Roman" w:cs="Times New Roman"/>
                <w:i/>
                <w:iCs/>
                <w:sz w:val="20"/>
                <w:szCs w:val="20"/>
              </w:rPr>
            </w:pPr>
          </w:p>
          <w:p w14:paraId="0F31DDD5" w14:textId="77777777" w:rsidR="00D0424A" w:rsidRPr="00B12996" w:rsidRDefault="00D0424A" w:rsidP="0003492B">
            <w:pPr>
              <w:spacing w:line="360" w:lineRule="auto"/>
              <w:rPr>
                <w:rFonts w:ascii="Times New Roman" w:hAnsi="Times New Roman" w:cs="Times New Roman"/>
                <w:i/>
                <w:iCs/>
                <w:sz w:val="20"/>
                <w:szCs w:val="20"/>
              </w:rPr>
            </w:pPr>
          </w:p>
        </w:tc>
        <w:tc>
          <w:tcPr>
            <w:tcW w:w="1843" w:type="dxa"/>
            <w:vAlign w:val="center"/>
          </w:tcPr>
          <w:p w14:paraId="0717E935"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lang w:val="en-US"/>
              </w:rPr>
              <w:t>IRGC 81885</w:t>
            </w:r>
          </w:p>
        </w:tc>
        <w:tc>
          <w:tcPr>
            <w:tcW w:w="2873" w:type="dxa"/>
            <w:vAlign w:val="center"/>
          </w:tcPr>
          <w:p w14:paraId="3B5A4BE7"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 xml:space="preserve">Wild germplasm </w:t>
            </w:r>
          </w:p>
        </w:tc>
        <w:tc>
          <w:tcPr>
            <w:tcW w:w="2087" w:type="dxa"/>
            <w:vAlign w:val="center"/>
          </w:tcPr>
          <w:p w14:paraId="121EB8DC"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IRRI, Philippines</w:t>
            </w:r>
          </w:p>
        </w:tc>
      </w:tr>
      <w:tr w:rsidR="00D0424A" w:rsidRPr="00B12996" w14:paraId="7991F32A" w14:textId="77777777" w:rsidTr="0003492B">
        <w:trPr>
          <w:trHeight w:val="248"/>
        </w:trPr>
        <w:tc>
          <w:tcPr>
            <w:tcW w:w="792" w:type="dxa"/>
            <w:vAlign w:val="center"/>
          </w:tcPr>
          <w:p w14:paraId="7150DA21"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2</w:t>
            </w:r>
          </w:p>
        </w:tc>
        <w:tc>
          <w:tcPr>
            <w:tcW w:w="1755" w:type="dxa"/>
            <w:vMerge/>
            <w:vAlign w:val="center"/>
          </w:tcPr>
          <w:p w14:paraId="45CD2311"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69C71F69"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AC 100444</w:t>
            </w:r>
          </w:p>
        </w:tc>
        <w:tc>
          <w:tcPr>
            <w:tcW w:w="2873" w:type="dxa"/>
            <w:vAlign w:val="center"/>
          </w:tcPr>
          <w:p w14:paraId="170CEFFD"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 xml:space="preserve">Wild germplasm </w:t>
            </w:r>
          </w:p>
        </w:tc>
        <w:tc>
          <w:tcPr>
            <w:tcW w:w="2087" w:type="dxa"/>
            <w:vAlign w:val="center"/>
          </w:tcPr>
          <w:p w14:paraId="665F8583"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792A563A" w14:textId="77777777" w:rsidTr="0003492B">
        <w:trPr>
          <w:trHeight w:val="263"/>
        </w:trPr>
        <w:tc>
          <w:tcPr>
            <w:tcW w:w="792" w:type="dxa"/>
            <w:vAlign w:val="center"/>
          </w:tcPr>
          <w:p w14:paraId="6F2A86C5"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3</w:t>
            </w:r>
          </w:p>
        </w:tc>
        <w:tc>
          <w:tcPr>
            <w:tcW w:w="1755" w:type="dxa"/>
            <w:vMerge/>
            <w:vAlign w:val="center"/>
          </w:tcPr>
          <w:p w14:paraId="4D811ECA"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6D870286"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AC 100015</w:t>
            </w:r>
          </w:p>
        </w:tc>
        <w:tc>
          <w:tcPr>
            <w:tcW w:w="2873" w:type="dxa"/>
            <w:vAlign w:val="center"/>
          </w:tcPr>
          <w:p w14:paraId="6F78B208"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 xml:space="preserve">Wild germplasm </w:t>
            </w:r>
          </w:p>
        </w:tc>
        <w:tc>
          <w:tcPr>
            <w:tcW w:w="2087" w:type="dxa"/>
            <w:vAlign w:val="center"/>
          </w:tcPr>
          <w:p w14:paraId="0452D7B8"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3CE8A101" w14:textId="77777777" w:rsidTr="0003492B">
        <w:trPr>
          <w:trHeight w:val="248"/>
        </w:trPr>
        <w:tc>
          <w:tcPr>
            <w:tcW w:w="792" w:type="dxa"/>
            <w:vAlign w:val="center"/>
          </w:tcPr>
          <w:p w14:paraId="683AEB99"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4</w:t>
            </w:r>
          </w:p>
        </w:tc>
        <w:tc>
          <w:tcPr>
            <w:tcW w:w="1755" w:type="dxa"/>
            <w:vMerge/>
            <w:vAlign w:val="center"/>
          </w:tcPr>
          <w:p w14:paraId="376D4897"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768693EE"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lang w:val="en-US"/>
              </w:rPr>
              <w:t>IRGC 103404</w:t>
            </w:r>
          </w:p>
        </w:tc>
        <w:tc>
          <w:tcPr>
            <w:tcW w:w="2873" w:type="dxa"/>
            <w:vAlign w:val="center"/>
          </w:tcPr>
          <w:p w14:paraId="23E611D1"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 xml:space="preserve">Wild germplasm </w:t>
            </w:r>
          </w:p>
        </w:tc>
        <w:tc>
          <w:tcPr>
            <w:tcW w:w="2087" w:type="dxa"/>
            <w:vAlign w:val="center"/>
          </w:tcPr>
          <w:p w14:paraId="4C46383F"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IRRI, Philippines</w:t>
            </w:r>
          </w:p>
        </w:tc>
      </w:tr>
      <w:tr w:rsidR="00D0424A" w:rsidRPr="00B12996" w14:paraId="5686C8EE" w14:textId="77777777" w:rsidTr="0003492B">
        <w:trPr>
          <w:trHeight w:val="248"/>
        </w:trPr>
        <w:tc>
          <w:tcPr>
            <w:tcW w:w="792" w:type="dxa"/>
            <w:vAlign w:val="center"/>
          </w:tcPr>
          <w:p w14:paraId="43756E37"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5</w:t>
            </w:r>
          </w:p>
        </w:tc>
        <w:tc>
          <w:tcPr>
            <w:tcW w:w="1755" w:type="dxa"/>
            <w:vMerge w:val="restart"/>
            <w:vAlign w:val="center"/>
          </w:tcPr>
          <w:p w14:paraId="0B121F6E" w14:textId="77777777" w:rsidR="00D0424A" w:rsidRPr="00B12996" w:rsidRDefault="00D0424A" w:rsidP="0003492B">
            <w:pPr>
              <w:spacing w:line="360" w:lineRule="auto"/>
              <w:rPr>
                <w:rFonts w:ascii="Times New Roman" w:hAnsi="Times New Roman" w:cs="Times New Roman"/>
                <w:i/>
                <w:iCs/>
                <w:sz w:val="20"/>
                <w:szCs w:val="20"/>
              </w:rPr>
            </w:pPr>
            <w:r w:rsidRPr="00B12996">
              <w:rPr>
                <w:rFonts w:ascii="Times New Roman" w:hAnsi="Times New Roman" w:cs="Times New Roman"/>
                <w:i/>
                <w:iCs/>
                <w:sz w:val="20"/>
                <w:szCs w:val="20"/>
              </w:rPr>
              <w:t>Oryza sativa</w:t>
            </w:r>
          </w:p>
        </w:tc>
        <w:tc>
          <w:tcPr>
            <w:tcW w:w="1843" w:type="dxa"/>
            <w:vAlign w:val="center"/>
          </w:tcPr>
          <w:p w14:paraId="514C8492"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 xml:space="preserve">CR Dhan 307 </w:t>
            </w:r>
          </w:p>
        </w:tc>
        <w:tc>
          <w:tcPr>
            <w:tcW w:w="2873" w:type="dxa"/>
            <w:vAlign w:val="center"/>
          </w:tcPr>
          <w:p w14:paraId="7F86A50F"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Dandi/Naveen</w:t>
            </w:r>
          </w:p>
        </w:tc>
        <w:tc>
          <w:tcPr>
            <w:tcW w:w="2087" w:type="dxa"/>
            <w:vAlign w:val="center"/>
          </w:tcPr>
          <w:p w14:paraId="6B773059"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1C77037A" w14:textId="77777777" w:rsidTr="0003492B">
        <w:trPr>
          <w:trHeight w:val="248"/>
        </w:trPr>
        <w:tc>
          <w:tcPr>
            <w:tcW w:w="792" w:type="dxa"/>
            <w:vAlign w:val="center"/>
          </w:tcPr>
          <w:p w14:paraId="0BD74362"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6</w:t>
            </w:r>
          </w:p>
        </w:tc>
        <w:tc>
          <w:tcPr>
            <w:tcW w:w="1755" w:type="dxa"/>
            <w:vMerge/>
            <w:vAlign w:val="center"/>
          </w:tcPr>
          <w:p w14:paraId="5C40AFD0"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38A594A8"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 xml:space="preserve">Swarna </w:t>
            </w:r>
          </w:p>
        </w:tc>
        <w:tc>
          <w:tcPr>
            <w:tcW w:w="2873" w:type="dxa"/>
            <w:vAlign w:val="center"/>
          </w:tcPr>
          <w:p w14:paraId="4344BF8E"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Vasistha/Mahsuri</w:t>
            </w:r>
          </w:p>
        </w:tc>
        <w:tc>
          <w:tcPr>
            <w:tcW w:w="2087" w:type="dxa"/>
            <w:vAlign w:val="center"/>
          </w:tcPr>
          <w:p w14:paraId="3F759236"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713BB6F0" w14:textId="77777777" w:rsidTr="0003492B">
        <w:trPr>
          <w:trHeight w:val="248"/>
        </w:trPr>
        <w:tc>
          <w:tcPr>
            <w:tcW w:w="792" w:type="dxa"/>
            <w:vAlign w:val="center"/>
          </w:tcPr>
          <w:p w14:paraId="1CCD1B57"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7</w:t>
            </w:r>
          </w:p>
        </w:tc>
        <w:tc>
          <w:tcPr>
            <w:tcW w:w="1755" w:type="dxa"/>
            <w:vMerge/>
            <w:vAlign w:val="center"/>
          </w:tcPr>
          <w:p w14:paraId="039E9F0B"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77481294"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 xml:space="preserve">Annapoorna </w:t>
            </w:r>
          </w:p>
        </w:tc>
        <w:tc>
          <w:tcPr>
            <w:tcW w:w="2873" w:type="dxa"/>
            <w:vAlign w:val="center"/>
          </w:tcPr>
          <w:p w14:paraId="22FDB0B4"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TN1/PTB10</w:t>
            </w:r>
          </w:p>
        </w:tc>
        <w:tc>
          <w:tcPr>
            <w:tcW w:w="2087" w:type="dxa"/>
            <w:vAlign w:val="center"/>
          </w:tcPr>
          <w:p w14:paraId="7970A375"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72665C07" w14:textId="77777777" w:rsidTr="0003492B">
        <w:trPr>
          <w:trHeight w:val="248"/>
        </w:trPr>
        <w:tc>
          <w:tcPr>
            <w:tcW w:w="792" w:type="dxa"/>
            <w:vAlign w:val="center"/>
          </w:tcPr>
          <w:p w14:paraId="1AE603B6"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8</w:t>
            </w:r>
          </w:p>
        </w:tc>
        <w:tc>
          <w:tcPr>
            <w:tcW w:w="1755" w:type="dxa"/>
            <w:vMerge/>
            <w:vAlign w:val="center"/>
          </w:tcPr>
          <w:p w14:paraId="05290D9A"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12FB6E11"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 xml:space="preserve">Naveen </w:t>
            </w:r>
          </w:p>
        </w:tc>
        <w:tc>
          <w:tcPr>
            <w:tcW w:w="2873" w:type="dxa"/>
            <w:vAlign w:val="center"/>
          </w:tcPr>
          <w:p w14:paraId="52BA4097"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Sattari/Jaya</w:t>
            </w:r>
          </w:p>
        </w:tc>
        <w:tc>
          <w:tcPr>
            <w:tcW w:w="2087" w:type="dxa"/>
            <w:vAlign w:val="center"/>
          </w:tcPr>
          <w:p w14:paraId="4E4CC675"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64B727AC" w14:textId="77777777" w:rsidTr="0003492B">
        <w:trPr>
          <w:trHeight w:val="248"/>
        </w:trPr>
        <w:tc>
          <w:tcPr>
            <w:tcW w:w="792" w:type="dxa"/>
            <w:vAlign w:val="center"/>
          </w:tcPr>
          <w:p w14:paraId="5BE57D77"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9</w:t>
            </w:r>
          </w:p>
        </w:tc>
        <w:tc>
          <w:tcPr>
            <w:tcW w:w="1755" w:type="dxa"/>
            <w:vMerge/>
            <w:vAlign w:val="center"/>
          </w:tcPr>
          <w:p w14:paraId="0E0B2110"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5C002CB1"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 xml:space="preserve">TN1 </w:t>
            </w:r>
          </w:p>
        </w:tc>
        <w:tc>
          <w:tcPr>
            <w:tcW w:w="2873" w:type="dxa"/>
            <w:vAlign w:val="center"/>
          </w:tcPr>
          <w:p w14:paraId="0DBF5FE4"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 xml:space="preserve">Selection from </w:t>
            </w:r>
            <w:r w:rsidRPr="00B12996">
              <w:rPr>
                <w:rFonts w:ascii="Times New Roman" w:hAnsi="Times New Roman" w:cs="Times New Roman"/>
                <w:i/>
                <w:iCs/>
                <w:sz w:val="20"/>
                <w:szCs w:val="20"/>
              </w:rPr>
              <w:t xml:space="preserve">indica </w:t>
            </w:r>
            <w:r w:rsidRPr="00B12996">
              <w:rPr>
                <w:rFonts w:ascii="Times New Roman" w:hAnsi="Times New Roman" w:cs="Times New Roman"/>
                <w:sz w:val="20"/>
                <w:szCs w:val="20"/>
              </w:rPr>
              <w:t>landrace</w:t>
            </w:r>
          </w:p>
        </w:tc>
        <w:tc>
          <w:tcPr>
            <w:tcW w:w="2087" w:type="dxa"/>
            <w:vAlign w:val="center"/>
          </w:tcPr>
          <w:p w14:paraId="01CE5C4A"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22AD3F3D" w14:textId="77777777" w:rsidTr="0003492B">
        <w:trPr>
          <w:trHeight w:val="248"/>
        </w:trPr>
        <w:tc>
          <w:tcPr>
            <w:tcW w:w="792" w:type="dxa"/>
            <w:vAlign w:val="center"/>
          </w:tcPr>
          <w:p w14:paraId="6179D271"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10</w:t>
            </w:r>
          </w:p>
        </w:tc>
        <w:tc>
          <w:tcPr>
            <w:tcW w:w="1755" w:type="dxa"/>
            <w:vMerge/>
            <w:vAlign w:val="center"/>
          </w:tcPr>
          <w:p w14:paraId="198B2B8B"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0B123BF5"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 xml:space="preserve">Tapaswini </w:t>
            </w:r>
          </w:p>
        </w:tc>
        <w:tc>
          <w:tcPr>
            <w:tcW w:w="2873" w:type="dxa"/>
            <w:vAlign w:val="center"/>
          </w:tcPr>
          <w:p w14:paraId="5592CBEB"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Jagannath/Mahsuri</w:t>
            </w:r>
          </w:p>
        </w:tc>
        <w:tc>
          <w:tcPr>
            <w:tcW w:w="2087" w:type="dxa"/>
            <w:vAlign w:val="center"/>
          </w:tcPr>
          <w:p w14:paraId="7BA5CCC3"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749279C7" w14:textId="77777777" w:rsidTr="0003492B">
        <w:trPr>
          <w:trHeight w:val="248"/>
        </w:trPr>
        <w:tc>
          <w:tcPr>
            <w:tcW w:w="792" w:type="dxa"/>
            <w:vAlign w:val="center"/>
          </w:tcPr>
          <w:p w14:paraId="6B5FDE4D"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11</w:t>
            </w:r>
          </w:p>
        </w:tc>
        <w:tc>
          <w:tcPr>
            <w:tcW w:w="1755" w:type="dxa"/>
            <w:vMerge/>
            <w:vAlign w:val="center"/>
          </w:tcPr>
          <w:p w14:paraId="57E01354"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4A5251F6" w14:textId="77777777" w:rsidR="00D0424A" w:rsidRPr="00B12996" w:rsidRDefault="00D0424A" w:rsidP="0003492B">
            <w:pPr>
              <w:spacing w:line="360" w:lineRule="auto"/>
              <w:jc w:val="center"/>
              <w:rPr>
                <w:rFonts w:ascii="Times New Roman" w:hAnsi="Times New Roman" w:cs="Times New Roman"/>
                <w:sz w:val="20"/>
                <w:szCs w:val="20"/>
              </w:rPr>
            </w:pPr>
            <w:proofErr w:type="spellStart"/>
            <w:r w:rsidRPr="00B12996">
              <w:rPr>
                <w:rFonts w:ascii="Times New Roman" w:hAnsi="Times New Roman" w:cs="Times New Roman"/>
                <w:color w:val="000000"/>
                <w:sz w:val="20"/>
                <w:szCs w:val="20"/>
                <w:lang w:val="en-US"/>
              </w:rPr>
              <w:t>Tetep</w:t>
            </w:r>
            <w:proofErr w:type="spellEnd"/>
            <w:r w:rsidRPr="00B12996">
              <w:rPr>
                <w:rFonts w:ascii="Times New Roman" w:hAnsi="Times New Roman" w:cs="Times New Roman"/>
                <w:color w:val="000000"/>
                <w:sz w:val="20"/>
                <w:szCs w:val="20"/>
                <w:lang w:val="en-US"/>
              </w:rPr>
              <w:t xml:space="preserve"> </w:t>
            </w:r>
          </w:p>
        </w:tc>
        <w:tc>
          <w:tcPr>
            <w:tcW w:w="2873" w:type="dxa"/>
            <w:vAlign w:val="center"/>
          </w:tcPr>
          <w:p w14:paraId="531F190B"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Landrace (</w:t>
            </w:r>
            <w:r w:rsidRPr="00B12996">
              <w:rPr>
                <w:rFonts w:ascii="Times New Roman" w:hAnsi="Times New Roman" w:cs="Times New Roman"/>
                <w:i/>
                <w:iCs/>
                <w:sz w:val="20"/>
                <w:szCs w:val="20"/>
              </w:rPr>
              <w:t>indica</w:t>
            </w:r>
            <w:r w:rsidRPr="00B12996">
              <w:rPr>
                <w:rFonts w:ascii="Times New Roman" w:hAnsi="Times New Roman" w:cs="Times New Roman"/>
                <w:sz w:val="20"/>
                <w:szCs w:val="20"/>
              </w:rPr>
              <w:t>)</w:t>
            </w:r>
          </w:p>
        </w:tc>
        <w:tc>
          <w:tcPr>
            <w:tcW w:w="2087" w:type="dxa"/>
            <w:vAlign w:val="center"/>
          </w:tcPr>
          <w:p w14:paraId="6B108A31"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5529593F" w14:textId="77777777" w:rsidTr="0003492B">
        <w:trPr>
          <w:trHeight w:val="248"/>
        </w:trPr>
        <w:tc>
          <w:tcPr>
            <w:tcW w:w="792" w:type="dxa"/>
            <w:vAlign w:val="center"/>
          </w:tcPr>
          <w:p w14:paraId="3256AA6D"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12</w:t>
            </w:r>
          </w:p>
        </w:tc>
        <w:tc>
          <w:tcPr>
            <w:tcW w:w="1755" w:type="dxa"/>
            <w:vMerge/>
            <w:vAlign w:val="center"/>
          </w:tcPr>
          <w:p w14:paraId="41D4D710"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1D4B54E2"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 xml:space="preserve">Lemont </w:t>
            </w:r>
          </w:p>
        </w:tc>
        <w:tc>
          <w:tcPr>
            <w:tcW w:w="2873" w:type="dxa"/>
            <w:vAlign w:val="center"/>
          </w:tcPr>
          <w:p w14:paraId="6E04344C"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 xml:space="preserve">Selections within </w:t>
            </w:r>
            <w:r w:rsidRPr="00B12996">
              <w:rPr>
                <w:rFonts w:ascii="Times New Roman" w:hAnsi="Times New Roman" w:cs="Times New Roman"/>
                <w:i/>
                <w:iCs/>
                <w:sz w:val="20"/>
                <w:szCs w:val="20"/>
              </w:rPr>
              <w:t>japonica</w:t>
            </w:r>
            <w:r w:rsidRPr="00B12996">
              <w:rPr>
                <w:rFonts w:ascii="Times New Roman" w:hAnsi="Times New Roman" w:cs="Times New Roman"/>
                <w:sz w:val="20"/>
                <w:szCs w:val="20"/>
              </w:rPr>
              <w:t xml:space="preserve"> germplasm</w:t>
            </w:r>
          </w:p>
        </w:tc>
        <w:tc>
          <w:tcPr>
            <w:tcW w:w="2087" w:type="dxa"/>
            <w:vAlign w:val="center"/>
          </w:tcPr>
          <w:p w14:paraId="32572B6A"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020D3F9E" w14:textId="77777777" w:rsidTr="0003492B">
        <w:trPr>
          <w:trHeight w:val="248"/>
        </w:trPr>
        <w:tc>
          <w:tcPr>
            <w:tcW w:w="792" w:type="dxa"/>
            <w:vAlign w:val="center"/>
          </w:tcPr>
          <w:p w14:paraId="2E51BAA0"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13</w:t>
            </w:r>
          </w:p>
        </w:tc>
        <w:tc>
          <w:tcPr>
            <w:tcW w:w="1755" w:type="dxa"/>
            <w:vMerge/>
            <w:vAlign w:val="center"/>
          </w:tcPr>
          <w:p w14:paraId="107165D1"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695BC6A9"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N22</w:t>
            </w:r>
          </w:p>
        </w:tc>
        <w:tc>
          <w:tcPr>
            <w:tcW w:w="2873" w:type="dxa"/>
            <w:vAlign w:val="center"/>
          </w:tcPr>
          <w:p w14:paraId="00E12308" w14:textId="77777777" w:rsidR="00D0424A" w:rsidRPr="00B12996" w:rsidRDefault="00D0424A" w:rsidP="0003492B">
            <w:pPr>
              <w:spacing w:line="360" w:lineRule="auto"/>
              <w:jc w:val="center"/>
              <w:rPr>
                <w:rFonts w:ascii="Times New Roman" w:hAnsi="Times New Roman" w:cs="Times New Roman"/>
                <w:sz w:val="20"/>
                <w:szCs w:val="20"/>
              </w:rPr>
            </w:pPr>
            <w:proofErr w:type="gramStart"/>
            <w:r w:rsidRPr="00B12996">
              <w:rPr>
                <w:rFonts w:ascii="Times New Roman" w:hAnsi="Times New Roman" w:cs="Times New Roman"/>
                <w:sz w:val="20"/>
                <w:szCs w:val="20"/>
              </w:rPr>
              <w:t>Aus</w:t>
            </w:r>
            <w:proofErr w:type="gramEnd"/>
            <w:r w:rsidRPr="00B12996">
              <w:rPr>
                <w:rFonts w:ascii="Times New Roman" w:hAnsi="Times New Roman" w:cs="Times New Roman"/>
                <w:sz w:val="20"/>
                <w:szCs w:val="20"/>
              </w:rPr>
              <w:t xml:space="preserve"> landrace</w:t>
            </w:r>
          </w:p>
        </w:tc>
        <w:tc>
          <w:tcPr>
            <w:tcW w:w="2087" w:type="dxa"/>
            <w:vAlign w:val="center"/>
          </w:tcPr>
          <w:p w14:paraId="58099105"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45D30B11" w14:textId="77777777" w:rsidTr="0003492B">
        <w:trPr>
          <w:trHeight w:val="248"/>
        </w:trPr>
        <w:tc>
          <w:tcPr>
            <w:tcW w:w="792" w:type="dxa"/>
            <w:vAlign w:val="center"/>
          </w:tcPr>
          <w:p w14:paraId="514E4453"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14</w:t>
            </w:r>
          </w:p>
        </w:tc>
        <w:tc>
          <w:tcPr>
            <w:tcW w:w="1755" w:type="dxa"/>
            <w:vMerge/>
            <w:vAlign w:val="center"/>
          </w:tcPr>
          <w:p w14:paraId="429FF946"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0E2ACA19"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Kalinga III</w:t>
            </w:r>
          </w:p>
        </w:tc>
        <w:tc>
          <w:tcPr>
            <w:tcW w:w="2873" w:type="dxa"/>
            <w:vAlign w:val="center"/>
          </w:tcPr>
          <w:p w14:paraId="1A97E87E"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AC 540/Ratna</w:t>
            </w:r>
          </w:p>
        </w:tc>
        <w:tc>
          <w:tcPr>
            <w:tcW w:w="2087" w:type="dxa"/>
            <w:vAlign w:val="center"/>
          </w:tcPr>
          <w:p w14:paraId="50BEE138"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4A20C073" w14:textId="77777777" w:rsidTr="0003492B">
        <w:trPr>
          <w:trHeight w:val="248"/>
        </w:trPr>
        <w:tc>
          <w:tcPr>
            <w:tcW w:w="792" w:type="dxa"/>
            <w:vAlign w:val="center"/>
          </w:tcPr>
          <w:p w14:paraId="4C5C7054"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15</w:t>
            </w:r>
          </w:p>
        </w:tc>
        <w:tc>
          <w:tcPr>
            <w:tcW w:w="1755" w:type="dxa"/>
            <w:vMerge/>
            <w:vAlign w:val="center"/>
          </w:tcPr>
          <w:p w14:paraId="114E289A"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7E784680" w14:textId="77777777" w:rsidR="00D0424A" w:rsidRPr="00B12996" w:rsidRDefault="00D0424A" w:rsidP="0003492B">
            <w:pPr>
              <w:spacing w:line="360" w:lineRule="auto"/>
              <w:jc w:val="center"/>
              <w:rPr>
                <w:rFonts w:ascii="Times New Roman" w:hAnsi="Times New Roman" w:cs="Times New Roman"/>
                <w:sz w:val="20"/>
                <w:szCs w:val="20"/>
              </w:rPr>
            </w:pPr>
            <w:proofErr w:type="spellStart"/>
            <w:r w:rsidRPr="00B12996">
              <w:rPr>
                <w:rFonts w:ascii="Times New Roman" w:hAnsi="Times New Roman" w:cs="Times New Roman"/>
                <w:color w:val="000000"/>
                <w:sz w:val="20"/>
                <w:szCs w:val="20"/>
                <w:lang w:val="en-US"/>
              </w:rPr>
              <w:t>Kasalath</w:t>
            </w:r>
            <w:proofErr w:type="spellEnd"/>
          </w:p>
        </w:tc>
        <w:tc>
          <w:tcPr>
            <w:tcW w:w="2873" w:type="dxa"/>
            <w:vAlign w:val="center"/>
          </w:tcPr>
          <w:p w14:paraId="6735A34B" w14:textId="77777777" w:rsidR="00D0424A" w:rsidRPr="00B12996" w:rsidRDefault="00D0424A" w:rsidP="0003492B">
            <w:pPr>
              <w:spacing w:line="360" w:lineRule="auto"/>
              <w:jc w:val="center"/>
              <w:rPr>
                <w:rFonts w:ascii="Times New Roman" w:hAnsi="Times New Roman" w:cs="Times New Roman"/>
                <w:sz w:val="20"/>
                <w:szCs w:val="20"/>
              </w:rPr>
            </w:pPr>
            <w:proofErr w:type="gramStart"/>
            <w:r w:rsidRPr="00B12996">
              <w:rPr>
                <w:rFonts w:ascii="Times New Roman" w:hAnsi="Times New Roman" w:cs="Times New Roman"/>
                <w:sz w:val="20"/>
                <w:szCs w:val="20"/>
              </w:rPr>
              <w:t>Aus</w:t>
            </w:r>
            <w:proofErr w:type="gramEnd"/>
            <w:r w:rsidRPr="00B12996">
              <w:rPr>
                <w:rFonts w:ascii="Times New Roman" w:hAnsi="Times New Roman" w:cs="Times New Roman"/>
                <w:sz w:val="20"/>
                <w:szCs w:val="20"/>
              </w:rPr>
              <w:t xml:space="preserve"> landrace</w:t>
            </w:r>
          </w:p>
        </w:tc>
        <w:tc>
          <w:tcPr>
            <w:tcW w:w="2087" w:type="dxa"/>
            <w:vAlign w:val="center"/>
          </w:tcPr>
          <w:p w14:paraId="0FC66BC3"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048CDCC3" w14:textId="77777777" w:rsidTr="0003492B">
        <w:trPr>
          <w:trHeight w:val="248"/>
        </w:trPr>
        <w:tc>
          <w:tcPr>
            <w:tcW w:w="792" w:type="dxa"/>
            <w:vAlign w:val="center"/>
          </w:tcPr>
          <w:p w14:paraId="6583E6D9"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16</w:t>
            </w:r>
          </w:p>
        </w:tc>
        <w:tc>
          <w:tcPr>
            <w:tcW w:w="1755" w:type="dxa"/>
            <w:vMerge/>
            <w:vAlign w:val="center"/>
          </w:tcPr>
          <w:p w14:paraId="103C0254"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69320EC7"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Heera</w:t>
            </w:r>
          </w:p>
        </w:tc>
        <w:tc>
          <w:tcPr>
            <w:tcW w:w="2873" w:type="dxa"/>
            <w:vAlign w:val="center"/>
          </w:tcPr>
          <w:p w14:paraId="406DE653"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CR 408-48/CR 289-1208</w:t>
            </w:r>
          </w:p>
        </w:tc>
        <w:tc>
          <w:tcPr>
            <w:tcW w:w="2087" w:type="dxa"/>
            <w:vAlign w:val="center"/>
          </w:tcPr>
          <w:p w14:paraId="5329C58F"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21F61C29" w14:textId="77777777" w:rsidTr="0003492B">
        <w:trPr>
          <w:trHeight w:val="248"/>
        </w:trPr>
        <w:tc>
          <w:tcPr>
            <w:tcW w:w="792" w:type="dxa"/>
            <w:vAlign w:val="center"/>
          </w:tcPr>
          <w:p w14:paraId="2AFDE834"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17</w:t>
            </w:r>
          </w:p>
        </w:tc>
        <w:tc>
          <w:tcPr>
            <w:tcW w:w="1755" w:type="dxa"/>
            <w:vMerge/>
            <w:vAlign w:val="center"/>
          </w:tcPr>
          <w:p w14:paraId="69C1D1AE"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4B95E24B"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CR1014</w:t>
            </w:r>
          </w:p>
        </w:tc>
        <w:tc>
          <w:tcPr>
            <w:tcW w:w="2873" w:type="dxa"/>
            <w:vAlign w:val="center"/>
          </w:tcPr>
          <w:p w14:paraId="5017282B"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 xml:space="preserve">T 90/Urang </w:t>
            </w:r>
            <w:proofErr w:type="spellStart"/>
            <w:r w:rsidRPr="00B12996">
              <w:rPr>
                <w:rFonts w:ascii="Times New Roman" w:hAnsi="Times New Roman" w:cs="Times New Roman"/>
                <w:sz w:val="20"/>
                <w:szCs w:val="20"/>
              </w:rPr>
              <w:t>Urangan</w:t>
            </w:r>
            <w:proofErr w:type="spellEnd"/>
          </w:p>
        </w:tc>
        <w:tc>
          <w:tcPr>
            <w:tcW w:w="2087" w:type="dxa"/>
            <w:vAlign w:val="center"/>
          </w:tcPr>
          <w:p w14:paraId="236CDA0E"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r w:rsidR="00D0424A" w:rsidRPr="00B12996" w14:paraId="473A2D88" w14:textId="77777777" w:rsidTr="0003492B">
        <w:trPr>
          <w:trHeight w:val="248"/>
        </w:trPr>
        <w:tc>
          <w:tcPr>
            <w:tcW w:w="792" w:type="dxa"/>
            <w:vAlign w:val="center"/>
          </w:tcPr>
          <w:p w14:paraId="79A318E6"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18</w:t>
            </w:r>
          </w:p>
        </w:tc>
        <w:tc>
          <w:tcPr>
            <w:tcW w:w="1755" w:type="dxa"/>
            <w:vMerge/>
            <w:vAlign w:val="center"/>
          </w:tcPr>
          <w:p w14:paraId="00FF1EC1" w14:textId="77777777" w:rsidR="00D0424A" w:rsidRPr="00B12996" w:rsidRDefault="00D0424A" w:rsidP="0003492B">
            <w:pPr>
              <w:spacing w:line="360" w:lineRule="auto"/>
              <w:rPr>
                <w:rFonts w:ascii="Times New Roman" w:hAnsi="Times New Roman" w:cs="Times New Roman"/>
                <w:sz w:val="20"/>
                <w:szCs w:val="20"/>
              </w:rPr>
            </w:pPr>
          </w:p>
        </w:tc>
        <w:tc>
          <w:tcPr>
            <w:tcW w:w="1843" w:type="dxa"/>
            <w:vAlign w:val="center"/>
          </w:tcPr>
          <w:p w14:paraId="564B7481"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color w:val="000000"/>
                <w:sz w:val="20"/>
                <w:szCs w:val="20"/>
                <w:lang w:val="en-US"/>
              </w:rPr>
              <w:t>MTU1010</w:t>
            </w:r>
          </w:p>
        </w:tc>
        <w:tc>
          <w:tcPr>
            <w:tcW w:w="2873" w:type="dxa"/>
            <w:vAlign w:val="center"/>
          </w:tcPr>
          <w:p w14:paraId="27C16104"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Krishnaveni/IR64</w:t>
            </w:r>
          </w:p>
        </w:tc>
        <w:tc>
          <w:tcPr>
            <w:tcW w:w="2087" w:type="dxa"/>
            <w:vAlign w:val="center"/>
          </w:tcPr>
          <w:p w14:paraId="40B3A7D3" w14:textId="77777777" w:rsidR="00D0424A" w:rsidRPr="00B12996" w:rsidRDefault="00D0424A" w:rsidP="0003492B">
            <w:pPr>
              <w:spacing w:line="360" w:lineRule="auto"/>
              <w:jc w:val="center"/>
              <w:rPr>
                <w:rFonts w:ascii="Times New Roman" w:hAnsi="Times New Roman" w:cs="Times New Roman"/>
                <w:sz w:val="20"/>
                <w:szCs w:val="20"/>
              </w:rPr>
            </w:pPr>
            <w:r w:rsidRPr="00B12996">
              <w:rPr>
                <w:rFonts w:ascii="Times New Roman" w:hAnsi="Times New Roman" w:cs="Times New Roman"/>
                <w:sz w:val="20"/>
                <w:szCs w:val="20"/>
              </w:rPr>
              <w:t>ICAR-CRRI, Cuttack</w:t>
            </w:r>
          </w:p>
        </w:tc>
      </w:tr>
    </w:tbl>
    <w:p w14:paraId="1DF1991E" w14:textId="77777777" w:rsidR="00D0424A" w:rsidRPr="00B12996" w:rsidRDefault="00D0424A" w:rsidP="00D0424A">
      <w:pPr>
        <w:jc w:val="both"/>
        <w:rPr>
          <w:rFonts w:ascii="Times New Roman" w:hAnsi="Times New Roman" w:cs="Times New Roman"/>
          <w:sz w:val="20"/>
          <w:szCs w:val="20"/>
        </w:rPr>
      </w:pPr>
      <w:r w:rsidRPr="00B12996">
        <w:rPr>
          <w:rFonts w:ascii="Times New Roman" w:hAnsi="Times New Roman" w:cs="Times New Roman"/>
          <w:sz w:val="20"/>
          <w:szCs w:val="20"/>
        </w:rPr>
        <w:t>IRRI: International Rice Research Institute, Las Banos, Philippines; ICAR-CRRI: Indian Council of Agricultural Research-Central Rice Research Institute, Cuttack, Odisha-753006, India</w:t>
      </w:r>
    </w:p>
    <w:p w14:paraId="411D767B" w14:textId="77777777" w:rsidR="00D0424A" w:rsidRDefault="00D0424A" w:rsidP="00D0424A">
      <w:pPr>
        <w:rPr>
          <w:rFonts w:ascii="Times New Roman" w:hAnsi="Times New Roman" w:cs="Times New Roman"/>
          <w:b/>
          <w:bCs/>
          <w:sz w:val="20"/>
          <w:szCs w:val="20"/>
        </w:rPr>
        <w:sectPr w:rsidR="00D0424A" w:rsidSect="00D0424A">
          <w:pgSz w:w="11906" w:h="16838"/>
          <w:pgMar w:top="1276" w:right="1440" w:bottom="1440" w:left="1440" w:header="708" w:footer="708" w:gutter="0"/>
          <w:cols w:space="708"/>
          <w:docGrid w:linePitch="360"/>
        </w:sectPr>
      </w:pPr>
    </w:p>
    <w:p w14:paraId="21726C8B" w14:textId="036A5E1F" w:rsidR="00D0424A" w:rsidRPr="00B12996" w:rsidRDefault="00D0424A" w:rsidP="00D0424A">
      <w:pPr>
        <w:rPr>
          <w:rFonts w:ascii="Times New Roman" w:hAnsi="Times New Roman" w:cs="Times New Roman"/>
          <w:sz w:val="20"/>
          <w:szCs w:val="20"/>
        </w:rPr>
      </w:pPr>
      <w:r w:rsidRPr="00B12996">
        <w:rPr>
          <w:rFonts w:ascii="Times New Roman" w:hAnsi="Times New Roman" w:cs="Times New Roman"/>
          <w:b/>
          <w:bCs/>
          <w:sz w:val="20"/>
          <w:szCs w:val="20"/>
        </w:rPr>
        <w:lastRenderedPageBreak/>
        <w:t xml:space="preserve">Supplementary Table </w:t>
      </w:r>
      <w:r>
        <w:rPr>
          <w:rFonts w:ascii="Times New Roman" w:hAnsi="Times New Roman" w:cs="Times New Roman"/>
          <w:b/>
          <w:bCs/>
          <w:sz w:val="20"/>
          <w:szCs w:val="20"/>
        </w:rPr>
        <w:t>2</w:t>
      </w:r>
      <w:r w:rsidRPr="00B12996">
        <w:rPr>
          <w:rFonts w:ascii="Times New Roman" w:hAnsi="Times New Roman" w:cs="Times New Roman"/>
          <w:sz w:val="20"/>
          <w:szCs w:val="20"/>
        </w:rPr>
        <w:t xml:space="preserve"> Survey of weedy rice infestation levels and leaf sheath pigmentation frequencies under different cultivation practices and crop varieties selected districts of four states in eastern India (2024–2025)</w:t>
      </w:r>
    </w:p>
    <w:tbl>
      <w:tblPr>
        <w:tblStyle w:val="TableGrid"/>
        <w:tblW w:w="14029" w:type="dxa"/>
        <w:tblLook w:val="04A0" w:firstRow="1" w:lastRow="0" w:firstColumn="1" w:lastColumn="0" w:noHBand="0" w:noVBand="1"/>
      </w:tblPr>
      <w:tblGrid>
        <w:gridCol w:w="1120"/>
        <w:gridCol w:w="1270"/>
        <w:gridCol w:w="843"/>
        <w:gridCol w:w="894"/>
        <w:gridCol w:w="1397"/>
        <w:gridCol w:w="1842"/>
        <w:gridCol w:w="2127"/>
        <w:gridCol w:w="1984"/>
        <w:gridCol w:w="2552"/>
      </w:tblGrid>
      <w:tr w:rsidR="00D0424A" w:rsidRPr="00B12996" w14:paraId="48EC9A07" w14:textId="77777777" w:rsidTr="0003492B">
        <w:trPr>
          <w:trHeight w:val="446"/>
        </w:trPr>
        <w:tc>
          <w:tcPr>
            <w:tcW w:w="1120" w:type="dxa"/>
            <w:vAlign w:val="center"/>
          </w:tcPr>
          <w:p w14:paraId="3DBACB51"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State</w:t>
            </w:r>
          </w:p>
        </w:tc>
        <w:tc>
          <w:tcPr>
            <w:tcW w:w="1270" w:type="dxa"/>
            <w:vAlign w:val="center"/>
          </w:tcPr>
          <w:p w14:paraId="4216AC7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District(s) surveyed</w:t>
            </w:r>
          </w:p>
        </w:tc>
        <w:tc>
          <w:tcPr>
            <w:tcW w:w="843" w:type="dxa"/>
            <w:vAlign w:val="center"/>
          </w:tcPr>
          <w:p w14:paraId="7AE2C9A9"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Year</w:t>
            </w:r>
          </w:p>
        </w:tc>
        <w:tc>
          <w:tcPr>
            <w:tcW w:w="894" w:type="dxa"/>
            <w:vAlign w:val="center"/>
          </w:tcPr>
          <w:p w14:paraId="695F4B5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Samples</w:t>
            </w:r>
          </w:p>
        </w:tc>
        <w:tc>
          <w:tcPr>
            <w:tcW w:w="1397" w:type="dxa"/>
            <w:vAlign w:val="center"/>
          </w:tcPr>
          <w:p w14:paraId="07D9EE4C"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Cultivation method</w:t>
            </w:r>
          </w:p>
        </w:tc>
        <w:tc>
          <w:tcPr>
            <w:tcW w:w="1842" w:type="dxa"/>
            <w:vAlign w:val="center"/>
          </w:tcPr>
          <w:p w14:paraId="4E979B19"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Infestation levels of weedy rice in the field(s) surveyed</w:t>
            </w:r>
          </w:p>
        </w:tc>
        <w:tc>
          <w:tcPr>
            <w:tcW w:w="2127" w:type="dxa"/>
            <w:vAlign w:val="center"/>
          </w:tcPr>
          <w:p w14:paraId="2925DE7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Variety/varieties grown or rotated in the fields over at least three years</w:t>
            </w:r>
          </w:p>
        </w:tc>
        <w:tc>
          <w:tcPr>
            <w:tcW w:w="1984" w:type="dxa"/>
            <w:vAlign w:val="center"/>
          </w:tcPr>
          <w:p w14:paraId="2CD4EAB4"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Weedy rice Leaf sheath colour and frequencies (%)</w:t>
            </w:r>
          </w:p>
          <w:p w14:paraId="7F3CC2F2"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(Mean ± SD)</w:t>
            </w:r>
          </w:p>
        </w:tc>
        <w:tc>
          <w:tcPr>
            <w:tcW w:w="2552" w:type="dxa"/>
          </w:tcPr>
          <w:p w14:paraId="590FA9A9"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Awn types in weedy rice</w:t>
            </w:r>
          </w:p>
        </w:tc>
      </w:tr>
      <w:tr w:rsidR="00D0424A" w:rsidRPr="00B12996" w14:paraId="5169962A" w14:textId="77777777" w:rsidTr="0003492B">
        <w:trPr>
          <w:trHeight w:val="297"/>
        </w:trPr>
        <w:tc>
          <w:tcPr>
            <w:tcW w:w="1120" w:type="dxa"/>
            <w:vAlign w:val="center"/>
          </w:tcPr>
          <w:p w14:paraId="37DDCC0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West Bengal</w:t>
            </w:r>
          </w:p>
        </w:tc>
        <w:tc>
          <w:tcPr>
            <w:tcW w:w="1270" w:type="dxa"/>
            <w:vAlign w:val="center"/>
          </w:tcPr>
          <w:p w14:paraId="52E8AE9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Cooch Behar</w:t>
            </w:r>
          </w:p>
        </w:tc>
        <w:tc>
          <w:tcPr>
            <w:tcW w:w="843" w:type="dxa"/>
            <w:vAlign w:val="center"/>
          </w:tcPr>
          <w:p w14:paraId="437F8BDC"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2025</w:t>
            </w:r>
          </w:p>
        </w:tc>
        <w:tc>
          <w:tcPr>
            <w:tcW w:w="894" w:type="dxa"/>
            <w:vAlign w:val="center"/>
          </w:tcPr>
          <w:p w14:paraId="0F255410"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6</w:t>
            </w:r>
          </w:p>
        </w:tc>
        <w:tc>
          <w:tcPr>
            <w:tcW w:w="1397" w:type="dxa"/>
            <w:vAlign w:val="center"/>
          </w:tcPr>
          <w:p w14:paraId="261694D3"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Transplanting</w:t>
            </w:r>
          </w:p>
        </w:tc>
        <w:tc>
          <w:tcPr>
            <w:tcW w:w="1842" w:type="dxa"/>
            <w:vAlign w:val="center"/>
          </w:tcPr>
          <w:p w14:paraId="4B58202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Very Low (&lt;1%)</w:t>
            </w:r>
          </w:p>
        </w:tc>
        <w:tc>
          <w:tcPr>
            <w:tcW w:w="2127" w:type="dxa"/>
            <w:vAlign w:val="center"/>
          </w:tcPr>
          <w:p w14:paraId="0ED6F05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PAN804 </w:t>
            </w:r>
          </w:p>
        </w:tc>
        <w:tc>
          <w:tcPr>
            <w:tcW w:w="1984" w:type="dxa"/>
            <w:vAlign w:val="center"/>
          </w:tcPr>
          <w:p w14:paraId="66CEB721"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 (100)</w:t>
            </w:r>
          </w:p>
          <w:p w14:paraId="23546D6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 (0)</w:t>
            </w:r>
          </w:p>
        </w:tc>
        <w:tc>
          <w:tcPr>
            <w:tcW w:w="2552" w:type="dxa"/>
          </w:tcPr>
          <w:p w14:paraId="78F6621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Medium (98.33%)</w:t>
            </w:r>
          </w:p>
          <w:p w14:paraId="1F1DB30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Short (1.67%)</w:t>
            </w:r>
          </w:p>
        </w:tc>
      </w:tr>
      <w:tr w:rsidR="00D0424A" w:rsidRPr="00B12996" w14:paraId="44AB1651" w14:textId="77777777" w:rsidTr="0003492B">
        <w:trPr>
          <w:trHeight w:val="302"/>
        </w:trPr>
        <w:tc>
          <w:tcPr>
            <w:tcW w:w="1120" w:type="dxa"/>
            <w:vMerge w:val="restart"/>
            <w:vAlign w:val="center"/>
          </w:tcPr>
          <w:p w14:paraId="5AB2B0C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Odisha</w:t>
            </w:r>
          </w:p>
        </w:tc>
        <w:tc>
          <w:tcPr>
            <w:tcW w:w="1270" w:type="dxa"/>
            <w:vMerge w:val="restart"/>
            <w:vAlign w:val="center"/>
          </w:tcPr>
          <w:p w14:paraId="1435D017"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Cuttack</w:t>
            </w:r>
          </w:p>
        </w:tc>
        <w:tc>
          <w:tcPr>
            <w:tcW w:w="843" w:type="dxa"/>
            <w:vAlign w:val="center"/>
          </w:tcPr>
          <w:p w14:paraId="6F7CC27E"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2024</w:t>
            </w:r>
          </w:p>
        </w:tc>
        <w:tc>
          <w:tcPr>
            <w:tcW w:w="894" w:type="dxa"/>
            <w:vAlign w:val="center"/>
          </w:tcPr>
          <w:p w14:paraId="203E4832"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w:t>
            </w:r>
          </w:p>
        </w:tc>
        <w:tc>
          <w:tcPr>
            <w:tcW w:w="1397" w:type="dxa"/>
            <w:vAlign w:val="center"/>
          </w:tcPr>
          <w:p w14:paraId="106479B6"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Direct seeding</w:t>
            </w:r>
          </w:p>
        </w:tc>
        <w:tc>
          <w:tcPr>
            <w:tcW w:w="1842" w:type="dxa"/>
            <w:vAlign w:val="center"/>
          </w:tcPr>
          <w:p w14:paraId="799E02E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High (&gt;30%)</w:t>
            </w:r>
          </w:p>
        </w:tc>
        <w:tc>
          <w:tcPr>
            <w:tcW w:w="2127" w:type="dxa"/>
            <w:vAlign w:val="center"/>
          </w:tcPr>
          <w:p w14:paraId="3DE20BD8" w14:textId="77777777" w:rsidR="00D0424A" w:rsidRPr="00B12996" w:rsidRDefault="00D0424A" w:rsidP="0003492B">
            <w:pPr>
              <w:jc w:val="center"/>
              <w:rPr>
                <w:rFonts w:ascii="Times New Roman" w:hAnsi="Times New Roman" w:cs="Times New Roman"/>
                <w:sz w:val="20"/>
                <w:szCs w:val="20"/>
                <w:lang w:val="en-US"/>
              </w:rPr>
            </w:pPr>
            <w:proofErr w:type="spellStart"/>
            <w:r w:rsidRPr="00B12996">
              <w:rPr>
                <w:rFonts w:ascii="Times New Roman" w:hAnsi="Times New Roman" w:cs="Times New Roman"/>
                <w:sz w:val="20"/>
                <w:szCs w:val="20"/>
                <w:lang w:val="en-US"/>
              </w:rPr>
              <w:t>Kalachampa</w:t>
            </w:r>
            <w:proofErr w:type="spellEnd"/>
            <w:r w:rsidRPr="00B12996">
              <w:rPr>
                <w:rFonts w:ascii="Times New Roman" w:hAnsi="Times New Roman" w:cs="Times New Roman"/>
                <w:sz w:val="20"/>
                <w:szCs w:val="20"/>
                <w:lang w:val="en-US"/>
              </w:rPr>
              <w:t>*</w:t>
            </w:r>
          </w:p>
        </w:tc>
        <w:tc>
          <w:tcPr>
            <w:tcW w:w="1984" w:type="dxa"/>
            <w:vAlign w:val="center"/>
          </w:tcPr>
          <w:p w14:paraId="23ED32AA"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 (89.00 ± 2.83)</w:t>
            </w:r>
          </w:p>
          <w:p w14:paraId="5DBD6B63"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 (11.00 ± 2.83)</w:t>
            </w:r>
          </w:p>
        </w:tc>
        <w:tc>
          <w:tcPr>
            <w:tcW w:w="2552" w:type="dxa"/>
          </w:tcPr>
          <w:p w14:paraId="46CDA7AE"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Medium (10.5%</w:t>
            </w:r>
            <w:proofErr w:type="gramStart"/>
            <w:r w:rsidRPr="00B12996">
              <w:rPr>
                <w:rFonts w:ascii="Times New Roman" w:hAnsi="Times New Roman" w:cs="Times New Roman"/>
                <w:sz w:val="20"/>
                <w:szCs w:val="20"/>
                <w:lang w:val="en-US"/>
              </w:rPr>
              <w:t>);</w:t>
            </w:r>
            <w:proofErr w:type="gramEnd"/>
          </w:p>
          <w:p w14:paraId="5AA69B92"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Long (89.5%)</w:t>
            </w:r>
          </w:p>
        </w:tc>
      </w:tr>
      <w:tr w:rsidR="00D0424A" w:rsidRPr="00B12996" w14:paraId="516D83F7" w14:textId="77777777" w:rsidTr="0003492B">
        <w:trPr>
          <w:trHeight w:val="302"/>
        </w:trPr>
        <w:tc>
          <w:tcPr>
            <w:tcW w:w="1120" w:type="dxa"/>
            <w:vMerge/>
            <w:vAlign w:val="center"/>
          </w:tcPr>
          <w:p w14:paraId="7283F8F0" w14:textId="77777777" w:rsidR="00D0424A" w:rsidRPr="00B12996" w:rsidRDefault="00D0424A" w:rsidP="0003492B">
            <w:pPr>
              <w:jc w:val="center"/>
              <w:rPr>
                <w:rFonts w:ascii="Times New Roman" w:hAnsi="Times New Roman" w:cs="Times New Roman"/>
                <w:sz w:val="20"/>
                <w:szCs w:val="20"/>
                <w:lang w:val="en-US"/>
              </w:rPr>
            </w:pPr>
          </w:p>
        </w:tc>
        <w:tc>
          <w:tcPr>
            <w:tcW w:w="1270" w:type="dxa"/>
            <w:vMerge/>
            <w:vAlign w:val="center"/>
          </w:tcPr>
          <w:p w14:paraId="4BF21562" w14:textId="77777777" w:rsidR="00D0424A" w:rsidRPr="00B12996" w:rsidRDefault="00D0424A" w:rsidP="0003492B">
            <w:pPr>
              <w:jc w:val="center"/>
              <w:rPr>
                <w:rFonts w:ascii="Times New Roman" w:hAnsi="Times New Roman" w:cs="Times New Roman"/>
                <w:sz w:val="20"/>
                <w:szCs w:val="20"/>
                <w:lang w:val="en-US"/>
              </w:rPr>
            </w:pPr>
          </w:p>
        </w:tc>
        <w:tc>
          <w:tcPr>
            <w:tcW w:w="843" w:type="dxa"/>
            <w:vAlign w:val="center"/>
          </w:tcPr>
          <w:p w14:paraId="212B36B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2025</w:t>
            </w:r>
          </w:p>
        </w:tc>
        <w:tc>
          <w:tcPr>
            <w:tcW w:w="894" w:type="dxa"/>
            <w:vAlign w:val="center"/>
          </w:tcPr>
          <w:p w14:paraId="11DF6D84"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w:t>
            </w:r>
          </w:p>
        </w:tc>
        <w:tc>
          <w:tcPr>
            <w:tcW w:w="1397" w:type="dxa"/>
            <w:vAlign w:val="center"/>
          </w:tcPr>
          <w:p w14:paraId="437922AA"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Transplanting</w:t>
            </w:r>
          </w:p>
        </w:tc>
        <w:tc>
          <w:tcPr>
            <w:tcW w:w="1842" w:type="dxa"/>
            <w:vAlign w:val="center"/>
          </w:tcPr>
          <w:p w14:paraId="1933B910"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Low </w:t>
            </w:r>
          </w:p>
          <w:p w14:paraId="704F6477"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(&gt;1-10%)</w:t>
            </w:r>
          </w:p>
        </w:tc>
        <w:tc>
          <w:tcPr>
            <w:tcW w:w="2127" w:type="dxa"/>
            <w:vAlign w:val="center"/>
          </w:tcPr>
          <w:p w14:paraId="30CE1847" w14:textId="77777777" w:rsidR="00D0424A" w:rsidRPr="00B12996" w:rsidRDefault="00D0424A" w:rsidP="0003492B">
            <w:pPr>
              <w:jc w:val="center"/>
              <w:rPr>
                <w:rFonts w:ascii="Times New Roman" w:hAnsi="Times New Roman" w:cs="Times New Roman"/>
                <w:sz w:val="20"/>
                <w:szCs w:val="20"/>
                <w:lang w:val="en-US"/>
              </w:rPr>
            </w:pPr>
            <w:proofErr w:type="spellStart"/>
            <w:r w:rsidRPr="00B12996">
              <w:rPr>
                <w:rFonts w:ascii="Times New Roman" w:hAnsi="Times New Roman" w:cs="Times New Roman"/>
                <w:sz w:val="20"/>
                <w:szCs w:val="20"/>
                <w:lang w:val="en-US"/>
              </w:rPr>
              <w:t>Kalachampa</w:t>
            </w:r>
            <w:proofErr w:type="spellEnd"/>
            <w:r w:rsidRPr="00B12996">
              <w:rPr>
                <w:rFonts w:ascii="Times New Roman" w:hAnsi="Times New Roman" w:cs="Times New Roman"/>
                <w:sz w:val="20"/>
                <w:szCs w:val="20"/>
                <w:lang w:val="en-US"/>
              </w:rPr>
              <w:t>*</w:t>
            </w:r>
          </w:p>
        </w:tc>
        <w:tc>
          <w:tcPr>
            <w:tcW w:w="1984" w:type="dxa"/>
            <w:vAlign w:val="center"/>
          </w:tcPr>
          <w:p w14:paraId="6D8616C2"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 (85.50 ± 4.94)</w:t>
            </w:r>
          </w:p>
          <w:p w14:paraId="4C240ECE"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 (14.50 ± 4.94)</w:t>
            </w:r>
          </w:p>
        </w:tc>
        <w:tc>
          <w:tcPr>
            <w:tcW w:w="2552" w:type="dxa"/>
          </w:tcPr>
          <w:p w14:paraId="1E58D84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Medium (36.5%); Long (63.5%)</w:t>
            </w:r>
          </w:p>
        </w:tc>
      </w:tr>
      <w:tr w:rsidR="00D0424A" w:rsidRPr="00B12996" w14:paraId="2B3943A4" w14:textId="77777777" w:rsidTr="0003492B">
        <w:trPr>
          <w:trHeight w:val="302"/>
        </w:trPr>
        <w:tc>
          <w:tcPr>
            <w:tcW w:w="1120" w:type="dxa"/>
            <w:vMerge/>
            <w:vAlign w:val="center"/>
          </w:tcPr>
          <w:p w14:paraId="716C7DB5" w14:textId="77777777" w:rsidR="00D0424A" w:rsidRPr="00B12996" w:rsidRDefault="00D0424A" w:rsidP="0003492B">
            <w:pPr>
              <w:jc w:val="center"/>
              <w:rPr>
                <w:rFonts w:ascii="Times New Roman" w:hAnsi="Times New Roman" w:cs="Times New Roman"/>
                <w:sz w:val="20"/>
                <w:szCs w:val="20"/>
                <w:lang w:val="en-US"/>
              </w:rPr>
            </w:pPr>
          </w:p>
        </w:tc>
        <w:tc>
          <w:tcPr>
            <w:tcW w:w="1270" w:type="dxa"/>
            <w:vMerge/>
            <w:vAlign w:val="center"/>
          </w:tcPr>
          <w:p w14:paraId="6A1F86EE" w14:textId="77777777" w:rsidR="00D0424A" w:rsidRPr="00B12996" w:rsidRDefault="00D0424A" w:rsidP="0003492B">
            <w:pPr>
              <w:jc w:val="center"/>
              <w:rPr>
                <w:rFonts w:ascii="Times New Roman" w:hAnsi="Times New Roman" w:cs="Times New Roman"/>
                <w:sz w:val="20"/>
                <w:szCs w:val="20"/>
                <w:lang w:val="en-US"/>
              </w:rPr>
            </w:pPr>
          </w:p>
        </w:tc>
        <w:tc>
          <w:tcPr>
            <w:tcW w:w="843" w:type="dxa"/>
            <w:vAlign w:val="center"/>
          </w:tcPr>
          <w:p w14:paraId="5688542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2025</w:t>
            </w:r>
          </w:p>
        </w:tc>
        <w:tc>
          <w:tcPr>
            <w:tcW w:w="894" w:type="dxa"/>
            <w:vAlign w:val="center"/>
          </w:tcPr>
          <w:p w14:paraId="4711CB30"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w:t>
            </w:r>
          </w:p>
        </w:tc>
        <w:tc>
          <w:tcPr>
            <w:tcW w:w="1397" w:type="dxa"/>
            <w:vAlign w:val="center"/>
          </w:tcPr>
          <w:p w14:paraId="10ACDAEA"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Transplanting </w:t>
            </w:r>
          </w:p>
        </w:tc>
        <w:tc>
          <w:tcPr>
            <w:tcW w:w="1842" w:type="dxa"/>
            <w:vAlign w:val="center"/>
          </w:tcPr>
          <w:p w14:paraId="5256FAC1"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Low </w:t>
            </w:r>
          </w:p>
          <w:p w14:paraId="6DDE9D5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(&gt;1-10%)</w:t>
            </w:r>
          </w:p>
        </w:tc>
        <w:tc>
          <w:tcPr>
            <w:tcW w:w="2127" w:type="dxa"/>
            <w:vAlign w:val="center"/>
          </w:tcPr>
          <w:p w14:paraId="10473401"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MTU7029 and Pooja</w:t>
            </w:r>
          </w:p>
        </w:tc>
        <w:tc>
          <w:tcPr>
            <w:tcW w:w="1984" w:type="dxa"/>
            <w:vAlign w:val="center"/>
          </w:tcPr>
          <w:p w14:paraId="16A2C7B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 (97.00 ± 1.41)</w:t>
            </w:r>
          </w:p>
          <w:p w14:paraId="7DD521B4"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 (3.00 ± 1.41)</w:t>
            </w:r>
          </w:p>
        </w:tc>
        <w:tc>
          <w:tcPr>
            <w:tcW w:w="2552" w:type="dxa"/>
          </w:tcPr>
          <w:p w14:paraId="747AEF3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Medium (100%)</w:t>
            </w:r>
          </w:p>
        </w:tc>
      </w:tr>
      <w:tr w:rsidR="00D0424A" w:rsidRPr="00B12996" w14:paraId="5CB76116" w14:textId="77777777" w:rsidTr="0003492B">
        <w:trPr>
          <w:trHeight w:val="302"/>
        </w:trPr>
        <w:tc>
          <w:tcPr>
            <w:tcW w:w="1120" w:type="dxa"/>
            <w:vMerge/>
            <w:vAlign w:val="center"/>
          </w:tcPr>
          <w:p w14:paraId="4EE4B8E1" w14:textId="77777777" w:rsidR="00D0424A" w:rsidRPr="00B12996" w:rsidRDefault="00D0424A" w:rsidP="0003492B">
            <w:pPr>
              <w:jc w:val="center"/>
              <w:rPr>
                <w:rFonts w:ascii="Times New Roman" w:hAnsi="Times New Roman" w:cs="Times New Roman"/>
                <w:sz w:val="20"/>
                <w:szCs w:val="20"/>
                <w:lang w:val="en-US"/>
              </w:rPr>
            </w:pPr>
          </w:p>
        </w:tc>
        <w:tc>
          <w:tcPr>
            <w:tcW w:w="1270" w:type="dxa"/>
            <w:vMerge/>
            <w:vAlign w:val="center"/>
          </w:tcPr>
          <w:p w14:paraId="37956276" w14:textId="77777777" w:rsidR="00D0424A" w:rsidRPr="00B12996" w:rsidRDefault="00D0424A" w:rsidP="0003492B">
            <w:pPr>
              <w:jc w:val="center"/>
              <w:rPr>
                <w:rFonts w:ascii="Times New Roman" w:hAnsi="Times New Roman" w:cs="Times New Roman"/>
                <w:sz w:val="20"/>
                <w:szCs w:val="20"/>
                <w:lang w:val="en-US"/>
              </w:rPr>
            </w:pPr>
          </w:p>
        </w:tc>
        <w:tc>
          <w:tcPr>
            <w:tcW w:w="843" w:type="dxa"/>
            <w:vAlign w:val="center"/>
          </w:tcPr>
          <w:p w14:paraId="78EF10B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2024</w:t>
            </w:r>
          </w:p>
        </w:tc>
        <w:tc>
          <w:tcPr>
            <w:tcW w:w="894" w:type="dxa"/>
            <w:vAlign w:val="center"/>
          </w:tcPr>
          <w:p w14:paraId="06616A7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w:t>
            </w:r>
          </w:p>
        </w:tc>
        <w:tc>
          <w:tcPr>
            <w:tcW w:w="1397" w:type="dxa"/>
            <w:vAlign w:val="center"/>
          </w:tcPr>
          <w:p w14:paraId="623E2860"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Hybrid Swarms</w:t>
            </w:r>
          </w:p>
        </w:tc>
        <w:tc>
          <w:tcPr>
            <w:tcW w:w="1842" w:type="dxa"/>
            <w:vAlign w:val="center"/>
          </w:tcPr>
          <w:p w14:paraId="059FE037"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Absolute</w:t>
            </w:r>
          </w:p>
        </w:tc>
        <w:tc>
          <w:tcPr>
            <w:tcW w:w="2127" w:type="dxa"/>
            <w:vAlign w:val="center"/>
          </w:tcPr>
          <w:p w14:paraId="616962B0"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Currently uncultivated</w:t>
            </w:r>
          </w:p>
        </w:tc>
        <w:tc>
          <w:tcPr>
            <w:tcW w:w="1984" w:type="dxa"/>
            <w:vAlign w:val="center"/>
          </w:tcPr>
          <w:p w14:paraId="22FBE96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 (72.50 ± 4.95)</w:t>
            </w:r>
          </w:p>
          <w:p w14:paraId="35370597"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 (27.50 ± 4.95)</w:t>
            </w:r>
          </w:p>
        </w:tc>
        <w:tc>
          <w:tcPr>
            <w:tcW w:w="2552" w:type="dxa"/>
          </w:tcPr>
          <w:p w14:paraId="1ADE4986"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Medium (58.5%); Long (31.5%)</w:t>
            </w:r>
          </w:p>
        </w:tc>
      </w:tr>
      <w:tr w:rsidR="00D0424A" w:rsidRPr="00B12996" w14:paraId="5A627CB7" w14:textId="77777777" w:rsidTr="0003492B">
        <w:trPr>
          <w:trHeight w:val="302"/>
        </w:trPr>
        <w:tc>
          <w:tcPr>
            <w:tcW w:w="1120" w:type="dxa"/>
            <w:vAlign w:val="center"/>
          </w:tcPr>
          <w:p w14:paraId="021466CE"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Bihar</w:t>
            </w:r>
          </w:p>
        </w:tc>
        <w:tc>
          <w:tcPr>
            <w:tcW w:w="1270" w:type="dxa"/>
            <w:vAlign w:val="center"/>
          </w:tcPr>
          <w:p w14:paraId="63B8B032" w14:textId="77777777" w:rsidR="00D0424A" w:rsidRPr="00B12996" w:rsidRDefault="00D0424A" w:rsidP="0003492B">
            <w:pPr>
              <w:jc w:val="center"/>
              <w:rPr>
                <w:rFonts w:ascii="Times New Roman" w:hAnsi="Times New Roman" w:cs="Times New Roman"/>
                <w:sz w:val="20"/>
                <w:szCs w:val="20"/>
                <w:lang w:val="en-US"/>
              </w:rPr>
            </w:pPr>
            <w:proofErr w:type="spellStart"/>
            <w:r w:rsidRPr="00B12996">
              <w:rPr>
                <w:rFonts w:ascii="Times New Roman" w:hAnsi="Times New Roman" w:cs="Times New Roman"/>
                <w:sz w:val="20"/>
                <w:szCs w:val="20"/>
                <w:lang w:val="en-US"/>
              </w:rPr>
              <w:t>Rohtas</w:t>
            </w:r>
            <w:proofErr w:type="spellEnd"/>
          </w:p>
        </w:tc>
        <w:tc>
          <w:tcPr>
            <w:tcW w:w="843" w:type="dxa"/>
            <w:vAlign w:val="center"/>
          </w:tcPr>
          <w:p w14:paraId="3F4C5352"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2024</w:t>
            </w:r>
          </w:p>
        </w:tc>
        <w:tc>
          <w:tcPr>
            <w:tcW w:w="894" w:type="dxa"/>
            <w:vAlign w:val="center"/>
          </w:tcPr>
          <w:p w14:paraId="6E254382"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6</w:t>
            </w:r>
          </w:p>
        </w:tc>
        <w:tc>
          <w:tcPr>
            <w:tcW w:w="1397" w:type="dxa"/>
            <w:vAlign w:val="center"/>
          </w:tcPr>
          <w:p w14:paraId="269BC073"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Transplanting</w:t>
            </w:r>
          </w:p>
        </w:tc>
        <w:tc>
          <w:tcPr>
            <w:tcW w:w="1842" w:type="dxa"/>
            <w:vAlign w:val="center"/>
          </w:tcPr>
          <w:p w14:paraId="4032B6B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High (&gt;30%)</w:t>
            </w:r>
          </w:p>
        </w:tc>
        <w:tc>
          <w:tcPr>
            <w:tcW w:w="2127" w:type="dxa"/>
            <w:vAlign w:val="center"/>
          </w:tcPr>
          <w:p w14:paraId="7499955A"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MTU7029</w:t>
            </w:r>
          </w:p>
        </w:tc>
        <w:tc>
          <w:tcPr>
            <w:tcW w:w="1984" w:type="dxa"/>
            <w:vAlign w:val="center"/>
          </w:tcPr>
          <w:p w14:paraId="430380FA"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 (98.00 ± 2.10)</w:t>
            </w:r>
          </w:p>
          <w:p w14:paraId="7877C43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 (2.00 ± 2.10)</w:t>
            </w:r>
          </w:p>
        </w:tc>
        <w:tc>
          <w:tcPr>
            <w:tcW w:w="2552" w:type="dxa"/>
          </w:tcPr>
          <w:p w14:paraId="25AF8A89"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Medium (47.66%); Long (52.33%)</w:t>
            </w:r>
          </w:p>
        </w:tc>
      </w:tr>
      <w:tr w:rsidR="00D0424A" w:rsidRPr="00B12996" w14:paraId="38183BB9" w14:textId="77777777" w:rsidTr="0003492B">
        <w:trPr>
          <w:trHeight w:val="302"/>
        </w:trPr>
        <w:tc>
          <w:tcPr>
            <w:tcW w:w="1120" w:type="dxa"/>
            <w:vMerge w:val="restart"/>
            <w:vAlign w:val="center"/>
          </w:tcPr>
          <w:p w14:paraId="0F57553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Uttar Pradesh</w:t>
            </w:r>
          </w:p>
        </w:tc>
        <w:tc>
          <w:tcPr>
            <w:tcW w:w="1270" w:type="dxa"/>
            <w:vMerge w:val="restart"/>
            <w:vAlign w:val="center"/>
          </w:tcPr>
          <w:p w14:paraId="246E006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Ghazipur</w:t>
            </w:r>
          </w:p>
        </w:tc>
        <w:tc>
          <w:tcPr>
            <w:tcW w:w="843" w:type="dxa"/>
            <w:vMerge w:val="restart"/>
            <w:vAlign w:val="center"/>
          </w:tcPr>
          <w:p w14:paraId="2B12DAFE"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2025</w:t>
            </w:r>
          </w:p>
        </w:tc>
        <w:tc>
          <w:tcPr>
            <w:tcW w:w="894" w:type="dxa"/>
            <w:vAlign w:val="center"/>
          </w:tcPr>
          <w:p w14:paraId="0D681F1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6</w:t>
            </w:r>
          </w:p>
        </w:tc>
        <w:tc>
          <w:tcPr>
            <w:tcW w:w="1397" w:type="dxa"/>
            <w:vAlign w:val="center"/>
          </w:tcPr>
          <w:p w14:paraId="6E7E510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Direct sowing</w:t>
            </w:r>
          </w:p>
        </w:tc>
        <w:tc>
          <w:tcPr>
            <w:tcW w:w="1842" w:type="dxa"/>
            <w:vAlign w:val="center"/>
          </w:tcPr>
          <w:p w14:paraId="7EF79444"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High (&gt;30%)</w:t>
            </w:r>
          </w:p>
        </w:tc>
        <w:tc>
          <w:tcPr>
            <w:tcW w:w="2127" w:type="dxa"/>
            <w:vAlign w:val="center"/>
          </w:tcPr>
          <w:p w14:paraId="7AFFF859"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MTU7029 and PAN804 </w:t>
            </w:r>
          </w:p>
        </w:tc>
        <w:tc>
          <w:tcPr>
            <w:tcW w:w="1984" w:type="dxa"/>
            <w:vAlign w:val="center"/>
          </w:tcPr>
          <w:p w14:paraId="48E77414"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 (96.50 ± 2.35)</w:t>
            </w:r>
          </w:p>
          <w:p w14:paraId="725D05F2"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 (3.50 ± 2.35)</w:t>
            </w:r>
          </w:p>
        </w:tc>
        <w:tc>
          <w:tcPr>
            <w:tcW w:w="2552" w:type="dxa"/>
          </w:tcPr>
          <w:p w14:paraId="75B9F73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Medium (95.67%</w:t>
            </w:r>
            <w:proofErr w:type="gramStart"/>
            <w:r w:rsidRPr="00B12996">
              <w:rPr>
                <w:rFonts w:ascii="Times New Roman" w:hAnsi="Times New Roman" w:cs="Times New Roman"/>
                <w:sz w:val="20"/>
                <w:szCs w:val="20"/>
                <w:lang w:val="en-US"/>
              </w:rPr>
              <w:t>);</w:t>
            </w:r>
            <w:proofErr w:type="gramEnd"/>
          </w:p>
          <w:p w14:paraId="7A4E052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Long (3.33%)</w:t>
            </w:r>
          </w:p>
          <w:p w14:paraId="1E293D22" w14:textId="77777777" w:rsidR="00D0424A" w:rsidRPr="00B12996" w:rsidRDefault="00D0424A" w:rsidP="0003492B">
            <w:pPr>
              <w:jc w:val="center"/>
              <w:rPr>
                <w:rFonts w:ascii="Times New Roman" w:hAnsi="Times New Roman" w:cs="Times New Roman"/>
                <w:sz w:val="20"/>
                <w:szCs w:val="20"/>
                <w:lang w:val="en-US"/>
              </w:rPr>
            </w:pPr>
            <w:proofErr w:type="spellStart"/>
            <w:r w:rsidRPr="00B12996">
              <w:rPr>
                <w:rFonts w:ascii="Times New Roman" w:hAnsi="Times New Roman" w:cs="Times New Roman"/>
                <w:sz w:val="20"/>
                <w:szCs w:val="20"/>
                <w:lang w:val="en-US"/>
              </w:rPr>
              <w:t>Awnless</w:t>
            </w:r>
            <w:proofErr w:type="spellEnd"/>
            <w:r w:rsidRPr="00B12996">
              <w:rPr>
                <w:rFonts w:ascii="Times New Roman" w:hAnsi="Times New Roman" w:cs="Times New Roman"/>
                <w:sz w:val="20"/>
                <w:szCs w:val="20"/>
                <w:lang w:val="en-US"/>
              </w:rPr>
              <w:t xml:space="preserve"> (1.00%)</w:t>
            </w:r>
          </w:p>
          <w:p w14:paraId="2F1AF43B" w14:textId="77777777" w:rsidR="00D0424A" w:rsidRPr="00B12996" w:rsidRDefault="00D0424A" w:rsidP="0003492B">
            <w:pPr>
              <w:jc w:val="center"/>
              <w:rPr>
                <w:rFonts w:ascii="Times New Roman" w:hAnsi="Times New Roman" w:cs="Times New Roman"/>
                <w:sz w:val="20"/>
                <w:szCs w:val="20"/>
                <w:lang w:val="en-US"/>
              </w:rPr>
            </w:pPr>
          </w:p>
        </w:tc>
      </w:tr>
      <w:tr w:rsidR="00D0424A" w:rsidRPr="00B12996" w14:paraId="34853BC6" w14:textId="77777777" w:rsidTr="0003492B">
        <w:trPr>
          <w:trHeight w:val="302"/>
        </w:trPr>
        <w:tc>
          <w:tcPr>
            <w:tcW w:w="1120" w:type="dxa"/>
            <w:vMerge/>
            <w:vAlign w:val="center"/>
          </w:tcPr>
          <w:p w14:paraId="14B7FC34" w14:textId="77777777" w:rsidR="00D0424A" w:rsidRPr="00B12996" w:rsidRDefault="00D0424A" w:rsidP="0003492B">
            <w:pPr>
              <w:jc w:val="center"/>
              <w:rPr>
                <w:rFonts w:ascii="Times New Roman" w:hAnsi="Times New Roman" w:cs="Times New Roman"/>
                <w:sz w:val="20"/>
                <w:szCs w:val="20"/>
                <w:lang w:val="en-US"/>
              </w:rPr>
            </w:pPr>
          </w:p>
        </w:tc>
        <w:tc>
          <w:tcPr>
            <w:tcW w:w="1270" w:type="dxa"/>
            <w:vMerge/>
            <w:vAlign w:val="center"/>
          </w:tcPr>
          <w:p w14:paraId="7153221E" w14:textId="77777777" w:rsidR="00D0424A" w:rsidRPr="00B12996" w:rsidRDefault="00D0424A" w:rsidP="0003492B">
            <w:pPr>
              <w:jc w:val="center"/>
              <w:rPr>
                <w:rFonts w:ascii="Times New Roman" w:hAnsi="Times New Roman" w:cs="Times New Roman"/>
                <w:sz w:val="20"/>
                <w:szCs w:val="20"/>
                <w:lang w:val="en-US"/>
              </w:rPr>
            </w:pPr>
          </w:p>
        </w:tc>
        <w:tc>
          <w:tcPr>
            <w:tcW w:w="843" w:type="dxa"/>
            <w:vMerge/>
            <w:vAlign w:val="center"/>
          </w:tcPr>
          <w:p w14:paraId="1D50C0D4" w14:textId="77777777" w:rsidR="00D0424A" w:rsidRPr="00B12996" w:rsidRDefault="00D0424A" w:rsidP="0003492B">
            <w:pPr>
              <w:jc w:val="center"/>
              <w:rPr>
                <w:rFonts w:ascii="Times New Roman" w:hAnsi="Times New Roman" w:cs="Times New Roman"/>
                <w:sz w:val="20"/>
                <w:szCs w:val="20"/>
                <w:lang w:val="en-US"/>
              </w:rPr>
            </w:pPr>
          </w:p>
        </w:tc>
        <w:tc>
          <w:tcPr>
            <w:tcW w:w="894" w:type="dxa"/>
            <w:vAlign w:val="center"/>
          </w:tcPr>
          <w:p w14:paraId="3E02361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w:t>
            </w:r>
          </w:p>
        </w:tc>
        <w:tc>
          <w:tcPr>
            <w:tcW w:w="1397" w:type="dxa"/>
            <w:vAlign w:val="center"/>
          </w:tcPr>
          <w:p w14:paraId="75E20F9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Hybrid Swarms</w:t>
            </w:r>
          </w:p>
        </w:tc>
        <w:tc>
          <w:tcPr>
            <w:tcW w:w="1842" w:type="dxa"/>
            <w:vAlign w:val="center"/>
          </w:tcPr>
          <w:p w14:paraId="7C7CB14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Absolute</w:t>
            </w:r>
          </w:p>
        </w:tc>
        <w:tc>
          <w:tcPr>
            <w:tcW w:w="2127" w:type="dxa"/>
            <w:vAlign w:val="center"/>
          </w:tcPr>
          <w:p w14:paraId="56AABFA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Currently uncultivated</w:t>
            </w:r>
          </w:p>
        </w:tc>
        <w:tc>
          <w:tcPr>
            <w:tcW w:w="1984" w:type="dxa"/>
            <w:vAlign w:val="center"/>
          </w:tcPr>
          <w:p w14:paraId="6F8713B3"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 (69.50 ± 2.35)</w:t>
            </w:r>
          </w:p>
          <w:p w14:paraId="2C0BB669"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 (30.50 ± 2.35)</w:t>
            </w:r>
          </w:p>
        </w:tc>
        <w:tc>
          <w:tcPr>
            <w:tcW w:w="2552" w:type="dxa"/>
          </w:tcPr>
          <w:p w14:paraId="5861A1B3"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Medium (78.5%); Long (21.5)</w:t>
            </w:r>
          </w:p>
        </w:tc>
      </w:tr>
      <w:tr w:rsidR="00D0424A" w:rsidRPr="00B12996" w14:paraId="696E3333" w14:textId="77777777" w:rsidTr="0003492B">
        <w:trPr>
          <w:trHeight w:val="302"/>
        </w:trPr>
        <w:tc>
          <w:tcPr>
            <w:tcW w:w="1120" w:type="dxa"/>
            <w:vMerge/>
            <w:vAlign w:val="center"/>
          </w:tcPr>
          <w:p w14:paraId="7652FC69" w14:textId="77777777" w:rsidR="00D0424A" w:rsidRPr="00B12996" w:rsidRDefault="00D0424A" w:rsidP="0003492B">
            <w:pPr>
              <w:jc w:val="center"/>
              <w:rPr>
                <w:rFonts w:ascii="Times New Roman" w:hAnsi="Times New Roman" w:cs="Times New Roman"/>
                <w:sz w:val="20"/>
                <w:szCs w:val="20"/>
                <w:lang w:val="en-US"/>
              </w:rPr>
            </w:pPr>
          </w:p>
        </w:tc>
        <w:tc>
          <w:tcPr>
            <w:tcW w:w="1270" w:type="dxa"/>
            <w:vAlign w:val="center"/>
          </w:tcPr>
          <w:p w14:paraId="68AA2E0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Gorakhpur</w:t>
            </w:r>
          </w:p>
        </w:tc>
        <w:tc>
          <w:tcPr>
            <w:tcW w:w="843" w:type="dxa"/>
            <w:vAlign w:val="center"/>
          </w:tcPr>
          <w:p w14:paraId="63B55D6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2025</w:t>
            </w:r>
          </w:p>
        </w:tc>
        <w:tc>
          <w:tcPr>
            <w:tcW w:w="894" w:type="dxa"/>
            <w:vAlign w:val="center"/>
          </w:tcPr>
          <w:p w14:paraId="3FCCE021"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6</w:t>
            </w:r>
          </w:p>
        </w:tc>
        <w:tc>
          <w:tcPr>
            <w:tcW w:w="1397" w:type="dxa"/>
            <w:vAlign w:val="center"/>
          </w:tcPr>
          <w:p w14:paraId="31BF362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Direct sowing</w:t>
            </w:r>
          </w:p>
        </w:tc>
        <w:tc>
          <w:tcPr>
            <w:tcW w:w="1842" w:type="dxa"/>
            <w:vAlign w:val="center"/>
          </w:tcPr>
          <w:p w14:paraId="0F8DE3D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High (&gt;30%)</w:t>
            </w:r>
          </w:p>
        </w:tc>
        <w:tc>
          <w:tcPr>
            <w:tcW w:w="2127" w:type="dxa"/>
            <w:vAlign w:val="center"/>
          </w:tcPr>
          <w:p w14:paraId="516A8F3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MTU7029 and PAN804</w:t>
            </w:r>
          </w:p>
        </w:tc>
        <w:tc>
          <w:tcPr>
            <w:tcW w:w="1984" w:type="dxa"/>
            <w:vAlign w:val="center"/>
          </w:tcPr>
          <w:p w14:paraId="0005F2BA"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 (99.33 ± 0.82)</w:t>
            </w:r>
          </w:p>
          <w:p w14:paraId="7F3D7BB2"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 (0.67 ± 0.67)</w:t>
            </w:r>
          </w:p>
        </w:tc>
        <w:tc>
          <w:tcPr>
            <w:tcW w:w="2552" w:type="dxa"/>
          </w:tcPr>
          <w:p w14:paraId="74BF495C"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Medium (88.33%); Short (11.67%)</w:t>
            </w:r>
          </w:p>
        </w:tc>
      </w:tr>
      <w:tr w:rsidR="00D0424A" w:rsidRPr="00B12996" w14:paraId="638B4657" w14:textId="77777777" w:rsidTr="0003492B">
        <w:trPr>
          <w:trHeight w:val="302"/>
        </w:trPr>
        <w:tc>
          <w:tcPr>
            <w:tcW w:w="1120" w:type="dxa"/>
            <w:vMerge/>
            <w:vAlign w:val="center"/>
          </w:tcPr>
          <w:p w14:paraId="43AF1135" w14:textId="77777777" w:rsidR="00D0424A" w:rsidRPr="00B12996" w:rsidRDefault="00D0424A" w:rsidP="0003492B">
            <w:pPr>
              <w:jc w:val="center"/>
              <w:rPr>
                <w:rFonts w:ascii="Times New Roman" w:hAnsi="Times New Roman" w:cs="Times New Roman"/>
                <w:sz w:val="20"/>
                <w:szCs w:val="20"/>
                <w:lang w:val="en-US"/>
              </w:rPr>
            </w:pPr>
          </w:p>
        </w:tc>
        <w:tc>
          <w:tcPr>
            <w:tcW w:w="1270" w:type="dxa"/>
            <w:vAlign w:val="center"/>
          </w:tcPr>
          <w:p w14:paraId="2E33E463" w14:textId="77777777" w:rsidR="00D0424A" w:rsidRPr="00B12996" w:rsidRDefault="00D0424A" w:rsidP="0003492B">
            <w:pPr>
              <w:jc w:val="center"/>
              <w:rPr>
                <w:rFonts w:ascii="Times New Roman" w:hAnsi="Times New Roman" w:cs="Times New Roman"/>
                <w:sz w:val="20"/>
                <w:szCs w:val="20"/>
                <w:lang w:val="en-US"/>
              </w:rPr>
            </w:pPr>
            <w:proofErr w:type="spellStart"/>
            <w:r w:rsidRPr="00B12996">
              <w:rPr>
                <w:rFonts w:ascii="Times New Roman" w:hAnsi="Times New Roman" w:cs="Times New Roman"/>
                <w:sz w:val="20"/>
                <w:szCs w:val="20"/>
                <w:lang w:val="en-US"/>
              </w:rPr>
              <w:t>Deoria</w:t>
            </w:r>
            <w:proofErr w:type="spellEnd"/>
          </w:p>
        </w:tc>
        <w:tc>
          <w:tcPr>
            <w:tcW w:w="843" w:type="dxa"/>
            <w:vAlign w:val="center"/>
          </w:tcPr>
          <w:p w14:paraId="17CD846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2025</w:t>
            </w:r>
          </w:p>
        </w:tc>
        <w:tc>
          <w:tcPr>
            <w:tcW w:w="894" w:type="dxa"/>
            <w:vAlign w:val="center"/>
          </w:tcPr>
          <w:p w14:paraId="425D4679"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6</w:t>
            </w:r>
          </w:p>
        </w:tc>
        <w:tc>
          <w:tcPr>
            <w:tcW w:w="1397" w:type="dxa"/>
            <w:vAlign w:val="center"/>
          </w:tcPr>
          <w:p w14:paraId="0F656EB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Direct sowing</w:t>
            </w:r>
          </w:p>
        </w:tc>
        <w:tc>
          <w:tcPr>
            <w:tcW w:w="1842" w:type="dxa"/>
            <w:vAlign w:val="center"/>
          </w:tcPr>
          <w:p w14:paraId="4156403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High (&gt;30%)</w:t>
            </w:r>
          </w:p>
        </w:tc>
        <w:tc>
          <w:tcPr>
            <w:tcW w:w="2127" w:type="dxa"/>
            <w:vAlign w:val="center"/>
          </w:tcPr>
          <w:p w14:paraId="24EB86D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MTU 7029</w:t>
            </w:r>
          </w:p>
        </w:tc>
        <w:tc>
          <w:tcPr>
            <w:tcW w:w="1984" w:type="dxa"/>
            <w:vAlign w:val="center"/>
          </w:tcPr>
          <w:p w14:paraId="7AA059F7"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 (99.17 ± 0.75)</w:t>
            </w:r>
          </w:p>
          <w:p w14:paraId="74A8489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 (0.83 ± 0.75)</w:t>
            </w:r>
          </w:p>
        </w:tc>
        <w:tc>
          <w:tcPr>
            <w:tcW w:w="2552" w:type="dxa"/>
          </w:tcPr>
          <w:p w14:paraId="76F5F6C3"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Medium (85.67%</w:t>
            </w:r>
            <w:proofErr w:type="gramStart"/>
            <w:r w:rsidRPr="00B12996">
              <w:rPr>
                <w:rFonts w:ascii="Times New Roman" w:hAnsi="Times New Roman" w:cs="Times New Roman"/>
                <w:sz w:val="20"/>
                <w:szCs w:val="20"/>
                <w:lang w:val="en-US"/>
              </w:rPr>
              <w:t>);</w:t>
            </w:r>
            <w:proofErr w:type="gramEnd"/>
          </w:p>
          <w:p w14:paraId="5508874E"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Short (12.00%)</w:t>
            </w:r>
          </w:p>
          <w:p w14:paraId="433BADE7" w14:textId="77777777" w:rsidR="00D0424A" w:rsidRPr="00B12996" w:rsidRDefault="00D0424A" w:rsidP="0003492B">
            <w:pPr>
              <w:jc w:val="center"/>
              <w:rPr>
                <w:rFonts w:ascii="Times New Roman" w:hAnsi="Times New Roman" w:cs="Times New Roman"/>
                <w:sz w:val="20"/>
                <w:szCs w:val="20"/>
                <w:lang w:val="en-US"/>
              </w:rPr>
            </w:pPr>
            <w:proofErr w:type="spellStart"/>
            <w:r w:rsidRPr="00B12996">
              <w:rPr>
                <w:rFonts w:ascii="Times New Roman" w:hAnsi="Times New Roman" w:cs="Times New Roman"/>
                <w:sz w:val="20"/>
                <w:szCs w:val="20"/>
                <w:lang w:val="en-US"/>
              </w:rPr>
              <w:t>Awnless</w:t>
            </w:r>
            <w:proofErr w:type="spellEnd"/>
            <w:r w:rsidRPr="00B12996">
              <w:rPr>
                <w:rFonts w:ascii="Times New Roman" w:hAnsi="Times New Roman" w:cs="Times New Roman"/>
                <w:sz w:val="20"/>
                <w:szCs w:val="20"/>
                <w:lang w:val="en-US"/>
              </w:rPr>
              <w:t xml:space="preserve"> (2.33%)</w:t>
            </w:r>
          </w:p>
        </w:tc>
      </w:tr>
    </w:tbl>
    <w:p w14:paraId="7116661F" w14:textId="77777777" w:rsidR="00D0424A" w:rsidRPr="00B12996" w:rsidRDefault="00D0424A" w:rsidP="00D0424A">
      <w:pPr>
        <w:spacing w:after="0" w:line="240" w:lineRule="auto"/>
        <w:jc w:val="both"/>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 </w:t>
      </w:r>
      <w:proofErr w:type="spellStart"/>
      <w:r w:rsidRPr="00B12996">
        <w:rPr>
          <w:rFonts w:ascii="Times New Roman" w:hAnsi="Times New Roman" w:cs="Times New Roman"/>
          <w:sz w:val="20"/>
          <w:szCs w:val="20"/>
          <w:lang w:val="en-US"/>
        </w:rPr>
        <w:t>Kalachampa</w:t>
      </w:r>
      <w:proofErr w:type="spellEnd"/>
      <w:r w:rsidRPr="00B12996">
        <w:rPr>
          <w:rFonts w:ascii="Times New Roman" w:hAnsi="Times New Roman" w:cs="Times New Roman"/>
          <w:sz w:val="20"/>
          <w:szCs w:val="20"/>
          <w:lang w:val="en-US"/>
        </w:rPr>
        <w:t xml:space="preserve"> </w:t>
      </w:r>
      <w:proofErr w:type="gramStart"/>
      <w:r w:rsidRPr="00B12996">
        <w:rPr>
          <w:rFonts w:ascii="Times New Roman" w:hAnsi="Times New Roman" w:cs="Times New Roman"/>
          <w:sz w:val="20"/>
          <w:szCs w:val="20"/>
          <w:lang w:val="en-US"/>
        </w:rPr>
        <w:t>a landrace</w:t>
      </w:r>
      <w:proofErr w:type="gramEnd"/>
      <w:r w:rsidRPr="00B12996">
        <w:rPr>
          <w:rFonts w:ascii="Times New Roman" w:hAnsi="Times New Roman" w:cs="Times New Roman"/>
          <w:sz w:val="20"/>
          <w:szCs w:val="20"/>
          <w:lang w:val="en-US"/>
        </w:rPr>
        <w:t xml:space="preserve"> with purple leaf sheath streamlined to formal seed chain of Odisha from 2016. Details available at https://www.wassan.org/wp-content/uploads/2022/12/Kalachampa-WGoSS-Case-Study-December-2022.pdf. Other three varieties (MTU7029, PAN804 and Pooja) possessing green leaf sheaths are widely grown in the rice belts of eastern India where the survey was done. </w:t>
      </w:r>
    </w:p>
    <w:p w14:paraId="0358B065" w14:textId="77777777" w:rsidR="00D0424A" w:rsidRPr="00B12996" w:rsidRDefault="00D0424A" w:rsidP="00D0424A">
      <w:pPr>
        <w:spacing w:after="0" w:line="240" w:lineRule="auto"/>
        <w:jc w:val="both"/>
        <w:rPr>
          <w:rFonts w:ascii="Times New Roman" w:hAnsi="Times New Roman" w:cs="Times New Roman"/>
          <w:sz w:val="20"/>
          <w:szCs w:val="20"/>
          <w:lang w:val="en-US"/>
        </w:rPr>
      </w:pPr>
      <w:r w:rsidRPr="00B12996">
        <w:rPr>
          <w:rFonts w:ascii="Times New Roman" w:hAnsi="Times New Roman" w:cs="Times New Roman"/>
          <w:b/>
          <w:bCs/>
          <w:sz w:val="20"/>
          <w:szCs w:val="20"/>
          <w:lang w:val="en-US"/>
        </w:rPr>
        <w:t>G</w:t>
      </w:r>
      <w:r w:rsidRPr="00B12996">
        <w:rPr>
          <w:rFonts w:ascii="Times New Roman" w:hAnsi="Times New Roman" w:cs="Times New Roman"/>
          <w:sz w:val="20"/>
          <w:szCs w:val="20"/>
          <w:lang w:val="en-US"/>
        </w:rPr>
        <w:t xml:space="preserve">: Green; </w:t>
      </w:r>
      <w:r w:rsidRPr="00B12996">
        <w:rPr>
          <w:rFonts w:ascii="Times New Roman" w:hAnsi="Times New Roman" w:cs="Times New Roman"/>
          <w:b/>
          <w:bCs/>
          <w:sz w:val="20"/>
          <w:szCs w:val="20"/>
          <w:lang w:val="en-US"/>
        </w:rPr>
        <w:t>P</w:t>
      </w:r>
      <w:r w:rsidRPr="00B12996">
        <w:rPr>
          <w:rFonts w:ascii="Times New Roman" w:hAnsi="Times New Roman" w:cs="Times New Roman"/>
          <w:sz w:val="20"/>
          <w:szCs w:val="20"/>
          <w:lang w:val="en-US"/>
        </w:rPr>
        <w:t xml:space="preserve">: Purple. </w:t>
      </w:r>
    </w:p>
    <w:p w14:paraId="7C73D35A" w14:textId="77777777" w:rsidR="00D0424A" w:rsidRPr="00B12996" w:rsidRDefault="00D0424A" w:rsidP="00D0424A">
      <w:pPr>
        <w:spacing w:line="240" w:lineRule="auto"/>
        <w:jc w:val="both"/>
        <w:rPr>
          <w:rFonts w:ascii="Times New Roman" w:hAnsi="Times New Roman" w:cs="Times New Roman"/>
          <w:sz w:val="20"/>
          <w:szCs w:val="20"/>
          <w:lang w:val="en-US"/>
        </w:rPr>
        <w:sectPr w:rsidR="00D0424A" w:rsidRPr="00B12996" w:rsidSect="00D0424A">
          <w:pgSz w:w="16838" w:h="11906" w:orient="landscape"/>
          <w:pgMar w:top="1440" w:right="1276" w:bottom="1440" w:left="1440" w:header="708" w:footer="708" w:gutter="0"/>
          <w:cols w:space="708"/>
          <w:docGrid w:linePitch="360"/>
        </w:sectPr>
      </w:pPr>
      <w:r w:rsidRPr="00B12996">
        <w:rPr>
          <w:rFonts w:ascii="Times New Roman" w:hAnsi="Times New Roman" w:cs="Times New Roman"/>
          <w:sz w:val="20"/>
          <w:szCs w:val="20"/>
          <w:lang w:val="en-US"/>
        </w:rPr>
        <w:t xml:space="preserve">The farms in the three states followed hand weeding or weeding through manually drawn weeders. In Uttar Pradesh applications of conventional herbicides was the key weed management strategy. Only grain filled samples were considered for shattering through hand pressing and shaking of panicles. All the medium and large awned weedy rice samples showed shattering habit. However, the extent varied among </w:t>
      </w:r>
      <w:proofErr w:type="spellStart"/>
      <w:r w:rsidRPr="00B12996">
        <w:rPr>
          <w:rFonts w:ascii="Times New Roman" w:hAnsi="Times New Roman" w:cs="Times New Roman"/>
          <w:sz w:val="20"/>
          <w:szCs w:val="20"/>
          <w:lang w:val="en-US"/>
        </w:rPr>
        <w:t>Awnless</w:t>
      </w:r>
      <w:proofErr w:type="spellEnd"/>
      <w:r w:rsidRPr="00B12996">
        <w:rPr>
          <w:rFonts w:ascii="Times New Roman" w:hAnsi="Times New Roman" w:cs="Times New Roman"/>
          <w:sz w:val="20"/>
          <w:szCs w:val="20"/>
          <w:lang w:val="en-US"/>
        </w:rPr>
        <w:t xml:space="preserve"> or short awned weedy rice plants.</w:t>
      </w:r>
    </w:p>
    <w:p w14:paraId="02801A89" w14:textId="59DD7C70" w:rsidR="00D0424A" w:rsidRPr="00B12996" w:rsidRDefault="00D0424A" w:rsidP="00D0424A">
      <w:pPr>
        <w:spacing w:line="360" w:lineRule="auto"/>
        <w:jc w:val="both"/>
        <w:rPr>
          <w:rFonts w:ascii="Times New Roman" w:hAnsi="Times New Roman" w:cs="Times New Roman"/>
          <w:sz w:val="20"/>
          <w:szCs w:val="20"/>
          <w:lang w:val="en-US"/>
        </w:rPr>
      </w:pPr>
      <w:r w:rsidRPr="00B12996">
        <w:rPr>
          <w:rFonts w:ascii="Times New Roman" w:hAnsi="Times New Roman" w:cs="Times New Roman"/>
          <w:b/>
          <w:bCs/>
          <w:sz w:val="20"/>
          <w:szCs w:val="20"/>
          <w:lang w:val="en-US"/>
        </w:rPr>
        <w:lastRenderedPageBreak/>
        <w:t xml:space="preserve">Supplementary Table </w:t>
      </w:r>
      <w:r>
        <w:rPr>
          <w:rFonts w:ascii="Times New Roman" w:hAnsi="Times New Roman" w:cs="Times New Roman"/>
          <w:b/>
          <w:bCs/>
          <w:sz w:val="20"/>
          <w:szCs w:val="20"/>
          <w:lang w:val="en-US"/>
        </w:rPr>
        <w:t>3</w:t>
      </w:r>
      <w:r w:rsidRPr="00B12996">
        <w:rPr>
          <w:rFonts w:ascii="Times New Roman" w:hAnsi="Times New Roman" w:cs="Times New Roman"/>
          <w:b/>
          <w:bCs/>
          <w:sz w:val="20"/>
          <w:szCs w:val="20"/>
          <w:lang w:val="en-US"/>
        </w:rPr>
        <w:t xml:space="preserve"> </w:t>
      </w:r>
      <w:r w:rsidRPr="00B12996">
        <w:rPr>
          <w:rFonts w:ascii="Times New Roman" w:hAnsi="Times New Roman" w:cs="Times New Roman"/>
          <w:sz w:val="20"/>
          <w:szCs w:val="20"/>
          <w:lang w:val="en-US"/>
        </w:rPr>
        <w:t>Parameter settings and assumptions for simulation of leaf sheath pigmentation dynamics across the crop–weedy rice continuum</w:t>
      </w:r>
    </w:p>
    <w:tbl>
      <w:tblPr>
        <w:tblStyle w:val="TableGrid"/>
        <w:tblW w:w="0" w:type="auto"/>
        <w:tblLook w:val="04A0" w:firstRow="1" w:lastRow="0" w:firstColumn="1" w:lastColumn="0" w:noHBand="0" w:noVBand="1"/>
      </w:tblPr>
      <w:tblGrid>
        <w:gridCol w:w="512"/>
        <w:gridCol w:w="4161"/>
        <w:gridCol w:w="2268"/>
        <w:gridCol w:w="2075"/>
      </w:tblGrid>
      <w:tr w:rsidR="00D0424A" w:rsidRPr="00B12996" w14:paraId="78A8379C" w14:textId="77777777" w:rsidTr="0003492B">
        <w:tc>
          <w:tcPr>
            <w:tcW w:w="512" w:type="dxa"/>
            <w:vAlign w:val="center"/>
          </w:tcPr>
          <w:p w14:paraId="0786B08C" w14:textId="77777777" w:rsidR="00D0424A" w:rsidRPr="00B12996" w:rsidRDefault="00D0424A" w:rsidP="0003492B">
            <w:pPr>
              <w:jc w:val="center"/>
              <w:rPr>
                <w:rFonts w:ascii="Times New Roman" w:hAnsi="Times New Roman" w:cs="Times New Roman"/>
                <w:b/>
                <w:bCs/>
                <w:sz w:val="20"/>
                <w:szCs w:val="20"/>
                <w:lang w:val="en-US"/>
              </w:rPr>
            </w:pPr>
            <w:r w:rsidRPr="00B12996">
              <w:rPr>
                <w:rFonts w:ascii="Times New Roman" w:hAnsi="Times New Roman" w:cs="Times New Roman"/>
                <w:b/>
                <w:bCs/>
                <w:sz w:val="20"/>
                <w:szCs w:val="20"/>
                <w:lang w:val="en-US"/>
              </w:rPr>
              <w:t>Sl. No.</w:t>
            </w:r>
          </w:p>
        </w:tc>
        <w:tc>
          <w:tcPr>
            <w:tcW w:w="4161" w:type="dxa"/>
            <w:vAlign w:val="center"/>
          </w:tcPr>
          <w:p w14:paraId="552F95DF" w14:textId="77777777" w:rsidR="00D0424A" w:rsidRPr="00B12996" w:rsidRDefault="00D0424A" w:rsidP="0003492B">
            <w:pPr>
              <w:jc w:val="center"/>
              <w:rPr>
                <w:rFonts w:ascii="Times New Roman" w:hAnsi="Times New Roman" w:cs="Times New Roman"/>
                <w:b/>
                <w:bCs/>
                <w:sz w:val="20"/>
                <w:szCs w:val="20"/>
                <w:lang w:val="en-US"/>
              </w:rPr>
            </w:pPr>
            <w:r w:rsidRPr="00B12996">
              <w:rPr>
                <w:rFonts w:ascii="Times New Roman" w:hAnsi="Times New Roman" w:cs="Times New Roman"/>
                <w:b/>
                <w:bCs/>
                <w:sz w:val="20"/>
                <w:szCs w:val="20"/>
                <w:lang w:val="en-US"/>
              </w:rPr>
              <w:t>Parameters</w:t>
            </w:r>
          </w:p>
        </w:tc>
        <w:tc>
          <w:tcPr>
            <w:tcW w:w="2268" w:type="dxa"/>
            <w:vAlign w:val="center"/>
          </w:tcPr>
          <w:p w14:paraId="1D956086" w14:textId="77777777" w:rsidR="00D0424A" w:rsidRPr="00B12996" w:rsidRDefault="00D0424A" w:rsidP="0003492B">
            <w:pPr>
              <w:jc w:val="center"/>
              <w:rPr>
                <w:rFonts w:ascii="Times New Roman" w:hAnsi="Times New Roman" w:cs="Times New Roman"/>
                <w:b/>
                <w:bCs/>
                <w:sz w:val="20"/>
                <w:szCs w:val="20"/>
                <w:lang w:val="en-US"/>
              </w:rPr>
            </w:pPr>
            <w:r w:rsidRPr="00B12996">
              <w:rPr>
                <w:rFonts w:ascii="Times New Roman" w:hAnsi="Times New Roman" w:cs="Times New Roman"/>
                <w:b/>
                <w:bCs/>
                <w:sz w:val="20"/>
                <w:szCs w:val="20"/>
                <w:lang w:val="en-US"/>
              </w:rPr>
              <w:t>Assumptions</w:t>
            </w:r>
          </w:p>
        </w:tc>
        <w:tc>
          <w:tcPr>
            <w:tcW w:w="2075" w:type="dxa"/>
            <w:vAlign w:val="center"/>
          </w:tcPr>
          <w:p w14:paraId="06A4BB0B" w14:textId="77777777" w:rsidR="00D0424A" w:rsidRPr="00B12996" w:rsidRDefault="00D0424A" w:rsidP="0003492B">
            <w:pPr>
              <w:jc w:val="center"/>
              <w:rPr>
                <w:rFonts w:ascii="Times New Roman" w:hAnsi="Times New Roman" w:cs="Times New Roman"/>
                <w:b/>
                <w:bCs/>
                <w:sz w:val="20"/>
                <w:szCs w:val="20"/>
                <w:lang w:val="en-US"/>
              </w:rPr>
            </w:pPr>
            <w:r w:rsidRPr="00B12996">
              <w:rPr>
                <w:rFonts w:ascii="Times New Roman" w:hAnsi="Times New Roman" w:cs="Times New Roman"/>
                <w:b/>
                <w:bCs/>
                <w:sz w:val="20"/>
                <w:szCs w:val="20"/>
                <w:lang w:val="en-US"/>
              </w:rPr>
              <w:t>References</w:t>
            </w:r>
          </w:p>
        </w:tc>
      </w:tr>
      <w:tr w:rsidR="00D0424A" w:rsidRPr="00B12996" w14:paraId="1B3ABD8B" w14:textId="77777777" w:rsidTr="0003492B">
        <w:tc>
          <w:tcPr>
            <w:tcW w:w="512" w:type="dxa"/>
            <w:vAlign w:val="center"/>
          </w:tcPr>
          <w:p w14:paraId="686A58BA"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1</w:t>
            </w:r>
          </w:p>
        </w:tc>
        <w:tc>
          <w:tcPr>
            <w:tcW w:w="4161" w:type="dxa"/>
            <w:vMerge w:val="restart"/>
            <w:vAlign w:val="center"/>
          </w:tcPr>
          <w:p w14:paraId="52DAB78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Trait segregation</w:t>
            </w:r>
          </w:p>
        </w:tc>
        <w:tc>
          <w:tcPr>
            <w:tcW w:w="2268" w:type="dxa"/>
            <w:vAlign w:val="center"/>
          </w:tcPr>
          <w:p w14:paraId="2BC09037"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Single dominant gene</w:t>
            </w:r>
          </w:p>
          <w:p w14:paraId="1569485A"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(F</w:t>
            </w:r>
            <w:r w:rsidRPr="00B12996">
              <w:rPr>
                <w:rFonts w:ascii="Times New Roman" w:hAnsi="Times New Roman" w:cs="Times New Roman"/>
                <w:sz w:val="20"/>
                <w:szCs w:val="20"/>
                <w:vertAlign w:val="subscript"/>
                <w:lang w:val="en-US"/>
              </w:rPr>
              <w:t>2</w:t>
            </w:r>
            <w:r w:rsidRPr="00B12996">
              <w:rPr>
                <w:rFonts w:ascii="Times New Roman" w:hAnsi="Times New Roman" w:cs="Times New Roman"/>
                <w:sz w:val="20"/>
                <w:szCs w:val="20"/>
                <w:lang w:val="en-US"/>
              </w:rPr>
              <w:t>, Purple: Green= 3:1)</w:t>
            </w:r>
          </w:p>
        </w:tc>
        <w:tc>
          <w:tcPr>
            <w:tcW w:w="2075" w:type="dxa"/>
            <w:vAlign w:val="center"/>
          </w:tcPr>
          <w:p w14:paraId="03096B48"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Chin et al. </w:t>
            </w:r>
            <w:proofErr w:type="gramStart"/>
            <w:r w:rsidRPr="00B12996">
              <w:rPr>
                <w:rFonts w:ascii="Times New Roman" w:hAnsi="Times New Roman" w:cs="Times New Roman"/>
                <w:sz w:val="20"/>
                <w:szCs w:val="20"/>
                <w:lang w:val="en-US"/>
              </w:rPr>
              <w:t>2016;</w:t>
            </w:r>
            <w:proofErr w:type="gramEnd"/>
          </w:p>
          <w:p w14:paraId="1B6560AE"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Present study</w:t>
            </w:r>
          </w:p>
        </w:tc>
      </w:tr>
      <w:tr w:rsidR="00D0424A" w:rsidRPr="00B12996" w14:paraId="4BCA5AC4" w14:textId="77777777" w:rsidTr="0003492B">
        <w:tc>
          <w:tcPr>
            <w:tcW w:w="512" w:type="dxa"/>
            <w:vAlign w:val="center"/>
          </w:tcPr>
          <w:p w14:paraId="37864F2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2</w:t>
            </w:r>
          </w:p>
        </w:tc>
        <w:tc>
          <w:tcPr>
            <w:tcW w:w="4161" w:type="dxa"/>
            <w:vMerge/>
            <w:vAlign w:val="center"/>
          </w:tcPr>
          <w:p w14:paraId="3697FE03" w14:textId="77777777" w:rsidR="00D0424A" w:rsidRPr="00B12996" w:rsidRDefault="00D0424A" w:rsidP="0003492B">
            <w:pPr>
              <w:jc w:val="center"/>
              <w:rPr>
                <w:rFonts w:ascii="Times New Roman" w:hAnsi="Times New Roman" w:cs="Times New Roman"/>
                <w:sz w:val="20"/>
                <w:szCs w:val="20"/>
                <w:lang w:val="en-US"/>
              </w:rPr>
            </w:pPr>
          </w:p>
        </w:tc>
        <w:tc>
          <w:tcPr>
            <w:tcW w:w="2268" w:type="dxa"/>
            <w:vAlign w:val="center"/>
          </w:tcPr>
          <w:p w14:paraId="7FF88750"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Complementary gene action</w:t>
            </w:r>
          </w:p>
          <w:p w14:paraId="7C6BFA2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(F</w:t>
            </w:r>
            <w:r w:rsidRPr="00B12996">
              <w:rPr>
                <w:rFonts w:ascii="Times New Roman" w:hAnsi="Times New Roman" w:cs="Times New Roman"/>
                <w:sz w:val="20"/>
                <w:szCs w:val="20"/>
                <w:vertAlign w:val="subscript"/>
                <w:lang w:val="en-US"/>
              </w:rPr>
              <w:t>2</w:t>
            </w:r>
            <w:r w:rsidRPr="00B12996">
              <w:rPr>
                <w:rFonts w:ascii="Times New Roman" w:hAnsi="Times New Roman" w:cs="Times New Roman"/>
                <w:sz w:val="20"/>
                <w:szCs w:val="20"/>
                <w:lang w:val="en-US"/>
              </w:rPr>
              <w:t>, Purple: Green= 9:7)</w:t>
            </w:r>
          </w:p>
        </w:tc>
        <w:tc>
          <w:tcPr>
            <w:tcW w:w="2075" w:type="dxa"/>
            <w:vAlign w:val="center"/>
          </w:tcPr>
          <w:p w14:paraId="556982C3"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Kang et al. 2023</w:t>
            </w:r>
          </w:p>
        </w:tc>
      </w:tr>
      <w:tr w:rsidR="00D0424A" w:rsidRPr="00B12996" w14:paraId="0F51DC81" w14:textId="77777777" w:rsidTr="0003492B">
        <w:tc>
          <w:tcPr>
            <w:tcW w:w="512" w:type="dxa"/>
            <w:vAlign w:val="center"/>
          </w:tcPr>
          <w:p w14:paraId="2D08E892"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3</w:t>
            </w:r>
          </w:p>
        </w:tc>
        <w:tc>
          <w:tcPr>
            <w:tcW w:w="4161" w:type="dxa"/>
            <w:vAlign w:val="center"/>
          </w:tcPr>
          <w:p w14:paraId="49CEFAE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Proportion of ‘complementary gene action’ and ‘single dominant gene inheritance’ in population of weedy rice </w:t>
            </w:r>
          </w:p>
        </w:tc>
        <w:tc>
          <w:tcPr>
            <w:tcW w:w="2268" w:type="dxa"/>
            <w:vAlign w:val="center"/>
          </w:tcPr>
          <w:p w14:paraId="247D911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1:0 and 1:1</w:t>
            </w:r>
          </w:p>
        </w:tc>
        <w:tc>
          <w:tcPr>
            <w:tcW w:w="2075" w:type="dxa"/>
            <w:vAlign w:val="center"/>
          </w:tcPr>
          <w:p w14:paraId="00351421"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Assumed</w:t>
            </w:r>
          </w:p>
        </w:tc>
      </w:tr>
      <w:tr w:rsidR="00D0424A" w:rsidRPr="00B12996" w14:paraId="4D073396" w14:textId="77777777" w:rsidTr="0003492B">
        <w:tc>
          <w:tcPr>
            <w:tcW w:w="512" w:type="dxa"/>
            <w:vAlign w:val="center"/>
          </w:tcPr>
          <w:p w14:paraId="52850247"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4</w:t>
            </w:r>
          </w:p>
        </w:tc>
        <w:tc>
          <w:tcPr>
            <w:tcW w:w="4161" w:type="dxa"/>
            <w:vAlign w:val="center"/>
          </w:tcPr>
          <w:p w14:paraId="53B53597"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Average natural outcrossing rate per generation</w:t>
            </w:r>
          </w:p>
        </w:tc>
        <w:tc>
          <w:tcPr>
            <w:tcW w:w="2268" w:type="dxa"/>
            <w:vAlign w:val="center"/>
          </w:tcPr>
          <w:p w14:paraId="69D5BF10"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5.0% and 10.0%</w:t>
            </w:r>
          </w:p>
          <w:p w14:paraId="480FC784" w14:textId="77777777" w:rsidR="00D0424A" w:rsidRPr="00B12996" w:rsidRDefault="00D0424A" w:rsidP="0003492B">
            <w:pPr>
              <w:jc w:val="center"/>
              <w:rPr>
                <w:rFonts w:ascii="Times New Roman" w:hAnsi="Times New Roman" w:cs="Times New Roman"/>
                <w:sz w:val="20"/>
                <w:szCs w:val="20"/>
                <w:lang w:val="en-US"/>
              </w:rPr>
            </w:pPr>
          </w:p>
        </w:tc>
        <w:tc>
          <w:tcPr>
            <w:tcW w:w="2075" w:type="dxa"/>
            <w:vMerge w:val="restart"/>
            <w:vAlign w:val="center"/>
          </w:tcPr>
          <w:p w14:paraId="2065F2B7"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Xia et al. 2011 </w:t>
            </w:r>
          </w:p>
          <w:p w14:paraId="021D0F3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(Range 0.40-11.47%)</w:t>
            </w:r>
          </w:p>
          <w:p w14:paraId="2FDD04A0" w14:textId="77777777" w:rsidR="00D0424A" w:rsidRPr="00B12996" w:rsidRDefault="00D0424A" w:rsidP="0003492B">
            <w:pPr>
              <w:jc w:val="center"/>
              <w:rPr>
                <w:rFonts w:ascii="Times New Roman" w:hAnsi="Times New Roman" w:cs="Times New Roman"/>
                <w:sz w:val="20"/>
                <w:szCs w:val="20"/>
                <w:lang w:val="en-US"/>
              </w:rPr>
            </w:pPr>
          </w:p>
        </w:tc>
      </w:tr>
      <w:tr w:rsidR="00D0424A" w:rsidRPr="00B12996" w14:paraId="2D102867" w14:textId="77777777" w:rsidTr="0003492B">
        <w:tc>
          <w:tcPr>
            <w:tcW w:w="512" w:type="dxa"/>
            <w:vAlign w:val="center"/>
          </w:tcPr>
          <w:p w14:paraId="2852DA9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4</w:t>
            </w:r>
          </w:p>
        </w:tc>
        <w:tc>
          <w:tcPr>
            <w:tcW w:w="4161" w:type="dxa"/>
            <w:vAlign w:val="center"/>
          </w:tcPr>
          <w:p w14:paraId="0D985ED9"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Average selfing rate per generation</w:t>
            </w:r>
          </w:p>
        </w:tc>
        <w:tc>
          <w:tcPr>
            <w:tcW w:w="2268" w:type="dxa"/>
            <w:vAlign w:val="center"/>
          </w:tcPr>
          <w:p w14:paraId="297B60B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95.0% and 90.0%</w:t>
            </w:r>
          </w:p>
        </w:tc>
        <w:tc>
          <w:tcPr>
            <w:tcW w:w="2075" w:type="dxa"/>
            <w:vMerge/>
            <w:vAlign w:val="center"/>
          </w:tcPr>
          <w:p w14:paraId="7D39CA3B" w14:textId="77777777" w:rsidR="00D0424A" w:rsidRPr="00B12996" w:rsidRDefault="00D0424A" w:rsidP="0003492B">
            <w:pPr>
              <w:jc w:val="center"/>
              <w:rPr>
                <w:rFonts w:ascii="Times New Roman" w:hAnsi="Times New Roman" w:cs="Times New Roman"/>
                <w:sz w:val="20"/>
                <w:szCs w:val="20"/>
                <w:lang w:val="en-US"/>
              </w:rPr>
            </w:pPr>
          </w:p>
        </w:tc>
      </w:tr>
      <w:tr w:rsidR="00D0424A" w:rsidRPr="00B12996" w14:paraId="4AADC402" w14:textId="77777777" w:rsidTr="0003492B">
        <w:tc>
          <w:tcPr>
            <w:tcW w:w="512" w:type="dxa"/>
            <w:vMerge w:val="restart"/>
            <w:vAlign w:val="center"/>
          </w:tcPr>
          <w:p w14:paraId="5FEAD1B4" w14:textId="77777777" w:rsidR="00D0424A" w:rsidRPr="00B12996" w:rsidRDefault="00D0424A" w:rsidP="0003492B">
            <w:pPr>
              <w:jc w:val="center"/>
              <w:rPr>
                <w:rFonts w:ascii="Times New Roman" w:hAnsi="Times New Roman" w:cs="Times New Roman"/>
                <w:sz w:val="20"/>
                <w:szCs w:val="20"/>
                <w:lang w:val="en-US"/>
              </w:rPr>
            </w:pPr>
          </w:p>
          <w:p w14:paraId="4E7BE1D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5</w:t>
            </w:r>
          </w:p>
        </w:tc>
        <w:tc>
          <w:tcPr>
            <w:tcW w:w="4161" w:type="dxa"/>
            <w:vMerge w:val="restart"/>
            <w:vAlign w:val="center"/>
          </w:tcPr>
          <w:p w14:paraId="01950F0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Leaf sheath colour of the crop varieties grown constantly</w:t>
            </w:r>
          </w:p>
        </w:tc>
        <w:tc>
          <w:tcPr>
            <w:tcW w:w="2268" w:type="dxa"/>
            <w:vAlign w:val="center"/>
          </w:tcPr>
          <w:p w14:paraId="4E6EC31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Purple</w:t>
            </w:r>
          </w:p>
        </w:tc>
        <w:tc>
          <w:tcPr>
            <w:tcW w:w="2075" w:type="dxa"/>
            <w:vMerge w:val="restart"/>
            <w:vAlign w:val="center"/>
          </w:tcPr>
          <w:p w14:paraId="0A3FBFC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Assumed</w:t>
            </w:r>
          </w:p>
        </w:tc>
      </w:tr>
      <w:tr w:rsidR="00D0424A" w:rsidRPr="00B12996" w14:paraId="3616D7A1" w14:textId="77777777" w:rsidTr="0003492B">
        <w:tc>
          <w:tcPr>
            <w:tcW w:w="512" w:type="dxa"/>
            <w:vMerge/>
            <w:vAlign w:val="center"/>
          </w:tcPr>
          <w:p w14:paraId="074564D6" w14:textId="77777777" w:rsidR="00D0424A" w:rsidRPr="00B12996" w:rsidRDefault="00D0424A" w:rsidP="0003492B">
            <w:pPr>
              <w:jc w:val="center"/>
              <w:rPr>
                <w:rFonts w:ascii="Times New Roman" w:hAnsi="Times New Roman" w:cs="Times New Roman"/>
                <w:sz w:val="20"/>
                <w:szCs w:val="20"/>
                <w:lang w:val="en-US"/>
              </w:rPr>
            </w:pPr>
          </w:p>
        </w:tc>
        <w:tc>
          <w:tcPr>
            <w:tcW w:w="4161" w:type="dxa"/>
            <w:vMerge/>
            <w:vAlign w:val="center"/>
          </w:tcPr>
          <w:p w14:paraId="0C3A0CA2" w14:textId="77777777" w:rsidR="00D0424A" w:rsidRPr="00B12996" w:rsidRDefault="00D0424A" w:rsidP="0003492B">
            <w:pPr>
              <w:jc w:val="center"/>
              <w:rPr>
                <w:rFonts w:ascii="Times New Roman" w:hAnsi="Times New Roman" w:cs="Times New Roman"/>
                <w:sz w:val="20"/>
                <w:szCs w:val="20"/>
                <w:lang w:val="en-US"/>
              </w:rPr>
            </w:pPr>
          </w:p>
        </w:tc>
        <w:tc>
          <w:tcPr>
            <w:tcW w:w="2268" w:type="dxa"/>
            <w:vAlign w:val="center"/>
          </w:tcPr>
          <w:p w14:paraId="2A0360BE"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Green</w:t>
            </w:r>
          </w:p>
        </w:tc>
        <w:tc>
          <w:tcPr>
            <w:tcW w:w="2075" w:type="dxa"/>
            <w:vMerge/>
            <w:vAlign w:val="center"/>
          </w:tcPr>
          <w:p w14:paraId="5EA33436" w14:textId="77777777" w:rsidR="00D0424A" w:rsidRPr="00B12996" w:rsidRDefault="00D0424A" w:rsidP="0003492B">
            <w:pPr>
              <w:jc w:val="center"/>
              <w:rPr>
                <w:rFonts w:ascii="Times New Roman" w:hAnsi="Times New Roman" w:cs="Times New Roman"/>
                <w:sz w:val="20"/>
                <w:szCs w:val="20"/>
                <w:lang w:val="en-US"/>
              </w:rPr>
            </w:pPr>
          </w:p>
        </w:tc>
      </w:tr>
      <w:tr w:rsidR="00D0424A" w:rsidRPr="00B12996" w14:paraId="335D129C" w14:textId="77777777" w:rsidTr="0003492B">
        <w:tc>
          <w:tcPr>
            <w:tcW w:w="512" w:type="dxa"/>
            <w:vAlign w:val="center"/>
          </w:tcPr>
          <w:p w14:paraId="255B176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6</w:t>
            </w:r>
          </w:p>
        </w:tc>
        <w:tc>
          <w:tcPr>
            <w:tcW w:w="4161" w:type="dxa"/>
            <w:vAlign w:val="center"/>
          </w:tcPr>
          <w:p w14:paraId="329E8591"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Base population composition of weedy rice and crop</w:t>
            </w:r>
          </w:p>
        </w:tc>
        <w:tc>
          <w:tcPr>
            <w:tcW w:w="2268" w:type="dxa"/>
            <w:vAlign w:val="center"/>
          </w:tcPr>
          <w:p w14:paraId="0676E4C5"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30:70</w:t>
            </w:r>
          </w:p>
        </w:tc>
        <w:tc>
          <w:tcPr>
            <w:tcW w:w="2075" w:type="dxa"/>
            <w:vMerge/>
            <w:vAlign w:val="center"/>
          </w:tcPr>
          <w:p w14:paraId="1A330BEC" w14:textId="77777777" w:rsidR="00D0424A" w:rsidRPr="00B12996" w:rsidRDefault="00D0424A" w:rsidP="0003492B">
            <w:pPr>
              <w:jc w:val="center"/>
              <w:rPr>
                <w:rFonts w:ascii="Times New Roman" w:hAnsi="Times New Roman" w:cs="Times New Roman"/>
                <w:sz w:val="20"/>
                <w:szCs w:val="20"/>
                <w:lang w:val="en-US"/>
              </w:rPr>
            </w:pPr>
          </w:p>
        </w:tc>
      </w:tr>
      <w:tr w:rsidR="00D0424A" w:rsidRPr="00B12996" w14:paraId="09E7FC02" w14:textId="77777777" w:rsidTr="0003492B">
        <w:tc>
          <w:tcPr>
            <w:tcW w:w="512" w:type="dxa"/>
            <w:vAlign w:val="center"/>
          </w:tcPr>
          <w:p w14:paraId="149FB527"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7</w:t>
            </w:r>
          </w:p>
        </w:tc>
        <w:tc>
          <w:tcPr>
            <w:tcW w:w="4161" w:type="dxa"/>
            <w:vAlign w:val="center"/>
          </w:tcPr>
          <w:p w14:paraId="4DF561C6"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Base-population polymorphism in weedy rice</w:t>
            </w:r>
          </w:p>
        </w:tc>
        <w:tc>
          <w:tcPr>
            <w:tcW w:w="2268" w:type="dxa"/>
            <w:vAlign w:val="center"/>
          </w:tcPr>
          <w:p w14:paraId="59B4C324"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Purple: Green=30:70</w:t>
            </w:r>
          </w:p>
        </w:tc>
        <w:tc>
          <w:tcPr>
            <w:tcW w:w="2075" w:type="dxa"/>
            <w:vMerge/>
            <w:vAlign w:val="center"/>
          </w:tcPr>
          <w:p w14:paraId="06AF3098" w14:textId="77777777" w:rsidR="00D0424A" w:rsidRPr="00B12996" w:rsidRDefault="00D0424A" w:rsidP="0003492B">
            <w:pPr>
              <w:jc w:val="center"/>
              <w:rPr>
                <w:rFonts w:ascii="Times New Roman" w:hAnsi="Times New Roman" w:cs="Times New Roman"/>
                <w:sz w:val="20"/>
                <w:szCs w:val="20"/>
                <w:lang w:val="en-US"/>
              </w:rPr>
            </w:pPr>
          </w:p>
        </w:tc>
      </w:tr>
      <w:tr w:rsidR="00D0424A" w:rsidRPr="00B12996" w14:paraId="431B1F56" w14:textId="77777777" w:rsidTr="0003492B">
        <w:tc>
          <w:tcPr>
            <w:tcW w:w="512" w:type="dxa"/>
            <w:vMerge w:val="restart"/>
            <w:vAlign w:val="center"/>
          </w:tcPr>
          <w:p w14:paraId="23BB8277" w14:textId="77777777" w:rsidR="00D0424A" w:rsidRPr="00B12996" w:rsidRDefault="00D0424A" w:rsidP="0003492B">
            <w:pPr>
              <w:jc w:val="center"/>
              <w:rPr>
                <w:rFonts w:ascii="Times New Roman" w:hAnsi="Times New Roman" w:cs="Times New Roman"/>
                <w:sz w:val="20"/>
                <w:szCs w:val="20"/>
                <w:lang w:val="en-US"/>
              </w:rPr>
            </w:pPr>
          </w:p>
          <w:p w14:paraId="6B88C95F"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8</w:t>
            </w:r>
          </w:p>
        </w:tc>
        <w:tc>
          <w:tcPr>
            <w:tcW w:w="4161" w:type="dxa"/>
            <w:vMerge w:val="restart"/>
            <w:vAlign w:val="center"/>
          </w:tcPr>
          <w:p w14:paraId="79A23FEA"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Levels of selection pressure applied against weedy rice plants </w:t>
            </w:r>
            <w:proofErr w:type="gramStart"/>
            <w:r w:rsidRPr="00B12996">
              <w:rPr>
                <w:rFonts w:ascii="Times New Roman" w:hAnsi="Times New Roman" w:cs="Times New Roman"/>
                <w:sz w:val="20"/>
                <w:szCs w:val="20"/>
                <w:lang w:val="en-US"/>
              </w:rPr>
              <w:t>contrasting for</w:t>
            </w:r>
            <w:proofErr w:type="gramEnd"/>
            <w:r w:rsidRPr="00B12996">
              <w:rPr>
                <w:rFonts w:ascii="Times New Roman" w:hAnsi="Times New Roman" w:cs="Times New Roman"/>
                <w:sz w:val="20"/>
                <w:szCs w:val="20"/>
                <w:lang w:val="en-US"/>
              </w:rPr>
              <w:t xml:space="preserve"> leaf sheath colour of main crop</w:t>
            </w:r>
          </w:p>
        </w:tc>
        <w:tc>
          <w:tcPr>
            <w:tcW w:w="2268" w:type="dxa"/>
            <w:vAlign w:val="center"/>
          </w:tcPr>
          <w:p w14:paraId="607ADE54"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0 </w:t>
            </w:r>
          </w:p>
          <w:p w14:paraId="64B03320"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(No selection)</w:t>
            </w:r>
          </w:p>
        </w:tc>
        <w:tc>
          <w:tcPr>
            <w:tcW w:w="2075" w:type="dxa"/>
            <w:vMerge/>
            <w:vAlign w:val="center"/>
          </w:tcPr>
          <w:p w14:paraId="56A64111" w14:textId="77777777" w:rsidR="00D0424A" w:rsidRPr="00B12996" w:rsidRDefault="00D0424A" w:rsidP="0003492B">
            <w:pPr>
              <w:jc w:val="center"/>
              <w:rPr>
                <w:rFonts w:ascii="Times New Roman" w:hAnsi="Times New Roman" w:cs="Times New Roman"/>
                <w:sz w:val="20"/>
                <w:szCs w:val="20"/>
                <w:lang w:val="en-US"/>
              </w:rPr>
            </w:pPr>
          </w:p>
        </w:tc>
      </w:tr>
      <w:tr w:rsidR="00D0424A" w:rsidRPr="00B12996" w14:paraId="68124A74" w14:textId="77777777" w:rsidTr="0003492B">
        <w:tc>
          <w:tcPr>
            <w:tcW w:w="512" w:type="dxa"/>
            <w:vMerge/>
            <w:vAlign w:val="center"/>
          </w:tcPr>
          <w:p w14:paraId="028E113E" w14:textId="77777777" w:rsidR="00D0424A" w:rsidRPr="00B12996" w:rsidRDefault="00D0424A" w:rsidP="0003492B">
            <w:pPr>
              <w:jc w:val="center"/>
              <w:rPr>
                <w:rFonts w:ascii="Times New Roman" w:hAnsi="Times New Roman" w:cs="Times New Roman"/>
                <w:sz w:val="20"/>
                <w:szCs w:val="20"/>
                <w:lang w:val="en-US"/>
              </w:rPr>
            </w:pPr>
          </w:p>
        </w:tc>
        <w:tc>
          <w:tcPr>
            <w:tcW w:w="4161" w:type="dxa"/>
            <w:vMerge/>
            <w:vAlign w:val="center"/>
          </w:tcPr>
          <w:p w14:paraId="1F3839B0" w14:textId="77777777" w:rsidR="00D0424A" w:rsidRPr="00B12996" w:rsidRDefault="00D0424A" w:rsidP="0003492B">
            <w:pPr>
              <w:jc w:val="center"/>
              <w:rPr>
                <w:rFonts w:ascii="Times New Roman" w:hAnsi="Times New Roman" w:cs="Times New Roman"/>
                <w:sz w:val="20"/>
                <w:szCs w:val="20"/>
                <w:lang w:val="en-US"/>
              </w:rPr>
            </w:pPr>
          </w:p>
        </w:tc>
        <w:tc>
          <w:tcPr>
            <w:tcW w:w="2268" w:type="dxa"/>
            <w:vAlign w:val="center"/>
          </w:tcPr>
          <w:p w14:paraId="4B09D753"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 xml:space="preserve">100 </w:t>
            </w:r>
          </w:p>
          <w:p w14:paraId="53967972"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(Unidirectional selection)</w:t>
            </w:r>
          </w:p>
        </w:tc>
        <w:tc>
          <w:tcPr>
            <w:tcW w:w="2075" w:type="dxa"/>
            <w:vMerge/>
            <w:vAlign w:val="center"/>
          </w:tcPr>
          <w:p w14:paraId="4EBDF2A4" w14:textId="77777777" w:rsidR="00D0424A" w:rsidRPr="00B12996" w:rsidRDefault="00D0424A" w:rsidP="0003492B">
            <w:pPr>
              <w:jc w:val="center"/>
              <w:rPr>
                <w:rFonts w:ascii="Times New Roman" w:hAnsi="Times New Roman" w:cs="Times New Roman"/>
                <w:sz w:val="20"/>
                <w:szCs w:val="20"/>
                <w:lang w:val="en-US"/>
              </w:rPr>
            </w:pPr>
          </w:p>
        </w:tc>
      </w:tr>
      <w:tr w:rsidR="00D0424A" w:rsidRPr="00B12996" w14:paraId="5728403F" w14:textId="77777777" w:rsidTr="0003492B">
        <w:tc>
          <w:tcPr>
            <w:tcW w:w="512" w:type="dxa"/>
            <w:vAlign w:val="center"/>
          </w:tcPr>
          <w:p w14:paraId="20BF2BEB"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10</w:t>
            </w:r>
          </w:p>
        </w:tc>
        <w:tc>
          <w:tcPr>
            <w:tcW w:w="4161" w:type="dxa"/>
            <w:vAlign w:val="center"/>
          </w:tcPr>
          <w:p w14:paraId="61049FC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Mutation, migration and random drift</w:t>
            </w:r>
          </w:p>
        </w:tc>
        <w:tc>
          <w:tcPr>
            <w:tcW w:w="2268" w:type="dxa"/>
            <w:vAlign w:val="center"/>
          </w:tcPr>
          <w:p w14:paraId="0973559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Uniform for both traits</w:t>
            </w:r>
          </w:p>
        </w:tc>
        <w:tc>
          <w:tcPr>
            <w:tcW w:w="2075" w:type="dxa"/>
            <w:vMerge/>
            <w:vAlign w:val="center"/>
          </w:tcPr>
          <w:p w14:paraId="28A82F38" w14:textId="77777777" w:rsidR="00D0424A" w:rsidRPr="00B12996" w:rsidRDefault="00D0424A" w:rsidP="0003492B">
            <w:pPr>
              <w:jc w:val="center"/>
              <w:rPr>
                <w:rFonts w:ascii="Times New Roman" w:hAnsi="Times New Roman" w:cs="Times New Roman"/>
                <w:sz w:val="20"/>
                <w:szCs w:val="20"/>
                <w:lang w:val="en-US"/>
              </w:rPr>
            </w:pPr>
          </w:p>
        </w:tc>
      </w:tr>
      <w:tr w:rsidR="00D0424A" w:rsidRPr="00B12996" w14:paraId="5BF890A9" w14:textId="77777777" w:rsidTr="0003492B">
        <w:tc>
          <w:tcPr>
            <w:tcW w:w="512" w:type="dxa"/>
            <w:vAlign w:val="center"/>
          </w:tcPr>
          <w:p w14:paraId="3E35A6F9"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11</w:t>
            </w:r>
          </w:p>
        </w:tc>
        <w:tc>
          <w:tcPr>
            <w:tcW w:w="4161" w:type="dxa"/>
            <w:vAlign w:val="center"/>
          </w:tcPr>
          <w:p w14:paraId="2B53827D"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Other factors affecting survival and persistence</w:t>
            </w:r>
          </w:p>
        </w:tc>
        <w:tc>
          <w:tcPr>
            <w:tcW w:w="2268" w:type="dxa"/>
            <w:vAlign w:val="center"/>
          </w:tcPr>
          <w:p w14:paraId="3DC1BBB1" w14:textId="77777777" w:rsidR="00D0424A" w:rsidRPr="00B12996" w:rsidRDefault="00D0424A" w:rsidP="0003492B">
            <w:pPr>
              <w:jc w:val="center"/>
              <w:rPr>
                <w:rFonts w:ascii="Times New Roman" w:hAnsi="Times New Roman" w:cs="Times New Roman"/>
                <w:sz w:val="20"/>
                <w:szCs w:val="20"/>
                <w:lang w:val="en-US"/>
              </w:rPr>
            </w:pPr>
            <w:r w:rsidRPr="00B12996">
              <w:rPr>
                <w:rFonts w:ascii="Times New Roman" w:hAnsi="Times New Roman" w:cs="Times New Roman"/>
                <w:sz w:val="20"/>
                <w:szCs w:val="20"/>
                <w:lang w:val="en-US"/>
              </w:rPr>
              <w:t>Uniform for both traits</w:t>
            </w:r>
          </w:p>
        </w:tc>
        <w:tc>
          <w:tcPr>
            <w:tcW w:w="2075" w:type="dxa"/>
            <w:vMerge/>
            <w:vAlign w:val="center"/>
          </w:tcPr>
          <w:p w14:paraId="4C4A5DAD" w14:textId="77777777" w:rsidR="00D0424A" w:rsidRPr="00B12996" w:rsidRDefault="00D0424A" w:rsidP="0003492B">
            <w:pPr>
              <w:jc w:val="center"/>
              <w:rPr>
                <w:rFonts w:ascii="Times New Roman" w:hAnsi="Times New Roman" w:cs="Times New Roman"/>
                <w:sz w:val="20"/>
                <w:szCs w:val="20"/>
                <w:lang w:val="en-US"/>
              </w:rPr>
            </w:pPr>
          </w:p>
        </w:tc>
      </w:tr>
    </w:tbl>
    <w:p w14:paraId="41C2A432" w14:textId="6F722569" w:rsidR="00D0424A" w:rsidRPr="00D0424A" w:rsidRDefault="00D0424A" w:rsidP="00D0424A">
      <w:pPr>
        <w:rPr>
          <w:rFonts w:ascii="Times New Roman" w:hAnsi="Times New Roman" w:cs="Times New Roman"/>
          <w:sz w:val="20"/>
          <w:szCs w:val="20"/>
        </w:rPr>
      </w:pPr>
    </w:p>
    <w:p w14:paraId="745225F9" w14:textId="77777777" w:rsidR="00A0019C" w:rsidRDefault="00A0019C"/>
    <w:sectPr w:rsidR="00A0019C" w:rsidSect="00D0424A">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4A"/>
    <w:rsid w:val="004E1ABB"/>
    <w:rsid w:val="009140A0"/>
    <w:rsid w:val="00976096"/>
    <w:rsid w:val="00A0019C"/>
    <w:rsid w:val="00D0424A"/>
    <w:rsid w:val="00E65861"/>
    <w:rsid w:val="00F43986"/>
    <w:rsid w:val="00FF281C"/>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1E13"/>
  <w15:chartTrackingRefBased/>
  <w15:docId w15:val="{F0A5DF32-33CD-478D-B4C1-7C51F9D9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4A"/>
  </w:style>
  <w:style w:type="paragraph" w:styleId="Heading1">
    <w:name w:val="heading 1"/>
    <w:basedOn w:val="Normal"/>
    <w:next w:val="Normal"/>
    <w:link w:val="Heading1Char"/>
    <w:uiPriority w:val="9"/>
    <w:qFormat/>
    <w:rsid w:val="00D04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24A"/>
    <w:rPr>
      <w:rFonts w:eastAsiaTheme="majorEastAsia" w:cstheme="majorBidi"/>
      <w:color w:val="272727" w:themeColor="text1" w:themeTint="D8"/>
    </w:rPr>
  </w:style>
  <w:style w:type="paragraph" w:styleId="Title">
    <w:name w:val="Title"/>
    <w:basedOn w:val="Normal"/>
    <w:next w:val="Normal"/>
    <w:link w:val="TitleChar"/>
    <w:uiPriority w:val="10"/>
    <w:qFormat/>
    <w:rsid w:val="00D04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24A"/>
    <w:pPr>
      <w:spacing w:before="160"/>
      <w:jc w:val="center"/>
    </w:pPr>
    <w:rPr>
      <w:i/>
      <w:iCs/>
      <w:color w:val="404040" w:themeColor="text1" w:themeTint="BF"/>
    </w:rPr>
  </w:style>
  <w:style w:type="character" w:customStyle="1" w:styleId="QuoteChar">
    <w:name w:val="Quote Char"/>
    <w:basedOn w:val="DefaultParagraphFont"/>
    <w:link w:val="Quote"/>
    <w:uiPriority w:val="29"/>
    <w:rsid w:val="00D0424A"/>
    <w:rPr>
      <w:i/>
      <w:iCs/>
      <w:color w:val="404040" w:themeColor="text1" w:themeTint="BF"/>
    </w:rPr>
  </w:style>
  <w:style w:type="paragraph" w:styleId="ListParagraph">
    <w:name w:val="List Paragraph"/>
    <w:basedOn w:val="Normal"/>
    <w:uiPriority w:val="34"/>
    <w:qFormat/>
    <w:rsid w:val="00D0424A"/>
    <w:pPr>
      <w:ind w:left="720"/>
      <w:contextualSpacing/>
    </w:pPr>
  </w:style>
  <w:style w:type="character" w:styleId="IntenseEmphasis">
    <w:name w:val="Intense Emphasis"/>
    <w:basedOn w:val="DefaultParagraphFont"/>
    <w:uiPriority w:val="21"/>
    <w:qFormat/>
    <w:rsid w:val="00D0424A"/>
    <w:rPr>
      <w:i/>
      <w:iCs/>
      <w:color w:val="0F4761" w:themeColor="accent1" w:themeShade="BF"/>
    </w:rPr>
  </w:style>
  <w:style w:type="paragraph" w:styleId="IntenseQuote">
    <w:name w:val="Intense Quote"/>
    <w:basedOn w:val="Normal"/>
    <w:next w:val="Normal"/>
    <w:link w:val="IntenseQuoteChar"/>
    <w:uiPriority w:val="30"/>
    <w:qFormat/>
    <w:rsid w:val="00D04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24A"/>
    <w:rPr>
      <w:i/>
      <w:iCs/>
      <w:color w:val="0F4761" w:themeColor="accent1" w:themeShade="BF"/>
    </w:rPr>
  </w:style>
  <w:style w:type="character" w:styleId="IntenseReference">
    <w:name w:val="Intense Reference"/>
    <w:basedOn w:val="DefaultParagraphFont"/>
    <w:uiPriority w:val="32"/>
    <w:qFormat/>
    <w:rsid w:val="00D0424A"/>
    <w:rPr>
      <w:b/>
      <w:bCs/>
      <w:smallCaps/>
      <w:color w:val="0F4761" w:themeColor="accent1" w:themeShade="BF"/>
      <w:spacing w:val="5"/>
    </w:rPr>
  </w:style>
  <w:style w:type="table" w:styleId="TableGrid">
    <w:name w:val="Table Grid"/>
    <w:basedOn w:val="TableNormal"/>
    <w:uiPriority w:val="39"/>
    <w:rsid w:val="00D04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4260</Characters>
  <Application>Microsoft Office Word</Application>
  <DocSecurity>0</DocSecurity>
  <Lines>327</Lines>
  <Paragraphs>251</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Sutapa Sarkar</dc:creator>
  <cp:keywords/>
  <dc:description/>
  <cp:lastModifiedBy>Sutapa Sarkar</cp:lastModifiedBy>
  <cp:revision>1</cp:revision>
  <dcterms:created xsi:type="dcterms:W3CDTF">2026-03-20T17:43:00Z</dcterms:created>
  <dcterms:modified xsi:type="dcterms:W3CDTF">2026-03-20T17:45:00Z</dcterms:modified>
</cp:coreProperties>
</file>