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7FDDC" w14:textId="77777777" w:rsidR="00C23C0B" w:rsidRPr="005C0F32" w:rsidRDefault="00C23C0B" w:rsidP="00C23C0B">
      <w:pPr>
        <w:rPr>
          <w:rFonts w:eastAsia="Arial" w:cs="Arial"/>
          <w:sz w:val="22"/>
          <w:szCs w:val="22"/>
        </w:rPr>
      </w:pPr>
      <w:r w:rsidRPr="005C0F32">
        <w:rPr>
          <w:rFonts w:eastAsia="Arial" w:cs="Arial"/>
          <w:b/>
          <w:bCs/>
          <w:sz w:val="22"/>
          <w:szCs w:val="22"/>
        </w:rPr>
        <w:t xml:space="preserve">Supplementary </w:t>
      </w:r>
      <w:r>
        <w:rPr>
          <w:rFonts w:eastAsia="Arial" w:cs="Arial"/>
          <w:b/>
          <w:bCs/>
          <w:sz w:val="22"/>
          <w:szCs w:val="22"/>
        </w:rPr>
        <w:t>T</w:t>
      </w:r>
      <w:r w:rsidRPr="005C0F32">
        <w:rPr>
          <w:rFonts w:eastAsia="Arial" w:cs="Arial"/>
          <w:b/>
          <w:bCs/>
          <w:sz w:val="22"/>
          <w:szCs w:val="22"/>
        </w:rPr>
        <w:t>able 1</w:t>
      </w:r>
      <w:r>
        <w:rPr>
          <w:rFonts w:eastAsia="Arial" w:cs="Arial"/>
          <w:b/>
          <w:bCs/>
          <w:sz w:val="22"/>
          <w:szCs w:val="22"/>
        </w:rPr>
        <w:t>.</w:t>
      </w:r>
      <w:r w:rsidRPr="005C0F32">
        <w:rPr>
          <w:rFonts w:eastAsia="Arial" w:cs="Arial"/>
          <w:sz w:val="22"/>
          <w:szCs w:val="22"/>
        </w:rPr>
        <w:t xml:space="preserve"> The variation in PIM prevalence and use between Beers, STOPP/START and </w:t>
      </w:r>
      <w:r>
        <w:rPr>
          <w:rFonts w:eastAsia="Arial" w:cs="Arial"/>
          <w:sz w:val="22"/>
          <w:szCs w:val="22"/>
        </w:rPr>
        <w:t>Meds75</w:t>
      </w:r>
      <w:r w:rsidRPr="005C0F32">
        <w:rPr>
          <w:rFonts w:eastAsia="Arial" w:cs="Arial"/>
          <w:sz w:val="22"/>
          <w:szCs w:val="22"/>
        </w:rPr>
        <w:t xml:space="preserve">+ criteria. </w:t>
      </w:r>
    </w:p>
    <w:tbl>
      <w:tblPr>
        <w:tblStyle w:val="TableGridLight"/>
        <w:tblW w:w="9628" w:type="dxa"/>
        <w:tblLook w:val="04A0" w:firstRow="1" w:lastRow="0" w:firstColumn="1" w:lastColumn="0" w:noHBand="0" w:noVBand="1"/>
      </w:tblPr>
      <w:tblGrid>
        <w:gridCol w:w="7822"/>
        <w:gridCol w:w="1806"/>
      </w:tblGrid>
      <w:tr w:rsidR="00C23C0B" w:rsidRPr="00530284" w14:paraId="43ABA261" w14:textId="77777777" w:rsidTr="00731C3F">
        <w:tc>
          <w:tcPr>
            <w:tcW w:w="7822" w:type="dxa"/>
            <w:shd w:val="clear" w:color="auto" w:fill="E8E8E8" w:themeFill="background2"/>
          </w:tcPr>
          <w:p w14:paraId="46B2AABA" w14:textId="77777777" w:rsidR="00C23C0B" w:rsidRPr="00530284" w:rsidRDefault="00C23C0B" w:rsidP="00731C3F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Beers criteria</w:t>
            </w:r>
          </w:p>
        </w:tc>
        <w:tc>
          <w:tcPr>
            <w:tcW w:w="1806" w:type="dxa"/>
            <w:shd w:val="clear" w:color="auto" w:fill="E8E8E8" w:themeFill="background2"/>
          </w:tcPr>
          <w:p w14:paraId="4F4C7830" w14:textId="77777777" w:rsidR="00C23C0B" w:rsidRPr="00530284" w:rsidRDefault="00C23C0B" w:rsidP="00731C3F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23C0B" w:rsidRPr="00177CDF" w14:paraId="0008218F" w14:textId="77777777" w:rsidTr="00731C3F">
        <w:trPr>
          <w:trHeight w:val="297"/>
        </w:trPr>
        <w:tc>
          <w:tcPr>
            <w:tcW w:w="7822" w:type="dxa"/>
          </w:tcPr>
          <w:p w14:paraId="2A812E05" w14:textId="77777777" w:rsidR="00C23C0B" w:rsidRPr="00530284" w:rsidRDefault="00C23C0B" w:rsidP="00731C3F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530284">
              <w:rPr>
                <w:rFonts w:cs="Arial"/>
                <w:sz w:val="22"/>
                <w:szCs w:val="22"/>
              </w:rPr>
              <w:t>At least one PIM</w:t>
            </w:r>
            <w:r>
              <w:rPr>
                <w:rFonts w:cs="Arial"/>
                <w:sz w:val="22"/>
                <w:szCs w:val="22"/>
              </w:rPr>
              <w:t>, N (%)</w:t>
            </w:r>
          </w:p>
        </w:tc>
        <w:tc>
          <w:tcPr>
            <w:tcW w:w="1806" w:type="dxa"/>
          </w:tcPr>
          <w:p w14:paraId="38CF33EF" w14:textId="77777777" w:rsidR="00C23C0B" w:rsidRPr="00177CDF" w:rsidRDefault="00C23C0B" w:rsidP="00731C3F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234 (60)</w:t>
            </w:r>
          </w:p>
        </w:tc>
      </w:tr>
      <w:tr w:rsidR="00C23C0B" w:rsidRPr="00177CDF" w14:paraId="5F29B5F6" w14:textId="77777777" w:rsidTr="00731C3F">
        <w:tc>
          <w:tcPr>
            <w:tcW w:w="7822" w:type="dxa"/>
          </w:tcPr>
          <w:p w14:paraId="52FC143C" w14:textId="77777777" w:rsidR="00C23C0B" w:rsidRPr="00177CDF" w:rsidRDefault="00C23C0B" w:rsidP="00731C3F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530284">
              <w:rPr>
                <w:rFonts w:cs="Arial"/>
                <w:sz w:val="22"/>
                <w:szCs w:val="22"/>
              </w:rPr>
              <w:t>Number of PIMs</w:t>
            </w:r>
            <w:r>
              <w:rPr>
                <w:rFonts w:cs="Arial"/>
                <w:sz w:val="22"/>
                <w:szCs w:val="22"/>
              </w:rPr>
              <w:t>, median (IQR)</w:t>
            </w:r>
          </w:p>
        </w:tc>
        <w:tc>
          <w:tcPr>
            <w:tcW w:w="1806" w:type="dxa"/>
          </w:tcPr>
          <w:p w14:paraId="2BA11EDC" w14:textId="77777777" w:rsidR="00C23C0B" w:rsidRPr="00177CDF" w:rsidRDefault="00C23C0B" w:rsidP="00731C3F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 (0-1)</w:t>
            </w:r>
          </w:p>
        </w:tc>
      </w:tr>
      <w:tr w:rsidR="00C23C0B" w:rsidRPr="00177CDF" w14:paraId="141FA58C" w14:textId="77777777" w:rsidTr="00731C3F">
        <w:tc>
          <w:tcPr>
            <w:tcW w:w="7822" w:type="dxa"/>
          </w:tcPr>
          <w:p w14:paraId="5E36889D" w14:textId="77777777" w:rsidR="00C23C0B" w:rsidRPr="00530284" w:rsidRDefault="00C23C0B" w:rsidP="00731C3F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Number of PIMs, min-max</w:t>
            </w:r>
          </w:p>
        </w:tc>
        <w:tc>
          <w:tcPr>
            <w:tcW w:w="1806" w:type="dxa"/>
          </w:tcPr>
          <w:p w14:paraId="6D23DE9A" w14:textId="77777777" w:rsidR="00C23C0B" w:rsidRPr="00177CDF" w:rsidRDefault="00C23C0B" w:rsidP="00731C3F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0-7</w:t>
            </w:r>
          </w:p>
        </w:tc>
      </w:tr>
      <w:tr w:rsidR="00C23C0B" w:rsidRPr="00530284" w14:paraId="2E916695" w14:textId="77777777" w:rsidTr="00731C3F">
        <w:tc>
          <w:tcPr>
            <w:tcW w:w="7822" w:type="dxa"/>
            <w:shd w:val="clear" w:color="auto" w:fill="E8E8E8" w:themeFill="background2"/>
          </w:tcPr>
          <w:p w14:paraId="1D1E990B" w14:textId="77777777" w:rsidR="00C23C0B" w:rsidRPr="00530284" w:rsidRDefault="00C23C0B" w:rsidP="00731C3F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STOPP/START criteria</w:t>
            </w:r>
          </w:p>
        </w:tc>
        <w:tc>
          <w:tcPr>
            <w:tcW w:w="1806" w:type="dxa"/>
            <w:shd w:val="clear" w:color="auto" w:fill="E8E8E8" w:themeFill="background2"/>
          </w:tcPr>
          <w:p w14:paraId="39E202C7" w14:textId="77777777" w:rsidR="00C23C0B" w:rsidRPr="00530284" w:rsidRDefault="00C23C0B" w:rsidP="00731C3F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23C0B" w:rsidRPr="00177CDF" w14:paraId="309EAB7B" w14:textId="77777777" w:rsidTr="00731C3F">
        <w:tc>
          <w:tcPr>
            <w:tcW w:w="7822" w:type="dxa"/>
          </w:tcPr>
          <w:p w14:paraId="1B193740" w14:textId="77777777" w:rsidR="00C23C0B" w:rsidRPr="00530284" w:rsidRDefault="00C23C0B" w:rsidP="00731C3F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530284">
              <w:rPr>
                <w:rFonts w:cs="Arial"/>
                <w:sz w:val="22"/>
                <w:szCs w:val="22"/>
              </w:rPr>
              <w:t>At least one PIM</w:t>
            </w:r>
            <w:r>
              <w:rPr>
                <w:rFonts w:cs="Arial"/>
                <w:sz w:val="22"/>
                <w:szCs w:val="22"/>
              </w:rPr>
              <w:t>, N (%)</w:t>
            </w:r>
          </w:p>
        </w:tc>
        <w:tc>
          <w:tcPr>
            <w:tcW w:w="1806" w:type="dxa"/>
          </w:tcPr>
          <w:p w14:paraId="316952EA" w14:textId="77777777" w:rsidR="00C23C0B" w:rsidRPr="00177CDF" w:rsidRDefault="00C23C0B" w:rsidP="00731C3F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235 (60)</w:t>
            </w:r>
          </w:p>
        </w:tc>
      </w:tr>
      <w:tr w:rsidR="00C23C0B" w:rsidRPr="00177CDF" w14:paraId="6528227E" w14:textId="77777777" w:rsidTr="00731C3F">
        <w:trPr>
          <w:trHeight w:val="191"/>
        </w:trPr>
        <w:tc>
          <w:tcPr>
            <w:tcW w:w="7822" w:type="dxa"/>
          </w:tcPr>
          <w:p w14:paraId="52256AAB" w14:textId="77777777" w:rsidR="00C23C0B" w:rsidRPr="00177CDF" w:rsidRDefault="00C23C0B" w:rsidP="00731C3F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530284">
              <w:rPr>
                <w:rFonts w:cs="Arial"/>
                <w:sz w:val="22"/>
                <w:szCs w:val="22"/>
              </w:rPr>
              <w:t>Number of PIMs</w:t>
            </w:r>
            <w:r>
              <w:rPr>
                <w:rFonts w:cs="Arial"/>
                <w:sz w:val="22"/>
                <w:szCs w:val="22"/>
              </w:rPr>
              <w:t>, median (IQR)</w:t>
            </w:r>
          </w:p>
        </w:tc>
        <w:tc>
          <w:tcPr>
            <w:tcW w:w="1806" w:type="dxa"/>
          </w:tcPr>
          <w:p w14:paraId="007A0BED" w14:textId="77777777" w:rsidR="00C23C0B" w:rsidRPr="00177CDF" w:rsidRDefault="00C23C0B" w:rsidP="00731C3F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 (0-2)</w:t>
            </w:r>
          </w:p>
        </w:tc>
      </w:tr>
      <w:tr w:rsidR="00C23C0B" w:rsidRPr="00177CDF" w14:paraId="2795FA58" w14:textId="77777777" w:rsidTr="00731C3F">
        <w:trPr>
          <w:trHeight w:val="153"/>
        </w:trPr>
        <w:tc>
          <w:tcPr>
            <w:tcW w:w="7822" w:type="dxa"/>
          </w:tcPr>
          <w:p w14:paraId="4FC019BC" w14:textId="77777777" w:rsidR="00C23C0B" w:rsidRPr="00530284" w:rsidRDefault="00C23C0B" w:rsidP="00731C3F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Number of PIMs, min-max</w:t>
            </w:r>
          </w:p>
        </w:tc>
        <w:tc>
          <w:tcPr>
            <w:tcW w:w="1806" w:type="dxa"/>
          </w:tcPr>
          <w:p w14:paraId="17A81E10" w14:textId="77777777" w:rsidR="00C23C0B" w:rsidRPr="00177CDF" w:rsidRDefault="00C23C0B" w:rsidP="00731C3F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0-6</w:t>
            </w:r>
          </w:p>
        </w:tc>
      </w:tr>
      <w:tr w:rsidR="00C23C0B" w:rsidRPr="00530284" w14:paraId="53DE5AA9" w14:textId="77777777" w:rsidTr="00731C3F">
        <w:trPr>
          <w:trHeight w:val="70"/>
        </w:trPr>
        <w:tc>
          <w:tcPr>
            <w:tcW w:w="7822" w:type="dxa"/>
            <w:shd w:val="clear" w:color="auto" w:fill="E8E8E8" w:themeFill="background2"/>
          </w:tcPr>
          <w:p w14:paraId="3FB1D417" w14:textId="77777777" w:rsidR="00C23C0B" w:rsidRPr="00530284" w:rsidRDefault="00C23C0B" w:rsidP="00731C3F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Meds75+ criteria</w:t>
            </w:r>
          </w:p>
        </w:tc>
        <w:tc>
          <w:tcPr>
            <w:tcW w:w="1806" w:type="dxa"/>
            <w:shd w:val="clear" w:color="auto" w:fill="E8E8E8" w:themeFill="background2"/>
          </w:tcPr>
          <w:p w14:paraId="24225332" w14:textId="77777777" w:rsidR="00C23C0B" w:rsidRPr="00530284" w:rsidRDefault="00C23C0B" w:rsidP="00731C3F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C23C0B" w:rsidRPr="00530284" w14:paraId="46FD8C47" w14:textId="77777777" w:rsidTr="00731C3F">
        <w:trPr>
          <w:trHeight w:val="70"/>
        </w:trPr>
        <w:tc>
          <w:tcPr>
            <w:tcW w:w="7822" w:type="dxa"/>
          </w:tcPr>
          <w:p w14:paraId="1448F9C3" w14:textId="77777777" w:rsidR="00C23C0B" w:rsidRPr="00177CDF" w:rsidRDefault="00C23C0B" w:rsidP="00731C3F">
            <w:pPr>
              <w:spacing w:line="276" w:lineRule="auto"/>
              <w:rPr>
                <w:rFonts w:cs="Arial"/>
                <w:sz w:val="22"/>
                <w:szCs w:val="22"/>
              </w:rPr>
            </w:pPr>
            <w:r w:rsidRPr="00530284">
              <w:rPr>
                <w:rFonts w:cs="Arial"/>
                <w:sz w:val="22"/>
                <w:szCs w:val="22"/>
              </w:rPr>
              <w:t>At least</w:t>
            </w:r>
            <w:r>
              <w:rPr>
                <w:rFonts w:cs="Arial"/>
                <w:sz w:val="22"/>
                <w:szCs w:val="22"/>
              </w:rPr>
              <w:t xml:space="preserve"> one PIM, N (%)</w:t>
            </w:r>
          </w:p>
        </w:tc>
        <w:tc>
          <w:tcPr>
            <w:tcW w:w="1806" w:type="dxa"/>
          </w:tcPr>
          <w:p w14:paraId="4EA264B0" w14:textId="77777777" w:rsidR="00C23C0B" w:rsidRPr="00530284" w:rsidRDefault="00C23C0B" w:rsidP="00731C3F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153 (39)</w:t>
            </w:r>
          </w:p>
        </w:tc>
      </w:tr>
      <w:tr w:rsidR="00C23C0B" w:rsidRPr="005B7551" w14:paraId="3CF3346F" w14:textId="77777777" w:rsidTr="00731C3F">
        <w:trPr>
          <w:trHeight w:val="70"/>
        </w:trPr>
        <w:tc>
          <w:tcPr>
            <w:tcW w:w="7822" w:type="dxa"/>
          </w:tcPr>
          <w:p w14:paraId="07FB5F8E" w14:textId="77777777" w:rsidR="00C23C0B" w:rsidRPr="00530284" w:rsidRDefault="00C23C0B" w:rsidP="00731C3F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Number of PIMs, median (IQR)</w:t>
            </w:r>
          </w:p>
        </w:tc>
        <w:tc>
          <w:tcPr>
            <w:tcW w:w="1806" w:type="dxa"/>
          </w:tcPr>
          <w:p w14:paraId="518D834E" w14:textId="77777777" w:rsidR="00C23C0B" w:rsidRPr="005B7551" w:rsidRDefault="00C23C0B" w:rsidP="00731C3F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 (0-1)</w:t>
            </w:r>
          </w:p>
        </w:tc>
      </w:tr>
      <w:tr w:rsidR="00C23C0B" w:rsidRPr="005B7551" w14:paraId="3C8B8D97" w14:textId="77777777" w:rsidTr="00731C3F">
        <w:trPr>
          <w:trHeight w:val="70"/>
        </w:trPr>
        <w:tc>
          <w:tcPr>
            <w:tcW w:w="7822" w:type="dxa"/>
          </w:tcPr>
          <w:p w14:paraId="592F4BC8" w14:textId="77777777" w:rsidR="00C23C0B" w:rsidRDefault="00C23C0B" w:rsidP="00731C3F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Number of PIMs, min-max</w:t>
            </w:r>
          </w:p>
        </w:tc>
        <w:tc>
          <w:tcPr>
            <w:tcW w:w="1806" w:type="dxa"/>
          </w:tcPr>
          <w:p w14:paraId="067B201C" w14:textId="77777777" w:rsidR="00C23C0B" w:rsidRPr="005B7551" w:rsidRDefault="00C23C0B" w:rsidP="00731C3F">
            <w:pPr>
              <w:spacing w:line="276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0-5</w:t>
            </w:r>
          </w:p>
        </w:tc>
      </w:tr>
    </w:tbl>
    <w:p w14:paraId="50C3B544" w14:textId="77777777" w:rsidR="00C23C0B" w:rsidRPr="00753E2C" w:rsidRDefault="00C23C0B" w:rsidP="00C23C0B">
      <w:pPr>
        <w:rPr>
          <w:rFonts w:eastAsia="Arial" w:cs="Arial"/>
          <w:sz w:val="18"/>
          <w:szCs w:val="18"/>
        </w:rPr>
      </w:pPr>
      <w:r w:rsidRPr="00753E2C">
        <w:rPr>
          <w:rFonts w:eastAsia="Arial" w:cs="Arial"/>
          <w:sz w:val="18"/>
          <w:szCs w:val="18"/>
        </w:rPr>
        <w:t>PIM = potentially inappropriate medication, IQR = interquartile range, STOPP/START = Screening Tool of Older Persons' Prescriptions / Screening Tool to Alert doctors to Right Treatment</w:t>
      </w:r>
    </w:p>
    <w:p w14:paraId="7F0DE29E" w14:textId="77777777" w:rsidR="00C23C0B" w:rsidRDefault="00C23C0B" w:rsidP="00C23C0B">
      <w:pPr>
        <w:jc w:val="both"/>
        <w:rPr>
          <w:rFonts w:eastAsia="Garamond" w:cs="Arial"/>
        </w:rPr>
      </w:pPr>
    </w:p>
    <w:p w14:paraId="52BBBD56" w14:textId="77777777" w:rsidR="00C23C0B" w:rsidRPr="001D1510" w:rsidRDefault="00C23C0B" w:rsidP="00C23C0B">
      <w:pPr>
        <w:spacing w:after="160"/>
        <w:rPr>
          <w:rFonts w:eastAsia="Arial" w:cs="Arial"/>
          <w:kern w:val="0"/>
          <w:sz w:val="22"/>
          <w:szCs w:val="22"/>
          <w14:ligatures w14:val="none"/>
        </w:rPr>
      </w:pPr>
      <w:r w:rsidRPr="001D1510">
        <w:rPr>
          <w:rFonts w:eastAsia="Arial" w:cs="Arial"/>
          <w:b/>
          <w:bCs/>
          <w:kern w:val="0"/>
          <w:sz w:val="22"/>
          <w:szCs w:val="22"/>
          <w14:ligatures w14:val="none"/>
        </w:rPr>
        <w:t xml:space="preserve">Supplementary </w:t>
      </w:r>
      <w:r>
        <w:rPr>
          <w:rFonts w:eastAsia="Arial" w:cs="Arial"/>
          <w:b/>
          <w:bCs/>
          <w:kern w:val="0"/>
          <w:sz w:val="22"/>
          <w:szCs w:val="22"/>
          <w14:ligatures w14:val="none"/>
        </w:rPr>
        <w:t>T</w:t>
      </w:r>
      <w:r w:rsidRPr="001D1510">
        <w:rPr>
          <w:rFonts w:eastAsia="Arial" w:cs="Arial"/>
          <w:b/>
          <w:bCs/>
          <w:kern w:val="0"/>
          <w:sz w:val="22"/>
          <w:szCs w:val="22"/>
          <w14:ligatures w14:val="none"/>
        </w:rPr>
        <w:t>able 2</w:t>
      </w:r>
      <w:r>
        <w:rPr>
          <w:rFonts w:eastAsia="Arial" w:cs="Arial"/>
          <w:b/>
          <w:bCs/>
          <w:kern w:val="0"/>
          <w:sz w:val="22"/>
          <w:szCs w:val="22"/>
          <w14:ligatures w14:val="none"/>
        </w:rPr>
        <w:t>.</w:t>
      </w:r>
      <w:r w:rsidRPr="001D1510">
        <w:rPr>
          <w:rFonts w:eastAsia="Arial" w:cs="Arial"/>
          <w:kern w:val="0"/>
          <w:sz w:val="22"/>
          <w:szCs w:val="22"/>
          <w14:ligatures w14:val="none"/>
        </w:rPr>
        <w:t xml:space="preserve"> Unadjusted and a</w:t>
      </w:r>
      <w:r>
        <w:rPr>
          <w:rFonts w:eastAsia="Arial" w:cs="Arial"/>
          <w:kern w:val="0"/>
          <w:sz w:val="22"/>
          <w:szCs w:val="22"/>
          <w14:ligatures w14:val="none"/>
        </w:rPr>
        <w:t>djusted odds ratios of logistic regression models including STOPP/START or Meds75+ PIM criteria to predict study outcomes.</w:t>
      </w:r>
    </w:p>
    <w:tbl>
      <w:tblPr>
        <w:tblStyle w:val="TableGridLight"/>
        <w:tblW w:w="9628" w:type="dxa"/>
        <w:tblLook w:val="04A0" w:firstRow="1" w:lastRow="0" w:firstColumn="1" w:lastColumn="0" w:noHBand="0" w:noVBand="1"/>
      </w:tblPr>
      <w:tblGrid>
        <w:gridCol w:w="5524"/>
        <w:gridCol w:w="1275"/>
        <w:gridCol w:w="1560"/>
        <w:gridCol w:w="1269"/>
      </w:tblGrid>
      <w:tr w:rsidR="00C23C0B" w:rsidRPr="001D1510" w14:paraId="6EFCB721" w14:textId="77777777" w:rsidTr="00731C3F">
        <w:tc>
          <w:tcPr>
            <w:tcW w:w="5524" w:type="dxa"/>
            <w:shd w:val="clear" w:color="auto" w:fill="E8E8E8"/>
          </w:tcPr>
          <w:p w14:paraId="075B627D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1275" w:type="dxa"/>
            <w:shd w:val="clear" w:color="auto" w:fill="E8E8E8"/>
          </w:tcPr>
          <w:p w14:paraId="57DE0B82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b/>
                <w:bCs/>
                <w:sz w:val="22"/>
                <w:szCs w:val="22"/>
              </w:rPr>
              <w:t>OR</w:t>
            </w:r>
          </w:p>
        </w:tc>
        <w:tc>
          <w:tcPr>
            <w:tcW w:w="1560" w:type="dxa"/>
            <w:shd w:val="clear" w:color="auto" w:fill="E8E8E8"/>
          </w:tcPr>
          <w:p w14:paraId="7C6C599B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b/>
                <w:bCs/>
                <w:sz w:val="22"/>
                <w:szCs w:val="22"/>
              </w:rPr>
              <w:t>95 % CI</w:t>
            </w:r>
          </w:p>
        </w:tc>
        <w:tc>
          <w:tcPr>
            <w:tcW w:w="1269" w:type="dxa"/>
            <w:shd w:val="clear" w:color="auto" w:fill="E8E8E8"/>
          </w:tcPr>
          <w:p w14:paraId="63B69847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C23C0B" w:rsidRPr="001D1510" w14:paraId="65AB588E" w14:textId="77777777" w:rsidTr="00731C3F">
        <w:tc>
          <w:tcPr>
            <w:tcW w:w="5524" w:type="dxa"/>
            <w:shd w:val="clear" w:color="auto" w:fill="E8E8E8"/>
          </w:tcPr>
          <w:p w14:paraId="700A56EF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b/>
                <w:bCs/>
                <w:sz w:val="22"/>
                <w:szCs w:val="22"/>
              </w:rPr>
              <w:t>90-day mortality</w:t>
            </w:r>
          </w:p>
        </w:tc>
        <w:tc>
          <w:tcPr>
            <w:tcW w:w="1275" w:type="dxa"/>
            <w:shd w:val="clear" w:color="auto" w:fill="E8E8E8"/>
          </w:tcPr>
          <w:p w14:paraId="57B60908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E8E8E8"/>
          </w:tcPr>
          <w:p w14:paraId="7D855BA2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shd w:val="clear" w:color="auto" w:fill="E8E8E8"/>
          </w:tcPr>
          <w:p w14:paraId="00194CFE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</w:p>
        </w:tc>
      </w:tr>
      <w:tr w:rsidR="00C23C0B" w:rsidRPr="001D1510" w14:paraId="27ACAE9A" w14:textId="77777777" w:rsidTr="00731C3F">
        <w:trPr>
          <w:trHeight w:val="608"/>
        </w:trPr>
        <w:tc>
          <w:tcPr>
            <w:tcW w:w="5524" w:type="dxa"/>
          </w:tcPr>
          <w:p w14:paraId="797126D6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At least one STOPP/START PIM</w:t>
            </w:r>
            <w:r w:rsidRPr="001D1510">
              <w:rPr>
                <w:rFonts w:eastAsia="Aptos" w:cs="Arial"/>
                <w:sz w:val="22"/>
                <w:szCs w:val="22"/>
              </w:rPr>
              <w:br/>
            </w:r>
            <w:r w:rsidRPr="0069006D">
              <w:rPr>
                <w:rFonts w:eastAsia="Aptos" w:cs="Arial"/>
                <w:i/>
                <w:iCs/>
                <w:sz w:val="22"/>
                <w:szCs w:val="22"/>
              </w:rPr>
              <w:t>Adjusted</w:t>
            </w:r>
          </w:p>
        </w:tc>
        <w:tc>
          <w:tcPr>
            <w:tcW w:w="1275" w:type="dxa"/>
          </w:tcPr>
          <w:p w14:paraId="04EBD2C3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2.34</w:t>
            </w:r>
          </w:p>
          <w:p w14:paraId="66012F6C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1.62</w:t>
            </w:r>
          </w:p>
        </w:tc>
        <w:tc>
          <w:tcPr>
            <w:tcW w:w="1560" w:type="dxa"/>
          </w:tcPr>
          <w:p w14:paraId="56851EFF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0.98–5.58</w:t>
            </w:r>
          </w:p>
          <w:p w14:paraId="4C02F188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0.63–4.19</w:t>
            </w:r>
          </w:p>
        </w:tc>
        <w:tc>
          <w:tcPr>
            <w:tcW w:w="1269" w:type="dxa"/>
          </w:tcPr>
          <w:p w14:paraId="27F8C088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0.055</w:t>
            </w:r>
          </w:p>
          <w:p w14:paraId="0CFED7E2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0.321</w:t>
            </w:r>
          </w:p>
        </w:tc>
      </w:tr>
      <w:tr w:rsidR="00C23C0B" w:rsidRPr="001D1510" w14:paraId="2CBD59FB" w14:textId="77777777" w:rsidTr="00731C3F">
        <w:tc>
          <w:tcPr>
            <w:tcW w:w="5524" w:type="dxa"/>
          </w:tcPr>
          <w:p w14:paraId="26B317F3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>
              <w:rPr>
                <w:rFonts w:eastAsia="Aptos" w:cs="Arial"/>
                <w:sz w:val="22"/>
                <w:szCs w:val="22"/>
              </w:rPr>
              <w:t>Additional</w:t>
            </w:r>
            <w:r w:rsidRPr="001D1510">
              <w:rPr>
                <w:rFonts w:eastAsia="Aptos" w:cs="Arial"/>
                <w:sz w:val="22"/>
                <w:szCs w:val="22"/>
              </w:rPr>
              <w:t xml:space="preserve"> STOPP/START PIM</w:t>
            </w:r>
          </w:p>
          <w:p w14:paraId="3FAA7C20" w14:textId="77777777" w:rsidR="00C23C0B" w:rsidRPr="0069006D" w:rsidRDefault="00C23C0B" w:rsidP="00731C3F">
            <w:pPr>
              <w:spacing w:line="276" w:lineRule="auto"/>
              <w:rPr>
                <w:rFonts w:eastAsia="Aptos" w:cs="Arial"/>
                <w:i/>
                <w:iCs/>
                <w:sz w:val="22"/>
                <w:szCs w:val="22"/>
              </w:rPr>
            </w:pPr>
            <w:r w:rsidRPr="0069006D">
              <w:rPr>
                <w:rFonts w:eastAsia="Aptos" w:cs="Arial"/>
                <w:i/>
                <w:iCs/>
                <w:sz w:val="22"/>
                <w:szCs w:val="22"/>
              </w:rPr>
              <w:t>Adjusted</w:t>
            </w:r>
          </w:p>
        </w:tc>
        <w:tc>
          <w:tcPr>
            <w:tcW w:w="1275" w:type="dxa"/>
          </w:tcPr>
          <w:p w14:paraId="0A68AFF8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1,13</w:t>
            </w:r>
          </w:p>
          <w:p w14:paraId="6D33767D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0,93</w:t>
            </w:r>
          </w:p>
        </w:tc>
        <w:tc>
          <w:tcPr>
            <w:tcW w:w="1560" w:type="dxa"/>
          </w:tcPr>
          <w:p w14:paraId="6A55787E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0.84–1.53</w:t>
            </w:r>
          </w:p>
          <w:p w14:paraId="6BFC66F1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0.65–1.32</w:t>
            </w:r>
          </w:p>
        </w:tc>
        <w:tc>
          <w:tcPr>
            <w:tcW w:w="1269" w:type="dxa"/>
          </w:tcPr>
          <w:p w14:paraId="4D061E57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0.416</w:t>
            </w:r>
          </w:p>
          <w:p w14:paraId="7EC6D3EE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0.669</w:t>
            </w:r>
          </w:p>
        </w:tc>
      </w:tr>
      <w:tr w:rsidR="00C23C0B" w:rsidRPr="001D1510" w14:paraId="3E0B195C" w14:textId="77777777" w:rsidTr="00731C3F">
        <w:tc>
          <w:tcPr>
            <w:tcW w:w="5524" w:type="dxa"/>
          </w:tcPr>
          <w:p w14:paraId="7731CA39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 xml:space="preserve">At least one </w:t>
            </w:r>
            <w:r>
              <w:rPr>
                <w:rFonts w:eastAsia="Aptos" w:cs="Arial"/>
                <w:sz w:val="22"/>
                <w:szCs w:val="22"/>
              </w:rPr>
              <w:t>Meds75</w:t>
            </w:r>
            <w:r w:rsidRPr="001D1510">
              <w:rPr>
                <w:rFonts w:eastAsia="Aptos" w:cs="Arial"/>
                <w:sz w:val="22"/>
                <w:szCs w:val="22"/>
              </w:rPr>
              <w:t>+ PIM</w:t>
            </w:r>
          </w:p>
          <w:p w14:paraId="4C27D6F4" w14:textId="77777777" w:rsidR="00C23C0B" w:rsidRPr="0069006D" w:rsidRDefault="00C23C0B" w:rsidP="00731C3F">
            <w:pPr>
              <w:spacing w:line="276" w:lineRule="auto"/>
              <w:rPr>
                <w:rFonts w:eastAsia="Aptos" w:cs="Arial"/>
                <w:i/>
                <w:iCs/>
                <w:sz w:val="22"/>
                <w:szCs w:val="22"/>
              </w:rPr>
            </w:pPr>
            <w:r w:rsidRPr="0069006D">
              <w:rPr>
                <w:rFonts w:eastAsia="Aptos" w:cs="Arial"/>
                <w:i/>
                <w:iCs/>
                <w:sz w:val="22"/>
                <w:szCs w:val="22"/>
              </w:rPr>
              <w:t>Adjusted</w:t>
            </w:r>
          </w:p>
        </w:tc>
        <w:tc>
          <w:tcPr>
            <w:tcW w:w="1275" w:type="dxa"/>
          </w:tcPr>
          <w:p w14:paraId="2F6E3E5C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1.11</w:t>
            </w:r>
          </w:p>
          <w:p w14:paraId="335B2298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0.88</w:t>
            </w:r>
          </w:p>
        </w:tc>
        <w:tc>
          <w:tcPr>
            <w:tcW w:w="1560" w:type="dxa"/>
          </w:tcPr>
          <w:p w14:paraId="4A4AEC85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0.53–2.34</w:t>
            </w:r>
          </w:p>
          <w:p w14:paraId="37609936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0.38–2.04</w:t>
            </w:r>
          </w:p>
        </w:tc>
        <w:tc>
          <w:tcPr>
            <w:tcW w:w="1269" w:type="dxa"/>
          </w:tcPr>
          <w:p w14:paraId="0FE27FDE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0.785</w:t>
            </w:r>
          </w:p>
          <w:p w14:paraId="7F50138E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0.768</w:t>
            </w:r>
          </w:p>
        </w:tc>
      </w:tr>
      <w:tr w:rsidR="00C23C0B" w:rsidRPr="001D1510" w14:paraId="02BED60D" w14:textId="77777777" w:rsidTr="00731C3F">
        <w:tc>
          <w:tcPr>
            <w:tcW w:w="5524" w:type="dxa"/>
          </w:tcPr>
          <w:p w14:paraId="4AD8B21E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>
              <w:rPr>
                <w:rFonts w:eastAsia="Aptos" w:cs="Arial"/>
                <w:sz w:val="22"/>
                <w:szCs w:val="22"/>
              </w:rPr>
              <w:t>Additional</w:t>
            </w:r>
            <w:r w:rsidRPr="001D1510">
              <w:rPr>
                <w:rFonts w:eastAsia="Aptos" w:cs="Arial"/>
                <w:sz w:val="22"/>
                <w:szCs w:val="22"/>
              </w:rPr>
              <w:t xml:space="preserve"> Med</w:t>
            </w:r>
            <w:r>
              <w:rPr>
                <w:rFonts w:eastAsia="Aptos" w:cs="Arial"/>
                <w:sz w:val="22"/>
                <w:szCs w:val="22"/>
              </w:rPr>
              <w:t>s</w:t>
            </w:r>
            <w:r w:rsidRPr="001D1510">
              <w:rPr>
                <w:rFonts w:eastAsia="Aptos" w:cs="Arial"/>
                <w:sz w:val="22"/>
                <w:szCs w:val="22"/>
              </w:rPr>
              <w:t>75+ PIM</w:t>
            </w:r>
          </w:p>
          <w:p w14:paraId="7635FE9D" w14:textId="77777777" w:rsidR="00C23C0B" w:rsidRPr="0069006D" w:rsidRDefault="00C23C0B" w:rsidP="00731C3F">
            <w:pPr>
              <w:spacing w:line="276" w:lineRule="auto"/>
              <w:rPr>
                <w:rFonts w:eastAsia="Aptos" w:cs="Arial"/>
                <w:i/>
                <w:iCs/>
                <w:sz w:val="22"/>
                <w:szCs w:val="22"/>
              </w:rPr>
            </w:pPr>
            <w:r w:rsidRPr="0069006D">
              <w:rPr>
                <w:rFonts w:eastAsia="Aptos" w:cs="Arial"/>
                <w:i/>
                <w:iCs/>
                <w:sz w:val="22"/>
                <w:szCs w:val="22"/>
              </w:rPr>
              <w:t>Adjusted</w:t>
            </w:r>
          </w:p>
        </w:tc>
        <w:tc>
          <w:tcPr>
            <w:tcW w:w="1275" w:type="dxa"/>
          </w:tcPr>
          <w:p w14:paraId="1075C573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0.88</w:t>
            </w:r>
          </w:p>
          <w:p w14:paraId="11247C5C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0.74</w:t>
            </w:r>
          </w:p>
        </w:tc>
        <w:tc>
          <w:tcPr>
            <w:tcW w:w="1560" w:type="dxa"/>
          </w:tcPr>
          <w:p w14:paraId="3FC39603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0.54–1.43</w:t>
            </w:r>
          </w:p>
          <w:p w14:paraId="4D5EBA98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0.41–1.33</w:t>
            </w:r>
          </w:p>
        </w:tc>
        <w:tc>
          <w:tcPr>
            <w:tcW w:w="1269" w:type="dxa"/>
          </w:tcPr>
          <w:p w14:paraId="46293A53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0.615</w:t>
            </w:r>
          </w:p>
          <w:p w14:paraId="36AF6B94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0.312</w:t>
            </w:r>
          </w:p>
        </w:tc>
      </w:tr>
      <w:tr w:rsidR="00C23C0B" w:rsidRPr="001D1510" w14:paraId="5E3AEA80" w14:textId="77777777" w:rsidTr="00731C3F">
        <w:tc>
          <w:tcPr>
            <w:tcW w:w="5524" w:type="dxa"/>
            <w:shd w:val="clear" w:color="auto" w:fill="E8E8E8"/>
          </w:tcPr>
          <w:p w14:paraId="6E26568F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b/>
                <w:bCs/>
                <w:sz w:val="22"/>
                <w:szCs w:val="22"/>
              </w:rPr>
              <w:t>Hospital admission following index ED visit</w:t>
            </w:r>
          </w:p>
        </w:tc>
        <w:tc>
          <w:tcPr>
            <w:tcW w:w="1275" w:type="dxa"/>
            <w:shd w:val="clear" w:color="auto" w:fill="E8E8E8"/>
          </w:tcPr>
          <w:p w14:paraId="4FD3A1BD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b/>
                <w:bCs/>
                <w:sz w:val="22"/>
                <w:szCs w:val="22"/>
              </w:rPr>
              <w:t>OR</w:t>
            </w:r>
          </w:p>
        </w:tc>
        <w:tc>
          <w:tcPr>
            <w:tcW w:w="1560" w:type="dxa"/>
            <w:shd w:val="clear" w:color="auto" w:fill="E8E8E8"/>
          </w:tcPr>
          <w:p w14:paraId="04F0AEE6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b/>
                <w:bCs/>
                <w:sz w:val="22"/>
                <w:szCs w:val="22"/>
              </w:rPr>
              <w:t>95 % CI</w:t>
            </w:r>
          </w:p>
        </w:tc>
        <w:tc>
          <w:tcPr>
            <w:tcW w:w="1269" w:type="dxa"/>
            <w:shd w:val="clear" w:color="auto" w:fill="E8E8E8"/>
          </w:tcPr>
          <w:p w14:paraId="20725BDD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C23C0B" w:rsidRPr="001D1510" w14:paraId="0190B1C6" w14:textId="77777777" w:rsidTr="00731C3F">
        <w:tc>
          <w:tcPr>
            <w:tcW w:w="5524" w:type="dxa"/>
          </w:tcPr>
          <w:p w14:paraId="154319B4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At least one STOPP/START PIM</w:t>
            </w:r>
          </w:p>
          <w:p w14:paraId="4A3DC2C4" w14:textId="77777777" w:rsidR="00C23C0B" w:rsidRPr="0069006D" w:rsidRDefault="00C23C0B" w:rsidP="00731C3F">
            <w:pPr>
              <w:spacing w:line="276" w:lineRule="auto"/>
              <w:rPr>
                <w:rFonts w:eastAsia="Aptos" w:cs="Arial"/>
                <w:i/>
                <w:iCs/>
                <w:sz w:val="22"/>
                <w:szCs w:val="22"/>
              </w:rPr>
            </w:pPr>
            <w:r w:rsidRPr="0069006D">
              <w:rPr>
                <w:rFonts w:eastAsia="Aptos" w:cs="Arial"/>
                <w:i/>
                <w:iCs/>
                <w:sz w:val="22"/>
                <w:szCs w:val="22"/>
              </w:rPr>
              <w:t>Adjusted</w:t>
            </w:r>
          </w:p>
        </w:tc>
        <w:tc>
          <w:tcPr>
            <w:tcW w:w="1275" w:type="dxa"/>
          </w:tcPr>
          <w:p w14:paraId="3E65B1C5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1.29</w:t>
            </w:r>
          </w:p>
          <w:p w14:paraId="5E61A0DD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1.31</w:t>
            </w:r>
          </w:p>
        </w:tc>
        <w:tc>
          <w:tcPr>
            <w:tcW w:w="1560" w:type="dxa"/>
          </w:tcPr>
          <w:p w14:paraId="6265375E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0.83–2.00</w:t>
            </w:r>
          </w:p>
          <w:p w14:paraId="6009FF5E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0.81–2.11</w:t>
            </w:r>
          </w:p>
        </w:tc>
        <w:tc>
          <w:tcPr>
            <w:tcW w:w="1269" w:type="dxa"/>
          </w:tcPr>
          <w:p w14:paraId="7A969A67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0.255</w:t>
            </w:r>
          </w:p>
          <w:p w14:paraId="7EAE58C6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0.274</w:t>
            </w:r>
          </w:p>
        </w:tc>
      </w:tr>
      <w:tr w:rsidR="00C23C0B" w:rsidRPr="001D1510" w14:paraId="13F026A3" w14:textId="77777777" w:rsidTr="00731C3F">
        <w:trPr>
          <w:trHeight w:val="385"/>
        </w:trPr>
        <w:tc>
          <w:tcPr>
            <w:tcW w:w="5524" w:type="dxa"/>
          </w:tcPr>
          <w:p w14:paraId="2700A690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>
              <w:rPr>
                <w:rFonts w:eastAsia="Aptos" w:cs="Arial"/>
                <w:sz w:val="22"/>
                <w:szCs w:val="22"/>
              </w:rPr>
              <w:t>Additional</w:t>
            </w:r>
            <w:r w:rsidRPr="001D1510">
              <w:rPr>
                <w:rFonts w:eastAsia="Aptos" w:cs="Arial"/>
                <w:sz w:val="22"/>
                <w:szCs w:val="22"/>
              </w:rPr>
              <w:t xml:space="preserve"> STOPP/START PIM</w:t>
            </w:r>
          </w:p>
          <w:p w14:paraId="5F02AD8A" w14:textId="77777777" w:rsidR="00C23C0B" w:rsidRPr="0069006D" w:rsidRDefault="00C23C0B" w:rsidP="00731C3F">
            <w:pPr>
              <w:spacing w:line="276" w:lineRule="auto"/>
              <w:rPr>
                <w:rFonts w:eastAsia="Aptos" w:cs="Arial"/>
                <w:i/>
                <w:iCs/>
                <w:sz w:val="22"/>
                <w:szCs w:val="22"/>
              </w:rPr>
            </w:pPr>
            <w:r w:rsidRPr="0069006D">
              <w:rPr>
                <w:rFonts w:eastAsia="Aptos" w:cs="Arial"/>
                <w:i/>
                <w:iCs/>
                <w:sz w:val="22"/>
                <w:szCs w:val="22"/>
              </w:rPr>
              <w:t>Adjusted</w:t>
            </w:r>
          </w:p>
        </w:tc>
        <w:tc>
          <w:tcPr>
            <w:tcW w:w="1275" w:type="dxa"/>
          </w:tcPr>
          <w:p w14:paraId="04C87A90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1.07</w:t>
            </w:r>
          </w:p>
          <w:p w14:paraId="1A12A601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1.04</w:t>
            </w:r>
          </w:p>
        </w:tc>
        <w:tc>
          <w:tcPr>
            <w:tcW w:w="1560" w:type="dxa"/>
          </w:tcPr>
          <w:p w14:paraId="587736F9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0.88–1.30</w:t>
            </w:r>
          </w:p>
          <w:p w14:paraId="7084DAA7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0.85–1.27</w:t>
            </w:r>
          </w:p>
        </w:tc>
        <w:tc>
          <w:tcPr>
            <w:tcW w:w="1269" w:type="dxa"/>
          </w:tcPr>
          <w:p w14:paraId="33C51D99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0.497</w:t>
            </w:r>
          </w:p>
          <w:p w14:paraId="2C0D43D6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0.729</w:t>
            </w:r>
          </w:p>
        </w:tc>
      </w:tr>
      <w:tr w:rsidR="00C23C0B" w:rsidRPr="001D1510" w14:paraId="5C6B610A" w14:textId="77777777" w:rsidTr="00731C3F">
        <w:trPr>
          <w:trHeight w:val="351"/>
        </w:trPr>
        <w:tc>
          <w:tcPr>
            <w:tcW w:w="5524" w:type="dxa"/>
          </w:tcPr>
          <w:p w14:paraId="7F06F009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 xml:space="preserve">At least one </w:t>
            </w:r>
            <w:r>
              <w:rPr>
                <w:rFonts w:eastAsia="Aptos" w:cs="Arial"/>
                <w:sz w:val="22"/>
                <w:szCs w:val="22"/>
              </w:rPr>
              <w:t>Meds75</w:t>
            </w:r>
            <w:r w:rsidRPr="001D1510">
              <w:rPr>
                <w:rFonts w:eastAsia="Aptos" w:cs="Arial"/>
                <w:sz w:val="22"/>
                <w:szCs w:val="22"/>
              </w:rPr>
              <w:t>+ PIM</w:t>
            </w:r>
          </w:p>
          <w:p w14:paraId="48338BA5" w14:textId="77777777" w:rsidR="00C23C0B" w:rsidRPr="0069006D" w:rsidRDefault="00C23C0B" w:rsidP="00731C3F">
            <w:pPr>
              <w:spacing w:line="276" w:lineRule="auto"/>
              <w:rPr>
                <w:rFonts w:eastAsia="Aptos" w:cs="Arial"/>
                <w:i/>
                <w:iCs/>
                <w:sz w:val="22"/>
                <w:szCs w:val="22"/>
              </w:rPr>
            </w:pPr>
            <w:r w:rsidRPr="0069006D">
              <w:rPr>
                <w:rFonts w:eastAsia="Aptos" w:cs="Arial"/>
                <w:i/>
                <w:iCs/>
                <w:sz w:val="22"/>
                <w:szCs w:val="22"/>
              </w:rPr>
              <w:t>Adjusted</w:t>
            </w:r>
          </w:p>
        </w:tc>
        <w:tc>
          <w:tcPr>
            <w:tcW w:w="1275" w:type="dxa"/>
          </w:tcPr>
          <w:p w14:paraId="7C8114E0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0.80</w:t>
            </w:r>
          </w:p>
          <w:p w14:paraId="7F0AD0B4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0.72</w:t>
            </w:r>
          </w:p>
        </w:tc>
        <w:tc>
          <w:tcPr>
            <w:tcW w:w="1560" w:type="dxa"/>
          </w:tcPr>
          <w:p w14:paraId="5CF588FE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0.52–1.20</w:t>
            </w:r>
          </w:p>
          <w:p w14:paraId="52955F00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0.45–1.14</w:t>
            </w:r>
          </w:p>
        </w:tc>
        <w:tc>
          <w:tcPr>
            <w:tcW w:w="1269" w:type="dxa"/>
          </w:tcPr>
          <w:p w14:paraId="476A5DF6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0.319</w:t>
            </w:r>
          </w:p>
          <w:p w14:paraId="56A393D6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0.158</w:t>
            </w:r>
          </w:p>
        </w:tc>
      </w:tr>
      <w:tr w:rsidR="00C23C0B" w:rsidRPr="001D1510" w14:paraId="396A472F" w14:textId="77777777" w:rsidTr="00731C3F">
        <w:trPr>
          <w:trHeight w:val="566"/>
        </w:trPr>
        <w:tc>
          <w:tcPr>
            <w:tcW w:w="5524" w:type="dxa"/>
          </w:tcPr>
          <w:p w14:paraId="1E76B6D8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>
              <w:rPr>
                <w:rFonts w:eastAsia="Aptos" w:cs="Arial"/>
                <w:sz w:val="22"/>
                <w:szCs w:val="22"/>
              </w:rPr>
              <w:t>Additional</w:t>
            </w:r>
            <w:r w:rsidRPr="001D1510">
              <w:rPr>
                <w:rFonts w:eastAsia="Aptos" w:cs="Arial"/>
                <w:sz w:val="22"/>
                <w:szCs w:val="22"/>
              </w:rPr>
              <w:t xml:space="preserve"> Med</w:t>
            </w:r>
            <w:r>
              <w:rPr>
                <w:rFonts w:eastAsia="Aptos" w:cs="Arial"/>
                <w:sz w:val="22"/>
                <w:szCs w:val="22"/>
              </w:rPr>
              <w:t>s7</w:t>
            </w:r>
            <w:r w:rsidRPr="001D1510">
              <w:rPr>
                <w:rFonts w:eastAsia="Aptos" w:cs="Arial"/>
                <w:sz w:val="22"/>
                <w:szCs w:val="22"/>
              </w:rPr>
              <w:t>5+ PIM</w:t>
            </w:r>
          </w:p>
          <w:p w14:paraId="4B5139C2" w14:textId="77777777" w:rsidR="00C23C0B" w:rsidRPr="0069006D" w:rsidRDefault="00C23C0B" w:rsidP="00731C3F">
            <w:pPr>
              <w:spacing w:line="276" w:lineRule="auto"/>
              <w:rPr>
                <w:rFonts w:eastAsia="Aptos" w:cs="Arial"/>
                <w:i/>
                <w:iCs/>
                <w:sz w:val="22"/>
                <w:szCs w:val="22"/>
              </w:rPr>
            </w:pPr>
            <w:r w:rsidRPr="0069006D">
              <w:rPr>
                <w:rFonts w:eastAsia="Aptos" w:cs="Arial"/>
                <w:i/>
                <w:iCs/>
                <w:sz w:val="22"/>
                <w:szCs w:val="22"/>
              </w:rPr>
              <w:t>Adjusted</w:t>
            </w:r>
          </w:p>
        </w:tc>
        <w:tc>
          <w:tcPr>
            <w:tcW w:w="1275" w:type="dxa"/>
          </w:tcPr>
          <w:p w14:paraId="0621B7A6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0.92</w:t>
            </w:r>
          </w:p>
          <w:p w14:paraId="568F0B8F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0.89</w:t>
            </w:r>
          </w:p>
        </w:tc>
        <w:tc>
          <w:tcPr>
            <w:tcW w:w="1560" w:type="dxa"/>
          </w:tcPr>
          <w:p w14:paraId="48BB45E4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0.71–1.20</w:t>
            </w:r>
          </w:p>
          <w:p w14:paraId="5375069B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0.74–1.16</w:t>
            </w:r>
          </w:p>
        </w:tc>
        <w:tc>
          <w:tcPr>
            <w:tcW w:w="1269" w:type="dxa"/>
          </w:tcPr>
          <w:p w14:paraId="4B8B4CC9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0.546</w:t>
            </w:r>
          </w:p>
          <w:p w14:paraId="3A0DAB1D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0.379</w:t>
            </w:r>
          </w:p>
        </w:tc>
      </w:tr>
      <w:tr w:rsidR="00C23C0B" w:rsidRPr="001D1510" w14:paraId="51783F9A" w14:textId="77777777" w:rsidTr="00731C3F">
        <w:trPr>
          <w:trHeight w:val="70"/>
        </w:trPr>
        <w:tc>
          <w:tcPr>
            <w:tcW w:w="5524" w:type="dxa"/>
            <w:shd w:val="clear" w:color="auto" w:fill="E8E8E8"/>
          </w:tcPr>
          <w:p w14:paraId="3D39B323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b/>
                <w:bCs/>
                <w:sz w:val="22"/>
                <w:szCs w:val="22"/>
              </w:rPr>
              <w:lastRenderedPageBreak/>
              <w:t>90-day ED revisit</w:t>
            </w:r>
          </w:p>
        </w:tc>
        <w:tc>
          <w:tcPr>
            <w:tcW w:w="1275" w:type="dxa"/>
            <w:shd w:val="clear" w:color="auto" w:fill="E8E8E8"/>
          </w:tcPr>
          <w:p w14:paraId="699A101E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b/>
                <w:bCs/>
                <w:sz w:val="22"/>
                <w:szCs w:val="22"/>
              </w:rPr>
              <w:t>OR</w:t>
            </w:r>
          </w:p>
        </w:tc>
        <w:tc>
          <w:tcPr>
            <w:tcW w:w="1560" w:type="dxa"/>
            <w:shd w:val="clear" w:color="auto" w:fill="E8E8E8"/>
          </w:tcPr>
          <w:p w14:paraId="566936E6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b/>
                <w:bCs/>
                <w:sz w:val="22"/>
                <w:szCs w:val="22"/>
              </w:rPr>
              <w:t>95 % CI</w:t>
            </w:r>
          </w:p>
        </w:tc>
        <w:tc>
          <w:tcPr>
            <w:tcW w:w="1269" w:type="dxa"/>
            <w:shd w:val="clear" w:color="auto" w:fill="E8E8E8"/>
          </w:tcPr>
          <w:p w14:paraId="1D6BF3E4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C23C0B" w:rsidRPr="001D1510" w14:paraId="692636A1" w14:textId="77777777" w:rsidTr="00731C3F">
        <w:trPr>
          <w:trHeight w:val="70"/>
        </w:trPr>
        <w:tc>
          <w:tcPr>
            <w:tcW w:w="5524" w:type="dxa"/>
          </w:tcPr>
          <w:p w14:paraId="0D2CE59E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At least one STOPP/START PIM</w:t>
            </w:r>
          </w:p>
          <w:p w14:paraId="0E719CBE" w14:textId="77777777" w:rsidR="00C23C0B" w:rsidRPr="0069006D" w:rsidRDefault="00C23C0B" w:rsidP="00731C3F">
            <w:pPr>
              <w:spacing w:line="276" w:lineRule="auto"/>
              <w:rPr>
                <w:rFonts w:eastAsia="Aptos" w:cs="Arial"/>
                <w:i/>
                <w:iCs/>
                <w:sz w:val="22"/>
                <w:szCs w:val="22"/>
              </w:rPr>
            </w:pPr>
            <w:r w:rsidRPr="0069006D">
              <w:rPr>
                <w:rFonts w:eastAsia="Aptos" w:cs="Arial"/>
                <w:i/>
                <w:iCs/>
                <w:sz w:val="22"/>
                <w:szCs w:val="22"/>
              </w:rPr>
              <w:t>Adjusted</w:t>
            </w:r>
          </w:p>
        </w:tc>
        <w:tc>
          <w:tcPr>
            <w:tcW w:w="1275" w:type="dxa"/>
          </w:tcPr>
          <w:p w14:paraId="3796DD4C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1.24</w:t>
            </w:r>
          </w:p>
          <w:p w14:paraId="31B46FE5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1.18</w:t>
            </w:r>
          </w:p>
        </w:tc>
        <w:tc>
          <w:tcPr>
            <w:tcW w:w="1560" w:type="dxa"/>
          </w:tcPr>
          <w:p w14:paraId="72358260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0.82–1.88</w:t>
            </w:r>
          </w:p>
          <w:p w14:paraId="09D78315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0.75–1.85</w:t>
            </w:r>
          </w:p>
        </w:tc>
        <w:tc>
          <w:tcPr>
            <w:tcW w:w="1269" w:type="dxa"/>
          </w:tcPr>
          <w:p w14:paraId="2BCC66D1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0.315</w:t>
            </w:r>
          </w:p>
          <w:p w14:paraId="5B911D84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0.475</w:t>
            </w:r>
          </w:p>
        </w:tc>
      </w:tr>
      <w:tr w:rsidR="00C23C0B" w:rsidRPr="001D1510" w14:paraId="6DE294EF" w14:textId="77777777" w:rsidTr="00731C3F">
        <w:trPr>
          <w:trHeight w:val="70"/>
        </w:trPr>
        <w:tc>
          <w:tcPr>
            <w:tcW w:w="5524" w:type="dxa"/>
          </w:tcPr>
          <w:p w14:paraId="7A0AAAFB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>
              <w:rPr>
                <w:rFonts w:eastAsia="Aptos" w:cs="Arial"/>
                <w:sz w:val="22"/>
                <w:szCs w:val="22"/>
              </w:rPr>
              <w:t>Additional</w:t>
            </w:r>
            <w:r w:rsidRPr="001D1510">
              <w:rPr>
                <w:rFonts w:eastAsia="Aptos" w:cs="Arial"/>
                <w:sz w:val="22"/>
                <w:szCs w:val="22"/>
              </w:rPr>
              <w:t xml:space="preserve"> STOPP/START PIM</w:t>
            </w:r>
          </w:p>
          <w:p w14:paraId="064E5FFD" w14:textId="77777777" w:rsidR="00C23C0B" w:rsidRPr="0069006D" w:rsidRDefault="00C23C0B" w:rsidP="00731C3F">
            <w:pPr>
              <w:spacing w:line="276" w:lineRule="auto"/>
              <w:rPr>
                <w:rFonts w:eastAsia="Aptos" w:cs="Arial"/>
                <w:i/>
                <w:iCs/>
                <w:sz w:val="22"/>
                <w:szCs w:val="22"/>
              </w:rPr>
            </w:pPr>
            <w:r w:rsidRPr="0069006D">
              <w:rPr>
                <w:rFonts w:eastAsia="Aptos" w:cs="Arial"/>
                <w:i/>
                <w:iCs/>
                <w:sz w:val="22"/>
                <w:szCs w:val="22"/>
              </w:rPr>
              <w:t>Adjusted</w:t>
            </w:r>
          </w:p>
        </w:tc>
        <w:tc>
          <w:tcPr>
            <w:tcW w:w="1275" w:type="dxa"/>
          </w:tcPr>
          <w:p w14:paraId="07C529AE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1.24</w:t>
            </w:r>
          </w:p>
          <w:p w14:paraId="31DCB79A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1.22</w:t>
            </w:r>
          </w:p>
        </w:tc>
        <w:tc>
          <w:tcPr>
            <w:tcW w:w="1560" w:type="dxa"/>
          </w:tcPr>
          <w:p w14:paraId="7B7C5C0B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1.04–1.49</w:t>
            </w:r>
          </w:p>
          <w:p w14:paraId="6CE40EAD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1.01–1.48</w:t>
            </w:r>
          </w:p>
        </w:tc>
        <w:tc>
          <w:tcPr>
            <w:tcW w:w="1269" w:type="dxa"/>
          </w:tcPr>
          <w:p w14:paraId="0413E648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b/>
                <w:bCs/>
                <w:sz w:val="22"/>
                <w:szCs w:val="22"/>
              </w:rPr>
              <w:t>0.018*</w:t>
            </w:r>
          </w:p>
          <w:p w14:paraId="0A760D22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b/>
                <w:bCs/>
                <w:sz w:val="22"/>
                <w:szCs w:val="22"/>
              </w:rPr>
              <w:t>0.036*</w:t>
            </w:r>
          </w:p>
        </w:tc>
      </w:tr>
      <w:tr w:rsidR="00C23C0B" w:rsidRPr="001D1510" w14:paraId="455B7767" w14:textId="77777777" w:rsidTr="00731C3F">
        <w:trPr>
          <w:trHeight w:val="70"/>
        </w:trPr>
        <w:tc>
          <w:tcPr>
            <w:tcW w:w="5524" w:type="dxa"/>
          </w:tcPr>
          <w:p w14:paraId="28788EE2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b/>
                <w:bCs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At least one Med</w:t>
            </w:r>
            <w:r>
              <w:rPr>
                <w:rFonts w:eastAsia="Aptos" w:cs="Arial"/>
                <w:sz w:val="22"/>
                <w:szCs w:val="22"/>
              </w:rPr>
              <w:t>s</w:t>
            </w:r>
            <w:r w:rsidRPr="001D1510">
              <w:rPr>
                <w:rFonts w:eastAsia="Aptos" w:cs="Arial"/>
                <w:sz w:val="22"/>
                <w:szCs w:val="22"/>
              </w:rPr>
              <w:t>75+ PIM</w:t>
            </w:r>
          </w:p>
          <w:p w14:paraId="340E49E5" w14:textId="77777777" w:rsidR="00C23C0B" w:rsidRPr="0069006D" w:rsidRDefault="00C23C0B" w:rsidP="00731C3F">
            <w:pPr>
              <w:spacing w:line="276" w:lineRule="auto"/>
              <w:rPr>
                <w:rFonts w:eastAsia="Aptos" w:cs="Arial"/>
                <w:i/>
                <w:iCs/>
                <w:sz w:val="22"/>
                <w:szCs w:val="22"/>
              </w:rPr>
            </w:pPr>
            <w:r w:rsidRPr="0069006D">
              <w:rPr>
                <w:rFonts w:eastAsia="Aptos" w:cs="Arial"/>
                <w:i/>
                <w:iCs/>
                <w:sz w:val="22"/>
                <w:szCs w:val="22"/>
              </w:rPr>
              <w:t>Adjusted</w:t>
            </w:r>
          </w:p>
        </w:tc>
        <w:tc>
          <w:tcPr>
            <w:tcW w:w="1275" w:type="dxa"/>
          </w:tcPr>
          <w:p w14:paraId="2335AF35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1.27</w:t>
            </w:r>
          </w:p>
          <w:p w14:paraId="5D8F5600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1.36</w:t>
            </w:r>
          </w:p>
        </w:tc>
        <w:tc>
          <w:tcPr>
            <w:tcW w:w="1560" w:type="dxa"/>
          </w:tcPr>
          <w:p w14:paraId="5EE31E5B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0.84–1.92</w:t>
            </w:r>
          </w:p>
          <w:p w14:paraId="4A107987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0.88–2.10</w:t>
            </w:r>
          </w:p>
        </w:tc>
        <w:tc>
          <w:tcPr>
            <w:tcW w:w="1269" w:type="dxa"/>
          </w:tcPr>
          <w:p w14:paraId="7512FC2B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0.256</w:t>
            </w:r>
          </w:p>
          <w:p w14:paraId="7460EC70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0.165</w:t>
            </w:r>
          </w:p>
        </w:tc>
      </w:tr>
      <w:tr w:rsidR="00C23C0B" w:rsidRPr="001D1510" w14:paraId="31B8FB36" w14:textId="77777777" w:rsidTr="00731C3F">
        <w:trPr>
          <w:trHeight w:val="70"/>
        </w:trPr>
        <w:tc>
          <w:tcPr>
            <w:tcW w:w="5524" w:type="dxa"/>
          </w:tcPr>
          <w:p w14:paraId="610087DA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>
              <w:rPr>
                <w:rFonts w:eastAsia="Aptos" w:cs="Arial"/>
                <w:sz w:val="22"/>
                <w:szCs w:val="22"/>
              </w:rPr>
              <w:t>Additional</w:t>
            </w:r>
            <w:r w:rsidRPr="001D1510">
              <w:rPr>
                <w:rFonts w:eastAsia="Aptos" w:cs="Arial"/>
                <w:sz w:val="22"/>
                <w:szCs w:val="22"/>
              </w:rPr>
              <w:t xml:space="preserve"> Med</w:t>
            </w:r>
            <w:r>
              <w:rPr>
                <w:rFonts w:eastAsia="Aptos" w:cs="Arial"/>
                <w:sz w:val="22"/>
                <w:szCs w:val="22"/>
              </w:rPr>
              <w:t>s</w:t>
            </w:r>
            <w:r w:rsidRPr="001D1510">
              <w:rPr>
                <w:rFonts w:eastAsia="Aptos" w:cs="Arial"/>
                <w:sz w:val="22"/>
                <w:szCs w:val="22"/>
              </w:rPr>
              <w:t>75+ PIM</w:t>
            </w:r>
          </w:p>
          <w:p w14:paraId="6C68A370" w14:textId="77777777" w:rsidR="00C23C0B" w:rsidRPr="0069006D" w:rsidRDefault="00C23C0B" w:rsidP="00731C3F">
            <w:pPr>
              <w:spacing w:line="276" w:lineRule="auto"/>
              <w:rPr>
                <w:rFonts w:eastAsia="Aptos" w:cs="Arial"/>
                <w:i/>
                <w:iCs/>
                <w:sz w:val="22"/>
                <w:szCs w:val="22"/>
              </w:rPr>
            </w:pPr>
            <w:r w:rsidRPr="0069006D">
              <w:rPr>
                <w:rFonts w:eastAsia="Aptos" w:cs="Arial"/>
                <w:i/>
                <w:iCs/>
                <w:sz w:val="22"/>
                <w:szCs w:val="22"/>
              </w:rPr>
              <w:t>Adjusted</w:t>
            </w:r>
          </w:p>
        </w:tc>
        <w:tc>
          <w:tcPr>
            <w:tcW w:w="1275" w:type="dxa"/>
          </w:tcPr>
          <w:p w14:paraId="0552F973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1.08</w:t>
            </w:r>
          </w:p>
          <w:p w14:paraId="5B386AB2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1.08</w:t>
            </w:r>
          </w:p>
        </w:tc>
        <w:tc>
          <w:tcPr>
            <w:tcW w:w="1560" w:type="dxa"/>
          </w:tcPr>
          <w:p w14:paraId="1E62182A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0.84–1.38</w:t>
            </w:r>
          </w:p>
          <w:p w14:paraId="3445D382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0.84–1.40</w:t>
            </w:r>
          </w:p>
        </w:tc>
        <w:tc>
          <w:tcPr>
            <w:tcW w:w="1269" w:type="dxa"/>
          </w:tcPr>
          <w:p w14:paraId="75CFEA4E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0.558</w:t>
            </w:r>
          </w:p>
          <w:p w14:paraId="445CA87F" w14:textId="77777777" w:rsidR="00C23C0B" w:rsidRPr="001D1510" w:rsidRDefault="00C23C0B" w:rsidP="00731C3F">
            <w:pPr>
              <w:spacing w:line="276" w:lineRule="auto"/>
              <w:rPr>
                <w:rFonts w:eastAsia="Aptos" w:cs="Arial"/>
                <w:sz w:val="22"/>
                <w:szCs w:val="22"/>
              </w:rPr>
            </w:pPr>
            <w:r w:rsidRPr="001D1510">
              <w:rPr>
                <w:rFonts w:eastAsia="Aptos" w:cs="Arial"/>
                <w:sz w:val="22"/>
                <w:szCs w:val="22"/>
              </w:rPr>
              <w:t>0.548</w:t>
            </w:r>
          </w:p>
        </w:tc>
      </w:tr>
    </w:tbl>
    <w:p w14:paraId="208A0FC0" w14:textId="77777777" w:rsidR="00C23C0B" w:rsidRDefault="00C23C0B" w:rsidP="00C23C0B">
      <w:pPr>
        <w:jc w:val="both"/>
        <w:rPr>
          <w:rFonts w:eastAsia="Garamond" w:cs="Arial"/>
          <w:sz w:val="20"/>
          <w:szCs w:val="20"/>
        </w:rPr>
      </w:pPr>
      <w:r>
        <w:rPr>
          <w:sz w:val="22"/>
          <w:szCs w:val="22"/>
        </w:rPr>
        <w:t xml:space="preserve">All adjusted </w:t>
      </w:r>
      <w:r w:rsidRPr="3E240C58">
        <w:rPr>
          <w:sz w:val="22"/>
          <w:szCs w:val="22"/>
        </w:rPr>
        <w:t xml:space="preserve">regression models </w:t>
      </w:r>
      <w:r>
        <w:rPr>
          <w:sz w:val="22"/>
          <w:szCs w:val="22"/>
        </w:rPr>
        <w:t>include</w:t>
      </w:r>
      <w:r w:rsidRPr="3E240C58">
        <w:rPr>
          <w:sz w:val="22"/>
          <w:szCs w:val="22"/>
        </w:rPr>
        <w:t xml:space="preserve"> age, sex, eGFR </w:t>
      </w:r>
      <w:r>
        <w:rPr>
          <w:sz w:val="22"/>
          <w:szCs w:val="22"/>
        </w:rPr>
        <w:t>and CCI. The statistically significant p-values are shown in bold, and the level of statistical significance is marked with asterisks</w:t>
      </w:r>
      <w:r w:rsidRPr="3E240C58">
        <w:rPr>
          <w:sz w:val="22"/>
          <w:szCs w:val="22"/>
        </w:rPr>
        <w:t xml:space="preserve"> (*/**/***).</w:t>
      </w:r>
    </w:p>
    <w:p w14:paraId="6B8AF703" w14:textId="77777777" w:rsidR="00C23C0B" w:rsidRPr="00753E2C" w:rsidRDefault="00C23C0B" w:rsidP="00C23C0B">
      <w:pPr>
        <w:jc w:val="both"/>
        <w:rPr>
          <w:rFonts w:eastAsia="Garamond" w:cs="Arial"/>
          <w:sz w:val="18"/>
          <w:szCs w:val="18"/>
        </w:rPr>
      </w:pPr>
      <w:r w:rsidRPr="00753E2C">
        <w:rPr>
          <w:rFonts w:eastAsia="Garamond" w:cs="Arial"/>
          <w:sz w:val="18"/>
          <w:szCs w:val="18"/>
        </w:rPr>
        <w:t>STOPP/START = Screening Tool of Older Persons' Prescriptions / Screening Tool to Alert to Right Treatment, PIM = potentially inappropriate medication, OR = odds ratio, CI = confidence interval, ED = emergency department</w:t>
      </w:r>
    </w:p>
    <w:p w14:paraId="4D332C1E" w14:textId="77777777" w:rsidR="00C23C0B" w:rsidRPr="00753E2C" w:rsidRDefault="00C23C0B" w:rsidP="00C23C0B">
      <w:pPr>
        <w:jc w:val="both"/>
        <w:rPr>
          <w:rFonts w:eastAsia="Arial" w:cs="Arial"/>
          <w:sz w:val="18"/>
          <w:szCs w:val="18"/>
        </w:rPr>
      </w:pPr>
      <w:r w:rsidRPr="00753E2C">
        <w:rPr>
          <w:rFonts w:eastAsia="Arial" w:cs="Arial"/>
          <w:sz w:val="18"/>
          <w:szCs w:val="18"/>
        </w:rPr>
        <w:t>* = p&lt;0.05, ** = p&lt;0.01, *** = p&lt;0.001</w:t>
      </w:r>
    </w:p>
    <w:p w14:paraId="26026F4F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0B"/>
    <w:rsid w:val="003C2EF4"/>
    <w:rsid w:val="00446799"/>
    <w:rsid w:val="006A7E07"/>
    <w:rsid w:val="006D53B3"/>
    <w:rsid w:val="00701021"/>
    <w:rsid w:val="00B74216"/>
    <w:rsid w:val="00C23C0B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E1ECF"/>
  <w15:chartTrackingRefBased/>
  <w15:docId w15:val="{076DEC57-A2D2-4D06-BF00-922C6F22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C0B"/>
    <w:pPr>
      <w:spacing w:after="0" w:line="48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3C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C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C0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C0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C0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C0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C0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C0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C0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C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C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C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C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C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C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C0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C0B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C0B"/>
    <w:pPr>
      <w:spacing w:after="160" w:line="278" w:lineRule="auto"/>
      <w:ind w:left="720"/>
      <w:contextualSpacing/>
    </w:pPr>
    <w:rPr>
      <w:rFonts w:asciiTheme="minorHAnsi" w:hAnsiTheme="minorHAnsi"/>
    </w:rPr>
  </w:style>
  <w:style w:type="character" w:styleId="IntenseEmphasis">
    <w:name w:val="Intense Emphasis"/>
    <w:basedOn w:val="DefaultParagraphFont"/>
    <w:uiPriority w:val="21"/>
    <w:qFormat/>
    <w:rsid w:val="00C23C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C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C0B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C23C0B"/>
    <w:pPr>
      <w:spacing w:after="0" w:line="240" w:lineRule="auto"/>
    </w:pPr>
    <w:rPr>
      <w:lang w:val="fi-F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2019</Characters>
  <Application>Microsoft Office Word</Application>
  <DocSecurity>0</DocSecurity>
  <Lines>16</Lines>
  <Paragraphs>4</Paragraphs>
  <ScaleCrop>false</ScaleCrop>
  <Company>Springer Nature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2026-04-28T13:14:00Z</dcterms:created>
  <dcterms:modified xsi:type="dcterms:W3CDTF">2026-04-28T13:15:00Z</dcterms:modified>
</cp:coreProperties>
</file>