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9AB4C8" w14:textId="77777777" w:rsidR="006F5742" w:rsidRPr="00507510" w:rsidRDefault="006F5742" w:rsidP="006F5742">
      <w:pPr>
        <w:jc w:val="center"/>
        <w:rPr>
          <w:color w:val="000000" w:themeColor="text1"/>
          <w:sz w:val="36"/>
          <w:szCs w:val="36"/>
        </w:rPr>
      </w:pPr>
      <w:r w:rsidRPr="00507510">
        <w:rPr>
          <w:color w:val="000000" w:themeColor="text1"/>
          <w:sz w:val="36"/>
          <w:szCs w:val="36"/>
        </w:rPr>
        <w:t>Supporting information for</w:t>
      </w:r>
    </w:p>
    <w:p w14:paraId="701652AA" w14:textId="77777777" w:rsidR="006F5742" w:rsidRPr="00507510" w:rsidRDefault="006F5742" w:rsidP="006F5742">
      <w:pPr>
        <w:rPr>
          <w:color w:val="000000" w:themeColor="text1"/>
        </w:rPr>
      </w:pPr>
    </w:p>
    <w:p w14:paraId="58ADA0A0" w14:textId="214EB0AD" w:rsidR="006F5742" w:rsidRPr="00BF0E13" w:rsidRDefault="00BF0E13" w:rsidP="006F5742">
      <w:pPr>
        <w:jc w:val="center"/>
        <w:rPr>
          <w:color w:val="000000" w:themeColor="text1"/>
          <w:sz w:val="28"/>
          <w:szCs w:val="28"/>
        </w:rPr>
      </w:pPr>
      <w:r w:rsidRPr="00BF0E13">
        <w:rPr>
          <w:b/>
          <w:color w:val="000000" w:themeColor="text1"/>
          <w:sz w:val="28"/>
          <w:szCs w:val="28"/>
          <w:lang w:eastAsia="ko-KR"/>
        </w:rPr>
        <w:t>MDM2-</w:t>
      </w:r>
      <w:r w:rsidRPr="00BF0E13">
        <w:rPr>
          <w:rFonts w:hint="eastAsia"/>
          <w:b/>
          <w:color w:val="000000" w:themeColor="text1"/>
          <w:sz w:val="28"/>
          <w:szCs w:val="28"/>
          <w:lang w:eastAsia="ko-KR"/>
        </w:rPr>
        <w:t>linked</w:t>
      </w:r>
      <w:r w:rsidRPr="00BF0E13">
        <w:rPr>
          <w:b/>
          <w:color w:val="000000" w:themeColor="text1"/>
          <w:sz w:val="28"/>
          <w:szCs w:val="28"/>
          <w:lang w:eastAsia="ko-KR"/>
        </w:rPr>
        <w:t xml:space="preserve"> microglial dysfunction in obsessive-compulsive disorder</w:t>
      </w:r>
    </w:p>
    <w:p w14:paraId="17F81011" w14:textId="5D608ABA" w:rsidR="006F5742" w:rsidRPr="00507510" w:rsidRDefault="006F5742" w:rsidP="006F5742">
      <w:pPr>
        <w:jc w:val="center"/>
        <w:rPr>
          <w:i/>
          <w:iCs/>
          <w:color w:val="000000" w:themeColor="text1"/>
          <w:szCs w:val="24"/>
        </w:rPr>
      </w:pPr>
      <w:r w:rsidRPr="00507510">
        <w:rPr>
          <w:color w:val="000000" w:themeColor="text1"/>
          <w:szCs w:val="24"/>
        </w:rPr>
        <w:t xml:space="preserve">Soyoung Sung </w:t>
      </w:r>
      <w:r w:rsidRPr="00507510">
        <w:rPr>
          <w:i/>
          <w:iCs/>
          <w:color w:val="000000" w:themeColor="text1"/>
          <w:szCs w:val="24"/>
        </w:rPr>
        <w:t>et al.</w:t>
      </w:r>
    </w:p>
    <w:p w14:paraId="228D0BE8" w14:textId="77777777" w:rsidR="006F5742" w:rsidRPr="00507510" w:rsidRDefault="006F5742" w:rsidP="006F5742">
      <w:pPr>
        <w:jc w:val="center"/>
        <w:rPr>
          <w:color w:val="000000" w:themeColor="text1"/>
          <w:szCs w:val="24"/>
        </w:rPr>
      </w:pPr>
    </w:p>
    <w:p w14:paraId="180E91CF" w14:textId="1A8E1DEF" w:rsidR="006F5742" w:rsidRPr="00507510" w:rsidRDefault="006F5742" w:rsidP="006F5742">
      <w:pPr>
        <w:pStyle w:val="aa"/>
        <w:jc w:val="center"/>
        <w:rPr>
          <w:rFonts w:ascii="TimesNewRomanPSMT" w:eastAsia="Times New Roman" w:hAnsi="TimesNewRomanPSMT"/>
          <w:color w:val="000000" w:themeColor="text1"/>
          <w:sz w:val="20"/>
          <w:szCs w:val="20"/>
        </w:rPr>
      </w:pPr>
      <w:r w:rsidRPr="00507510">
        <w:rPr>
          <w:color w:val="000000" w:themeColor="text1"/>
          <w:sz w:val="20"/>
        </w:rPr>
        <w:t xml:space="preserve">*Corresponding author: Min-Soo Kwon, </w:t>
      </w:r>
      <w:hyperlink r:id="rId6" w:history="1">
        <w:r w:rsidRPr="00507510">
          <w:rPr>
            <w:rStyle w:val="ab"/>
            <w:rFonts w:ascii="TimesNewRomanPSMT" w:eastAsia="Times New Roman" w:hAnsi="TimesNewRomanPSMT"/>
            <w:color w:val="000000" w:themeColor="text1"/>
            <w:sz w:val="20"/>
            <w:szCs w:val="20"/>
          </w:rPr>
          <w:t>minsoo100@cha.ac.kr</w:t>
        </w:r>
      </w:hyperlink>
    </w:p>
    <w:p w14:paraId="01FC7377" w14:textId="77777777" w:rsidR="006F5742" w:rsidRPr="00507510" w:rsidRDefault="006F5742" w:rsidP="006F5742">
      <w:pPr>
        <w:pStyle w:val="aa"/>
        <w:rPr>
          <w:rFonts w:ascii="TimesNewRomanPSMT" w:eastAsia="Times New Roman" w:hAnsi="TimesNewRomanPSMT"/>
          <w:color w:val="000000" w:themeColor="text1"/>
          <w:sz w:val="20"/>
          <w:szCs w:val="20"/>
        </w:rPr>
      </w:pPr>
    </w:p>
    <w:p w14:paraId="4CE657B9" w14:textId="77777777" w:rsidR="006F5742" w:rsidRPr="00507510" w:rsidRDefault="006F5742" w:rsidP="006F5742">
      <w:pPr>
        <w:jc w:val="center"/>
        <w:rPr>
          <w:color w:val="000000" w:themeColor="text1"/>
          <w:sz w:val="20"/>
        </w:rPr>
      </w:pPr>
    </w:p>
    <w:p w14:paraId="3BC03697" w14:textId="77777777" w:rsidR="006F5742" w:rsidRPr="00507510" w:rsidRDefault="006F5742" w:rsidP="006F5742">
      <w:pPr>
        <w:pStyle w:val="PubInfo"/>
        <w:rPr>
          <w:color w:val="000000" w:themeColor="text1"/>
        </w:rPr>
      </w:pPr>
    </w:p>
    <w:p w14:paraId="57FB1C4A" w14:textId="77777777" w:rsidR="006F5742" w:rsidRPr="00507510" w:rsidRDefault="006F5742" w:rsidP="006F5742">
      <w:pPr>
        <w:jc w:val="center"/>
        <w:rPr>
          <w:color w:val="000000" w:themeColor="text1"/>
        </w:rPr>
      </w:pPr>
    </w:p>
    <w:p w14:paraId="57793021" w14:textId="77777777" w:rsidR="006F5742" w:rsidRPr="00507510" w:rsidRDefault="006F5742" w:rsidP="006F5742">
      <w:pPr>
        <w:jc w:val="center"/>
        <w:rPr>
          <w:color w:val="000000" w:themeColor="text1"/>
          <w:szCs w:val="24"/>
        </w:rPr>
      </w:pPr>
    </w:p>
    <w:p w14:paraId="5F383562" w14:textId="77777777" w:rsidR="006F5742" w:rsidRPr="00507510" w:rsidRDefault="006F5742" w:rsidP="006F5742">
      <w:pPr>
        <w:rPr>
          <w:color w:val="000000" w:themeColor="text1"/>
        </w:rPr>
      </w:pPr>
    </w:p>
    <w:p w14:paraId="0A64D0D0" w14:textId="77777777" w:rsidR="006F5742" w:rsidRPr="00507510" w:rsidRDefault="006F5742" w:rsidP="006F5742">
      <w:pPr>
        <w:rPr>
          <w:b/>
          <w:color w:val="000000" w:themeColor="text1"/>
        </w:rPr>
      </w:pPr>
    </w:p>
    <w:p w14:paraId="58AB77BB" w14:textId="77777777" w:rsidR="006F5742" w:rsidRPr="00507510" w:rsidRDefault="006F5742" w:rsidP="006F5742">
      <w:pPr>
        <w:rPr>
          <w:b/>
          <w:color w:val="000000" w:themeColor="text1"/>
        </w:rPr>
      </w:pPr>
      <w:r w:rsidRPr="00507510">
        <w:rPr>
          <w:b/>
          <w:color w:val="000000" w:themeColor="text1"/>
        </w:rPr>
        <w:t>This PDF file includes:</w:t>
      </w:r>
    </w:p>
    <w:p w14:paraId="451D154E" w14:textId="77777777" w:rsidR="006F5742" w:rsidRPr="00507510" w:rsidRDefault="006F5742" w:rsidP="006F5742">
      <w:pPr>
        <w:rPr>
          <w:color w:val="000000" w:themeColor="text1"/>
          <w:lang w:eastAsia="ko-KR"/>
        </w:rPr>
      </w:pPr>
    </w:p>
    <w:p w14:paraId="07C7190C" w14:textId="591F0FD9" w:rsidR="006F5742" w:rsidRPr="00507510" w:rsidRDefault="006F5742" w:rsidP="006F5742">
      <w:pPr>
        <w:ind w:firstLineChars="300" w:firstLine="720"/>
        <w:rPr>
          <w:color w:val="000000" w:themeColor="text1"/>
          <w:lang w:eastAsia="ko-KR"/>
        </w:rPr>
      </w:pPr>
      <w:r w:rsidRPr="00507510">
        <w:rPr>
          <w:color w:val="000000" w:themeColor="text1"/>
          <w:lang w:eastAsia="ko-KR"/>
        </w:rPr>
        <w:t>Supplementary materials and methods</w:t>
      </w:r>
    </w:p>
    <w:p w14:paraId="7C188E50" w14:textId="418E223B" w:rsidR="006F5742" w:rsidRPr="00507510" w:rsidRDefault="006F5742" w:rsidP="006F5742">
      <w:pPr>
        <w:ind w:left="720"/>
        <w:rPr>
          <w:color w:val="000000" w:themeColor="text1"/>
        </w:rPr>
      </w:pPr>
      <w:r w:rsidRPr="00507510">
        <w:rPr>
          <w:color w:val="000000" w:themeColor="text1"/>
        </w:rPr>
        <w:t>Figs. S1 to S</w:t>
      </w:r>
      <w:r w:rsidR="004B3EC9" w:rsidRPr="00507510">
        <w:rPr>
          <w:color w:val="000000" w:themeColor="text1"/>
        </w:rPr>
        <w:t>3</w:t>
      </w:r>
    </w:p>
    <w:p w14:paraId="62E04D1F" w14:textId="20FAAA2E" w:rsidR="00D07F90" w:rsidRPr="00507510" w:rsidRDefault="00D07F90" w:rsidP="006F5742">
      <w:pPr>
        <w:ind w:left="720"/>
        <w:rPr>
          <w:color w:val="000000" w:themeColor="text1"/>
          <w:lang w:eastAsia="ko-KR"/>
        </w:rPr>
      </w:pPr>
      <w:r w:rsidRPr="00507510">
        <w:rPr>
          <w:color w:val="000000" w:themeColor="text1"/>
        </w:rPr>
        <w:t>Table S1 to S</w:t>
      </w:r>
      <w:r w:rsidR="00E607C3" w:rsidRPr="00507510">
        <w:rPr>
          <w:rFonts w:hint="eastAsia"/>
          <w:color w:val="000000" w:themeColor="text1"/>
          <w:lang w:eastAsia="ko-KR"/>
        </w:rPr>
        <w:t>4</w:t>
      </w:r>
    </w:p>
    <w:p w14:paraId="2ABF6A7C" w14:textId="77777777" w:rsidR="006F5742" w:rsidRPr="00507510" w:rsidRDefault="006F5742" w:rsidP="006F5742">
      <w:pPr>
        <w:rPr>
          <w:color w:val="000000" w:themeColor="text1"/>
        </w:rPr>
      </w:pPr>
    </w:p>
    <w:p w14:paraId="0C64F203" w14:textId="77777777" w:rsidR="006F5742" w:rsidRPr="00507510" w:rsidRDefault="006F5742" w:rsidP="006F5742">
      <w:pPr>
        <w:jc w:val="center"/>
        <w:rPr>
          <w:color w:val="000000" w:themeColor="text1"/>
          <w:sz w:val="36"/>
          <w:szCs w:val="36"/>
        </w:rPr>
      </w:pPr>
    </w:p>
    <w:p w14:paraId="17A52433" w14:textId="77777777" w:rsidR="006F5742" w:rsidRPr="00507510" w:rsidRDefault="006F5742" w:rsidP="006F5742">
      <w:pPr>
        <w:jc w:val="center"/>
        <w:rPr>
          <w:color w:val="000000" w:themeColor="text1"/>
          <w:sz w:val="36"/>
          <w:szCs w:val="36"/>
        </w:rPr>
      </w:pPr>
    </w:p>
    <w:p w14:paraId="356A7A77" w14:textId="77777777" w:rsidR="006F5742" w:rsidRPr="00507510" w:rsidRDefault="006F5742" w:rsidP="006F5742">
      <w:pPr>
        <w:jc w:val="center"/>
        <w:rPr>
          <w:color w:val="000000" w:themeColor="text1"/>
          <w:sz w:val="36"/>
          <w:szCs w:val="36"/>
        </w:rPr>
      </w:pPr>
    </w:p>
    <w:p w14:paraId="50E8FB13" w14:textId="77777777" w:rsidR="006F5742" w:rsidRPr="00507510" w:rsidRDefault="006F5742" w:rsidP="006F5742">
      <w:pPr>
        <w:jc w:val="center"/>
        <w:rPr>
          <w:color w:val="000000" w:themeColor="text1"/>
          <w:sz w:val="36"/>
          <w:szCs w:val="36"/>
        </w:rPr>
      </w:pPr>
    </w:p>
    <w:p w14:paraId="14F4EB8F" w14:textId="77777777" w:rsidR="006F5742" w:rsidRPr="00507510" w:rsidRDefault="006F5742" w:rsidP="006F5742">
      <w:pPr>
        <w:jc w:val="center"/>
        <w:rPr>
          <w:color w:val="000000" w:themeColor="text1"/>
          <w:sz w:val="36"/>
          <w:szCs w:val="36"/>
        </w:rPr>
      </w:pPr>
    </w:p>
    <w:p w14:paraId="12FD96C2" w14:textId="77777777" w:rsidR="006F5742" w:rsidRPr="00507510" w:rsidRDefault="006F5742" w:rsidP="006F5742">
      <w:pPr>
        <w:jc w:val="center"/>
        <w:rPr>
          <w:color w:val="000000" w:themeColor="text1"/>
          <w:sz w:val="36"/>
          <w:szCs w:val="36"/>
        </w:rPr>
      </w:pPr>
    </w:p>
    <w:p w14:paraId="258D40BB" w14:textId="77777777" w:rsidR="006F5742" w:rsidRPr="00507510" w:rsidRDefault="006F5742" w:rsidP="006F5742">
      <w:pPr>
        <w:jc w:val="center"/>
        <w:rPr>
          <w:color w:val="000000" w:themeColor="text1"/>
          <w:sz w:val="36"/>
          <w:szCs w:val="36"/>
        </w:rPr>
      </w:pPr>
    </w:p>
    <w:p w14:paraId="36F91EE0" w14:textId="77777777" w:rsidR="006F5742" w:rsidRPr="00507510" w:rsidRDefault="006F5742" w:rsidP="006F5742">
      <w:pPr>
        <w:jc w:val="center"/>
        <w:rPr>
          <w:color w:val="000000" w:themeColor="text1"/>
          <w:sz w:val="36"/>
          <w:szCs w:val="36"/>
        </w:rPr>
      </w:pPr>
    </w:p>
    <w:p w14:paraId="0E224228" w14:textId="77777777" w:rsidR="006F5742" w:rsidRPr="00507510" w:rsidRDefault="006F5742" w:rsidP="006F5742">
      <w:pPr>
        <w:jc w:val="center"/>
        <w:rPr>
          <w:color w:val="000000" w:themeColor="text1"/>
          <w:sz w:val="36"/>
          <w:szCs w:val="36"/>
        </w:rPr>
      </w:pPr>
    </w:p>
    <w:p w14:paraId="5350B6A5" w14:textId="77777777" w:rsidR="006F5742" w:rsidRPr="00507510" w:rsidRDefault="006F5742" w:rsidP="006F5742">
      <w:pPr>
        <w:jc w:val="center"/>
        <w:rPr>
          <w:color w:val="000000" w:themeColor="text1"/>
          <w:sz w:val="36"/>
          <w:szCs w:val="36"/>
        </w:rPr>
      </w:pPr>
    </w:p>
    <w:p w14:paraId="5A7BC808" w14:textId="77777777" w:rsidR="006F5742" w:rsidRPr="00507510" w:rsidRDefault="006F5742" w:rsidP="006F5742">
      <w:pPr>
        <w:jc w:val="center"/>
        <w:rPr>
          <w:color w:val="000000" w:themeColor="text1"/>
          <w:sz w:val="36"/>
          <w:szCs w:val="36"/>
        </w:rPr>
      </w:pPr>
    </w:p>
    <w:p w14:paraId="59B5D0EB" w14:textId="77777777" w:rsidR="006F5742" w:rsidRPr="00507510" w:rsidRDefault="006F5742" w:rsidP="006F5742">
      <w:pPr>
        <w:jc w:val="center"/>
        <w:rPr>
          <w:color w:val="000000" w:themeColor="text1"/>
          <w:sz w:val="36"/>
          <w:szCs w:val="36"/>
        </w:rPr>
      </w:pPr>
    </w:p>
    <w:p w14:paraId="2F1CA46F" w14:textId="77777777" w:rsidR="006F5742" w:rsidRPr="00507510" w:rsidRDefault="006F5742" w:rsidP="006F5742">
      <w:pPr>
        <w:jc w:val="center"/>
        <w:rPr>
          <w:color w:val="000000" w:themeColor="text1"/>
          <w:sz w:val="36"/>
          <w:szCs w:val="36"/>
        </w:rPr>
      </w:pPr>
    </w:p>
    <w:p w14:paraId="78DD00BA" w14:textId="77777777" w:rsidR="006F5742" w:rsidRPr="00507510" w:rsidRDefault="006F5742" w:rsidP="006F5742">
      <w:pPr>
        <w:jc w:val="center"/>
        <w:rPr>
          <w:color w:val="000000" w:themeColor="text1"/>
          <w:sz w:val="36"/>
          <w:szCs w:val="36"/>
        </w:rPr>
      </w:pPr>
    </w:p>
    <w:p w14:paraId="5171C792" w14:textId="77777777" w:rsidR="006F5742" w:rsidRPr="00507510" w:rsidRDefault="006F5742" w:rsidP="006F5742">
      <w:pPr>
        <w:jc w:val="center"/>
        <w:rPr>
          <w:color w:val="000000" w:themeColor="text1"/>
          <w:sz w:val="36"/>
          <w:szCs w:val="36"/>
        </w:rPr>
      </w:pPr>
    </w:p>
    <w:p w14:paraId="15020A60" w14:textId="77777777" w:rsidR="006F5742" w:rsidRPr="00507510" w:rsidRDefault="006F5742" w:rsidP="006F5742">
      <w:pPr>
        <w:jc w:val="center"/>
        <w:rPr>
          <w:color w:val="000000" w:themeColor="text1"/>
          <w:sz w:val="36"/>
          <w:szCs w:val="36"/>
        </w:rPr>
      </w:pPr>
    </w:p>
    <w:p w14:paraId="0A54D2A7" w14:textId="77777777" w:rsidR="006F5742" w:rsidRPr="00507510" w:rsidRDefault="006F5742" w:rsidP="006F5742">
      <w:pPr>
        <w:rPr>
          <w:color w:val="000000" w:themeColor="text1"/>
          <w:sz w:val="36"/>
          <w:szCs w:val="36"/>
        </w:rPr>
      </w:pPr>
    </w:p>
    <w:p w14:paraId="6F7E5346" w14:textId="77777777" w:rsidR="004B3EC9" w:rsidRPr="00507510" w:rsidRDefault="004B3EC9" w:rsidP="006F5742">
      <w:pPr>
        <w:rPr>
          <w:color w:val="000000" w:themeColor="text1"/>
          <w:sz w:val="36"/>
          <w:szCs w:val="36"/>
        </w:rPr>
      </w:pPr>
    </w:p>
    <w:p w14:paraId="0D76FE85" w14:textId="77777777" w:rsidR="006F5742" w:rsidRPr="00507510" w:rsidRDefault="006F5742" w:rsidP="006F5742">
      <w:pPr>
        <w:rPr>
          <w:b/>
          <w:bCs/>
          <w:color w:val="000000" w:themeColor="text1"/>
        </w:rPr>
      </w:pPr>
    </w:p>
    <w:p w14:paraId="732218F9" w14:textId="076A5A9B" w:rsidR="009061FB" w:rsidRPr="00507510" w:rsidRDefault="006F5742" w:rsidP="006F5742">
      <w:pPr>
        <w:rPr>
          <w:b/>
          <w:bCs/>
          <w:color w:val="000000" w:themeColor="text1"/>
        </w:rPr>
      </w:pPr>
      <w:r w:rsidRPr="00507510">
        <w:rPr>
          <w:b/>
          <w:bCs/>
          <w:color w:val="000000" w:themeColor="text1"/>
        </w:rPr>
        <w:t>Supplementary materials and methods</w:t>
      </w:r>
    </w:p>
    <w:p w14:paraId="64E39153" w14:textId="77777777" w:rsidR="009061FB" w:rsidRPr="00507510" w:rsidRDefault="009061FB" w:rsidP="009061FB">
      <w:pPr>
        <w:spacing w:line="360" w:lineRule="auto"/>
        <w:jc w:val="both"/>
        <w:rPr>
          <w:b/>
          <w:bCs/>
          <w:color w:val="000000" w:themeColor="text1"/>
        </w:rPr>
      </w:pPr>
    </w:p>
    <w:p w14:paraId="06308C1C" w14:textId="574749B5" w:rsidR="009061FB" w:rsidRPr="00507510" w:rsidRDefault="009061FB" w:rsidP="009061FB">
      <w:pPr>
        <w:spacing w:line="360" w:lineRule="auto"/>
        <w:jc w:val="both"/>
        <w:rPr>
          <w:i/>
          <w:iCs/>
          <w:color w:val="000000" w:themeColor="text1"/>
          <w:lang w:val="uz-Latn-UZ" w:eastAsia="ko-KR"/>
        </w:rPr>
      </w:pPr>
      <w:r w:rsidRPr="00507510">
        <w:rPr>
          <w:rFonts w:hint="eastAsia"/>
          <w:i/>
          <w:iCs/>
          <w:color w:val="000000" w:themeColor="text1"/>
          <w:lang w:val="uz-Latn-UZ" w:eastAsia="ko-KR"/>
        </w:rPr>
        <w:lastRenderedPageBreak/>
        <w:t>Western blot analysis</w:t>
      </w:r>
    </w:p>
    <w:p w14:paraId="0F7BAF4B" w14:textId="6B0DAB23" w:rsidR="009061FB" w:rsidRPr="00507510" w:rsidRDefault="00FE4D6C" w:rsidP="009061FB">
      <w:pPr>
        <w:spacing w:line="360" w:lineRule="auto"/>
        <w:jc w:val="both"/>
        <w:rPr>
          <w:color w:val="000000" w:themeColor="text1"/>
          <w:lang w:eastAsia="ko-KR"/>
        </w:rPr>
      </w:pPr>
      <w:r w:rsidRPr="00507510">
        <w:rPr>
          <w:color w:val="000000" w:themeColor="text1"/>
          <w:lang w:val="uz-Latn-UZ" w:eastAsia="ko-KR"/>
        </w:rPr>
        <w:t>Primary</w:t>
      </w:r>
      <w:r w:rsidRPr="00507510">
        <w:rPr>
          <w:rFonts w:hint="eastAsia"/>
          <w:color w:val="000000" w:themeColor="text1"/>
          <w:lang w:val="uz-Latn-UZ" w:eastAsia="ko-KR"/>
        </w:rPr>
        <w:t xml:space="preserve"> </w:t>
      </w:r>
      <w:r w:rsidRPr="00507510">
        <w:rPr>
          <w:color w:val="000000" w:themeColor="text1"/>
          <w:lang w:val="uz-Latn-UZ" w:eastAsia="ko-KR"/>
        </w:rPr>
        <w:t xml:space="preserve">microglia or </w:t>
      </w:r>
      <w:r w:rsidRPr="00507510">
        <w:rPr>
          <w:rFonts w:hint="eastAsia"/>
          <w:color w:val="000000" w:themeColor="text1"/>
          <w:lang w:val="uz-Latn-UZ" w:eastAsia="ko-KR"/>
        </w:rPr>
        <w:t xml:space="preserve">acutely-isolated </w:t>
      </w:r>
      <w:r w:rsidRPr="00507510">
        <w:rPr>
          <w:color w:val="000000" w:themeColor="text1"/>
          <w:lang w:val="uz-Latn-UZ" w:eastAsia="ko-KR"/>
        </w:rPr>
        <w:t>microgl</w:t>
      </w:r>
      <w:r w:rsidRPr="00507510">
        <w:rPr>
          <w:rFonts w:hint="eastAsia"/>
          <w:color w:val="000000" w:themeColor="text1"/>
          <w:lang w:val="uz-Latn-UZ" w:eastAsia="ko-KR"/>
        </w:rPr>
        <w:t xml:space="preserve">ia </w:t>
      </w:r>
      <w:r w:rsidRPr="00507510">
        <w:rPr>
          <w:color w:val="000000" w:themeColor="text1"/>
          <w:lang w:val="uz-Latn-UZ" w:eastAsia="ko-KR"/>
        </w:rPr>
        <w:t>from whole brains of mice were lysed in RIPA buffer (Sigma-Aldrich, #R0278) supplemented with protease and phosphatase inhibitors</w:t>
      </w:r>
      <w:r w:rsidRPr="00507510">
        <w:rPr>
          <w:rFonts w:hint="eastAsia"/>
          <w:color w:val="000000" w:themeColor="text1"/>
          <w:lang w:val="uz-Latn-UZ" w:eastAsia="ko-KR"/>
        </w:rPr>
        <w:t xml:space="preserve"> </w:t>
      </w:r>
      <w:r w:rsidR="009061FB" w:rsidRPr="00507510">
        <w:rPr>
          <w:rFonts w:hint="eastAsia"/>
          <w:color w:val="000000" w:themeColor="text1"/>
          <w:lang w:val="uz-Latn-UZ" w:eastAsia="ko-KR"/>
        </w:rPr>
        <w:t xml:space="preserve">(Thermo Fisher Scientific, #A32959). Protein concentrations were measured through a detergent-compatible protein assay reagent (Bio-Rad, #5000006) using Bovine Serum Albumin (BSA) as a standard. 10 </w:t>
      </w:r>
      <w:r w:rsidR="009061FB" w:rsidRPr="00507510">
        <w:rPr>
          <w:color w:val="000000" w:themeColor="text1"/>
          <w:lang w:eastAsia="ko-KR"/>
        </w:rPr>
        <w:t>μ</w:t>
      </w:r>
      <w:r w:rsidR="009061FB" w:rsidRPr="00507510">
        <w:rPr>
          <w:rFonts w:hint="eastAsia"/>
          <w:color w:val="000000" w:themeColor="text1"/>
          <w:lang w:val="uz-Latn-UZ" w:eastAsia="ko-KR"/>
        </w:rPr>
        <w:t xml:space="preserve">g of protein was loaded and run on sodium dodecyl sulfate-PAGE (15 well, 8-13.5% </w:t>
      </w:r>
      <w:r w:rsidR="009061FB" w:rsidRPr="00507510">
        <w:rPr>
          <w:color w:val="000000" w:themeColor="text1"/>
          <w:lang w:val="uz-Latn-UZ" w:eastAsia="ko-KR"/>
        </w:rPr>
        <w:t>Bis</w:t>
      </w:r>
      <w:r w:rsidR="009061FB" w:rsidRPr="00507510">
        <w:rPr>
          <w:rFonts w:hint="eastAsia"/>
          <w:color w:val="000000" w:themeColor="text1"/>
          <w:lang w:val="uz-Latn-UZ" w:eastAsia="ko-KR"/>
        </w:rPr>
        <w:t xml:space="preserve">-Tris gel) at 80 V 30 min and 120 V 60 min, then transferred to polyvinylidene difluoride (PVDF) membranes at 280 mA for 180 min. The membranes were blocked for 1 h on a shaker using Tris-buffered saline/0.1% Tween 20 (TBS-T) and 3% BSA followed by incubation with the primary antibodies overnight at 4 </w:t>
      </w:r>
      <w:r w:rsidR="009061FB" w:rsidRPr="00507510">
        <w:rPr>
          <w:color w:val="000000" w:themeColor="text1"/>
          <w:lang w:eastAsia="ko-KR"/>
        </w:rPr>
        <w:t>°C</w:t>
      </w:r>
      <w:r w:rsidR="009061FB" w:rsidRPr="00507510">
        <w:rPr>
          <w:rFonts w:hint="eastAsia"/>
          <w:color w:val="000000" w:themeColor="text1"/>
          <w:lang w:eastAsia="ko-KR"/>
        </w:rPr>
        <w:t>. The membranes were washed four times in TBS-T and incubated 1 h with secondary antibodies. Finally, the membranes were visualized using ECL solution (Dyne Bio, #GBE-C100) and exposed to chemiluminescence using LAS-4000 (Fujifilm, Tokyo, Japan). The immunoreactive bands were quantified by using ImageJ 1.51 and Fusion FX (</w:t>
      </w:r>
      <w:proofErr w:type="spellStart"/>
      <w:r w:rsidR="009061FB" w:rsidRPr="00507510">
        <w:rPr>
          <w:rFonts w:hint="eastAsia"/>
          <w:color w:val="000000" w:themeColor="text1"/>
          <w:lang w:eastAsia="ko-KR"/>
        </w:rPr>
        <w:t>Vilber</w:t>
      </w:r>
      <w:proofErr w:type="spellEnd"/>
      <w:r w:rsidR="009061FB" w:rsidRPr="00507510">
        <w:rPr>
          <w:rFonts w:hint="eastAsia"/>
          <w:color w:val="000000" w:themeColor="text1"/>
          <w:lang w:eastAsia="ko-KR"/>
        </w:rPr>
        <w:t xml:space="preserve"> </w:t>
      </w:r>
      <w:proofErr w:type="spellStart"/>
      <w:r w:rsidR="009061FB" w:rsidRPr="00507510">
        <w:rPr>
          <w:rFonts w:hint="eastAsia"/>
          <w:color w:val="000000" w:themeColor="text1"/>
          <w:lang w:eastAsia="ko-KR"/>
        </w:rPr>
        <w:t>Lourmat</w:t>
      </w:r>
      <w:proofErr w:type="spellEnd"/>
      <w:r w:rsidR="009061FB" w:rsidRPr="00507510">
        <w:rPr>
          <w:rFonts w:hint="eastAsia"/>
          <w:color w:val="000000" w:themeColor="text1"/>
          <w:lang w:eastAsia="ko-KR"/>
        </w:rPr>
        <w:t xml:space="preserve">, </w:t>
      </w:r>
      <w:r w:rsidR="009061FB" w:rsidRPr="00507510">
        <w:rPr>
          <w:color w:val="000000" w:themeColor="text1"/>
          <w:lang w:eastAsia="ko-KR"/>
        </w:rPr>
        <w:t>Marne-la-Vallée, France</w:t>
      </w:r>
      <w:r w:rsidR="009061FB" w:rsidRPr="00507510">
        <w:rPr>
          <w:rFonts w:hint="eastAsia"/>
          <w:color w:val="000000" w:themeColor="text1"/>
          <w:lang w:eastAsia="ko-KR"/>
        </w:rPr>
        <w:t xml:space="preserve">) software. Protein bands were normalized to </w:t>
      </w:r>
      <w:proofErr w:type="gramStart"/>
      <w:r w:rsidR="009061FB" w:rsidRPr="00507510">
        <w:rPr>
          <w:rFonts w:hint="eastAsia"/>
          <w:color w:val="000000" w:themeColor="text1"/>
          <w:lang w:eastAsia="ko-KR"/>
        </w:rPr>
        <w:t>GAPDH</w:t>
      </w:r>
      <w:proofErr w:type="gramEnd"/>
      <w:r w:rsidR="009061FB" w:rsidRPr="00507510">
        <w:rPr>
          <w:rFonts w:hint="eastAsia"/>
          <w:color w:val="000000" w:themeColor="text1"/>
          <w:lang w:eastAsia="ko-KR"/>
        </w:rPr>
        <w:t xml:space="preserve"> and relative protein expression was normalized to the control conditions in each experiment. For each condition, three or four biological replicates were evaluated. Antibodies used in this experiment are below. MDM2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#51541, mouse), MDM2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#86934, human) p-PI3K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#4228), PI3K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#4257), p-Akt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#9271), Akt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#9272), p-</w:t>
      </w:r>
      <w:proofErr w:type="spellStart"/>
      <w:r w:rsidR="009061FB" w:rsidRPr="00507510">
        <w:rPr>
          <w:rFonts w:hint="eastAsia"/>
          <w:color w:val="000000" w:themeColor="text1"/>
          <w:lang w:eastAsia="ko-KR"/>
        </w:rPr>
        <w:t>NFkB</w:t>
      </w:r>
      <w:proofErr w:type="spellEnd"/>
      <w:r w:rsidR="009061FB" w:rsidRPr="00507510">
        <w:rPr>
          <w:rFonts w:hint="eastAsia"/>
          <w:color w:val="000000" w:themeColor="text1"/>
          <w:lang w:eastAsia="ko-KR"/>
        </w:rPr>
        <w:t xml:space="preserve">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#3033), </w:t>
      </w:r>
      <w:proofErr w:type="spellStart"/>
      <w:r w:rsidR="009061FB" w:rsidRPr="00507510">
        <w:rPr>
          <w:rFonts w:hint="eastAsia"/>
          <w:color w:val="000000" w:themeColor="text1"/>
          <w:lang w:eastAsia="ko-KR"/>
        </w:rPr>
        <w:t>NFkB</w:t>
      </w:r>
      <w:proofErr w:type="spellEnd"/>
      <w:r w:rsidR="009061FB" w:rsidRPr="00507510">
        <w:rPr>
          <w:rFonts w:hint="eastAsia"/>
          <w:color w:val="000000" w:themeColor="text1"/>
          <w:lang w:eastAsia="ko-KR"/>
        </w:rPr>
        <w:t xml:space="preserve"> antibody (1:1000, Abcam, #ab16502), p-mTOR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#5536), mTOR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#2972), furin antibody (1:1000, Invitrogen, #PA1-062), BDNF antibody (1:1000, Abcam, #ab108319), vinculin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xml:space="preserve">, #4650), GAPDH antibody (1:1000, </w:t>
      </w:r>
      <w:r w:rsidR="009061FB" w:rsidRPr="00507510">
        <w:rPr>
          <w:rFonts w:hint="eastAsia"/>
          <w:color w:val="000000" w:themeColor="text1"/>
          <w:lang w:val="uz-Latn-UZ" w:eastAsia="ko-KR"/>
        </w:rPr>
        <w:t>Cell Signaling Technology</w:t>
      </w:r>
      <w:r w:rsidR="009061FB" w:rsidRPr="00507510">
        <w:rPr>
          <w:rFonts w:hint="eastAsia"/>
          <w:color w:val="000000" w:themeColor="text1"/>
          <w:lang w:eastAsia="ko-KR"/>
        </w:rPr>
        <w:t>, #2118).</w:t>
      </w:r>
    </w:p>
    <w:p w14:paraId="2794EAA6" w14:textId="77777777" w:rsidR="009061FB" w:rsidRPr="00507510" w:rsidRDefault="009061FB" w:rsidP="009061FB">
      <w:pPr>
        <w:spacing w:line="360" w:lineRule="auto"/>
        <w:jc w:val="both"/>
        <w:rPr>
          <w:color w:val="000000" w:themeColor="text1"/>
          <w:lang w:eastAsia="ko-KR"/>
        </w:rPr>
      </w:pPr>
    </w:p>
    <w:p w14:paraId="242064E9" w14:textId="77777777" w:rsidR="009061FB" w:rsidRPr="00507510" w:rsidRDefault="009061FB" w:rsidP="009061FB">
      <w:pPr>
        <w:spacing w:line="360" w:lineRule="auto"/>
        <w:jc w:val="both"/>
        <w:rPr>
          <w:i/>
          <w:iCs/>
          <w:color w:val="000000" w:themeColor="text1"/>
          <w:lang w:val="uz-Latn-UZ" w:eastAsia="ko-KR"/>
        </w:rPr>
      </w:pPr>
      <w:r w:rsidRPr="00507510">
        <w:rPr>
          <w:rFonts w:hint="eastAsia"/>
          <w:i/>
          <w:iCs/>
          <w:color w:val="000000" w:themeColor="text1"/>
          <w:lang w:val="uz-Latn-UZ" w:eastAsia="ko-KR"/>
        </w:rPr>
        <w:t>Immunocytochemistry</w:t>
      </w:r>
    </w:p>
    <w:p w14:paraId="60C44B51" w14:textId="60BF25BF" w:rsidR="009061FB" w:rsidRPr="00507510" w:rsidRDefault="009061FB" w:rsidP="006979C1">
      <w:pPr>
        <w:spacing w:line="360" w:lineRule="auto"/>
        <w:jc w:val="both"/>
        <w:rPr>
          <w:color w:val="000000" w:themeColor="text1"/>
          <w:lang w:eastAsia="ko-KR"/>
        </w:rPr>
      </w:pPr>
      <w:r w:rsidRPr="00507510">
        <w:rPr>
          <w:rFonts w:hint="eastAsia"/>
          <w:color w:val="000000" w:themeColor="text1"/>
          <w:lang w:val="uz-Latn-UZ" w:eastAsia="ko-KR"/>
        </w:rPr>
        <w:t>The cells were fixed with 4% paraformaldehyde (PFA) and were permeabilized with 0.5% Triton X-100 for 10 min. Indirect immunofluorescence was performed using the following primary antibodies: anti-IBA1 (Wako, #019-19741; 1:500), P2Y12 (Abcam, #ab140862; 1:500), TMEM119 (Novus Biologicals, #NBP2-30551; 1:500), MDM2 (Cell Signaling Technology, #</w:t>
      </w:r>
      <w:r w:rsidRPr="00507510">
        <w:rPr>
          <w:color w:val="000000" w:themeColor="text1"/>
          <w:lang w:val="uz-Latn-UZ" w:eastAsia="ko-KR"/>
        </w:rPr>
        <w:t>86934</w:t>
      </w:r>
      <w:r w:rsidRPr="00507510">
        <w:rPr>
          <w:rFonts w:hint="eastAsia"/>
          <w:color w:val="000000" w:themeColor="text1"/>
          <w:lang w:val="uz-Latn-UZ" w:eastAsia="ko-KR"/>
        </w:rPr>
        <w:t xml:space="preserve">, 1:500). The cells were incubated with the primary antibodies diluted in </w:t>
      </w:r>
      <w:r w:rsidRPr="00507510">
        <w:rPr>
          <w:rFonts w:hint="eastAsia"/>
          <w:color w:val="000000" w:themeColor="text1"/>
          <w:lang w:val="uz-Latn-UZ" w:eastAsia="ko-KR"/>
        </w:rPr>
        <w:lastRenderedPageBreak/>
        <w:t>0.5% Triton X-100 (Thermo Fisher Scientific, #</w:t>
      </w:r>
      <w:r w:rsidRPr="00507510">
        <w:rPr>
          <w:color w:val="000000" w:themeColor="text1"/>
          <w:lang w:val="uz-Latn-UZ" w:eastAsia="ko-KR"/>
        </w:rPr>
        <w:t>T8787</w:t>
      </w:r>
      <w:r w:rsidRPr="00507510">
        <w:rPr>
          <w:rFonts w:hint="eastAsia"/>
          <w:color w:val="000000" w:themeColor="text1"/>
          <w:lang w:val="uz-Latn-UZ" w:eastAsia="ko-KR"/>
        </w:rPr>
        <w:t>) in PBS (Welgene, #</w:t>
      </w:r>
      <w:r w:rsidRPr="00507510">
        <w:rPr>
          <w:color w:val="000000" w:themeColor="text1"/>
          <w:lang w:val="uz-Latn-UZ" w:eastAsia="ko-KR"/>
        </w:rPr>
        <w:t>LB 004-01</w:t>
      </w:r>
      <w:r w:rsidRPr="00507510">
        <w:rPr>
          <w:rFonts w:hint="eastAsia"/>
          <w:color w:val="000000" w:themeColor="text1"/>
          <w:lang w:val="uz-Latn-UZ" w:eastAsia="ko-KR"/>
        </w:rPr>
        <w:t>) containing 1% normal donkey serum (Abcam, #</w:t>
      </w:r>
      <w:r w:rsidRPr="00507510">
        <w:rPr>
          <w:color w:val="000000" w:themeColor="text1"/>
          <w:lang w:val="uz-Latn-UZ" w:eastAsia="ko-KR"/>
        </w:rPr>
        <w:t>ab7475</w:t>
      </w:r>
      <w:r w:rsidRPr="00507510">
        <w:rPr>
          <w:rFonts w:hint="eastAsia"/>
          <w:color w:val="000000" w:themeColor="text1"/>
          <w:lang w:val="uz-Latn-UZ" w:eastAsia="ko-KR"/>
        </w:rPr>
        <w:t xml:space="preserve">) at 4 </w:t>
      </w:r>
      <w:r w:rsidRPr="00507510">
        <w:rPr>
          <w:color w:val="000000" w:themeColor="text1"/>
          <w:lang w:eastAsia="ko-KR"/>
        </w:rPr>
        <w:t>°C</w:t>
      </w:r>
      <w:r w:rsidRPr="00507510">
        <w:rPr>
          <w:rFonts w:hint="eastAsia"/>
          <w:color w:val="000000" w:themeColor="text1"/>
          <w:lang w:eastAsia="ko-KR"/>
        </w:rPr>
        <w:t xml:space="preserve"> overnight. After rinsing thrice with </w:t>
      </w:r>
      <w:r w:rsidRPr="00507510">
        <w:rPr>
          <w:rFonts w:hint="eastAsia"/>
          <w:color w:val="000000" w:themeColor="text1"/>
          <w:lang w:val="uz-Latn-UZ" w:eastAsia="ko-KR"/>
        </w:rPr>
        <w:t xml:space="preserve">0.5% Triton X-100 in PBS for 15 min, </w:t>
      </w:r>
      <w:r w:rsidRPr="00507510">
        <w:rPr>
          <w:color w:val="000000" w:themeColor="text1"/>
          <w:lang w:eastAsia="ko-KR"/>
        </w:rPr>
        <w:t>Donkey</w:t>
      </w:r>
      <w:r w:rsidRPr="00507510">
        <w:rPr>
          <w:rFonts w:hint="eastAsia"/>
          <w:color w:val="000000" w:themeColor="text1"/>
          <w:lang w:eastAsia="ko-KR"/>
        </w:rPr>
        <w:t xml:space="preserve"> </w:t>
      </w:r>
      <w:r w:rsidRPr="00507510">
        <w:rPr>
          <w:color w:val="000000" w:themeColor="text1"/>
          <w:lang w:eastAsia="ko-KR"/>
        </w:rPr>
        <w:t>anti-rabbit Alexa 488-conjugated secondary antibody (</w:t>
      </w:r>
      <w:proofErr w:type="gramStart"/>
      <w:r w:rsidRPr="00507510">
        <w:rPr>
          <w:rFonts w:hint="eastAsia"/>
          <w:color w:val="000000" w:themeColor="text1"/>
          <w:lang w:val="uz-Latn-UZ" w:eastAsia="ko-KR"/>
        </w:rPr>
        <w:t>Invitrogen, #</w:t>
      </w:r>
      <w:proofErr w:type="gramEnd"/>
      <w:r w:rsidRPr="00507510">
        <w:rPr>
          <w:rFonts w:hint="eastAsia"/>
          <w:color w:val="000000" w:themeColor="text1"/>
          <w:lang w:val="uz-Latn-UZ" w:eastAsia="ko-KR"/>
        </w:rPr>
        <w:t xml:space="preserve">A-21206, </w:t>
      </w:r>
      <w:r w:rsidRPr="00507510">
        <w:rPr>
          <w:color w:val="000000" w:themeColor="text1"/>
          <w:lang w:eastAsia="ko-KR"/>
        </w:rPr>
        <w:t>1:200</w:t>
      </w:r>
      <w:r w:rsidRPr="00507510">
        <w:rPr>
          <w:rFonts w:hint="eastAsia"/>
          <w:color w:val="000000" w:themeColor="text1"/>
          <w:lang w:eastAsia="ko-KR"/>
        </w:rPr>
        <w:t xml:space="preserve">) </w:t>
      </w:r>
      <w:r w:rsidRPr="00507510">
        <w:rPr>
          <w:rFonts w:hint="eastAsia"/>
          <w:color w:val="000000" w:themeColor="text1"/>
          <w:lang w:val="uz-Latn-UZ" w:eastAsia="ko-KR"/>
        </w:rPr>
        <w:t xml:space="preserve">or </w:t>
      </w:r>
      <w:r w:rsidRPr="00507510">
        <w:rPr>
          <w:color w:val="000000" w:themeColor="text1"/>
          <w:lang w:eastAsia="ko-KR"/>
        </w:rPr>
        <w:t>Donkey</w:t>
      </w:r>
      <w:r w:rsidRPr="00507510">
        <w:rPr>
          <w:rFonts w:hint="eastAsia"/>
          <w:color w:val="000000" w:themeColor="text1"/>
          <w:lang w:eastAsia="ko-KR"/>
        </w:rPr>
        <w:t xml:space="preserve"> </w:t>
      </w:r>
      <w:r w:rsidRPr="00507510">
        <w:rPr>
          <w:color w:val="000000" w:themeColor="text1"/>
          <w:lang w:eastAsia="ko-KR"/>
        </w:rPr>
        <w:t xml:space="preserve">anti-rabbit Alexa </w:t>
      </w:r>
      <w:r w:rsidRPr="00507510">
        <w:rPr>
          <w:rFonts w:hint="eastAsia"/>
          <w:color w:val="000000" w:themeColor="text1"/>
          <w:lang w:eastAsia="ko-KR"/>
        </w:rPr>
        <w:t>647</w:t>
      </w:r>
      <w:r w:rsidRPr="00507510">
        <w:rPr>
          <w:color w:val="000000" w:themeColor="text1"/>
          <w:lang w:eastAsia="ko-KR"/>
        </w:rPr>
        <w:t>-conjugated secondary antibody (</w:t>
      </w:r>
      <w:proofErr w:type="gramStart"/>
      <w:r w:rsidRPr="00507510">
        <w:rPr>
          <w:rFonts w:hint="eastAsia"/>
          <w:color w:val="000000" w:themeColor="text1"/>
          <w:lang w:val="uz-Latn-UZ" w:eastAsia="ko-KR"/>
        </w:rPr>
        <w:t>Invitrogen, #</w:t>
      </w:r>
      <w:proofErr w:type="gramEnd"/>
      <w:r w:rsidRPr="00507510">
        <w:rPr>
          <w:rFonts w:hint="eastAsia"/>
          <w:color w:val="000000" w:themeColor="text1"/>
          <w:lang w:val="uz-Latn-UZ" w:eastAsia="ko-KR"/>
        </w:rPr>
        <w:t xml:space="preserve">A-31573, </w:t>
      </w:r>
      <w:r w:rsidRPr="00507510">
        <w:rPr>
          <w:color w:val="000000" w:themeColor="text1"/>
          <w:lang w:eastAsia="ko-KR"/>
        </w:rPr>
        <w:t>1:200</w:t>
      </w:r>
      <w:r w:rsidRPr="00507510">
        <w:rPr>
          <w:rFonts w:hint="eastAsia"/>
          <w:color w:val="000000" w:themeColor="text1"/>
          <w:lang w:eastAsia="ko-KR"/>
        </w:rPr>
        <w:t xml:space="preserve">) </w:t>
      </w:r>
      <w:r w:rsidRPr="00507510">
        <w:rPr>
          <w:rFonts w:hint="eastAsia"/>
          <w:color w:val="000000" w:themeColor="text1"/>
          <w:lang w:val="uz-Latn-UZ" w:eastAsia="ko-KR"/>
        </w:rPr>
        <w:t>were used for detection. Cells were mounted using ProLong</w:t>
      </w:r>
      <w:r w:rsidRPr="00507510">
        <w:rPr>
          <w:rFonts w:hint="eastAsia"/>
          <w:color w:val="000000" w:themeColor="text1"/>
          <w:vertAlign w:val="superscript"/>
          <w:lang w:val="uz-Latn-UZ" w:eastAsia="ko-KR"/>
        </w:rPr>
        <w:t>TM</w:t>
      </w:r>
      <w:r w:rsidRPr="00507510">
        <w:rPr>
          <w:rFonts w:hint="eastAsia"/>
          <w:color w:val="000000" w:themeColor="text1"/>
          <w:lang w:val="uz-Latn-UZ" w:eastAsia="ko-KR"/>
        </w:rPr>
        <w:t xml:space="preserve"> Gold Antifade mounting solution with DAPI (Invitrogen, #P36931). Fluorescent images were taken using a confocal microscope (TCS SP5 </w:t>
      </w:r>
      <w:r w:rsidRPr="00507510">
        <w:rPr>
          <w:color w:val="000000" w:themeColor="text1"/>
          <w:lang w:eastAsia="ko-KR"/>
        </w:rPr>
        <w:t>II; Leica Microsystems)</w:t>
      </w:r>
      <w:r w:rsidRPr="00507510">
        <w:rPr>
          <w:rFonts w:hint="eastAsia"/>
          <w:color w:val="000000" w:themeColor="text1"/>
          <w:lang w:val="uz-Latn-UZ" w:eastAsia="ko-KR"/>
        </w:rPr>
        <w:t>.</w:t>
      </w:r>
      <w:r w:rsidR="005F7A58" w:rsidRPr="00507510">
        <w:rPr>
          <w:rFonts w:hint="eastAsia"/>
          <w:color w:val="000000" w:themeColor="text1"/>
          <w:lang w:val="uz-Latn-UZ" w:eastAsia="ko-KR"/>
        </w:rPr>
        <w:t xml:space="preserve"> </w:t>
      </w:r>
      <w:r w:rsidR="006979C1" w:rsidRPr="00507510">
        <w:rPr>
          <w:color w:val="000000" w:themeColor="text1"/>
          <w:lang w:eastAsia="ko-KR"/>
        </w:rPr>
        <w:t xml:space="preserve">MDM2 fluorescence intensity was quantified in donor-derived </w:t>
      </w:r>
      <w:proofErr w:type="spellStart"/>
      <w:r w:rsidR="006979C1" w:rsidRPr="00507510">
        <w:rPr>
          <w:color w:val="000000" w:themeColor="text1"/>
          <w:lang w:eastAsia="ko-KR"/>
        </w:rPr>
        <w:t>iMGs</w:t>
      </w:r>
      <w:proofErr w:type="spellEnd"/>
      <w:r w:rsidR="006979C1" w:rsidRPr="00507510">
        <w:rPr>
          <w:color w:val="000000" w:themeColor="text1"/>
          <w:lang w:eastAsia="ko-KR"/>
        </w:rPr>
        <w:t xml:space="preserve">, and all available </w:t>
      </w:r>
      <w:proofErr w:type="spellStart"/>
      <w:r w:rsidR="006979C1" w:rsidRPr="00507510">
        <w:rPr>
          <w:color w:val="000000" w:themeColor="text1"/>
          <w:lang w:eastAsia="ko-KR"/>
        </w:rPr>
        <w:t>iMG</w:t>
      </w:r>
      <w:proofErr w:type="spellEnd"/>
      <w:r w:rsidR="006979C1" w:rsidRPr="00507510">
        <w:rPr>
          <w:color w:val="000000" w:themeColor="text1"/>
          <w:lang w:eastAsia="ko-KR"/>
        </w:rPr>
        <w:t xml:space="preserve"> lines with imaging data were included in the analysis (each dot represents one donor). For each donor, </w:t>
      </w:r>
      <w:r w:rsidR="006979C1" w:rsidRPr="00507510">
        <w:rPr>
          <w:rFonts w:hint="eastAsia"/>
          <w:color w:val="000000" w:themeColor="text1"/>
          <w:lang w:eastAsia="ko-KR"/>
        </w:rPr>
        <w:t>3</w:t>
      </w:r>
      <w:r w:rsidR="006979C1" w:rsidRPr="00507510">
        <w:rPr>
          <w:color w:val="000000" w:themeColor="text1"/>
          <w:lang w:eastAsia="ko-KR"/>
        </w:rPr>
        <w:t xml:space="preserve"> non-overlapping fields and image analysis </w:t>
      </w:r>
      <w:proofErr w:type="gramStart"/>
      <w:r w:rsidR="006979C1" w:rsidRPr="00507510">
        <w:rPr>
          <w:color w:val="000000" w:themeColor="text1"/>
          <w:lang w:eastAsia="ko-KR"/>
        </w:rPr>
        <w:t>was</w:t>
      </w:r>
      <w:proofErr w:type="gramEnd"/>
      <w:r w:rsidR="006979C1" w:rsidRPr="00507510">
        <w:rPr>
          <w:color w:val="000000" w:themeColor="text1"/>
          <w:lang w:eastAsia="ko-KR"/>
        </w:rPr>
        <w:t xml:space="preserve"> performed</w:t>
      </w:r>
      <w:r w:rsidR="006979C1" w:rsidRPr="00507510">
        <w:rPr>
          <w:rFonts w:hint="eastAsia"/>
          <w:color w:val="000000" w:themeColor="text1"/>
          <w:lang w:eastAsia="ko-KR"/>
        </w:rPr>
        <w:t xml:space="preserve">. </w:t>
      </w:r>
      <w:r w:rsidR="006979C1" w:rsidRPr="00507510">
        <w:rPr>
          <w:color w:val="000000" w:themeColor="text1"/>
          <w:lang w:eastAsia="ko-KR"/>
        </w:rPr>
        <w:t xml:space="preserve">Quantification was performed in Fiji/ImageJ by identifying </w:t>
      </w:r>
      <w:proofErr w:type="spellStart"/>
      <w:r w:rsidR="006979C1" w:rsidRPr="00507510">
        <w:rPr>
          <w:color w:val="000000" w:themeColor="text1"/>
          <w:lang w:eastAsia="ko-KR"/>
        </w:rPr>
        <w:t>iMGs</w:t>
      </w:r>
      <w:proofErr w:type="spellEnd"/>
      <w:r w:rsidR="006979C1" w:rsidRPr="00507510">
        <w:rPr>
          <w:color w:val="000000" w:themeColor="text1"/>
          <w:lang w:eastAsia="ko-KR"/>
        </w:rPr>
        <w:t xml:space="preserve"> based on IBA1 positivity and segmenting nuclei from the DAPI channel using a uniform threshold across images</w:t>
      </w:r>
      <w:r w:rsidR="006979C1" w:rsidRPr="00507510">
        <w:rPr>
          <w:rFonts w:hint="eastAsia"/>
          <w:color w:val="000000" w:themeColor="text1"/>
          <w:lang w:eastAsia="ko-KR"/>
        </w:rPr>
        <w:t xml:space="preserve">. </w:t>
      </w:r>
      <w:r w:rsidR="006979C1" w:rsidRPr="00507510">
        <w:rPr>
          <w:color w:val="000000" w:themeColor="text1"/>
          <w:lang w:eastAsia="ko-KR"/>
        </w:rPr>
        <w:t>Nuclear MDM2 signal was measured as the background-subtracted mean fluorescence intensity within the DAPI-defined nuclear ROI</w:t>
      </w:r>
      <w:r w:rsidR="006979C1" w:rsidRPr="00507510">
        <w:rPr>
          <w:rFonts w:hint="eastAsia"/>
          <w:color w:val="000000" w:themeColor="text1"/>
          <w:lang w:eastAsia="ko-KR"/>
        </w:rPr>
        <w:t xml:space="preserve">. </w:t>
      </w:r>
      <w:r w:rsidR="006979C1" w:rsidRPr="00507510">
        <w:rPr>
          <w:color w:val="000000" w:themeColor="text1"/>
          <w:lang w:eastAsia="ko-KR"/>
        </w:rPr>
        <w:t>Nuclear intensity values were averaged across cells and fields to generate a single value per donor for statistical comparisons.</w:t>
      </w:r>
    </w:p>
    <w:p w14:paraId="08B5797C" w14:textId="77777777" w:rsidR="0011471B" w:rsidRPr="00507510" w:rsidRDefault="0011471B" w:rsidP="0011471B">
      <w:pPr>
        <w:spacing w:line="360" w:lineRule="auto"/>
        <w:jc w:val="both"/>
        <w:rPr>
          <w:i/>
          <w:iCs/>
          <w:color w:val="000000" w:themeColor="text1"/>
          <w:lang w:eastAsia="ko-KR"/>
        </w:rPr>
      </w:pPr>
    </w:p>
    <w:p w14:paraId="6F561EA2" w14:textId="2AA14A8B" w:rsidR="0011471B" w:rsidRPr="00507510" w:rsidRDefault="0011471B" w:rsidP="0011471B">
      <w:pPr>
        <w:spacing w:line="360" w:lineRule="auto"/>
        <w:jc w:val="both"/>
        <w:rPr>
          <w:i/>
          <w:iCs/>
          <w:color w:val="000000" w:themeColor="text1"/>
          <w:lang w:eastAsia="ko-KR"/>
        </w:rPr>
      </w:pPr>
      <w:r w:rsidRPr="00507510">
        <w:rPr>
          <w:rFonts w:hint="eastAsia"/>
          <w:i/>
          <w:iCs/>
          <w:color w:val="000000" w:themeColor="text1"/>
          <w:lang w:eastAsia="ko-KR"/>
        </w:rPr>
        <w:t>Purification and fluorescent labeling of synaptosomes</w:t>
      </w:r>
    </w:p>
    <w:p w14:paraId="55E2318C" w14:textId="77777777" w:rsidR="0011471B" w:rsidRPr="00507510" w:rsidRDefault="0011471B" w:rsidP="0011471B">
      <w:pPr>
        <w:spacing w:line="360" w:lineRule="auto"/>
        <w:jc w:val="both"/>
        <w:rPr>
          <w:color w:val="000000" w:themeColor="text1"/>
          <w:lang w:eastAsia="ko-KR"/>
        </w:rPr>
      </w:pPr>
      <w:r w:rsidRPr="00507510">
        <w:rPr>
          <w:rFonts w:hint="eastAsia"/>
          <w:color w:val="000000" w:themeColor="text1"/>
          <w:lang w:eastAsia="ko-KR"/>
        </w:rPr>
        <w:t xml:space="preserve">Forebrain tissue from one adult male C57BL/6 mouse (Orient Bio Inc., Seoul, Korea) was dissected </w:t>
      </w:r>
      <w:r w:rsidRPr="00507510">
        <w:rPr>
          <w:color w:val="000000" w:themeColor="text1"/>
          <w:lang w:eastAsia="ko-KR"/>
        </w:rPr>
        <w:t>excluding</w:t>
      </w:r>
      <w:r w:rsidRPr="00507510">
        <w:rPr>
          <w:rFonts w:hint="eastAsia"/>
          <w:color w:val="000000" w:themeColor="text1"/>
          <w:lang w:eastAsia="ko-KR"/>
        </w:rPr>
        <w:t xml:space="preserve"> the cerebellum and trimmed to 200-400 mg wet weight. The tissue was immediately transferred to a pre-measured volume of Syn-PER</w:t>
      </w:r>
      <w:r w:rsidRPr="00507510">
        <w:rPr>
          <w:rFonts w:hint="eastAsia"/>
          <w:color w:val="000000" w:themeColor="text1"/>
          <w:vertAlign w:val="superscript"/>
          <w:lang w:eastAsia="ko-KR"/>
        </w:rPr>
        <w:t>TM</w:t>
      </w:r>
      <w:r w:rsidRPr="00507510">
        <w:rPr>
          <w:rFonts w:hint="eastAsia"/>
          <w:color w:val="000000" w:themeColor="text1"/>
          <w:lang w:eastAsia="ko-KR"/>
        </w:rPr>
        <w:t xml:space="preserve"> Synaptic Protein Extraction Reagent (</w:t>
      </w:r>
      <w:proofErr w:type="spellStart"/>
      <w:r w:rsidRPr="00507510">
        <w:rPr>
          <w:rFonts w:hint="eastAsia"/>
          <w:color w:val="000000" w:themeColor="text1"/>
          <w:lang w:eastAsia="ko-KR"/>
        </w:rPr>
        <w:t>Thermo</w:t>
      </w:r>
      <w:proofErr w:type="spellEnd"/>
      <w:r w:rsidRPr="00507510">
        <w:rPr>
          <w:rFonts w:hint="eastAsia"/>
          <w:color w:val="000000" w:themeColor="text1"/>
          <w:lang w:eastAsia="ko-KR"/>
        </w:rPr>
        <w:t xml:space="preserve"> Fisher </w:t>
      </w:r>
      <w:proofErr w:type="gramStart"/>
      <w:r w:rsidRPr="00507510">
        <w:rPr>
          <w:rFonts w:hint="eastAsia"/>
          <w:color w:val="000000" w:themeColor="text1"/>
          <w:lang w:eastAsia="ko-KR"/>
        </w:rPr>
        <w:t>Scientific, #</w:t>
      </w:r>
      <w:proofErr w:type="gramEnd"/>
      <w:r w:rsidRPr="00507510">
        <w:rPr>
          <w:rFonts w:hint="eastAsia"/>
          <w:color w:val="000000" w:themeColor="text1"/>
          <w:lang w:eastAsia="ko-KR"/>
        </w:rPr>
        <w:t xml:space="preserve">87785) at a 1:10 w/v ratio and homogenized in a 7 mL Dounce tissue grinder using 10 </w:t>
      </w:r>
      <w:proofErr w:type="gramStart"/>
      <w:r w:rsidRPr="00507510">
        <w:rPr>
          <w:rFonts w:hint="eastAsia"/>
          <w:color w:val="000000" w:themeColor="text1"/>
          <w:lang w:eastAsia="ko-KR"/>
        </w:rPr>
        <w:t>uniform</w:t>
      </w:r>
      <w:proofErr w:type="gramEnd"/>
      <w:r w:rsidRPr="00507510">
        <w:rPr>
          <w:rFonts w:hint="eastAsia"/>
          <w:color w:val="000000" w:themeColor="text1"/>
          <w:lang w:eastAsia="ko-KR"/>
        </w:rPr>
        <w:t xml:space="preserve"> up and down strokes. The homogenate was clarified by centrifugation at 1,200 </w:t>
      </w:r>
      <w:r w:rsidRPr="00507510">
        <w:rPr>
          <w:color w:val="000000" w:themeColor="text1"/>
          <w:lang w:eastAsia="ko-KR"/>
        </w:rPr>
        <w:t>× g</w:t>
      </w:r>
      <w:r w:rsidRPr="00507510">
        <w:rPr>
          <w:rFonts w:hint="eastAsia"/>
          <w:color w:val="000000" w:themeColor="text1"/>
          <w:lang w:eastAsia="ko-KR"/>
        </w:rPr>
        <w:t xml:space="preserve"> for 10 min to remove debris. The resulting supernatant was then centrifuged at 15,000 </w:t>
      </w:r>
      <w:r w:rsidRPr="00507510">
        <w:rPr>
          <w:color w:val="000000" w:themeColor="text1"/>
          <w:lang w:eastAsia="ko-KR"/>
        </w:rPr>
        <w:t>× g</w:t>
      </w:r>
      <w:r w:rsidRPr="00507510">
        <w:rPr>
          <w:rFonts w:hint="eastAsia"/>
          <w:color w:val="000000" w:themeColor="text1"/>
          <w:lang w:eastAsia="ko-KR"/>
        </w:rPr>
        <w:t xml:space="preserve"> for 20 min to pellet the </w:t>
      </w:r>
      <w:proofErr w:type="spellStart"/>
      <w:r w:rsidRPr="00507510">
        <w:rPr>
          <w:rFonts w:hint="eastAsia"/>
          <w:color w:val="000000" w:themeColor="text1"/>
          <w:lang w:eastAsia="ko-KR"/>
        </w:rPr>
        <w:t>synaptosomal</w:t>
      </w:r>
      <w:proofErr w:type="spellEnd"/>
      <w:r w:rsidRPr="00507510">
        <w:rPr>
          <w:rFonts w:hint="eastAsia"/>
          <w:color w:val="000000" w:themeColor="text1"/>
          <w:lang w:eastAsia="ko-KR"/>
        </w:rPr>
        <w:t xml:space="preserve"> fraction. Pellets were gently resuspended in fresh Syn-PER. For pH-sensitive fluorescent tagging, synaptosomes were reacted with an amine-reactive </w:t>
      </w:r>
      <w:proofErr w:type="spellStart"/>
      <w:r w:rsidRPr="00507510">
        <w:rPr>
          <w:rFonts w:hint="eastAsia"/>
          <w:color w:val="000000" w:themeColor="text1"/>
          <w:lang w:eastAsia="ko-KR"/>
        </w:rPr>
        <w:t>succinimidyl</w:t>
      </w:r>
      <w:proofErr w:type="spellEnd"/>
      <w:r w:rsidRPr="00507510">
        <w:rPr>
          <w:rFonts w:hint="eastAsia"/>
          <w:color w:val="000000" w:themeColor="text1"/>
          <w:lang w:eastAsia="ko-KR"/>
        </w:rPr>
        <w:t>-ester dye (</w:t>
      </w:r>
      <w:proofErr w:type="spellStart"/>
      <w:r w:rsidRPr="00507510">
        <w:rPr>
          <w:rFonts w:hint="eastAsia"/>
          <w:color w:val="000000" w:themeColor="text1"/>
          <w:lang w:eastAsia="ko-KR"/>
        </w:rPr>
        <w:t>pHrodo</w:t>
      </w:r>
      <w:r w:rsidRPr="00507510">
        <w:rPr>
          <w:rFonts w:hint="eastAsia"/>
          <w:color w:val="000000" w:themeColor="text1"/>
          <w:vertAlign w:val="superscript"/>
          <w:lang w:eastAsia="ko-KR"/>
        </w:rPr>
        <w:t>TM</w:t>
      </w:r>
      <w:proofErr w:type="spellEnd"/>
      <w:r w:rsidRPr="00507510">
        <w:rPr>
          <w:rFonts w:hint="eastAsia"/>
          <w:color w:val="000000" w:themeColor="text1"/>
          <w:lang w:eastAsia="ko-KR"/>
        </w:rPr>
        <w:t xml:space="preserve"> Red, </w:t>
      </w:r>
      <w:proofErr w:type="spellStart"/>
      <w:r w:rsidRPr="00507510">
        <w:rPr>
          <w:rFonts w:hint="eastAsia"/>
          <w:color w:val="000000" w:themeColor="text1"/>
          <w:lang w:eastAsia="ko-KR"/>
        </w:rPr>
        <w:t>Thermo</w:t>
      </w:r>
      <w:proofErr w:type="spellEnd"/>
      <w:r w:rsidRPr="00507510">
        <w:rPr>
          <w:rFonts w:hint="eastAsia"/>
          <w:color w:val="000000" w:themeColor="text1"/>
          <w:lang w:eastAsia="ko-KR"/>
        </w:rPr>
        <w:t xml:space="preserve"> Fisher Scientific, #P36600) prepared in 0.1M sodium carbonate buffer (pH 9.0). Suspensions were incubated at room temperature for 2 h with </w:t>
      </w:r>
      <w:r w:rsidRPr="00507510">
        <w:rPr>
          <w:color w:val="000000" w:themeColor="text1"/>
          <w:lang w:eastAsia="ko-KR"/>
        </w:rPr>
        <w:t>intermittent</w:t>
      </w:r>
      <w:r w:rsidRPr="00507510">
        <w:rPr>
          <w:rFonts w:hint="eastAsia"/>
          <w:color w:val="000000" w:themeColor="text1"/>
          <w:lang w:eastAsia="ko-KR"/>
        </w:rPr>
        <w:t xml:space="preserve"> gentle mixing for labeling. Unreacted dye was removed by repeated cycles of pelleting (15,000 </w:t>
      </w:r>
      <w:r w:rsidRPr="00507510">
        <w:rPr>
          <w:color w:val="000000" w:themeColor="text1"/>
          <w:lang w:eastAsia="ko-KR"/>
        </w:rPr>
        <w:t>× g</w:t>
      </w:r>
      <w:r w:rsidRPr="00507510">
        <w:rPr>
          <w:rFonts w:hint="eastAsia"/>
          <w:color w:val="000000" w:themeColor="text1"/>
          <w:lang w:eastAsia="ko-KR"/>
        </w:rPr>
        <w:t xml:space="preserve">, 10 min) and resuspension in buffer until the supernatant was visibly free of dye. The final </w:t>
      </w:r>
      <w:proofErr w:type="spellStart"/>
      <w:r w:rsidRPr="00507510">
        <w:rPr>
          <w:rFonts w:hint="eastAsia"/>
          <w:color w:val="000000" w:themeColor="text1"/>
          <w:lang w:eastAsia="ko-KR"/>
        </w:rPr>
        <w:t>pHrodo</w:t>
      </w:r>
      <w:proofErr w:type="spellEnd"/>
      <w:r w:rsidRPr="00507510">
        <w:rPr>
          <w:rFonts w:hint="eastAsia"/>
          <w:color w:val="000000" w:themeColor="text1"/>
          <w:lang w:eastAsia="ko-KR"/>
        </w:rPr>
        <w:t>-conjugated synaptosome pellet was resuspended in an isotonic storage buffer supplemented with 5% (v/v) DMSO, aliquoted, and stored frozen for subsequent phagocytosis assays.</w:t>
      </w:r>
    </w:p>
    <w:p w14:paraId="6193BC12" w14:textId="77777777" w:rsidR="0011471B" w:rsidRPr="00507510" w:rsidRDefault="0011471B" w:rsidP="0011471B">
      <w:pPr>
        <w:spacing w:line="360" w:lineRule="auto"/>
        <w:jc w:val="both"/>
        <w:rPr>
          <w:color w:val="000000" w:themeColor="text1"/>
          <w:lang w:eastAsia="ko-KR"/>
        </w:rPr>
      </w:pPr>
    </w:p>
    <w:p w14:paraId="7BA2F42C" w14:textId="77777777" w:rsidR="0011471B" w:rsidRPr="00507510" w:rsidRDefault="0011471B" w:rsidP="0011471B">
      <w:pPr>
        <w:spacing w:line="360" w:lineRule="auto"/>
        <w:jc w:val="both"/>
        <w:rPr>
          <w:i/>
          <w:iCs/>
          <w:color w:val="000000" w:themeColor="text1"/>
          <w:lang w:eastAsia="ko-KR"/>
        </w:rPr>
      </w:pPr>
      <w:r w:rsidRPr="00507510">
        <w:rPr>
          <w:rFonts w:hint="eastAsia"/>
          <w:i/>
          <w:iCs/>
          <w:color w:val="000000" w:themeColor="text1"/>
          <w:lang w:val="uz-Latn-UZ" w:eastAsia="ko-KR"/>
        </w:rPr>
        <w:lastRenderedPageBreak/>
        <w:t xml:space="preserve">Phagocytosis assay </w:t>
      </w:r>
    </w:p>
    <w:p w14:paraId="357E42EE" w14:textId="77777777" w:rsidR="0011471B" w:rsidRPr="00507510" w:rsidRDefault="0011471B" w:rsidP="0011471B">
      <w:pPr>
        <w:spacing w:line="360" w:lineRule="auto"/>
        <w:jc w:val="both"/>
        <w:rPr>
          <w:color w:val="000000" w:themeColor="text1"/>
          <w:lang w:eastAsia="ko-KR"/>
        </w:rPr>
      </w:pPr>
      <w:r w:rsidRPr="00507510">
        <w:rPr>
          <w:rFonts w:hint="eastAsia"/>
          <w:color w:val="000000" w:themeColor="text1"/>
          <w:lang w:val="uz-Latn-UZ" w:eastAsia="ko-KR"/>
        </w:rPr>
        <w:t>To quantify phagocytosed beads (</w:t>
      </w:r>
      <w:r w:rsidRPr="00507510">
        <w:rPr>
          <w:color w:val="000000" w:themeColor="text1"/>
          <w:lang w:val="uz-Latn-UZ" w:eastAsia="ko-KR"/>
        </w:rPr>
        <w:t xml:space="preserve">2 </w:t>
      </w:r>
      <w:r w:rsidRPr="00507510">
        <w:rPr>
          <w:color w:val="000000" w:themeColor="text1"/>
          <w:lang w:eastAsia="ko-KR"/>
        </w:rPr>
        <w:t>μ</w:t>
      </w:r>
      <w:r w:rsidRPr="00507510">
        <w:rPr>
          <w:color w:val="000000" w:themeColor="text1"/>
          <w:lang w:val="uz-Latn-UZ" w:eastAsia="ko-KR"/>
        </w:rPr>
        <w:t>m</w:t>
      </w:r>
      <w:r w:rsidRPr="00507510">
        <w:rPr>
          <w:rFonts w:hint="eastAsia"/>
          <w:color w:val="000000" w:themeColor="text1"/>
          <w:lang w:val="uz-Latn-UZ" w:eastAsia="ko-KR"/>
        </w:rPr>
        <w:t>;</w:t>
      </w:r>
      <w:r w:rsidRPr="00507510">
        <w:rPr>
          <w:color w:val="000000" w:themeColor="text1"/>
          <w:lang w:val="uz-Latn-UZ" w:eastAsia="ko-KR"/>
        </w:rPr>
        <w:t xml:space="preserve"> Sigma-Aldrich, </w:t>
      </w:r>
      <w:r w:rsidRPr="00507510">
        <w:rPr>
          <w:rFonts w:hint="eastAsia"/>
          <w:color w:val="000000" w:themeColor="text1"/>
          <w:lang w:val="uz-Latn-UZ" w:eastAsia="ko-KR"/>
        </w:rPr>
        <w:t xml:space="preserve">#L3030) and pHrodo Red Zymosan BioParticles conjugate (Thermo Fisher Scientific, #P35364) of iMGs, optimally cultured iMGs for 14 days were treated with 2 </w:t>
      </w:r>
      <w:r w:rsidRPr="00507510">
        <w:rPr>
          <w:color w:val="000000" w:themeColor="text1"/>
          <w:lang w:val="uz-Latn-UZ" w:eastAsia="ko-KR"/>
        </w:rPr>
        <w:t>μ</w:t>
      </w:r>
      <w:r w:rsidRPr="00507510">
        <w:rPr>
          <w:rFonts w:hint="eastAsia"/>
          <w:color w:val="000000" w:themeColor="text1"/>
          <w:lang w:val="uz-Latn-UZ" w:eastAsia="ko-KR"/>
        </w:rPr>
        <w:t xml:space="preserve">L red fluorescent latex beads and pHrodo Red Zymosan BioParticles for 2 h at 37 </w:t>
      </w:r>
      <w:r w:rsidRPr="00507510">
        <w:rPr>
          <w:color w:val="000000" w:themeColor="text1"/>
          <w:lang w:val="uz-Latn-UZ" w:eastAsia="ko-KR"/>
        </w:rPr>
        <w:t>°C</w:t>
      </w:r>
      <w:r w:rsidRPr="00507510">
        <w:rPr>
          <w:rFonts w:hint="eastAsia"/>
          <w:color w:val="000000" w:themeColor="text1"/>
          <w:lang w:val="uz-Latn-UZ" w:eastAsia="ko-KR"/>
        </w:rPr>
        <w:t xml:space="preserve">. Phagocytic activity was then stopped by adding 2 mL ice-cold PBS. </w:t>
      </w:r>
      <w:r w:rsidRPr="00507510">
        <w:rPr>
          <w:rFonts w:hint="eastAsia"/>
          <w:color w:val="000000" w:themeColor="text1"/>
          <w:lang w:eastAsia="ko-KR"/>
        </w:rPr>
        <w:t xml:space="preserve">The cells were washed twice with ice-cold PBS, fixed with PFA and stained with a microglial marker counterstained with DAPI. The cells were analyzed using confocal microscopy. Synaptosome uptake was assessed by live imaging. </w:t>
      </w:r>
      <w:proofErr w:type="spellStart"/>
      <w:r w:rsidRPr="00507510">
        <w:rPr>
          <w:rFonts w:hint="eastAsia"/>
          <w:color w:val="000000" w:themeColor="text1"/>
          <w:lang w:eastAsia="ko-KR"/>
        </w:rPr>
        <w:t>pHrodo</w:t>
      </w:r>
      <w:proofErr w:type="spellEnd"/>
      <w:r w:rsidRPr="00507510">
        <w:rPr>
          <w:rFonts w:hint="eastAsia"/>
          <w:color w:val="000000" w:themeColor="text1"/>
          <w:lang w:eastAsia="ko-KR"/>
        </w:rPr>
        <w:t xml:space="preserve">-labeled synaptosomes (2 </w:t>
      </w:r>
      <w:proofErr w:type="spellStart"/>
      <w:r w:rsidRPr="00507510">
        <w:rPr>
          <w:color w:val="000000" w:themeColor="text1"/>
          <w:lang w:eastAsia="ko-KR"/>
        </w:rPr>
        <w:t>μL</w:t>
      </w:r>
      <w:proofErr w:type="spellEnd"/>
      <w:r w:rsidRPr="00507510">
        <w:rPr>
          <w:rFonts w:hint="eastAsia"/>
          <w:color w:val="000000" w:themeColor="text1"/>
          <w:lang w:eastAsia="ko-KR"/>
        </w:rPr>
        <w:t xml:space="preserve">/well) were added to primary microglia and </w:t>
      </w:r>
      <w:proofErr w:type="spellStart"/>
      <w:r w:rsidRPr="00507510">
        <w:rPr>
          <w:rFonts w:hint="eastAsia"/>
          <w:color w:val="000000" w:themeColor="text1"/>
          <w:lang w:eastAsia="ko-KR"/>
        </w:rPr>
        <w:t>iMGs</w:t>
      </w:r>
      <w:proofErr w:type="spellEnd"/>
      <w:r w:rsidRPr="00507510">
        <w:rPr>
          <w:rFonts w:hint="eastAsia"/>
          <w:color w:val="000000" w:themeColor="text1"/>
          <w:lang w:eastAsia="ko-KR"/>
        </w:rPr>
        <w:t xml:space="preserve"> and monitored live for 2 h at 37 </w:t>
      </w:r>
      <w:r w:rsidRPr="00507510">
        <w:rPr>
          <w:color w:val="000000" w:themeColor="text1"/>
          <w:lang w:eastAsia="ko-KR"/>
        </w:rPr>
        <w:t>°C</w:t>
      </w:r>
      <w:r w:rsidRPr="00507510">
        <w:rPr>
          <w:rFonts w:hint="eastAsia"/>
          <w:color w:val="000000" w:themeColor="text1"/>
          <w:lang w:eastAsia="ko-KR"/>
        </w:rPr>
        <w:t xml:space="preserve"> on a </w:t>
      </w:r>
      <w:proofErr w:type="spellStart"/>
      <w:r w:rsidRPr="00507510">
        <w:rPr>
          <w:rFonts w:hint="eastAsia"/>
          <w:color w:val="000000" w:themeColor="text1"/>
          <w:lang w:eastAsia="ko-KR"/>
        </w:rPr>
        <w:t>JuLi</w:t>
      </w:r>
      <w:proofErr w:type="spellEnd"/>
      <w:r w:rsidRPr="00507510">
        <w:rPr>
          <w:rFonts w:hint="eastAsia"/>
          <w:color w:val="000000" w:themeColor="text1"/>
          <w:lang w:eastAsia="ko-KR"/>
        </w:rPr>
        <w:t xml:space="preserve"> Stage live cell imaging device (</w:t>
      </w:r>
      <w:proofErr w:type="spellStart"/>
      <w:r w:rsidRPr="00507510">
        <w:rPr>
          <w:rFonts w:hint="eastAsia"/>
          <w:color w:val="000000" w:themeColor="text1"/>
          <w:lang w:eastAsia="ko-KR"/>
        </w:rPr>
        <w:t>NanoEnTek</w:t>
      </w:r>
      <w:proofErr w:type="spellEnd"/>
      <w:r w:rsidRPr="00507510">
        <w:rPr>
          <w:rFonts w:hint="eastAsia"/>
          <w:color w:val="000000" w:themeColor="text1"/>
          <w:lang w:eastAsia="ko-KR"/>
        </w:rPr>
        <w:t xml:space="preserve"> Inc., Seoul, South Korea). No fixation or post-staining was performed, and phagocytosis was quantified from the time-lapse recordings.</w:t>
      </w:r>
    </w:p>
    <w:p w14:paraId="6E8DF4B6" w14:textId="77777777" w:rsidR="006979C1" w:rsidRPr="00507510" w:rsidRDefault="006979C1" w:rsidP="006979C1">
      <w:pPr>
        <w:spacing w:line="360" w:lineRule="auto"/>
        <w:jc w:val="both"/>
        <w:rPr>
          <w:b/>
          <w:bCs/>
          <w:color w:val="000000" w:themeColor="text1"/>
          <w:lang w:eastAsia="ko-KR"/>
        </w:rPr>
      </w:pPr>
    </w:p>
    <w:p w14:paraId="0D86B1CA" w14:textId="77777777" w:rsidR="009061FB" w:rsidRPr="00507510" w:rsidRDefault="009061FB" w:rsidP="009061FB">
      <w:pPr>
        <w:spacing w:line="360" w:lineRule="auto"/>
        <w:jc w:val="both"/>
        <w:rPr>
          <w:i/>
          <w:color w:val="000000" w:themeColor="text1"/>
          <w:lang w:eastAsia="ko-KR"/>
        </w:rPr>
      </w:pPr>
      <w:r w:rsidRPr="00507510">
        <w:rPr>
          <w:rFonts w:hint="eastAsia"/>
          <w:i/>
          <w:color w:val="000000" w:themeColor="text1"/>
          <w:lang w:eastAsia="ko-KR"/>
        </w:rPr>
        <w:t>Enzyme-Linked Immunosorbent Assay (ELISA)</w:t>
      </w:r>
    </w:p>
    <w:p w14:paraId="035F4257" w14:textId="77777777" w:rsidR="009061FB" w:rsidRPr="00507510" w:rsidRDefault="009061FB" w:rsidP="009061FB">
      <w:pPr>
        <w:spacing w:line="360" w:lineRule="auto"/>
        <w:jc w:val="both"/>
        <w:rPr>
          <w:color w:val="000000" w:themeColor="text1"/>
          <w:lang w:val="uz-Latn-UZ" w:eastAsia="ko-KR"/>
        </w:rPr>
      </w:pPr>
      <w:r w:rsidRPr="00507510">
        <w:rPr>
          <w:color w:val="000000" w:themeColor="text1"/>
          <w:lang w:eastAsia="ko-KR"/>
        </w:rPr>
        <w:t xml:space="preserve">Plasma C-reactive protein (CRP) concentrations were measured using the </w:t>
      </w:r>
      <w:proofErr w:type="spellStart"/>
      <w:r w:rsidRPr="00507510">
        <w:rPr>
          <w:color w:val="000000" w:themeColor="text1"/>
          <w:lang w:eastAsia="ko-KR"/>
        </w:rPr>
        <w:t>Quantikine</w:t>
      </w:r>
      <w:proofErr w:type="spellEnd"/>
      <w:r w:rsidRPr="00507510">
        <w:rPr>
          <w:color w:val="000000" w:themeColor="text1"/>
          <w:lang w:eastAsia="ko-KR"/>
        </w:rPr>
        <w:t xml:space="preserve">® Human CRP ELISA Kit (R&amp;D </w:t>
      </w:r>
      <w:proofErr w:type="gramStart"/>
      <w:r w:rsidRPr="00507510">
        <w:rPr>
          <w:color w:val="000000" w:themeColor="text1"/>
          <w:lang w:eastAsia="ko-KR"/>
        </w:rPr>
        <w:t xml:space="preserve">Systems, </w:t>
      </w:r>
      <w:r w:rsidRPr="00507510">
        <w:rPr>
          <w:rFonts w:hint="eastAsia"/>
          <w:color w:val="000000" w:themeColor="text1"/>
          <w:lang w:eastAsia="ko-KR"/>
        </w:rPr>
        <w:t>#</w:t>
      </w:r>
      <w:proofErr w:type="gramEnd"/>
      <w:r w:rsidRPr="00507510">
        <w:rPr>
          <w:color w:val="000000" w:themeColor="text1"/>
          <w:lang w:eastAsia="ko-KR"/>
        </w:rPr>
        <w:t xml:space="preserve"> DCRP00B) according to the manufacturer’s instructions.</w:t>
      </w:r>
      <w:r w:rsidRPr="00507510">
        <w:rPr>
          <w:rFonts w:hint="eastAsia"/>
          <w:color w:val="000000" w:themeColor="text1"/>
          <w:lang w:eastAsia="ko-KR"/>
        </w:rPr>
        <w:t xml:space="preserve"> Briefly, plasma samples were diluted 1:100 in the supplied calibrator diluent and added in duplicate to 96-well microplates pre-coated with a monoclonal anti-human CRP antibody. After incubation and washing, horseradish peroxidase conjugated detection antibody and substrate solution were sequentially applied. The colorimetric reaction was </w:t>
      </w:r>
      <w:proofErr w:type="gramStart"/>
      <w:r w:rsidRPr="00507510">
        <w:rPr>
          <w:rFonts w:hint="eastAsia"/>
          <w:color w:val="000000" w:themeColor="text1"/>
          <w:lang w:eastAsia="ko-KR"/>
        </w:rPr>
        <w:t>stopped</w:t>
      </w:r>
      <w:proofErr w:type="gramEnd"/>
      <w:r w:rsidRPr="00507510">
        <w:rPr>
          <w:rFonts w:hint="eastAsia"/>
          <w:color w:val="000000" w:themeColor="text1"/>
          <w:lang w:eastAsia="ko-KR"/>
        </w:rPr>
        <w:t xml:space="preserve"> and absorbance was measured at 450 nm with wavelength correction at 570 nm using a </w:t>
      </w:r>
      <w:proofErr w:type="spellStart"/>
      <w:r w:rsidRPr="00507510">
        <w:rPr>
          <w:color w:val="000000" w:themeColor="text1"/>
          <w:lang w:eastAsia="ko-KR"/>
        </w:rPr>
        <w:t>SpectraMax</w:t>
      </w:r>
      <w:proofErr w:type="spellEnd"/>
      <w:r w:rsidRPr="00507510">
        <w:rPr>
          <w:color w:val="000000" w:themeColor="text1"/>
          <w:lang w:eastAsia="ko-KR"/>
        </w:rPr>
        <w:t xml:space="preserve"> iD5 microplate reader (Molecular Devices, San Jose, CA, USA). Sample concentrations were interpolated from a standard curve constructed using recombinant CRP and analyzed by four-parameter logistic regression in GraphPad Prism (v</w:t>
      </w:r>
      <w:r w:rsidRPr="00507510">
        <w:rPr>
          <w:rFonts w:hint="eastAsia"/>
          <w:color w:val="000000" w:themeColor="text1"/>
          <w:lang w:eastAsia="ko-KR"/>
        </w:rPr>
        <w:t xml:space="preserve">ersion </w:t>
      </w:r>
      <w:r w:rsidRPr="00507510">
        <w:rPr>
          <w:color w:val="000000" w:themeColor="text1"/>
          <w:lang w:eastAsia="ko-KR"/>
        </w:rPr>
        <w:t>10; GraphPad, La Jolla, CA, USA).</w:t>
      </w:r>
    </w:p>
    <w:p w14:paraId="03E1EE7C" w14:textId="77777777" w:rsidR="009061FB" w:rsidRPr="00507510" w:rsidRDefault="009061FB">
      <w:pPr>
        <w:spacing w:after="160"/>
        <w:rPr>
          <w:b/>
          <w:bCs/>
          <w:color w:val="000000" w:themeColor="text1"/>
          <w:lang w:val="uz-Latn-UZ"/>
        </w:rPr>
      </w:pPr>
    </w:p>
    <w:p w14:paraId="38A0AF1A" w14:textId="77777777" w:rsidR="006F5742" w:rsidRPr="00507510" w:rsidRDefault="006F5742" w:rsidP="006F5742">
      <w:pPr>
        <w:rPr>
          <w:b/>
          <w:bCs/>
          <w:color w:val="000000" w:themeColor="text1"/>
        </w:rPr>
      </w:pPr>
    </w:p>
    <w:p w14:paraId="14007CCF" w14:textId="77777777" w:rsidR="00D07F90" w:rsidRPr="00507510" w:rsidRDefault="00D07F90" w:rsidP="006F5742">
      <w:pPr>
        <w:rPr>
          <w:b/>
          <w:bCs/>
          <w:color w:val="000000" w:themeColor="text1"/>
        </w:rPr>
      </w:pPr>
    </w:p>
    <w:p w14:paraId="0E7C0D89" w14:textId="77777777" w:rsidR="00D07F90" w:rsidRPr="00507510" w:rsidRDefault="00D07F90" w:rsidP="006F5742">
      <w:pPr>
        <w:rPr>
          <w:b/>
          <w:bCs/>
          <w:color w:val="000000" w:themeColor="text1"/>
        </w:rPr>
      </w:pPr>
    </w:p>
    <w:p w14:paraId="0E70D4F9" w14:textId="77777777" w:rsidR="00D07F90" w:rsidRPr="00507510" w:rsidRDefault="00D07F90" w:rsidP="006F5742">
      <w:pPr>
        <w:rPr>
          <w:b/>
          <w:bCs/>
          <w:color w:val="000000" w:themeColor="text1"/>
        </w:rPr>
      </w:pPr>
    </w:p>
    <w:p w14:paraId="3A15D468" w14:textId="77777777" w:rsidR="00D07F90" w:rsidRPr="00507510" w:rsidRDefault="00D07F90" w:rsidP="006F5742">
      <w:pPr>
        <w:rPr>
          <w:b/>
          <w:bCs/>
          <w:color w:val="000000" w:themeColor="text1"/>
        </w:rPr>
      </w:pPr>
    </w:p>
    <w:p w14:paraId="1274E29C" w14:textId="77777777" w:rsidR="00D07F90" w:rsidRPr="00507510" w:rsidRDefault="00D07F90" w:rsidP="006F5742">
      <w:pPr>
        <w:rPr>
          <w:b/>
          <w:bCs/>
          <w:color w:val="000000" w:themeColor="text1"/>
        </w:rPr>
      </w:pPr>
    </w:p>
    <w:p w14:paraId="37C844DC" w14:textId="77777777" w:rsidR="00D07F90" w:rsidRDefault="00D07F90" w:rsidP="006F5742">
      <w:pPr>
        <w:rPr>
          <w:b/>
          <w:bCs/>
          <w:color w:val="000000" w:themeColor="text1"/>
          <w:lang w:eastAsia="ko-KR"/>
        </w:rPr>
      </w:pPr>
    </w:p>
    <w:p w14:paraId="69624838" w14:textId="77777777" w:rsidR="00DE1B13" w:rsidRDefault="00DE1B13" w:rsidP="006F5742">
      <w:pPr>
        <w:rPr>
          <w:b/>
          <w:bCs/>
          <w:color w:val="000000" w:themeColor="text1"/>
          <w:lang w:eastAsia="ko-KR"/>
        </w:rPr>
      </w:pPr>
    </w:p>
    <w:p w14:paraId="1FF877BD" w14:textId="77777777" w:rsidR="00DE1B13" w:rsidRDefault="00DE1B13" w:rsidP="006F5742">
      <w:pPr>
        <w:rPr>
          <w:b/>
          <w:bCs/>
          <w:color w:val="000000" w:themeColor="text1"/>
          <w:lang w:eastAsia="ko-KR"/>
        </w:rPr>
      </w:pPr>
    </w:p>
    <w:p w14:paraId="63F2E032" w14:textId="77777777" w:rsidR="00DE1B13" w:rsidRDefault="00DE1B13" w:rsidP="006F5742">
      <w:pPr>
        <w:rPr>
          <w:b/>
          <w:bCs/>
          <w:color w:val="000000" w:themeColor="text1"/>
          <w:lang w:eastAsia="ko-KR"/>
        </w:rPr>
      </w:pPr>
    </w:p>
    <w:p w14:paraId="5FC0CDF7" w14:textId="77777777" w:rsidR="00DE1B13" w:rsidRPr="00507510" w:rsidRDefault="00DE1B13" w:rsidP="006F5742">
      <w:pPr>
        <w:rPr>
          <w:rFonts w:hint="eastAsia"/>
          <w:b/>
          <w:bCs/>
          <w:color w:val="000000" w:themeColor="text1"/>
          <w:lang w:eastAsia="ko-KR"/>
        </w:rPr>
      </w:pPr>
    </w:p>
    <w:p w14:paraId="27104080" w14:textId="77777777" w:rsidR="00D07F90" w:rsidRPr="00507510" w:rsidRDefault="00D07F90" w:rsidP="006F5742">
      <w:pPr>
        <w:rPr>
          <w:b/>
          <w:bCs/>
          <w:color w:val="000000" w:themeColor="text1"/>
        </w:rPr>
      </w:pPr>
    </w:p>
    <w:p w14:paraId="2045966B" w14:textId="77777777" w:rsidR="00D07F90" w:rsidRPr="00507510" w:rsidRDefault="00D07F90" w:rsidP="006F5742">
      <w:pPr>
        <w:rPr>
          <w:b/>
          <w:bCs/>
          <w:color w:val="000000" w:themeColor="text1"/>
        </w:rPr>
      </w:pPr>
    </w:p>
    <w:p w14:paraId="114C0342" w14:textId="64049C60" w:rsidR="00D07F90" w:rsidRPr="00507510" w:rsidRDefault="00D07F90" w:rsidP="006F5742">
      <w:pPr>
        <w:rPr>
          <w:b/>
          <w:bCs/>
          <w:color w:val="000000" w:themeColor="text1"/>
        </w:rPr>
      </w:pPr>
      <w:r w:rsidRPr="00507510">
        <w:rPr>
          <w:b/>
          <w:bCs/>
          <w:color w:val="000000" w:themeColor="text1"/>
        </w:rPr>
        <w:lastRenderedPageBreak/>
        <w:t>Supplementary figures</w:t>
      </w:r>
    </w:p>
    <w:p w14:paraId="7E24ED28" w14:textId="71FCB927" w:rsidR="006F5742" w:rsidRPr="00507510" w:rsidRDefault="006F5742" w:rsidP="006F5742">
      <w:pPr>
        <w:pStyle w:val="s3"/>
        <w:spacing w:before="0" w:beforeAutospacing="0" w:after="0" w:afterAutospacing="0" w:line="480" w:lineRule="auto"/>
        <w:jc w:val="both"/>
        <w:rPr>
          <w:rFonts w:ascii="Times New Roman" w:hAnsi="Times New Roman" w:cs="Times New Roman"/>
          <w:color w:val="000000" w:themeColor="text1"/>
          <w:sz w:val="20"/>
          <w:szCs w:val="20"/>
        </w:rPr>
      </w:pPr>
      <w:r w:rsidRPr="00507510">
        <w:rPr>
          <w:rFonts w:ascii="Times New Roman" w:hAnsi="Times New Roman" w:cs="Times New Roman"/>
          <w:noProof/>
          <w:color w:val="000000" w:themeColor="text1"/>
          <w:sz w:val="20"/>
          <w:szCs w:val="20"/>
          <w14:ligatures w14:val="standardContextual"/>
        </w:rPr>
        <w:drawing>
          <wp:inline distT="0" distB="0" distL="0" distR="0" wp14:anchorId="07580090" wp14:editId="2349DE08">
            <wp:extent cx="5730936" cy="3069772"/>
            <wp:effectExtent l="0" t="0" r="0" b="3810"/>
            <wp:docPr id="55870450" name="그림 1" descr="스크린샷, 도표, 평면도, 텍스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70450" name="그림 1" descr="스크린샷, 도표, 평면도, 텍스트이(가) 표시된 사진&#10;&#10;AI 생성 콘텐츠는 정확하지 않을 수 있습니다."/>
                    <pic:cNvPicPr/>
                  </pic:nvPicPr>
                  <pic:blipFill rotWithShape="1">
                    <a:blip r:embed="rId7" cstate="print">
                      <a:extLst>
                        <a:ext uri="{28A0092B-C50C-407E-A947-70E740481C1C}">
                          <a14:useLocalDpi xmlns:a14="http://schemas.microsoft.com/office/drawing/2010/main" val="0"/>
                        </a:ext>
                      </a:extLst>
                    </a:blip>
                    <a:srcRect b="62157"/>
                    <a:stretch>
                      <a:fillRect/>
                    </a:stretch>
                  </pic:blipFill>
                  <pic:spPr bwMode="auto">
                    <a:xfrm>
                      <a:off x="0" y="0"/>
                      <a:ext cx="5731510" cy="3070080"/>
                    </a:xfrm>
                    <a:prstGeom prst="rect">
                      <a:avLst/>
                    </a:prstGeom>
                    <a:ln>
                      <a:noFill/>
                    </a:ln>
                    <a:extLst>
                      <a:ext uri="{53640926-AAD7-44D8-BBD7-CCE9431645EC}">
                        <a14:shadowObscured xmlns:a14="http://schemas.microsoft.com/office/drawing/2010/main"/>
                      </a:ext>
                    </a:extLst>
                  </pic:spPr>
                </pic:pic>
              </a:graphicData>
            </a:graphic>
          </wp:inline>
        </w:drawing>
      </w:r>
    </w:p>
    <w:p w14:paraId="712AA4F8" w14:textId="77777777" w:rsidR="006F5742" w:rsidRPr="00507510" w:rsidRDefault="006F5742" w:rsidP="006F5742">
      <w:pPr>
        <w:spacing w:line="360" w:lineRule="auto"/>
        <w:jc w:val="both"/>
        <w:rPr>
          <w:b/>
          <w:bCs/>
          <w:iCs/>
          <w:color w:val="000000" w:themeColor="text1"/>
          <w:lang w:val="uz-Latn-UZ" w:eastAsia="ko-KR"/>
        </w:rPr>
      </w:pPr>
      <w:r w:rsidRPr="00507510">
        <w:rPr>
          <w:rFonts w:hint="eastAsia"/>
          <w:b/>
          <w:bCs/>
          <w:iCs/>
          <w:color w:val="000000" w:themeColor="text1"/>
          <w:lang w:val="uz-Latn-UZ" w:eastAsia="ko-KR"/>
        </w:rPr>
        <w:t>Supplementary figure 1. Establishment of iMGs from patients with OCD and SAD</w:t>
      </w:r>
    </w:p>
    <w:p w14:paraId="0C07B72E" w14:textId="77777777" w:rsidR="006F5742" w:rsidRPr="00507510" w:rsidRDefault="006F5742" w:rsidP="006F5742">
      <w:pPr>
        <w:spacing w:line="360" w:lineRule="auto"/>
        <w:jc w:val="both"/>
        <w:rPr>
          <w:iCs/>
          <w:color w:val="000000" w:themeColor="text1"/>
          <w:lang w:val="uz-Latn-UZ" w:eastAsia="ko-KR"/>
        </w:rPr>
      </w:pPr>
      <w:r w:rsidRPr="00507510">
        <w:rPr>
          <w:rFonts w:hint="eastAsia"/>
          <w:iCs/>
          <w:color w:val="000000" w:themeColor="text1"/>
          <w:lang w:val="uz-Latn-UZ" w:eastAsia="ko-KR"/>
        </w:rPr>
        <w:t>(A) Peripheral blood mononuclear cells were isolated from OCD, SAD, and HC, then cultured for 14 days in GM-CSF and IL-34 to generate microglia-like cells. The schematic illustrates the recruitment of donors, isolation of monocytes, and the timeline of differentiation. The bright-field images on the right show ramified morphology after differentiation.</w:t>
      </w:r>
    </w:p>
    <w:p w14:paraId="1F0B2792" w14:textId="77777777" w:rsidR="006F5742" w:rsidRPr="00507510" w:rsidRDefault="006F5742" w:rsidP="006F5742">
      <w:pPr>
        <w:spacing w:line="360" w:lineRule="auto"/>
        <w:jc w:val="both"/>
        <w:rPr>
          <w:iCs/>
          <w:color w:val="000000" w:themeColor="text1"/>
          <w:lang w:eastAsia="ko-KR"/>
        </w:rPr>
      </w:pPr>
      <w:r w:rsidRPr="00507510">
        <w:rPr>
          <w:rFonts w:hint="eastAsia"/>
          <w:iCs/>
          <w:color w:val="000000" w:themeColor="text1"/>
          <w:lang w:val="uz-Latn-UZ" w:eastAsia="ko-KR"/>
        </w:rPr>
        <w:t>(B) qRT-PCR analysis of microglial signature genes demonstrates successful acquisition of a microglial phenotype. Relative quantification (RQ) values of P2RY12, OLFML3, and TGFBR1 were normalized to peripheral blood monocytes (PBMC = 1, dashed red line). iMGs from all three groups showed significant increase of microglial markers compared with PBMCs. Data points represent independent donors (n=3).</w:t>
      </w:r>
    </w:p>
    <w:p w14:paraId="09F9C6F0" w14:textId="77777777" w:rsidR="006F5742" w:rsidRPr="00507510" w:rsidRDefault="006F5742" w:rsidP="006F5742">
      <w:pPr>
        <w:spacing w:line="360" w:lineRule="auto"/>
        <w:jc w:val="both"/>
        <w:rPr>
          <w:iCs/>
          <w:color w:val="000000" w:themeColor="text1"/>
          <w:lang w:eastAsia="ko-KR"/>
        </w:rPr>
      </w:pPr>
      <w:r w:rsidRPr="00507510">
        <w:rPr>
          <w:rFonts w:hint="eastAsia"/>
          <w:iCs/>
          <w:color w:val="000000" w:themeColor="text1"/>
          <w:lang w:eastAsia="ko-KR"/>
        </w:rPr>
        <w:t xml:space="preserve">(C) </w:t>
      </w:r>
      <w:r w:rsidRPr="00507510">
        <w:rPr>
          <w:iCs/>
          <w:color w:val="000000" w:themeColor="text1"/>
          <w:lang w:eastAsia="ko-KR"/>
        </w:rPr>
        <w:t>Immunofluorescence</w:t>
      </w:r>
      <w:r w:rsidRPr="00507510">
        <w:rPr>
          <w:rFonts w:hint="eastAsia"/>
          <w:iCs/>
          <w:color w:val="000000" w:themeColor="text1"/>
          <w:lang w:eastAsia="ko-KR"/>
        </w:rPr>
        <w:t xml:space="preserve"> for microglial markers confirms appropriate protein expression. Representative images of HC-, OCD-, SAD-</w:t>
      </w:r>
      <w:proofErr w:type="spellStart"/>
      <w:r w:rsidRPr="00507510">
        <w:rPr>
          <w:rFonts w:hint="eastAsia"/>
          <w:iCs/>
          <w:color w:val="000000" w:themeColor="text1"/>
          <w:lang w:eastAsia="ko-KR"/>
        </w:rPr>
        <w:t>iMGs</w:t>
      </w:r>
      <w:proofErr w:type="spellEnd"/>
      <w:r w:rsidRPr="00507510">
        <w:rPr>
          <w:rFonts w:hint="eastAsia"/>
          <w:iCs/>
          <w:color w:val="000000" w:themeColor="text1"/>
          <w:lang w:eastAsia="ko-KR"/>
        </w:rPr>
        <w:t xml:space="preserve"> stained for </w:t>
      </w:r>
      <w:r w:rsidRPr="00507510">
        <w:rPr>
          <w:iCs/>
          <w:color w:val="000000" w:themeColor="text1"/>
          <w:lang w:eastAsia="ko-KR"/>
        </w:rPr>
        <w:t xml:space="preserve">IBA1 (green), P2RY12 (red), and TMEM119 (magenta) </w:t>
      </w:r>
      <w:r w:rsidRPr="00507510">
        <w:rPr>
          <w:rFonts w:hint="eastAsia"/>
          <w:iCs/>
          <w:color w:val="000000" w:themeColor="text1"/>
          <w:lang w:eastAsia="ko-KR"/>
        </w:rPr>
        <w:t xml:space="preserve">show robust marker expression. </w:t>
      </w:r>
      <w:r w:rsidRPr="00507510">
        <w:rPr>
          <w:iCs/>
          <w:color w:val="000000" w:themeColor="text1"/>
          <w:lang w:eastAsia="ko-KR"/>
        </w:rPr>
        <w:t>DAPI staining (blue) indicates nuclei.</w:t>
      </w:r>
    </w:p>
    <w:p w14:paraId="63FB0EFE" w14:textId="3DA632C4" w:rsidR="006F5742" w:rsidRPr="00507510" w:rsidRDefault="006F5742" w:rsidP="006F5742">
      <w:pPr>
        <w:spacing w:line="360" w:lineRule="auto"/>
        <w:jc w:val="both"/>
        <w:rPr>
          <w:b/>
          <w:bCs/>
          <w:color w:val="000000" w:themeColor="text1"/>
          <w:lang w:eastAsia="ko-KR"/>
        </w:rPr>
      </w:pPr>
      <w:r w:rsidRPr="00507510">
        <w:rPr>
          <w:b/>
          <w:bCs/>
          <w:noProof/>
          <w:color w:val="000000" w:themeColor="text1"/>
          <w:lang w:eastAsia="ko-KR"/>
          <w14:ligatures w14:val="standardContextual"/>
        </w:rPr>
        <w:lastRenderedPageBreak/>
        <w:drawing>
          <wp:inline distT="0" distB="0" distL="0" distR="0" wp14:anchorId="2BF65029" wp14:editId="204CACDC">
            <wp:extent cx="5731510" cy="4158761"/>
            <wp:effectExtent l="0" t="0" r="0" b="0"/>
            <wp:docPr id="118296844" name="그림 2" descr="도표, 스케치, 그림, 평면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6844" name="그림 2" descr="도표, 스케치, 그림, 평면도이(가) 표시된 사진&#10;&#10;AI 생성 콘텐츠는 정확하지 않을 수 있습니다."/>
                    <pic:cNvPicPr/>
                  </pic:nvPicPr>
                  <pic:blipFill rotWithShape="1">
                    <a:blip r:embed="rId8" cstate="print">
                      <a:extLst>
                        <a:ext uri="{28A0092B-C50C-407E-A947-70E740481C1C}">
                          <a14:useLocalDpi xmlns:a14="http://schemas.microsoft.com/office/drawing/2010/main" val="0"/>
                        </a:ext>
                      </a:extLst>
                    </a:blip>
                    <a:srcRect b="48738"/>
                    <a:stretch>
                      <a:fillRect/>
                    </a:stretch>
                  </pic:blipFill>
                  <pic:spPr bwMode="auto">
                    <a:xfrm>
                      <a:off x="0" y="0"/>
                      <a:ext cx="5731510" cy="4158761"/>
                    </a:xfrm>
                    <a:prstGeom prst="rect">
                      <a:avLst/>
                    </a:prstGeom>
                    <a:ln>
                      <a:noFill/>
                    </a:ln>
                    <a:extLst>
                      <a:ext uri="{53640926-AAD7-44D8-BBD7-CCE9431645EC}">
                        <a14:shadowObscured xmlns:a14="http://schemas.microsoft.com/office/drawing/2010/main"/>
                      </a:ext>
                    </a:extLst>
                  </pic:spPr>
                </pic:pic>
              </a:graphicData>
            </a:graphic>
          </wp:inline>
        </w:drawing>
      </w:r>
    </w:p>
    <w:p w14:paraId="317B1219" w14:textId="77777777" w:rsidR="006F5742" w:rsidRPr="00507510" w:rsidRDefault="006F5742" w:rsidP="006F5742">
      <w:pPr>
        <w:spacing w:line="360" w:lineRule="auto"/>
        <w:jc w:val="both"/>
        <w:rPr>
          <w:b/>
          <w:bCs/>
          <w:color w:val="000000" w:themeColor="text1"/>
          <w:lang w:eastAsia="ko-KR"/>
        </w:rPr>
      </w:pPr>
      <w:r w:rsidRPr="00507510">
        <w:rPr>
          <w:rFonts w:hint="eastAsia"/>
          <w:b/>
          <w:bCs/>
          <w:color w:val="000000" w:themeColor="text1"/>
          <w:lang w:eastAsia="ko-KR"/>
        </w:rPr>
        <w:t xml:space="preserve">Supplementary figure 2. </w:t>
      </w:r>
      <w:r w:rsidRPr="00507510">
        <w:rPr>
          <w:b/>
          <w:bCs/>
          <w:color w:val="000000" w:themeColor="text1"/>
          <w:lang w:eastAsia="ko-KR"/>
        </w:rPr>
        <w:t>Weighted gene co-expression network analysis (WGCNA) of</w:t>
      </w:r>
      <w:r w:rsidRPr="00507510">
        <w:rPr>
          <w:color w:val="000000" w:themeColor="text1"/>
          <w:lang w:eastAsia="ko-KR"/>
        </w:rPr>
        <w:t xml:space="preserve"> </w:t>
      </w:r>
      <w:r w:rsidRPr="00507510">
        <w:rPr>
          <w:b/>
          <w:bCs/>
          <w:color w:val="000000" w:themeColor="text1"/>
          <w:lang w:eastAsia="ko-KR"/>
        </w:rPr>
        <w:t xml:space="preserve">postmortem </w:t>
      </w:r>
      <w:r w:rsidRPr="00507510">
        <w:rPr>
          <w:rFonts w:hint="eastAsia"/>
          <w:b/>
          <w:bCs/>
          <w:color w:val="000000" w:themeColor="text1"/>
          <w:lang w:eastAsia="ko-KR"/>
        </w:rPr>
        <w:t xml:space="preserve">caudate </w:t>
      </w:r>
      <w:r w:rsidRPr="00507510">
        <w:rPr>
          <w:b/>
          <w:bCs/>
          <w:color w:val="000000" w:themeColor="text1"/>
          <w:lang w:eastAsia="ko-KR"/>
        </w:rPr>
        <w:t>samples from OCD and control subjects</w:t>
      </w:r>
    </w:p>
    <w:p w14:paraId="59720B2B" w14:textId="77777777" w:rsidR="006F5742" w:rsidRPr="00507510" w:rsidRDefault="006F5742" w:rsidP="006F5742">
      <w:pPr>
        <w:spacing w:line="360" w:lineRule="auto"/>
        <w:jc w:val="both"/>
        <w:rPr>
          <w:color w:val="000000" w:themeColor="text1"/>
          <w:lang w:eastAsia="ko-KR"/>
        </w:rPr>
      </w:pPr>
      <w:r w:rsidRPr="00507510">
        <w:rPr>
          <w:rFonts w:hint="eastAsia"/>
          <w:color w:val="000000" w:themeColor="text1"/>
          <w:lang w:eastAsia="ko-KR"/>
        </w:rPr>
        <w:t>(</w:t>
      </w:r>
      <w:r w:rsidRPr="00507510">
        <w:rPr>
          <w:color w:val="000000" w:themeColor="text1"/>
          <w:lang w:eastAsia="ko-KR"/>
        </w:rPr>
        <w:t>A</w:t>
      </w:r>
      <w:r w:rsidRPr="00507510">
        <w:rPr>
          <w:rFonts w:hint="eastAsia"/>
          <w:color w:val="000000" w:themeColor="text1"/>
          <w:lang w:eastAsia="ko-KR"/>
        </w:rPr>
        <w:t xml:space="preserve">) </w:t>
      </w:r>
      <w:r w:rsidRPr="00507510">
        <w:rPr>
          <w:color w:val="000000" w:themeColor="text1"/>
          <w:lang w:eastAsia="ko-KR"/>
        </w:rPr>
        <w:t>Determination of the soft</w:t>
      </w:r>
      <w:r w:rsidRPr="00507510">
        <w:rPr>
          <w:color w:val="000000" w:themeColor="text1"/>
          <w:lang w:eastAsia="ko-KR"/>
        </w:rPr>
        <w:noBreakHyphen/>
        <w:t xml:space="preserve">thresholding power used in WGCNA for DLPFC </w:t>
      </w:r>
      <w:r w:rsidRPr="00507510">
        <w:rPr>
          <w:rFonts w:hint="eastAsia"/>
          <w:color w:val="000000" w:themeColor="text1"/>
          <w:lang w:eastAsia="ko-KR"/>
        </w:rPr>
        <w:t>dataset</w:t>
      </w:r>
      <w:r w:rsidRPr="00507510">
        <w:rPr>
          <w:color w:val="000000" w:themeColor="text1"/>
          <w:lang w:eastAsia="ko-KR"/>
        </w:rPr>
        <w:t>.</w:t>
      </w:r>
      <w:r w:rsidRPr="00507510">
        <w:rPr>
          <w:rFonts w:hint="eastAsia"/>
          <w:color w:val="000000" w:themeColor="text1"/>
          <w:lang w:eastAsia="ko-KR"/>
        </w:rPr>
        <w:t xml:space="preserve"> </w:t>
      </w:r>
      <w:r w:rsidRPr="00507510">
        <w:rPr>
          <w:color w:val="000000" w:themeColor="text1"/>
          <w:lang w:eastAsia="ko-KR"/>
        </w:rPr>
        <w:t>To achieve a scale</w:t>
      </w:r>
      <w:r w:rsidRPr="00507510">
        <w:rPr>
          <w:color w:val="000000" w:themeColor="text1"/>
          <w:lang w:eastAsia="ko-KR"/>
        </w:rPr>
        <w:noBreakHyphen/>
        <w:t>free topology while preserving network connectivity, a soft</w:t>
      </w:r>
      <w:r w:rsidRPr="00507510">
        <w:rPr>
          <w:color w:val="000000" w:themeColor="text1"/>
          <w:lang w:eastAsia="ko-KR"/>
        </w:rPr>
        <w:noBreakHyphen/>
        <w:t>thresholding power of β = 12 was chosen. The left plot shows the scale</w:t>
      </w:r>
      <w:r w:rsidRPr="00507510">
        <w:rPr>
          <w:color w:val="000000" w:themeColor="text1"/>
          <w:lang w:eastAsia="ko-KR"/>
        </w:rPr>
        <w:noBreakHyphen/>
        <w:t>free topology model fit index (R²) across candidate β values; R² increases steeply at low β and plateaus around 0.8–0.9. The horizontal dashed line indicates the recommended scale</w:t>
      </w:r>
      <w:r w:rsidRPr="00507510">
        <w:rPr>
          <w:color w:val="000000" w:themeColor="text1"/>
          <w:lang w:eastAsia="ko-KR"/>
        </w:rPr>
        <w:noBreakHyphen/>
        <w:t xml:space="preserve">free topology threshold. The middle plot displays the mean network connectivity (average degree) versus β; connectivity declines exponentially with increasing β, reflecting the progressive </w:t>
      </w:r>
      <w:proofErr w:type="spellStart"/>
      <w:r w:rsidRPr="00507510">
        <w:rPr>
          <w:color w:val="000000" w:themeColor="text1"/>
          <w:lang w:eastAsia="ko-KR"/>
        </w:rPr>
        <w:t>sparsification</w:t>
      </w:r>
      <w:proofErr w:type="spellEnd"/>
      <w:r w:rsidRPr="00507510">
        <w:rPr>
          <w:color w:val="000000" w:themeColor="text1"/>
          <w:lang w:eastAsia="ko-KR"/>
        </w:rPr>
        <w:t xml:space="preserve"> of the network. The right plot depicts the relationship between log10 of node connectivity (k) and log10 of the frequency distribution P(k) at the selected power (β = 12).</w:t>
      </w:r>
    </w:p>
    <w:p w14:paraId="07235268" w14:textId="77777777" w:rsidR="006F5742" w:rsidRPr="00507510" w:rsidRDefault="006F5742" w:rsidP="006F5742">
      <w:pPr>
        <w:spacing w:line="360" w:lineRule="auto"/>
        <w:jc w:val="both"/>
        <w:rPr>
          <w:color w:val="000000" w:themeColor="text1"/>
          <w:lang w:eastAsia="ko-KR"/>
        </w:rPr>
      </w:pPr>
      <w:r w:rsidRPr="00507510">
        <w:rPr>
          <w:rFonts w:hint="eastAsia"/>
          <w:color w:val="000000" w:themeColor="text1"/>
          <w:lang w:eastAsia="ko-KR"/>
        </w:rPr>
        <w:t xml:space="preserve">(B) </w:t>
      </w:r>
      <w:r w:rsidRPr="00507510">
        <w:rPr>
          <w:color w:val="000000" w:themeColor="text1"/>
          <w:lang w:eastAsia="ko-KR"/>
        </w:rPr>
        <w:t>The same approach was applied to the caudate dataset. Here, the scale</w:t>
      </w:r>
      <w:r w:rsidRPr="00507510">
        <w:rPr>
          <w:color w:val="000000" w:themeColor="text1"/>
          <w:lang w:eastAsia="ko-KR"/>
        </w:rPr>
        <w:noBreakHyphen/>
        <w:t>free topology index curve rose more gradually, necessitating a higher power to achieve the desired R². At β = 14, the scale</w:t>
      </w:r>
      <w:r w:rsidRPr="00507510">
        <w:rPr>
          <w:color w:val="000000" w:themeColor="text1"/>
          <w:lang w:eastAsia="ko-KR"/>
        </w:rPr>
        <w:noBreakHyphen/>
        <w:t xml:space="preserve">free fit index crosses the </w:t>
      </w:r>
      <w:proofErr w:type="gramStart"/>
      <w:r w:rsidRPr="00507510">
        <w:rPr>
          <w:color w:val="000000" w:themeColor="text1"/>
          <w:lang w:eastAsia="ko-KR"/>
        </w:rPr>
        <w:t>threshold</w:t>
      </w:r>
      <w:proofErr w:type="gramEnd"/>
      <w:r w:rsidRPr="00507510">
        <w:rPr>
          <w:color w:val="000000" w:themeColor="text1"/>
          <w:lang w:eastAsia="ko-KR"/>
        </w:rPr>
        <w:t xml:space="preserve"> and the mean connectivity remains adequate. The log–log degree distribution at this power shows a pronounced linear trend with a negative slope, confirming that the resulting network approximates a scale</w:t>
      </w:r>
      <w:r w:rsidRPr="00507510">
        <w:rPr>
          <w:color w:val="000000" w:themeColor="text1"/>
          <w:lang w:eastAsia="ko-KR"/>
        </w:rPr>
        <w:noBreakHyphen/>
        <w:t>free topology.</w:t>
      </w:r>
    </w:p>
    <w:p w14:paraId="711D14D4" w14:textId="14B692C0" w:rsidR="006F5742" w:rsidRPr="00507510" w:rsidRDefault="006F5742" w:rsidP="006F5742">
      <w:pPr>
        <w:spacing w:line="360" w:lineRule="auto"/>
        <w:jc w:val="both"/>
        <w:rPr>
          <w:color w:val="000000" w:themeColor="text1"/>
          <w:lang w:eastAsia="ko-KR"/>
        </w:rPr>
      </w:pPr>
      <w:r w:rsidRPr="00507510">
        <w:rPr>
          <w:rFonts w:hint="eastAsia"/>
          <w:color w:val="000000" w:themeColor="text1"/>
          <w:lang w:eastAsia="ko-KR"/>
        </w:rPr>
        <w:lastRenderedPageBreak/>
        <w:t xml:space="preserve">(C) </w:t>
      </w:r>
      <w:r w:rsidRPr="00507510">
        <w:rPr>
          <w:color w:val="000000" w:themeColor="text1"/>
          <w:lang w:eastAsia="ko-KR"/>
        </w:rPr>
        <w:t xml:space="preserve">For the </w:t>
      </w:r>
      <w:proofErr w:type="spellStart"/>
      <w:r w:rsidRPr="00507510">
        <w:rPr>
          <w:color w:val="000000" w:themeColor="text1"/>
          <w:lang w:eastAsia="ko-KR"/>
        </w:rPr>
        <w:t>iMG</w:t>
      </w:r>
      <w:r w:rsidR="00255851" w:rsidRPr="00507510">
        <w:rPr>
          <w:color w:val="000000" w:themeColor="text1"/>
          <w:lang w:eastAsia="ko-KR"/>
        </w:rPr>
        <w:t>s</w:t>
      </w:r>
      <w:proofErr w:type="spellEnd"/>
      <w:r w:rsidRPr="00507510">
        <w:rPr>
          <w:color w:val="000000" w:themeColor="text1"/>
          <w:lang w:eastAsia="ko-KR"/>
        </w:rPr>
        <w:t xml:space="preserve"> dataset, the scale</w:t>
      </w:r>
      <w:r w:rsidRPr="00507510">
        <w:rPr>
          <w:color w:val="000000" w:themeColor="text1"/>
          <w:lang w:eastAsia="ko-KR"/>
        </w:rPr>
        <w:noBreakHyphen/>
        <w:t>free topology curve showed a lower maximum R² than the brain tissues, reflecting the reduced sample complexity. Nevertheless, a soft</w:t>
      </w:r>
      <w:r w:rsidRPr="00507510">
        <w:rPr>
          <w:color w:val="000000" w:themeColor="text1"/>
          <w:lang w:eastAsia="ko-KR"/>
        </w:rPr>
        <w:noBreakHyphen/>
        <w:t>threshold of β = 16 was chosen to balance an acceptable scale</w:t>
      </w:r>
      <w:r w:rsidRPr="00507510">
        <w:rPr>
          <w:color w:val="000000" w:themeColor="text1"/>
          <w:lang w:eastAsia="ko-KR"/>
        </w:rPr>
        <w:noBreakHyphen/>
        <w:t>free topology index with the preservation of mean connectivity. The log–log plot of node degree versus frequency at β = 16 displays a linear relationship</w:t>
      </w:r>
      <w:r w:rsidRPr="00507510">
        <w:rPr>
          <w:rFonts w:hint="eastAsia"/>
          <w:color w:val="000000" w:themeColor="text1"/>
          <w:lang w:eastAsia="ko-KR"/>
        </w:rPr>
        <w:t>.</w:t>
      </w:r>
    </w:p>
    <w:p w14:paraId="03B4F9F0" w14:textId="77777777" w:rsidR="006F5742" w:rsidRPr="00507510" w:rsidRDefault="006F5742" w:rsidP="006F5742">
      <w:pPr>
        <w:spacing w:line="360" w:lineRule="auto"/>
        <w:jc w:val="both"/>
        <w:rPr>
          <w:color w:val="000000" w:themeColor="text1"/>
          <w:lang w:eastAsia="ko-KR"/>
        </w:rPr>
      </w:pPr>
      <w:r w:rsidRPr="00507510">
        <w:rPr>
          <w:rFonts w:hint="eastAsia"/>
          <w:color w:val="000000" w:themeColor="text1"/>
          <w:lang w:eastAsia="ko-KR"/>
        </w:rPr>
        <w:t>(</w:t>
      </w:r>
      <w:r w:rsidRPr="00507510">
        <w:rPr>
          <w:color w:val="000000" w:themeColor="text1"/>
          <w:lang w:eastAsia="ko-KR"/>
        </w:rPr>
        <w:t>D</w:t>
      </w:r>
      <w:r w:rsidRPr="00507510">
        <w:rPr>
          <w:rFonts w:hint="eastAsia"/>
          <w:color w:val="000000" w:themeColor="text1"/>
          <w:lang w:eastAsia="ko-KR"/>
        </w:rPr>
        <w:t xml:space="preserve">) </w:t>
      </w:r>
      <w:r w:rsidRPr="00507510">
        <w:rPr>
          <w:color w:val="000000" w:themeColor="text1"/>
          <w:lang w:eastAsia="ko-KR"/>
        </w:rPr>
        <w:t xml:space="preserve">Hierarchical clustering of genes in the caudate expression matrix. The dendrogram depicts </w:t>
      </w:r>
      <w:r w:rsidRPr="00507510">
        <w:rPr>
          <w:rFonts w:hint="eastAsia"/>
          <w:color w:val="000000" w:themeColor="text1"/>
          <w:lang w:eastAsia="ko-KR"/>
        </w:rPr>
        <w:t>18</w:t>
      </w:r>
      <w:r w:rsidRPr="00507510">
        <w:rPr>
          <w:color w:val="000000" w:themeColor="text1"/>
          <w:lang w:eastAsia="ko-KR"/>
        </w:rPr>
        <w:t xml:space="preserve"> color-coded modules of co-expressed genes. Gene ontology enrichment assigned functional annotations to each module.</w:t>
      </w:r>
    </w:p>
    <w:p w14:paraId="50E51579" w14:textId="77777777" w:rsidR="006F5742" w:rsidRPr="00507510" w:rsidRDefault="006F5742" w:rsidP="006F5742">
      <w:pPr>
        <w:spacing w:line="360" w:lineRule="auto"/>
        <w:jc w:val="both"/>
        <w:rPr>
          <w:color w:val="000000" w:themeColor="text1"/>
          <w:lang w:eastAsia="ko-KR"/>
        </w:rPr>
      </w:pPr>
      <w:r w:rsidRPr="00507510">
        <w:rPr>
          <w:rFonts w:hint="eastAsia"/>
          <w:color w:val="000000" w:themeColor="text1"/>
          <w:lang w:eastAsia="ko-KR"/>
        </w:rPr>
        <w:t xml:space="preserve">(E) </w:t>
      </w:r>
      <w:r w:rsidRPr="00507510">
        <w:rPr>
          <w:color w:val="000000" w:themeColor="text1"/>
          <w:lang w:eastAsia="ko-KR"/>
        </w:rPr>
        <w:t>Bar plots depict −log₁₀(p</w:t>
      </w:r>
      <w:r w:rsidRPr="00507510">
        <w:rPr>
          <w:color w:val="000000" w:themeColor="text1"/>
          <w:lang w:eastAsia="ko-KR"/>
        </w:rPr>
        <w:noBreakHyphen/>
        <w:t>values) from one</w:t>
      </w:r>
      <w:r w:rsidRPr="00507510">
        <w:rPr>
          <w:color w:val="000000" w:themeColor="text1"/>
          <w:lang w:eastAsia="ko-KR"/>
        </w:rPr>
        <w:noBreakHyphen/>
        <w:t xml:space="preserve">tailed Fisher’s exact tests comparing gene membership of each caudate module with curated microglial, astrocytic, </w:t>
      </w:r>
      <w:proofErr w:type="spellStart"/>
      <w:r w:rsidRPr="00507510">
        <w:rPr>
          <w:color w:val="000000" w:themeColor="text1"/>
          <w:lang w:eastAsia="ko-KR"/>
        </w:rPr>
        <w:t>oligodendrocytic</w:t>
      </w:r>
      <w:proofErr w:type="spellEnd"/>
      <w:r w:rsidRPr="00507510">
        <w:rPr>
          <w:color w:val="000000" w:themeColor="text1"/>
          <w:lang w:eastAsia="ko-KR"/>
        </w:rPr>
        <w:t xml:space="preserve"> and neuronal marker lists. </w:t>
      </w:r>
      <w:r w:rsidRPr="00507510">
        <w:rPr>
          <w:rFonts w:hint="eastAsia"/>
          <w:color w:val="000000" w:themeColor="text1"/>
          <w:lang w:eastAsia="ko-KR"/>
        </w:rPr>
        <w:t xml:space="preserve">FDR correction was applied across all tests within the caudate panel. </w:t>
      </w:r>
      <w:r w:rsidRPr="00507510">
        <w:rPr>
          <w:color w:val="000000" w:themeColor="text1"/>
          <w:lang w:eastAsia="ko-KR"/>
        </w:rPr>
        <w:t>The red horizontal line denotes the statistical significance threshold of −log₁₀(p</w:t>
      </w:r>
      <w:r w:rsidRPr="00507510">
        <w:rPr>
          <w:rFonts w:hint="eastAsia"/>
          <w:color w:val="000000" w:themeColor="text1"/>
          <w:lang w:eastAsia="ko-KR"/>
        </w:rPr>
        <w:t>-value</w:t>
      </w:r>
      <w:r w:rsidRPr="00507510">
        <w:rPr>
          <w:color w:val="000000" w:themeColor="text1"/>
          <w:lang w:eastAsia="ko-KR"/>
        </w:rPr>
        <w:t xml:space="preserve">) = 1.3 (corresponding to P = 0.05). For visualization, bars exceeding </w:t>
      </w:r>
      <w:proofErr w:type="gramStart"/>
      <w:r w:rsidRPr="00507510">
        <w:rPr>
          <w:color w:val="000000" w:themeColor="text1"/>
          <w:lang w:eastAsia="ko-KR"/>
        </w:rPr>
        <w:t>a value</w:t>
      </w:r>
      <w:proofErr w:type="gramEnd"/>
      <w:r w:rsidRPr="00507510">
        <w:rPr>
          <w:color w:val="000000" w:themeColor="text1"/>
          <w:lang w:eastAsia="ko-KR"/>
        </w:rPr>
        <w:t xml:space="preserve"> of 10 were truncated at 10 and capped by a blue dashed line. Modules above the dashed line are therefore strongly enriched for the corresponding cell</w:t>
      </w:r>
      <w:r w:rsidRPr="00507510">
        <w:rPr>
          <w:color w:val="000000" w:themeColor="text1"/>
          <w:lang w:eastAsia="ko-KR"/>
        </w:rPr>
        <w:noBreakHyphen/>
        <w:t>type markers. Labels at the top of each panel highlight the most significantly enriched modules per cell type: microglia (C</w:t>
      </w:r>
      <w:r w:rsidRPr="00507510">
        <w:rPr>
          <w:color w:val="000000" w:themeColor="text1"/>
          <w:lang w:eastAsia="ko-KR"/>
        </w:rPr>
        <w:noBreakHyphen/>
        <w:t>M</w:t>
      </w:r>
      <w:r w:rsidRPr="00507510">
        <w:rPr>
          <w:rFonts w:hint="eastAsia"/>
          <w:color w:val="000000" w:themeColor="text1"/>
          <w:lang w:eastAsia="ko-KR"/>
        </w:rPr>
        <w:t>4</w:t>
      </w:r>
      <w:r w:rsidRPr="00507510">
        <w:rPr>
          <w:color w:val="000000" w:themeColor="text1"/>
          <w:lang w:eastAsia="ko-KR"/>
        </w:rPr>
        <w:t>, C</w:t>
      </w:r>
      <w:r w:rsidRPr="00507510">
        <w:rPr>
          <w:color w:val="000000" w:themeColor="text1"/>
          <w:lang w:eastAsia="ko-KR"/>
        </w:rPr>
        <w:noBreakHyphen/>
        <w:t>M</w:t>
      </w:r>
      <w:r w:rsidRPr="00507510">
        <w:rPr>
          <w:rFonts w:hint="eastAsia"/>
          <w:color w:val="000000" w:themeColor="text1"/>
          <w:lang w:eastAsia="ko-KR"/>
        </w:rPr>
        <w:t>13,</w:t>
      </w:r>
      <w:r w:rsidRPr="00507510">
        <w:rPr>
          <w:color w:val="000000" w:themeColor="text1"/>
          <w:lang w:eastAsia="ko-KR"/>
        </w:rPr>
        <w:t xml:space="preserve"> and C</w:t>
      </w:r>
      <w:r w:rsidRPr="00507510">
        <w:rPr>
          <w:color w:val="000000" w:themeColor="text1"/>
          <w:lang w:eastAsia="ko-KR"/>
        </w:rPr>
        <w:noBreakHyphen/>
        <w:t>M17), astrocyte (C</w:t>
      </w:r>
      <w:r w:rsidRPr="00507510">
        <w:rPr>
          <w:color w:val="000000" w:themeColor="text1"/>
          <w:lang w:eastAsia="ko-KR"/>
        </w:rPr>
        <w:noBreakHyphen/>
        <w:t>M5</w:t>
      </w:r>
      <w:r w:rsidRPr="00507510">
        <w:rPr>
          <w:rFonts w:hint="eastAsia"/>
          <w:color w:val="000000" w:themeColor="text1"/>
          <w:lang w:eastAsia="ko-KR"/>
        </w:rPr>
        <w:t xml:space="preserve">, C-M10, </w:t>
      </w:r>
      <w:r w:rsidRPr="00507510">
        <w:rPr>
          <w:color w:val="000000" w:themeColor="text1"/>
          <w:lang w:eastAsia="ko-KR"/>
        </w:rPr>
        <w:t>and C</w:t>
      </w:r>
      <w:r w:rsidRPr="00507510">
        <w:rPr>
          <w:color w:val="000000" w:themeColor="text1"/>
          <w:lang w:eastAsia="ko-KR"/>
        </w:rPr>
        <w:noBreakHyphen/>
        <w:t>M12), oligodendrocyte (C</w:t>
      </w:r>
      <w:r w:rsidRPr="00507510">
        <w:rPr>
          <w:color w:val="000000" w:themeColor="text1"/>
          <w:lang w:eastAsia="ko-KR"/>
        </w:rPr>
        <w:noBreakHyphen/>
        <w:t>M11) and neuron (C</w:t>
      </w:r>
      <w:r w:rsidRPr="00507510">
        <w:rPr>
          <w:color w:val="000000" w:themeColor="text1"/>
          <w:lang w:eastAsia="ko-KR"/>
        </w:rPr>
        <w:noBreakHyphen/>
        <w:t>M1</w:t>
      </w:r>
      <w:r w:rsidRPr="00507510">
        <w:rPr>
          <w:rFonts w:hint="eastAsia"/>
          <w:color w:val="000000" w:themeColor="text1"/>
          <w:lang w:eastAsia="ko-KR"/>
        </w:rPr>
        <w:t>, C-M6,</w:t>
      </w:r>
      <w:r w:rsidRPr="00507510">
        <w:rPr>
          <w:color w:val="000000" w:themeColor="text1"/>
          <w:lang w:eastAsia="ko-KR"/>
        </w:rPr>
        <w:t xml:space="preserve"> and C</w:t>
      </w:r>
      <w:r w:rsidRPr="00507510">
        <w:rPr>
          <w:color w:val="000000" w:themeColor="text1"/>
          <w:lang w:eastAsia="ko-KR"/>
        </w:rPr>
        <w:noBreakHyphen/>
        <w:t>M16).</w:t>
      </w:r>
    </w:p>
    <w:p w14:paraId="0F147A33" w14:textId="77777777" w:rsidR="004B3EC9" w:rsidRPr="00507510" w:rsidRDefault="004B3EC9" w:rsidP="006F5742">
      <w:pPr>
        <w:spacing w:line="360" w:lineRule="auto"/>
        <w:jc w:val="both"/>
        <w:rPr>
          <w:color w:val="000000" w:themeColor="text1"/>
          <w:lang w:eastAsia="ko-KR"/>
        </w:rPr>
      </w:pPr>
    </w:p>
    <w:p w14:paraId="6FDACEBA" w14:textId="77777777" w:rsidR="004B3EC9" w:rsidRPr="00507510" w:rsidRDefault="004B3EC9" w:rsidP="006F5742">
      <w:pPr>
        <w:spacing w:line="360" w:lineRule="auto"/>
        <w:jc w:val="both"/>
        <w:rPr>
          <w:color w:val="000000" w:themeColor="text1"/>
          <w:lang w:eastAsia="ko-KR"/>
        </w:rPr>
      </w:pPr>
    </w:p>
    <w:p w14:paraId="14423541" w14:textId="77777777" w:rsidR="004B3EC9" w:rsidRPr="00507510" w:rsidRDefault="004B3EC9" w:rsidP="006F5742">
      <w:pPr>
        <w:spacing w:line="360" w:lineRule="auto"/>
        <w:jc w:val="both"/>
        <w:rPr>
          <w:color w:val="000000" w:themeColor="text1"/>
          <w:lang w:eastAsia="ko-KR"/>
        </w:rPr>
      </w:pPr>
    </w:p>
    <w:p w14:paraId="1DFCACCB" w14:textId="77777777" w:rsidR="004B3EC9" w:rsidRPr="00507510" w:rsidRDefault="004B3EC9" w:rsidP="006F5742">
      <w:pPr>
        <w:spacing w:line="360" w:lineRule="auto"/>
        <w:jc w:val="both"/>
        <w:rPr>
          <w:color w:val="000000" w:themeColor="text1"/>
          <w:lang w:eastAsia="ko-KR"/>
        </w:rPr>
      </w:pPr>
    </w:p>
    <w:p w14:paraId="4CE93229" w14:textId="77777777" w:rsidR="004B3EC9" w:rsidRPr="00507510" w:rsidRDefault="004B3EC9" w:rsidP="006F5742">
      <w:pPr>
        <w:spacing w:line="360" w:lineRule="auto"/>
        <w:jc w:val="both"/>
        <w:rPr>
          <w:color w:val="000000" w:themeColor="text1"/>
          <w:lang w:eastAsia="ko-KR"/>
        </w:rPr>
      </w:pPr>
    </w:p>
    <w:p w14:paraId="1E01EEB8" w14:textId="4B2FD066" w:rsidR="004B3EC9" w:rsidRPr="00507510" w:rsidRDefault="004B3EC9">
      <w:pPr>
        <w:spacing w:after="160"/>
        <w:rPr>
          <w:color w:val="000000" w:themeColor="text1"/>
          <w:lang w:eastAsia="ko-KR"/>
        </w:rPr>
      </w:pPr>
      <w:r w:rsidRPr="00507510">
        <w:rPr>
          <w:color w:val="000000" w:themeColor="text1"/>
          <w:lang w:eastAsia="ko-KR"/>
        </w:rPr>
        <w:br w:type="page"/>
      </w:r>
    </w:p>
    <w:p w14:paraId="045AC4CE" w14:textId="77777777" w:rsidR="004B3EC9" w:rsidRPr="00507510" w:rsidRDefault="004B3EC9" w:rsidP="006F5742">
      <w:pPr>
        <w:spacing w:line="360" w:lineRule="auto"/>
        <w:jc w:val="both"/>
        <w:rPr>
          <w:color w:val="000000" w:themeColor="text1"/>
          <w:lang w:eastAsia="ko-KR"/>
        </w:rPr>
      </w:pPr>
    </w:p>
    <w:p w14:paraId="1DEEC18A" w14:textId="11FC4166" w:rsidR="00AE1BD4" w:rsidRPr="00507510" w:rsidRDefault="004B3EC9">
      <w:pPr>
        <w:rPr>
          <w:color w:val="000000" w:themeColor="text1"/>
        </w:rPr>
      </w:pPr>
      <w:r w:rsidRPr="00507510">
        <w:rPr>
          <w:noProof/>
          <w:color w:val="000000" w:themeColor="text1"/>
          <w14:ligatures w14:val="standardContextual"/>
        </w:rPr>
        <w:drawing>
          <wp:inline distT="0" distB="0" distL="0" distR="0" wp14:anchorId="156590EB" wp14:editId="43FD72FC">
            <wp:extent cx="4079631" cy="2418638"/>
            <wp:effectExtent l="0" t="0" r="0" b="0"/>
            <wp:docPr id="953146704" name="그림 3" descr="텍스트, 스크린샷, 폰트,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46704" name="그림 3" descr="텍스트, 스크린샷, 폰트, 디자인이(가) 표시된 사진&#10;&#10;AI 생성 콘텐츠는 정확하지 않을 수 있습니다."/>
                    <pic:cNvPicPr/>
                  </pic:nvPicPr>
                  <pic:blipFill>
                    <a:blip r:embed="rId9">
                      <a:extLst>
                        <a:ext uri="{28A0092B-C50C-407E-A947-70E740481C1C}">
                          <a14:useLocalDpi xmlns:a14="http://schemas.microsoft.com/office/drawing/2010/main" val="0"/>
                        </a:ext>
                      </a:extLst>
                    </a:blip>
                    <a:stretch>
                      <a:fillRect/>
                    </a:stretch>
                  </pic:blipFill>
                  <pic:spPr>
                    <a:xfrm>
                      <a:off x="0" y="0"/>
                      <a:ext cx="4116451" cy="2440467"/>
                    </a:xfrm>
                    <a:prstGeom prst="rect">
                      <a:avLst/>
                    </a:prstGeom>
                  </pic:spPr>
                </pic:pic>
              </a:graphicData>
            </a:graphic>
          </wp:inline>
        </w:drawing>
      </w:r>
    </w:p>
    <w:p w14:paraId="7AE45272" w14:textId="029993BD" w:rsidR="004B3EC9" w:rsidRPr="00507510" w:rsidRDefault="006F5742" w:rsidP="004B3EC9">
      <w:pPr>
        <w:spacing w:line="360" w:lineRule="auto"/>
        <w:jc w:val="both"/>
        <w:rPr>
          <w:b/>
          <w:bCs/>
          <w:color w:val="000000" w:themeColor="text1"/>
          <w:lang w:eastAsia="ko-KR"/>
        </w:rPr>
      </w:pPr>
      <w:r w:rsidRPr="00507510">
        <w:rPr>
          <w:rFonts w:hint="eastAsia"/>
          <w:b/>
          <w:bCs/>
          <w:color w:val="000000" w:themeColor="text1"/>
          <w:lang w:eastAsia="ko-KR"/>
        </w:rPr>
        <w:t xml:space="preserve">Supplementary figure </w:t>
      </w:r>
      <w:r w:rsidRPr="00507510">
        <w:rPr>
          <w:b/>
          <w:bCs/>
          <w:color w:val="000000" w:themeColor="text1"/>
          <w:lang w:eastAsia="ko-KR"/>
        </w:rPr>
        <w:t>3</w:t>
      </w:r>
      <w:r w:rsidRPr="00507510">
        <w:rPr>
          <w:rFonts w:hint="eastAsia"/>
          <w:b/>
          <w:bCs/>
          <w:color w:val="000000" w:themeColor="text1"/>
          <w:lang w:eastAsia="ko-KR"/>
        </w:rPr>
        <w:t>.</w:t>
      </w:r>
      <w:r w:rsidR="004B3EC9" w:rsidRPr="00507510">
        <w:rPr>
          <w:b/>
          <w:bCs/>
          <w:color w:val="000000" w:themeColor="text1"/>
          <w:lang w:eastAsia="ko-KR"/>
        </w:rPr>
        <w:t xml:space="preserve"> p53 expression in primary microglia</w:t>
      </w:r>
    </w:p>
    <w:p w14:paraId="18595C14" w14:textId="6211E201" w:rsidR="006F5742" w:rsidRPr="00507510" w:rsidRDefault="006F5742" w:rsidP="00846A12">
      <w:pPr>
        <w:spacing w:line="360" w:lineRule="auto"/>
        <w:jc w:val="distribute"/>
        <w:rPr>
          <w:color w:val="000000" w:themeColor="text1"/>
        </w:rPr>
      </w:pPr>
      <w:r w:rsidRPr="00507510">
        <w:rPr>
          <w:color w:val="000000" w:themeColor="text1"/>
        </w:rPr>
        <w:t xml:space="preserve">Human ovarian carcinoma cell lines with defined TP53 status were used for </w:t>
      </w:r>
      <w:r w:rsidR="00846A12" w:rsidRPr="00507510">
        <w:rPr>
          <w:rFonts w:hint="eastAsia"/>
          <w:color w:val="000000" w:themeColor="text1"/>
          <w:lang w:eastAsia="ko-KR"/>
        </w:rPr>
        <w:t>comparison</w:t>
      </w:r>
      <w:r w:rsidRPr="00507510">
        <w:rPr>
          <w:color w:val="000000" w:themeColor="text1"/>
        </w:rPr>
        <w:t>.</w:t>
      </w:r>
      <w:r w:rsidR="00846A12" w:rsidRPr="00507510">
        <w:rPr>
          <w:rFonts w:hint="eastAsia"/>
          <w:color w:val="000000" w:themeColor="text1"/>
          <w:lang w:eastAsia="ko-KR"/>
        </w:rPr>
        <w:t xml:space="preserve"> </w:t>
      </w:r>
      <w:r w:rsidR="00935FA2" w:rsidRPr="00507510">
        <w:rPr>
          <w:color w:val="000000" w:themeColor="text1"/>
        </w:rPr>
        <w:t>OVCAR-3 (</w:t>
      </w:r>
      <w:proofErr w:type="gramStart"/>
      <w:r w:rsidR="00935FA2" w:rsidRPr="00507510">
        <w:rPr>
          <w:color w:val="000000" w:themeColor="text1"/>
        </w:rPr>
        <w:t>ATCC</w:t>
      </w:r>
      <w:r w:rsidR="00935FA2" w:rsidRPr="00507510">
        <w:rPr>
          <w:rFonts w:hint="eastAsia"/>
          <w:color w:val="000000" w:themeColor="text1"/>
          <w:lang w:eastAsia="ko-KR"/>
        </w:rPr>
        <w:t>,</w:t>
      </w:r>
      <w:r w:rsidR="00935FA2" w:rsidRPr="00507510">
        <w:rPr>
          <w:color w:val="000000" w:themeColor="text1"/>
        </w:rPr>
        <w:t xml:space="preserve"> </w:t>
      </w:r>
      <w:r w:rsidR="00935FA2" w:rsidRPr="00507510">
        <w:rPr>
          <w:rFonts w:hint="eastAsia"/>
          <w:color w:val="000000" w:themeColor="text1"/>
          <w:lang w:eastAsia="ko-KR"/>
        </w:rPr>
        <w:t>#</w:t>
      </w:r>
      <w:proofErr w:type="gramEnd"/>
      <w:r w:rsidR="00935FA2" w:rsidRPr="00507510">
        <w:rPr>
          <w:color w:val="000000" w:themeColor="text1"/>
        </w:rPr>
        <w:t>HTB-161)</w:t>
      </w:r>
      <w:r w:rsidR="00935FA2" w:rsidRPr="00507510">
        <w:rPr>
          <w:rFonts w:hint="eastAsia"/>
          <w:color w:val="000000" w:themeColor="text1"/>
          <w:lang w:eastAsia="ko-KR"/>
        </w:rPr>
        <w:t xml:space="preserve"> </w:t>
      </w:r>
      <w:r w:rsidR="00846A12" w:rsidRPr="00507510">
        <w:rPr>
          <w:rFonts w:hint="eastAsia"/>
          <w:color w:val="000000" w:themeColor="text1"/>
          <w:lang w:eastAsia="ko-KR"/>
        </w:rPr>
        <w:t>carries</w:t>
      </w:r>
      <w:r w:rsidR="00935FA2" w:rsidRPr="00507510">
        <w:rPr>
          <w:rFonts w:hint="eastAsia"/>
          <w:color w:val="000000" w:themeColor="text1"/>
          <w:lang w:eastAsia="ko-KR"/>
        </w:rPr>
        <w:t xml:space="preserve"> a mutant </w:t>
      </w:r>
      <w:r w:rsidR="00846A12" w:rsidRPr="00507510">
        <w:rPr>
          <w:rFonts w:hint="eastAsia"/>
          <w:color w:val="000000" w:themeColor="text1"/>
          <w:lang w:eastAsia="ko-KR"/>
        </w:rPr>
        <w:t xml:space="preserve">TP53 allele </w:t>
      </w:r>
      <w:proofErr w:type="spellStart"/>
      <w:proofErr w:type="gramStart"/>
      <w:r w:rsidR="00846A12" w:rsidRPr="00507510">
        <w:rPr>
          <w:rFonts w:hint="eastAsia"/>
          <w:color w:val="000000" w:themeColor="text1"/>
          <w:lang w:eastAsia="ko-KR"/>
        </w:rPr>
        <w:t>resultingin</w:t>
      </w:r>
      <w:proofErr w:type="spellEnd"/>
      <w:proofErr w:type="gramEnd"/>
      <w:r w:rsidR="00846A12" w:rsidRPr="00507510">
        <w:rPr>
          <w:rFonts w:hint="eastAsia"/>
          <w:color w:val="000000" w:themeColor="text1"/>
          <w:lang w:eastAsia="ko-KR"/>
        </w:rPr>
        <w:t xml:space="preserve"> expression of </w:t>
      </w:r>
      <w:proofErr w:type="gramStart"/>
      <w:r w:rsidR="00846A12" w:rsidRPr="00507510">
        <w:rPr>
          <w:rFonts w:hint="eastAsia"/>
          <w:color w:val="000000" w:themeColor="text1"/>
          <w:lang w:eastAsia="ko-KR"/>
        </w:rPr>
        <w:t>a dysfunction</w:t>
      </w:r>
      <w:proofErr w:type="gramEnd"/>
      <w:r w:rsidR="00846A12" w:rsidRPr="00507510">
        <w:rPr>
          <w:rFonts w:hint="eastAsia"/>
          <w:color w:val="000000" w:themeColor="text1"/>
          <w:lang w:eastAsia="ko-KR"/>
        </w:rPr>
        <w:t xml:space="preserve">, </w:t>
      </w:r>
      <w:r w:rsidR="00935FA2" w:rsidRPr="00507510">
        <w:rPr>
          <w:rFonts w:hint="eastAsia"/>
          <w:color w:val="000000" w:themeColor="text1"/>
          <w:lang w:eastAsia="ko-KR"/>
        </w:rPr>
        <w:t>whereas</w:t>
      </w:r>
      <w:r w:rsidR="00846A12" w:rsidRPr="00507510">
        <w:rPr>
          <w:rFonts w:hint="eastAsia"/>
          <w:color w:val="000000" w:themeColor="text1"/>
          <w:lang w:eastAsia="ko-KR"/>
        </w:rPr>
        <w:t xml:space="preserve"> </w:t>
      </w:r>
      <w:r w:rsidR="00935FA2" w:rsidRPr="00507510">
        <w:rPr>
          <w:rFonts w:hint="eastAsia"/>
          <w:color w:val="000000" w:themeColor="text1"/>
          <w:lang w:eastAsia="ko-KR"/>
        </w:rPr>
        <w:t>SK</w:t>
      </w:r>
      <w:r w:rsidRPr="00507510">
        <w:rPr>
          <w:color w:val="000000" w:themeColor="text1"/>
        </w:rPr>
        <w:t>OV3 (</w:t>
      </w:r>
      <w:proofErr w:type="gramStart"/>
      <w:r w:rsidRPr="00507510">
        <w:rPr>
          <w:color w:val="000000" w:themeColor="text1"/>
        </w:rPr>
        <w:t>ATCC</w:t>
      </w:r>
      <w:r w:rsidR="00935FA2" w:rsidRPr="00507510">
        <w:rPr>
          <w:rFonts w:hint="eastAsia"/>
          <w:color w:val="000000" w:themeColor="text1"/>
          <w:lang w:eastAsia="ko-KR"/>
        </w:rPr>
        <w:t>,</w:t>
      </w:r>
      <w:r w:rsidRPr="00507510">
        <w:rPr>
          <w:color w:val="000000" w:themeColor="text1"/>
        </w:rPr>
        <w:t xml:space="preserve"> </w:t>
      </w:r>
      <w:r w:rsidR="00935FA2" w:rsidRPr="00507510">
        <w:rPr>
          <w:rFonts w:hint="eastAsia"/>
          <w:color w:val="000000" w:themeColor="text1"/>
          <w:lang w:eastAsia="ko-KR"/>
        </w:rPr>
        <w:t>#</w:t>
      </w:r>
      <w:proofErr w:type="gramEnd"/>
      <w:r w:rsidRPr="00507510">
        <w:rPr>
          <w:color w:val="000000" w:themeColor="text1"/>
        </w:rPr>
        <w:t>HTB-77</w:t>
      </w:r>
      <w:r w:rsidR="00846A12" w:rsidRPr="00507510">
        <w:rPr>
          <w:color w:val="000000" w:themeColor="text1"/>
        </w:rPr>
        <w:t xml:space="preserve"> harbors a TP53 H179R loss-of-function mutation and does not produce functional p53.</w:t>
      </w:r>
      <w:r w:rsidR="00935FA2" w:rsidRPr="00507510">
        <w:rPr>
          <w:rFonts w:hint="eastAsia"/>
          <w:color w:val="000000" w:themeColor="text1"/>
          <w:lang w:eastAsia="ko-KR"/>
        </w:rPr>
        <w:t xml:space="preserve"> </w:t>
      </w:r>
      <w:r w:rsidRPr="00507510">
        <w:rPr>
          <w:color w:val="000000" w:themeColor="text1"/>
        </w:rPr>
        <w:t>Cell pellets were obtained from a collaborating laboratory and were not cultured in our facility. Proteins were</w:t>
      </w:r>
      <w:r w:rsidR="00935FA2" w:rsidRPr="00507510">
        <w:rPr>
          <w:rFonts w:hint="eastAsia"/>
          <w:color w:val="000000" w:themeColor="text1"/>
          <w:lang w:eastAsia="ko-KR"/>
        </w:rPr>
        <w:t xml:space="preserve"> </w:t>
      </w:r>
      <w:r w:rsidRPr="00507510">
        <w:rPr>
          <w:color w:val="000000" w:themeColor="text1"/>
        </w:rPr>
        <w:t xml:space="preserve">immediately </w:t>
      </w:r>
      <w:r w:rsidR="00935FA2" w:rsidRPr="00507510">
        <w:rPr>
          <w:color w:val="000000" w:themeColor="text1"/>
        </w:rPr>
        <w:t xml:space="preserve">extracted </w:t>
      </w:r>
      <w:r w:rsidRPr="00507510">
        <w:rPr>
          <w:color w:val="000000" w:themeColor="text1"/>
        </w:rPr>
        <w:t xml:space="preserve">in RIPA buffer and analyzed by western blotting. </w:t>
      </w:r>
      <w:r w:rsidRPr="00507510">
        <w:rPr>
          <w:color w:val="000000" w:themeColor="text1"/>
          <w:lang w:val="it-IT"/>
        </w:rPr>
        <w:t>(PC; positive control, NC; negative control)</w:t>
      </w:r>
    </w:p>
    <w:p w14:paraId="03AED767" w14:textId="0472407D" w:rsidR="00D07F90" w:rsidRPr="00507510" w:rsidRDefault="00D07F90">
      <w:pPr>
        <w:rPr>
          <w:color w:val="000000" w:themeColor="text1"/>
          <w:lang w:eastAsia="ko-KR"/>
        </w:rPr>
      </w:pPr>
    </w:p>
    <w:p w14:paraId="530460F4" w14:textId="77777777" w:rsidR="00935FA2" w:rsidRPr="00507510" w:rsidRDefault="00935FA2">
      <w:pPr>
        <w:rPr>
          <w:color w:val="000000" w:themeColor="text1"/>
          <w:lang w:eastAsia="ko-KR"/>
        </w:rPr>
      </w:pPr>
    </w:p>
    <w:p w14:paraId="3435EAEB" w14:textId="703C65D4" w:rsidR="00D07F90" w:rsidRPr="00507510" w:rsidRDefault="00D07F90" w:rsidP="00D07F90">
      <w:pPr>
        <w:spacing w:line="360" w:lineRule="auto"/>
        <w:rPr>
          <w:b/>
          <w:bCs/>
          <w:color w:val="000000" w:themeColor="text1"/>
        </w:rPr>
      </w:pPr>
      <w:r w:rsidRPr="00507510">
        <w:rPr>
          <w:b/>
          <w:bCs/>
          <w:color w:val="000000" w:themeColor="text1"/>
        </w:rPr>
        <w:t>Supplementary Table Legends</w:t>
      </w:r>
    </w:p>
    <w:p w14:paraId="4FE7C145" w14:textId="77777777" w:rsidR="006C20CE" w:rsidRPr="00507510" w:rsidRDefault="006C20CE" w:rsidP="006C20CE">
      <w:pPr>
        <w:spacing w:line="360" w:lineRule="auto"/>
        <w:rPr>
          <w:b/>
          <w:bCs/>
          <w:color w:val="000000" w:themeColor="text1"/>
          <w:lang w:eastAsia="ko-KR"/>
        </w:rPr>
      </w:pPr>
      <w:r w:rsidRPr="00507510">
        <w:rPr>
          <w:b/>
          <w:bCs/>
          <w:color w:val="000000" w:themeColor="text1"/>
        </w:rPr>
        <w:t xml:space="preserve">Supplementary Table </w:t>
      </w:r>
      <w:r w:rsidRPr="00507510">
        <w:rPr>
          <w:rFonts w:hint="eastAsia"/>
          <w:b/>
          <w:bCs/>
          <w:color w:val="000000" w:themeColor="text1"/>
          <w:lang w:eastAsia="ko-KR"/>
        </w:rPr>
        <w:t>1</w:t>
      </w:r>
      <w:r w:rsidRPr="00507510">
        <w:rPr>
          <w:b/>
          <w:bCs/>
          <w:color w:val="000000" w:themeColor="text1"/>
        </w:rPr>
        <w:t xml:space="preserve">. </w:t>
      </w:r>
      <w:r w:rsidRPr="00507510">
        <w:rPr>
          <w:rFonts w:hint="eastAsia"/>
          <w:b/>
          <w:bCs/>
          <w:color w:val="000000" w:themeColor="text1"/>
          <w:lang w:eastAsia="ko-KR"/>
        </w:rPr>
        <w:t>Characteristics of the study participants</w:t>
      </w:r>
    </w:p>
    <w:p w14:paraId="08EE636A" w14:textId="77777777" w:rsidR="006C20CE" w:rsidRPr="00507510" w:rsidRDefault="006C20CE" w:rsidP="006C20CE">
      <w:pPr>
        <w:spacing w:line="360" w:lineRule="auto"/>
        <w:rPr>
          <w:b/>
          <w:bCs/>
          <w:color w:val="000000" w:themeColor="text1"/>
          <w:lang w:eastAsia="ko-KR"/>
        </w:rPr>
      </w:pPr>
      <w:r w:rsidRPr="00507510">
        <w:rPr>
          <w:rFonts w:hint="eastAsia"/>
          <w:b/>
          <w:bCs/>
          <w:color w:val="000000" w:themeColor="text1"/>
          <w:lang w:eastAsia="ko-KR"/>
        </w:rPr>
        <w:t>Supplementary Table 2. Primers used for qPCR</w:t>
      </w:r>
    </w:p>
    <w:p w14:paraId="3C6889D6" w14:textId="77777777" w:rsidR="006C20CE" w:rsidRPr="00507510" w:rsidRDefault="006C20CE" w:rsidP="006C20CE">
      <w:pPr>
        <w:spacing w:line="360" w:lineRule="auto"/>
        <w:rPr>
          <w:b/>
          <w:bCs/>
          <w:color w:val="000000" w:themeColor="text1"/>
          <w:lang w:eastAsia="ko-KR"/>
        </w:rPr>
      </w:pPr>
      <w:r w:rsidRPr="00507510">
        <w:rPr>
          <w:rFonts w:hint="eastAsia"/>
          <w:b/>
          <w:bCs/>
          <w:color w:val="000000" w:themeColor="text1"/>
          <w:lang w:eastAsia="ko-KR"/>
        </w:rPr>
        <w:t>Supplementary Table 3. Detailed information of pathway enrichment analysis</w:t>
      </w:r>
    </w:p>
    <w:p w14:paraId="54C7ABA0" w14:textId="0651D2C2" w:rsidR="002929D8" w:rsidRPr="000674E2" w:rsidRDefault="006C20CE" w:rsidP="002929D8">
      <w:pPr>
        <w:rPr>
          <w:b/>
          <w:bCs/>
        </w:rPr>
      </w:pPr>
      <w:r w:rsidRPr="00507510">
        <w:rPr>
          <w:b/>
          <w:bCs/>
          <w:color w:val="000000" w:themeColor="text1"/>
        </w:rPr>
        <w:t xml:space="preserve">Supplementary Table </w:t>
      </w:r>
      <w:r w:rsidRPr="00507510">
        <w:rPr>
          <w:rFonts w:hint="eastAsia"/>
          <w:b/>
          <w:bCs/>
          <w:color w:val="000000" w:themeColor="text1"/>
          <w:lang w:eastAsia="ko-KR"/>
        </w:rPr>
        <w:t>4</w:t>
      </w:r>
      <w:r w:rsidRPr="00507510">
        <w:rPr>
          <w:b/>
          <w:bCs/>
          <w:color w:val="000000" w:themeColor="text1"/>
        </w:rPr>
        <w:t>.</w:t>
      </w:r>
      <w:r w:rsidR="002929D8" w:rsidRPr="000674E2">
        <w:rPr>
          <w:b/>
          <w:bCs/>
        </w:rPr>
        <w:t xml:space="preserve"> </w:t>
      </w:r>
      <w:r w:rsidR="002929D8" w:rsidRPr="00FB40BE">
        <w:rPr>
          <w:b/>
          <w:bCs/>
        </w:rPr>
        <w:t>Correlations between microglia-like cell markers and clinical symptom severity in patients with OCD</w:t>
      </w:r>
    </w:p>
    <w:p w14:paraId="2BF8891E" w14:textId="0B0FFA63" w:rsidR="00D07F90" w:rsidRPr="002929D8" w:rsidRDefault="00D07F90" w:rsidP="006C20CE">
      <w:pPr>
        <w:spacing w:line="360" w:lineRule="auto"/>
      </w:pPr>
    </w:p>
    <w:sectPr w:rsidR="00D07F90" w:rsidRPr="002929D8">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14F4F0" w14:textId="77777777" w:rsidR="00CB3EA7" w:rsidRDefault="00CB3EA7" w:rsidP="0017587A">
      <w:r>
        <w:separator/>
      </w:r>
    </w:p>
  </w:endnote>
  <w:endnote w:type="continuationSeparator" w:id="0">
    <w:p w14:paraId="7B510E49" w14:textId="77777777" w:rsidR="00CB3EA7" w:rsidRDefault="00CB3EA7" w:rsidP="001758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TimesNewRomanPSM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5575CA" w14:textId="77777777" w:rsidR="00CB3EA7" w:rsidRDefault="00CB3EA7" w:rsidP="0017587A">
      <w:r>
        <w:separator/>
      </w:r>
    </w:p>
  </w:footnote>
  <w:footnote w:type="continuationSeparator" w:id="0">
    <w:p w14:paraId="20B97209" w14:textId="77777777" w:rsidR="00CB3EA7" w:rsidRDefault="00CB3EA7" w:rsidP="0017587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5742"/>
    <w:rsid w:val="000644FB"/>
    <w:rsid w:val="000A60F9"/>
    <w:rsid w:val="000D2312"/>
    <w:rsid w:val="000D408B"/>
    <w:rsid w:val="0011471B"/>
    <w:rsid w:val="00123365"/>
    <w:rsid w:val="001447AB"/>
    <w:rsid w:val="00146F4A"/>
    <w:rsid w:val="0015646E"/>
    <w:rsid w:val="0017587A"/>
    <w:rsid w:val="001C3C12"/>
    <w:rsid w:val="001E776D"/>
    <w:rsid w:val="00211E3C"/>
    <w:rsid w:val="002233E8"/>
    <w:rsid w:val="00225E45"/>
    <w:rsid w:val="00255851"/>
    <w:rsid w:val="0025733D"/>
    <w:rsid w:val="0027528F"/>
    <w:rsid w:val="00284400"/>
    <w:rsid w:val="002929D8"/>
    <w:rsid w:val="002E76F3"/>
    <w:rsid w:val="002F0495"/>
    <w:rsid w:val="0032118C"/>
    <w:rsid w:val="00337775"/>
    <w:rsid w:val="00394AE4"/>
    <w:rsid w:val="003962DD"/>
    <w:rsid w:val="00396E93"/>
    <w:rsid w:val="003B5CB3"/>
    <w:rsid w:val="003E1468"/>
    <w:rsid w:val="003F59D7"/>
    <w:rsid w:val="00416BEA"/>
    <w:rsid w:val="00441E88"/>
    <w:rsid w:val="00443669"/>
    <w:rsid w:val="004626EE"/>
    <w:rsid w:val="004856B1"/>
    <w:rsid w:val="004A1513"/>
    <w:rsid w:val="004B3EC9"/>
    <w:rsid w:val="004C631D"/>
    <w:rsid w:val="004D3A3E"/>
    <w:rsid w:val="004D716A"/>
    <w:rsid w:val="004E4455"/>
    <w:rsid w:val="004E7CFF"/>
    <w:rsid w:val="004F4FDE"/>
    <w:rsid w:val="00507510"/>
    <w:rsid w:val="00512119"/>
    <w:rsid w:val="0051798F"/>
    <w:rsid w:val="00522D82"/>
    <w:rsid w:val="00525FAE"/>
    <w:rsid w:val="005541A1"/>
    <w:rsid w:val="005974D1"/>
    <w:rsid w:val="005A6684"/>
    <w:rsid w:val="005D2082"/>
    <w:rsid w:val="005E066A"/>
    <w:rsid w:val="005F1391"/>
    <w:rsid w:val="005F7A58"/>
    <w:rsid w:val="00600FDD"/>
    <w:rsid w:val="006316F5"/>
    <w:rsid w:val="00644943"/>
    <w:rsid w:val="006532F8"/>
    <w:rsid w:val="0068357D"/>
    <w:rsid w:val="006979C1"/>
    <w:rsid w:val="006A2E78"/>
    <w:rsid w:val="006C1374"/>
    <w:rsid w:val="006C1815"/>
    <w:rsid w:val="006C20CE"/>
    <w:rsid w:val="006F5742"/>
    <w:rsid w:val="00710C2E"/>
    <w:rsid w:val="007526A1"/>
    <w:rsid w:val="00756B33"/>
    <w:rsid w:val="0077148B"/>
    <w:rsid w:val="0079510C"/>
    <w:rsid w:val="007A076D"/>
    <w:rsid w:val="007D5660"/>
    <w:rsid w:val="007F60B3"/>
    <w:rsid w:val="008017DE"/>
    <w:rsid w:val="0081510A"/>
    <w:rsid w:val="0083126F"/>
    <w:rsid w:val="00843730"/>
    <w:rsid w:val="00846A12"/>
    <w:rsid w:val="00882291"/>
    <w:rsid w:val="008859EF"/>
    <w:rsid w:val="00890700"/>
    <w:rsid w:val="008B57EB"/>
    <w:rsid w:val="008B5E1A"/>
    <w:rsid w:val="008E323A"/>
    <w:rsid w:val="008F2307"/>
    <w:rsid w:val="008F2ED1"/>
    <w:rsid w:val="008F59BF"/>
    <w:rsid w:val="009061FB"/>
    <w:rsid w:val="0093506B"/>
    <w:rsid w:val="00935FA2"/>
    <w:rsid w:val="00964A4C"/>
    <w:rsid w:val="00964B6F"/>
    <w:rsid w:val="00982D8B"/>
    <w:rsid w:val="00984CDF"/>
    <w:rsid w:val="00986368"/>
    <w:rsid w:val="00993DB3"/>
    <w:rsid w:val="009951A5"/>
    <w:rsid w:val="009A2414"/>
    <w:rsid w:val="009C71CD"/>
    <w:rsid w:val="009E305C"/>
    <w:rsid w:val="00A00551"/>
    <w:rsid w:val="00A07455"/>
    <w:rsid w:val="00A15159"/>
    <w:rsid w:val="00A24A0A"/>
    <w:rsid w:val="00A24ABD"/>
    <w:rsid w:val="00A24BA0"/>
    <w:rsid w:val="00A346A6"/>
    <w:rsid w:val="00A36EFA"/>
    <w:rsid w:val="00A37456"/>
    <w:rsid w:val="00A455FC"/>
    <w:rsid w:val="00AE1BD4"/>
    <w:rsid w:val="00AE4F49"/>
    <w:rsid w:val="00AE6C22"/>
    <w:rsid w:val="00B05196"/>
    <w:rsid w:val="00B74334"/>
    <w:rsid w:val="00BB5FC8"/>
    <w:rsid w:val="00BF0E13"/>
    <w:rsid w:val="00BF1819"/>
    <w:rsid w:val="00C33333"/>
    <w:rsid w:val="00C773CB"/>
    <w:rsid w:val="00C9409D"/>
    <w:rsid w:val="00CB2B81"/>
    <w:rsid w:val="00CB3EA7"/>
    <w:rsid w:val="00CC74CA"/>
    <w:rsid w:val="00D07F90"/>
    <w:rsid w:val="00D31E5E"/>
    <w:rsid w:val="00D33CF8"/>
    <w:rsid w:val="00D4292D"/>
    <w:rsid w:val="00D57F4D"/>
    <w:rsid w:val="00D93E5D"/>
    <w:rsid w:val="00DE17E8"/>
    <w:rsid w:val="00DE1B13"/>
    <w:rsid w:val="00E0259F"/>
    <w:rsid w:val="00E607C3"/>
    <w:rsid w:val="00E86971"/>
    <w:rsid w:val="00EA411E"/>
    <w:rsid w:val="00EA7083"/>
    <w:rsid w:val="00EC0C5C"/>
    <w:rsid w:val="00ED419C"/>
    <w:rsid w:val="00EF443C"/>
    <w:rsid w:val="00F05B99"/>
    <w:rsid w:val="00F2449C"/>
    <w:rsid w:val="00F45A33"/>
    <w:rsid w:val="00F82C84"/>
    <w:rsid w:val="00F82D6A"/>
    <w:rsid w:val="00FD6E89"/>
    <w:rsid w:val="00FE4D6C"/>
    <w:rsid w:val="00FE621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CD5EB7"/>
  <w15:chartTrackingRefBased/>
  <w15:docId w15:val="{82B45652-B6FB-A143-917B-C78F5DC8E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EastAsia"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F5742"/>
    <w:pPr>
      <w:spacing w:after="0"/>
    </w:pPr>
    <w:rPr>
      <w:rFonts w:ascii="Times New Roman" w:hAnsi="Times New Roman" w:cs="Times New Roman"/>
      <w:kern w:val="0"/>
      <w:sz w:val="24"/>
      <w:szCs w:val="20"/>
      <w:lang w:eastAsia="en-US"/>
      <w14:ligatures w14:val="none"/>
    </w:rPr>
  </w:style>
  <w:style w:type="paragraph" w:styleId="1">
    <w:name w:val="heading 1"/>
    <w:basedOn w:val="a"/>
    <w:next w:val="a"/>
    <w:link w:val="1Char"/>
    <w:uiPriority w:val="9"/>
    <w:qFormat/>
    <w:rsid w:val="006F5742"/>
    <w:pPr>
      <w:keepNext/>
      <w:keepLines/>
      <w:widowControl w:val="0"/>
      <w:wordWrap w:val="0"/>
      <w:autoSpaceDE w:val="0"/>
      <w:autoSpaceDN w:val="0"/>
      <w:spacing w:before="280" w:after="80"/>
      <w:outlineLvl w:val="0"/>
    </w:pPr>
    <w:rPr>
      <w:rFonts w:asciiTheme="majorHAnsi" w:eastAsiaTheme="majorEastAsia" w:hAnsiTheme="majorHAnsi" w:cstheme="majorBidi"/>
      <w:color w:val="000000" w:themeColor="text1"/>
      <w:kern w:val="2"/>
      <w:sz w:val="32"/>
      <w:szCs w:val="32"/>
      <w:lang w:eastAsia="ko-KR"/>
      <w14:ligatures w14:val="standardContextual"/>
    </w:rPr>
  </w:style>
  <w:style w:type="paragraph" w:styleId="2">
    <w:name w:val="heading 2"/>
    <w:basedOn w:val="a"/>
    <w:next w:val="a"/>
    <w:link w:val="2Char"/>
    <w:uiPriority w:val="9"/>
    <w:semiHidden/>
    <w:unhideWhenUsed/>
    <w:qFormat/>
    <w:rsid w:val="006F5742"/>
    <w:pPr>
      <w:keepNext/>
      <w:keepLines/>
      <w:widowControl w:val="0"/>
      <w:wordWrap w:val="0"/>
      <w:autoSpaceDE w:val="0"/>
      <w:autoSpaceDN w:val="0"/>
      <w:spacing w:before="160" w:after="80"/>
      <w:outlineLvl w:val="1"/>
    </w:pPr>
    <w:rPr>
      <w:rFonts w:asciiTheme="majorHAnsi" w:eastAsiaTheme="majorEastAsia" w:hAnsiTheme="majorHAnsi" w:cstheme="majorBidi"/>
      <w:color w:val="000000" w:themeColor="text1"/>
      <w:kern w:val="2"/>
      <w:sz w:val="28"/>
      <w:szCs w:val="28"/>
      <w:lang w:eastAsia="ko-KR"/>
      <w14:ligatures w14:val="standardContextual"/>
    </w:rPr>
  </w:style>
  <w:style w:type="paragraph" w:styleId="3">
    <w:name w:val="heading 3"/>
    <w:basedOn w:val="a"/>
    <w:next w:val="a"/>
    <w:link w:val="3Char"/>
    <w:uiPriority w:val="9"/>
    <w:semiHidden/>
    <w:unhideWhenUsed/>
    <w:qFormat/>
    <w:rsid w:val="006F5742"/>
    <w:pPr>
      <w:keepNext/>
      <w:keepLines/>
      <w:widowControl w:val="0"/>
      <w:wordWrap w:val="0"/>
      <w:autoSpaceDE w:val="0"/>
      <w:autoSpaceDN w:val="0"/>
      <w:spacing w:before="160" w:after="80"/>
      <w:outlineLvl w:val="2"/>
    </w:pPr>
    <w:rPr>
      <w:rFonts w:asciiTheme="majorHAnsi" w:eastAsiaTheme="majorEastAsia" w:hAnsiTheme="majorHAnsi" w:cstheme="majorBidi"/>
      <w:color w:val="000000" w:themeColor="text1"/>
      <w:kern w:val="2"/>
      <w:szCs w:val="24"/>
      <w:lang w:eastAsia="ko-KR"/>
      <w14:ligatures w14:val="standardContextual"/>
    </w:rPr>
  </w:style>
  <w:style w:type="paragraph" w:styleId="4">
    <w:name w:val="heading 4"/>
    <w:basedOn w:val="a"/>
    <w:next w:val="a"/>
    <w:link w:val="4Char"/>
    <w:uiPriority w:val="9"/>
    <w:semiHidden/>
    <w:unhideWhenUsed/>
    <w:qFormat/>
    <w:rsid w:val="006F5742"/>
    <w:pPr>
      <w:keepNext/>
      <w:keepLines/>
      <w:widowControl w:val="0"/>
      <w:wordWrap w:val="0"/>
      <w:autoSpaceDE w:val="0"/>
      <w:autoSpaceDN w:val="0"/>
      <w:spacing w:before="80" w:after="40"/>
      <w:outlineLvl w:val="3"/>
    </w:pPr>
    <w:rPr>
      <w:rFonts w:asciiTheme="majorHAnsi" w:eastAsiaTheme="majorEastAsia" w:hAnsiTheme="majorHAnsi" w:cstheme="majorBidi"/>
      <w:color w:val="000000" w:themeColor="text1"/>
      <w:kern w:val="2"/>
      <w:sz w:val="22"/>
      <w:szCs w:val="24"/>
      <w:lang w:eastAsia="ko-KR"/>
      <w14:ligatures w14:val="standardContextual"/>
    </w:rPr>
  </w:style>
  <w:style w:type="paragraph" w:styleId="5">
    <w:name w:val="heading 5"/>
    <w:basedOn w:val="a"/>
    <w:next w:val="a"/>
    <w:link w:val="5Char"/>
    <w:uiPriority w:val="9"/>
    <w:semiHidden/>
    <w:unhideWhenUsed/>
    <w:qFormat/>
    <w:rsid w:val="006F5742"/>
    <w:pPr>
      <w:keepNext/>
      <w:keepLines/>
      <w:widowControl w:val="0"/>
      <w:wordWrap w:val="0"/>
      <w:autoSpaceDE w:val="0"/>
      <w:autoSpaceDN w:val="0"/>
      <w:spacing w:before="80" w:after="40"/>
      <w:ind w:leftChars="100" w:left="100"/>
      <w:outlineLvl w:val="4"/>
    </w:pPr>
    <w:rPr>
      <w:rFonts w:asciiTheme="majorHAnsi" w:eastAsiaTheme="majorEastAsia" w:hAnsiTheme="majorHAnsi" w:cstheme="majorBidi"/>
      <w:color w:val="000000" w:themeColor="text1"/>
      <w:kern w:val="2"/>
      <w:sz w:val="22"/>
      <w:szCs w:val="24"/>
      <w:lang w:eastAsia="ko-KR"/>
      <w14:ligatures w14:val="standardContextual"/>
    </w:rPr>
  </w:style>
  <w:style w:type="paragraph" w:styleId="6">
    <w:name w:val="heading 6"/>
    <w:basedOn w:val="a"/>
    <w:next w:val="a"/>
    <w:link w:val="6Char"/>
    <w:uiPriority w:val="9"/>
    <w:semiHidden/>
    <w:unhideWhenUsed/>
    <w:qFormat/>
    <w:rsid w:val="006F5742"/>
    <w:pPr>
      <w:keepNext/>
      <w:keepLines/>
      <w:widowControl w:val="0"/>
      <w:wordWrap w:val="0"/>
      <w:autoSpaceDE w:val="0"/>
      <w:autoSpaceDN w:val="0"/>
      <w:spacing w:before="80" w:after="40"/>
      <w:ind w:leftChars="200" w:left="200"/>
      <w:outlineLvl w:val="5"/>
    </w:pPr>
    <w:rPr>
      <w:rFonts w:asciiTheme="majorHAnsi" w:eastAsiaTheme="majorEastAsia" w:hAnsiTheme="majorHAnsi" w:cstheme="majorBidi"/>
      <w:color w:val="000000" w:themeColor="text1"/>
      <w:kern w:val="2"/>
      <w:sz w:val="22"/>
      <w:szCs w:val="24"/>
      <w:lang w:eastAsia="ko-KR"/>
      <w14:ligatures w14:val="standardContextual"/>
    </w:rPr>
  </w:style>
  <w:style w:type="paragraph" w:styleId="7">
    <w:name w:val="heading 7"/>
    <w:basedOn w:val="a"/>
    <w:next w:val="a"/>
    <w:link w:val="7Char"/>
    <w:uiPriority w:val="9"/>
    <w:semiHidden/>
    <w:unhideWhenUsed/>
    <w:qFormat/>
    <w:rsid w:val="006F5742"/>
    <w:pPr>
      <w:keepNext/>
      <w:keepLines/>
      <w:widowControl w:val="0"/>
      <w:wordWrap w:val="0"/>
      <w:autoSpaceDE w:val="0"/>
      <w:autoSpaceDN w:val="0"/>
      <w:spacing w:before="80" w:after="40"/>
      <w:ind w:leftChars="300" w:left="300"/>
      <w:outlineLvl w:val="6"/>
    </w:pPr>
    <w:rPr>
      <w:rFonts w:asciiTheme="majorHAnsi" w:eastAsiaTheme="majorEastAsia" w:hAnsiTheme="majorHAnsi" w:cstheme="majorBidi"/>
      <w:color w:val="000000" w:themeColor="text1"/>
      <w:kern w:val="2"/>
      <w:sz w:val="22"/>
      <w:szCs w:val="24"/>
      <w:lang w:eastAsia="ko-KR"/>
      <w14:ligatures w14:val="standardContextual"/>
    </w:rPr>
  </w:style>
  <w:style w:type="paragraph" w:styleId="8">
    <w:name w:val="heading 8"/>
    <w:basedOn w:val="a"/>
    <w:next w:val="a"/>
    <w:link w:val="8Char"/>
    <w:uiPriority w:val="9"/>
    <w:semiHidden/>
    <w:unhideWhenUsed/>
    <w:qFormat/>
    <w:rsid w:val="006F5742"/>
    <w:pPr>
      <w:keepNext/>
      <w:keepLines/>
      <w:widowControl w:val="0"/>
      <w:wordWrap w:val="0"/>
      <w:autoSpaceDE w:val="0"/>
      <w:autoSpaceDN w:val="0"/>
      <w:spacing w:before="80" w:after="40"/>
      <w:ind w:leftChars="400" w:left="400"/>
      <w:outlineLvl w:val="7"/>
    </w:pPr>
    <w:rPr>
      <w:rFonts w:asciiTheme="majorHAnsi" w:eastAsiaTheme="majorEastAsia" w:hAnsiTheme="majorHAnsi" w:cstheme="majorBidi"/>
      <w:color w:val="000000" w:themeColor="text1"/>
      <w:kern w:val="2"/>
      <w:sz w:val="22"/>
      <w:szCs w:val="24"/>
      <w:lang w:eastAsia="ko-KR"/>
      <w14:ligatures w14:val="standardContextual"/>
    </w:rPr>
  </w:style>
  <w:style w:type="paragraph" w:styleId="9">
    <w:name w:val="heading 9"/>
    <w:basedOn w:val="a"/>
    <w:next w:val="a"/>
    <w:link w:val="9Char"/>
    <w:uiPriority w:val="9"/>
    <w:semiHidden/>
    <w:unhideWhenUsed/>
    <w:qFormat/>
    <w:rsid w:val="006F5742"/>
    <w:pPr>
      <w:keepNext/>
      <w:keepLines/>
      <w:widowControl w:val="0"/>
      <w:wordWrap w:val="0"/>
      <w:autoSpaceDE w:val="0"/>
      <w:autoSpaceDN w:val="0"/>
      <w:spacing w:before="80" w:after="40"/>
      <w:ind w:leftChars="500" w:left="500"/>
      <w:outlineLvl w:val="8"/>
    </w:pPr>
    <w:rPr>
      <w:rFonts w:asciiTheme="majorHAnsi" w:eastAsiaTheme="majorEastAsia" w:hAnsiTheme="majorHAnsi" w:cstheme="majorBidi"/>
      <w:color w:val="000000" w:themeColor="text1"/>
      <w:kern w:val="2"/>
      <w:sz w:val="22"/>
      <w:szCs w:val="24"/>
      <w:lang w:eastAsia="ko-KR"/>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6F5742"/>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semiHidden/>
    <w:rsid w:val="006F5742"/>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6F5742"/>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6F5742"/>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6F5742"/>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6F5742"/>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6F5742"/>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6F5742"/>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6F5742"/>
    <w:rPr>
      <w:rFonts w:asciiTheme="majorHAnsi" w:eastAsiaTheme="majorEastAsia" w:hAnsiTheme="majorHAnsi" w:cstheme="majorBidi"/>
      <w:color w:val="000000" w:themeColor="text1"/>
    </w:rPr>
  </w:style>
  <w:style w:type="paragraph" w:styleId="a3">
    <w:name w:val="Title"/>
    <w:basedOn w:val="a"/>
    <w:next w:val="a"/>
    <w:link w:val="Char"/>
    <w:uiPriority w:val="10"/>
    <w:qFormat/>
    <w:rsid w:val="006F5742"/>
    <w:pPr>
      <w:widowControl w:val="0"/>
      <w:wordWrap w:val="0"/>
      <w:autoSpaceDE w:val="0"/>
      <w:autoSpaceDN w:val="0"/>
      <w:spacing w:after="80"/>
      <w:contextualSpacing/>
      <w:jc w:val="center"/>
    </w:pPr>
    <w:rPr>
      <w:rFonts w:asciiTheme="majorHAnsi" w:eastAsiaTheme="majorEastAsia" w:hAnsiTheme="majorHAnsi" w:cstheme="majorBidi"/>
      <w:spacing w:val="-10"/>
      <w:kern w:val="28"/>
      <w:sz w:val="56"/>
      <w:szCs w:val="56"/>
      <w:lang w:eastAsia="ko-KR"/>
      <w14:ligatures w14:val="standardContextual"/>
    </w:rPr>
  </w:style>
  <w:style w:type="character" w:customStyle="1" w:styleId="Char">
    <w:name w:val="제목 Char"/>
    <w:basedOn w:val="a0"/>
    <w:link w:val="a3"/>
    <w:uiPriority w:val="10"/>
    <w:rsid w:val="006F5742"/>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6F5742"/>
    <w:pPr>
      <w:widowControl w:val="0"/>
      <w:numPr>
        <w:ilvl w:val="1"/>
      </w:numPr>
      <w:wordWrap w:val="0"/>
      <w:autoSpaceDE w:val="0"/>
      <w:autoSpaceDN w:val="0"/>
      <w:spacing w:after="160"/>
      <w:jc w:val="center"/>
    </w:pPr>
    <w:rPr>
      <w:rFonts w:asciiTheme="majorHAnsi" w:eastAsiaTheme="majorEastAsia" w:hAnsiTheme="majorHAnsi" w:cstheme="majorBidi"/>
      <w:color w:val="595959" w:themeColor="text1" w:themeTint="A6"/>
      <w:spacing w:val="15"/>
      <w:kern w:val="2"/>
      <w:sz w:val="28"/>
      <w:szCs w:val="28"/>
      <w:lang w:eastAsia="ko-KR"/>
      <w14:ligatures w14:val="standardContextual"/>
    </w:rPr>
  </w:style>
  <w:style w:type="character" w:customStyle="1" w:styleId="Char0">
    <w:name w:val="부제 Char"/>
    <w:basedOn w:val="a0"/>
    <w:link w:val="a4"/>
    <w:uiPriority w:val="11"/>
    <w:rsid w:val="006F5742"/>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6F5742"/>
    <w:pPr>
      <w:widowControl w:val="0"/>
      <w:wordWrap w:val="0"/>
      <w:autoSpaceDE w:val="0"/>
      <w:autoSpaceDN w:val="0"/>
      <w:spacing w:before="160" w:after="160"/>
      <w:jc w:val="center"/>
    </w:pPr>
    <w:rPr>
      <w:rFonts w:asciiTheme="minorEastAsia" w:hAnsiTheme="minorHAnsi" w:cstheme="minorBidi"/>
      <w:i/>
      <w:iCs/>
      <w:color w:val="404040" w:themeColor="text1" w:themeTint="BF"/>
      <w:kern w:val="2"/>
      <w:sz w:val="22"/>
      <w:szCs w:val="24"/>
      <w:lang w:eastAsia="ko-KR"/>
      <w14:ligatures w14:val="standardContextual"/>
    </w:rPr>
  </w:style>
  <w:style w:type="character" w:customStyle="1" w:styleId="Char1">
    <w:name w:val="인용 Char"/>
    <w:basedOn w:val="a0"/>
    <w:link w:val="a5"/>
    <w:uiPriority w:val="29"/>
    <w:rsid w:val="006F5742"/>
    <w:rPr>
      <w:i/>
      <w:iCs/>
      <w:color w:val="404040" w:themeColor="text1" w:themeTint="BF"/>
    </w:rPr>
  </w:style>
  <w:style w:type="paragraph" w:styleId="a6">
    <w:name w:val="List Paragraph"/>
    <w:basedOn w:val="a"/>
    <w:uiPriority w:val="34"/>
    <w:qFormat/>
    <w:rsid w:val="006F5742"/>
    <w:pPr>
      <w:widowControl w:val="0"/>
      <w:wordWrap w:val="0"/>
      <w:autoSpaceDE w:val="0"/>
      <w:autoSpaceDN w:val="0"/>
      <w:spacing w:after="160"/>
      <w:ind w:left="720"/>
      <w:contextualSpacing/>
    </w:pPr>
    <w:rPr>
      <w:rFonts w:asciiTheme="minorEastAsia" w:hAnsiTheme="minorHAnsi" w:cstheme="minorBidi"/>
      <w:kern w:val="2"/>
      <w:sz w:val="22"/>
      <w:szCs w:val="24"/>
      <w:lang w:eastAsia="ko-KR"/>
      <w14:ligatures w14:val="standardContextual"/>
    </w:rPr>
  </w:style>
  <w:style w:type="character" w:styleId="a7">
    <w:name w:val="Intense Emphasis"/>
    <w:basedOn w:val="a0"/>
    <w:uiPriority w:val="21"/>
    <w:qFormat/>
    <w:rsid w:val="006F5742"/>
    <w:rPr>
      <w:i/>
      <w:iCs/>
      <w:color w:val="0F4761" w:themeColor="accent1" w:themeShade="BF"/>
    </w:rPr>
  </w:style>
  <w:style w:type="paragraph" w:styleId="a8">
    <w:name w:val="Intense Quote"/>
    <w:basedOn w:val="a"/>
    <w:next w:val="a"/>
    <w:link w:val="Char2"/>
    <w:uiPriority w:val="30"/>
    <w:qFormat/>
    <w:rsid w:val="006F5742"/>
    <w:pPr>
      <w:widowControl w:val="0"/>
      <w:pBdr>
        <w:top w:val="single" w:sz="4" w:space="10" w:color="0F4761" w:themeColor="accent1" w:themeShade="BF"/>
        <w:bottom w:val="single" w:sz="4" w:space="10" w:color="0F4761" w:themeColor="accent1" w:themeShade="BF"/>
      </w:pBdr>
      <w:wordWrap w:val="0"/>
      <w:autoSpaceDE w:val="0"/>
      <w:autoSpaceDN w:val="0"/>
      <w:spacing w:before="360" w:after="360"/>
      <w:ind w:left="864" w:right="864"/>
      <w:jc w:val="center"/>
    </w:pPr>
    <w:rPr>
      <w:rFonts w:asciiTheme="minorEastAsia" w:hAnsiTheme="minorHAnsi" w:cstheme="minorBidi"/>
      <w:i/>
      <w:iCs/>
      <w:color w:val="0F4761" w:themeColor="accent1" w:themeShade="BF"/>
      <w:kern w:val="2"/>
      <w:sz w:val="22"/>
      <w:szCs w:val="24"/>
      <w:lang w:eastAsia="ko-KR"/>
      <w14:ligatures w14:val="standardContextual"/>
    </w:rPr>
  </w:style>
  <w:style w:type="character" w:customStyle="1" w:styleId="Char2">
    <w:name w:val="강한 인용 Char"/>
    <w:basedOn w:val="a0"/>
    <w:link w:val="a8"/>
    <w:uiPriority w:val="30"/>
    <w:rsid w:val="006F5742"/>
    <w:rPr>
      <w:i/>
      <w:iCs/>
      <w:color w:val="0F4761" w:themeColor="accent1" w:themeShade="BF"/>
    </w:rPr>
  </w:style>
  <w:style w:type="character" w:styleId="a9">
    <w:name w:val="Intense Reference"/>
    <w:basedOn w:val="a0"/>
    <w:uiPriority w:val="32"/>
    <w:qFormat/>
    <w:rsid w:val="006F5742"/>
    <w:rPr>
      <w:b/>
      <w:bCs/>
      <w:smallCaps/>
      <w:color w:val="0F4761" w:themeColor="accent1" w:themeShade="BF"/>
      <w:spacing w:val="5"/>
    </w:rPr>
  </w:style>
  <w:style w:type="paragraph" w:styleId="aa">
    <w:name w:val="Normal (Web)"/>
    <w:basedOn w:val="a"/>
    <w:uiPriority w:val="99"/>
    <w:semiHidden/>
    <w:rsid w:val="006F5742"/>
    <w:rPr>
      <w:szCs w:val="24"/>
    </w:rPr>
  </w:style>
  <w:style w:type="character" w:styleId="ab">
    <w:name w:val="Hyperlink"/>
    <w:uiPriority w:val="99"/>
    <w:rsid w:val="006F5742"/>
    <w:rPr>
      <w:color w:val="0000FF"/>
      <w:u w:val="single"/>
    </w:rPr>
  </w:style>
  <w:style w:type="paragraph" w:customStyle="1" w:styleId="PubInfo">
    <w:name w:val="PubInfo"/>
    <w:basedOn w:val="a"/>
    <w:qFormat/>
    <w:rsid w:val="006F5742"/>
    <w:pPr>
      <w:suppressAutoHyphens/>
      <w:jc w:val="center"/>
    </w:pPr>
    <w:rPr>
      <w:sz w:val="20"/>
      <w:lang w:eastAsia="ar-SA"/>
    </w:rPr>
  </w:style>
  <w:style w:type="paragraph" w:customStyle="1" w:styleId="s3">
    <w:name w:val="s3"/>
    <w:basedOn w:val="a"/>
    <w:rsid w:val="006F5742"/>
    <w:pPr>
      <w:spacing w:before="100" w:beforeAutospacing="1" w:after="100" w:afterAutospacing="1"/>
    </w:pPr>
    <w:rPr>
      <w:rFonts w:ascii="굴림" w:eastAsia="굴림" w:hAnsi="굴림" w:cs="굴림"/>
      <w:szCs w:val="24"/>
      <w:lang w:eastAsia="ko-KR"/>
    </w:rPr>
  </w:style>
  <w:style w:type="paragraph" w:styleId="ac">
    <w:name w:val="header"/>
    <w:basedOn w:val="a"/>
    <w:link w:val="Char3"/>
    <w:uiPriority w:val="99"/>
    <w:unhideWhenUsed/>
    <w:rsid w:val="0017587A"/>
    <w:pPr>
      <w:tabs>
        <w:tab w:val="center" w:pos="4513"/>
        <w:tab w:val="right" w:pos="9026"/>
      </w:tabs>
      <w:snapToGrid w:val="0"/>
    </w:pPr>
  </w:style>
  <w:style w:type="character" w:customStyle="1" w:styleId="Char3">
    <w:name w:val="머리글 Char"/>
    <w:basedOn w:val="a0"/>
    <w:link w:val="ac"/>
    <w:uiPriority w:val="99"/>
    <w:rsid w:val="0017587A"/>
    <w:rPr>
      <w:rFonts w:ascii="Times New Roman" w:hAnsi="Times New Roman" w:cs="Times New Roman"/>
      <w:kern w:val="0"/>
      <w:sz w:val="24"/>
      <w:szCs w:val="20"/>
      <w:lang w:eastAsia="en-US"/>
      <w14:ligatures w14:val="none"/>
    </w:rPr>
  </w:style>
  <w:style w:type="paragraph" w:styleId="ad">
    <w:name w:val="footer"/>
    <w:basedOn w:val="a"/>
    <w:link w:val="Char4"/>
    <w:uiPriority w:val="99"/>
    <w:unhideWhenUsed/>
    <w:rsid w:val="0017587A"/>
    <w:pPr>
      <w:tabs>
        <w:tab w:val="center" w:pos="4513"/>
        <w:tab w:val="right" w:pos="9026"/>
      </w:tabs>
      <w:snapToGrid w:val="0"/>
    </w:pPr>
  </w:style>
  <w:style w:type="character" w:customStyle="1" w:styleId="Char4">
    <w:name w:val="바닥글 Char"/>
    <w:basedOn w:val="a0"/>
    <w:link w:val="ad"/>
    <w:uiPriority w:val="99"/>
    <w:rsid w:val="0017587A"/>
    <w:rPr>
      <w:rFonts w:ascii="Times New Roman" w:hAnsi="Times New Roman" w:cs="Times New Roman"/>
      <w:kern w:val="0"/>
      <w:sz w:val="24"/>
      <w:szCs w:val="20"/>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webSettings" Target="webSettings.xml"/><Relationship Id="rId7" Type="http://schemas.openxmlformats.org/officeDocument/2006/relationships/image" Target="media/image1.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minsoo100@cha.ac.kr"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8</Pages>
  <Words>1747</Words>
  <Characters>10662</Characters>
  <Application>Microsoft Office Word</Application>
  <DocSecurity>0</DocSecurity>
  <Lines>217</Lines>
  <Paragraphs>43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12366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kwonminsoo</dc:creator>
  <cp:keywords/>
  <dc:description/>
  <cp:lastModifiedBy>권민수</cp:lastModifiedBy>
  <cp:revision>11</cp:revision>
  <dcterms:created xsi:type="dcterms:W3CDTF">2026-03-20T06:11:00Z</dcterms:created>
  <dcterms:modified xsi:type="dcterms:W3CDTF">2026-03-23T05:51:00Z</dcterms:modified>
</cp:coreProperties>
</file>