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00FB1" w14:textId="77777777" w:rsidR="002127B0" w:rsidRPr="00623EF1" w:rsidRDefault="002127B0" w:rsidP="002127B0">
      <w:pPr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Appendix</w:t>
      </w:r>
    </w:p>
    <w:p w14:paraId="2A86CD4C" w14:textId="77777777" w:rsidR="002127B0" w:rsidRPr="00623EF1" w:rsidRDefault="002127B0" w:rsidP="002127B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bookmark=id.61ml0akhg2an" w:colFirst="0" w:colLast="0"/>
      <w:bookmarkStart w:id="1" w:name="_heading=h.effinio8c148" w:colFirst="0" w:colLast="0"/>
      <w:bookmarkEnd w:id="0"/>
      <w:bookmarkEnd w:id="1"/>
      <w:r w:rsidRPr="00623E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List of acronyms</w:t>
      </w:r>
    </w:p>
    <w:p w14:paraId="107EA7D7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Cognitive-behavioral therapy (CBT)</w:t>
      </w:r>
    </w:p>
    <w:p w14:paraId="65F9A4AA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Digital services act (DSA)</w:t>
      </w:r>
    </w:p>
    <w:p w14:paraId="352F0B7D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Hong Kong Shue Yan University (HKSYU)</w:t>
      </w:r>
    </w:p>
    <w:p w14:paraId="68D88C4E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The difficulty in emotion regulation scale-16 item version (DERS-16)</w:t>
      </w:r>
    </w:p>
    <w:p w14:paraId="568B7AA1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The exposure to violent media questionnaire (ETVMQ)</w:t>
      </w:r>
    </w:p>
    <w:p w14:paraId="3FEC5AB7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The general aggression model (GAM)</w:t>
      </w:r>
    </w:p>
    <w:p w14:paraId="6960EB5B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The parental phubbing scale (PPS)</w:t>
      </w:r>
    </w:p>
    <w:p w14:paraId="4631E9D6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The reactive-proactive aggression questionnaire (RPQ)</w:t>
      </w:r>
    </w:p>
    <w:p w14:paraId="03E4802D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The short dark triad scale (SD3)</w:t>
      </w:r>
    </w:p>
    <w:p w14:paraId="7015F21F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23EF1">
        <w:rPr>
          <w:rFonts w:ascii="Times New Roman" w:eastAsia="Times New Roman" w:hAnsi="Times New Roman" w:cs="Times New Roman"/>
          <w:sz w:val="24"/>
          <w:szCs w:val="24"/>
        </w:rPr>
        <w:t>Statistical product and service solutions (SPSS)</w:t>
      </w:r>
    </w:p>
    <w:p w14:paraId="14F67CCF" w14:textId="77777777" w:rsidR="002127B0" w:rsidRPr="00623EF1" w:rsidRDefault="002127B0" w:rsidP="002127B0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F3BBB57" w14:textId="77777777" w:rsidR="00DE6AE2" w:rsidRDefault="00DE6AE2"/>
    <w:sectPr w:rsidR="00DE6AE2" w:rsidSect="002127B0">
      <w:pgSz w:w="11906" w:h="16838"/>
      <w:pgMar w:top="1440" w:right="1800" w:bottom="1440" w:left="1800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7B0"/>
    <w:rsid w:val="00195413"/>
    <w:rsid w:val="002127B0"/>
    <w:rsid w:val="003D0186"/>
    <w:rsid w:val="007278E4"/>
    <w:rsid w:val="007B47B2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9828A"/>
  <w15:chartTrackingRefBased/>
  <w15:docId w15:val="{4F27118A-4C79-4423-BFE7-34ECB1872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7B0"/>
    <w:pPr>
      <w:widowControl w:val="0"/>
      <w:spacing w:after="0" w:line="240" w:lineRule="auto"/>
      <w:jc w:val="both"/>
    </w:pPr>
    <w:rPr>
      <w:rFonts w:ascii="Calibri" w:eastAsia="Calibri" w:hAnsi="Calibri" w:cs="Calibri"/>
      <w:kern w:val="0"/>
      <w:sz w:val="21"/>
      <w:szCs w:val="21"/>
      <w:lang w:val="en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27B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7B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7B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7B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7B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7B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7B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7B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7B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7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7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7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7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7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7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7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7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7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7B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2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7B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27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7B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27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27B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27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7B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7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7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394</Characters>
  <Application>Microsoft Office Word</Application>
  <DocSecurity>0</DocSecurity>
  <Lines>7</Lines>
  <Paragraphs>2</Paragraphs>
  <ScaleCrop>false</ScaleCrop>
  <Company>Springer Nature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2026-04-14T09:45:00Z</dcterms:created>
  <dcterms:modified xsi:type="dcterms:W3CDTF">2026-04-14T09:45:00Z</dcterms:modified>
</cp:coreProperties>
</file>