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Supplementary </w:t>
      </w:r>
      <w:r w:rsidRPr="00F61B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Information</w:t>
      </w: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24FF6" w:rsidRPr="002C0830" w:rsidRDefault="00F24FF6" w:rsidP="00F24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F61B6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</w:t>
      </w:r>
      <w:r w:rsidRPr="00A52DB1">
        <w:rPr>
          <w:rFonts w:ascii="Times New Roman" w:hAnsi="Times New Roman" w:cs="Times New Roman"/>
          <w:sz w:val="20"/>
          <w:szCs w:val="20"/>
        </w:rPr>
        <w:t xml:space="preserve"> </w:t>
      </w:r>
      <w:r w:rsidRPr="00A52DB1">
        <w:rPr>
          <w:rFonts w:ascii="Times New Roman" w:hAnsi="Times New Roman" w:cs="Times New Roman"/>
          <w:b/>
          <w:sz w:val="20"/>
          <w:szCs w:val="20"/>
        </w:rPr>
        <w:t>rMOMP protein sequence</w:t>
      </w:r>
    </w:p>
    <w:p w:rsidR="00F24FF6" w:rsidRPr="00A52DB1" w:rsidRDefault="00F24FF6" w:rsidP="00F24FF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ES"/>
        </w:rPr>
      </w:pPr>
      <w:r w:rsidRPr="00A52DB1">
        <w:rPr>
          <w:rFonts w:ascii="Times New Roman" w:hAnsi="Times New Roman" w:cs="Times New Roman"/>
          <w:sz w:val="20"/>
          <w:szCs w:val="20"/>
          <w:lang w:val="es-ES"/>
        </w:rPr>
        <w:t>mkkllksallfaatgsalslqalpvgnpaepsllidgtmwegasgdpcdpcstwcdaisirAGYYGDYVFDRvlkvdvnkTITGMGAVPTGTAAANYKTPTDRPNIAYGKHLQDAEWFTNAAFLALNIWDRfdifctlgasngyfkASSAAFNLVGLIGVKGSSIAADQLPNVGITQGIVEFYTDTTFSWSVGARgalwecgcatlgaefqyaqsnpkIEMLNVVSSPAQFVVHKPRGYKGTAFPLPLTAGTDQATDTKsatikyhewqvglalsyrlnmlvpyisvnwsrATFDADAIRiaqpkLAAAVLNLTTWNPTLLGEATALDTSNKFADFLQIASIQINKmksrkACGVAVGATLIDADKWSITGEARlinerAAHMNAQFRf</w:t>
      </w:r>
    </w:p>
    <w:p w:rsidR="00F24FF6" w:rsidRDefault="00F24FF6" w:rsidP="00F24FF6">
      <w:pPr>
        <w:widowControl w:val="0"/>
        <w:autoSpaceDE w:val="0"/>
        <w:autoSpaceDN w:val="0"/>
        <w:adjustRightInd w:val="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lang w:val="es-ES" w:eastAsia="es-ES"/>
        </w:rPr>
        <w:drawing>
          <wp:inline distT="0" distB="0" distL="0" distR="0" wp14:anchorId="261280FD" wp14:editId="2EEB2F98">
            <wp:extent cx="5612130" cy="852805"/>
            <wp:effectExtent l="0" t="0" r="762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4FF6" w:rsidRPr="00F61B61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61B6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SI2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Methodology for freeze-thaw cycles of caprine sera for the determination of selectivity and stability.</w:t>
      </w: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 Aliquots 1 to 6 were thawed at room temperature for 2 h and then refrozen for 12 h.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 Aliquots 2 to 6 were thawed for 2 h and then refrozen for 12 h.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 Aliquots 3 to 6 were thawed for 2 h and then refrozen for 12 h.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 Aliquots 4 to 6 were thawed for 2 h and then refrozen for 12 h.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 Aliquots 5 and 6 were thawed for 2 h and then refrozen for 12 h.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 Aliquot 6 was thawed for 2 h and then refrozen for 12 h.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 Samples 7 to 12 were kept at room temperature from the start of the evaluation. One aliquot was moved to the freezer after 1 h, a second aliquot after 2 h, a third aliquot after 4 h, a fourth aliquot after 24 h, a fifth aliquot after 72 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the sixth aliquot after 168 h.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 Aliquots 13 to 18 were kept at 4 °C from the start of the evaluation and were transferred to the freezer following the same procedure described in point 7.</w:t>
      </w:r>
    </w:p>
    <w:p w:rsidR="00F24FF6" w:rsidRDefault="00F24FF6" w:rsidP="00F24FF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9. Aliquot 19 was kept at -20 °C and analyzed one month later.</w:t>
      </w: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4FF6" w:rsidRDefault="00F24FF6" w:rsidP="00F24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433E7" w:rsidRDefault="00F433E7">
      <w:bookmarkStart w:id="0" w:name="_GoBack"/>
      <w:bookmarkEnd w:id="0"/>
    </w:p>
    <w:sectPr w:rsidR="00F433E7">
      <w:footerReference w:type="default" r:id="rId6"/>
      <w:pgSz w:w="12240" w:h="15840"/>
      <w:pgMar w:top="1417" w:right="1701" w:bottom="1417" w:left="1701" w:header="708" w:footer="708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9A" w:rsidRDefault="00F24FF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F6"/>
    <w:rsid w:val="00F24FF6"/>
    <w:rsid w:val="00F4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FBF0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FF6"/>
    <w:pPr>
      <w:spacing w:after="200" w:line="276" w:lineRule="auto"/>
    </w:pPr>
    <w:rPr>
      <w:rFonts w:ascii="Calibri" w:eastAsia="Calibri" w:hAnsi="Calibri" w:cs="Calibri"/>
      <w:sz w:val="22"/>
      <w:szCs w:val="22"/>
      <w:lang w:val="en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4FF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FF6"/>
    <w:rPr>
      <w:rFonts w:ascii="Lucida Grande" w:eastAsia="Calibri" w:hAnsi="Lucida Grande" w:cs="Lucida Grande"/>
      <w:sz w:val="18"/>
      <w:szCs w:val="18"/>
      <w:lang w:val="en" w:eastAsia="es-MX"/>
    </w:rPr>
  </w:style>
  <w:style w:type="character" w:styleId="Nmerodelnea">
    <w:name w:val="line number"/>
    <w:basedOn w:val="Fuentedeprrafopredeter"/>
    <w:uiPriority w:val="99"/>
    <w:semiHidden/>
    <w:unhideWhenUsed/>
    <w:rsid w:val="00F24F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FF6"/>
    <w:pPr>
      <w:spacing w:after="200" w:line="276" w:lineRule="auto"/>
    </w:pPr>
    <w:rPr>
      <w:rFonts w:ascii="Calibri" w:eastAsia="Calibri" w:hAnsi="Calibri" w:cs="Calibri"/>
      <w:sz w:val="22"/>
      <w:szCs w:val="22"/>
      <w:lang w:val="en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4FF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FF6"/>
    <w:rPr>
      <w:rFonts w:ascii="Lucida Grande" w:eastAsia="Calibri" w:hAnsi="Lucida Grande" w:cs="Lucida Grande"/>
      <w:sz w:val="18"/>
      <w:szCs w:val="18"/>
      <w:lang w:val="en" w:eastAsia="es-MX"/>
    </w:rPr>
  </w:style>
  <w:style w:type="character" w:styleId="Nmerodelnea">
    <w:name w:val="line number"/>
    <w:basedOn w:val="Fuentedeprrafopredeter"/>
    <w:uiPriority w:val="99"/>
    <w:semiHidden/>
    <w:unhideWhenUsed/>
    <w:rsid w:val="00F24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1251</Characters>
  <Application>Microsoft Macintosh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Rosa</dc:creator>
  <cp:keywords/>
  <dc:description/>
  <cp:lastModifiedBy>Miguel De la Rosa</cp:lastModifiedBy>
  <cp:revision>1</cp:revision>
  <dcterms:created xsi:type="dcterms:W3CDTF">2026-03-28T22:48:00Z</dcterms:created>
  <dcterms:modified xsi:type="dcterms:W3CDTF">2026-03-28T22:49:00Z</dcterms:modified>
</cp:coreProperties>
</file>