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836A" w14:textId="22767DEC" w:rsidR="006A1B8C" w:rsidRPr="006667EA" w:rsidRDefault="006A1B8C" w:rsidP="006A1B8C">
      <w:pPr>
        <w:jc w:val="left"/>
        <w:rPr>
          <w:rFonts w:ascii="Times New Roman" w:eastAsia="黑体" w:hAnsi="Times New Roman" w:cs="Times New Roman"/>
          <w:sz w:val="20"/>
          <w:szCs w:val="20"/>
        </w:rPr>
      </w:pPr>
      <w:r w:rsidRPr="006667EA">
        <w:rPr>
          <w:rFonts w:ascii="Times New Roman" w:hAnsi="Times New Roman" w:cs="Times New Roman"/>
          <w:sz w:val="20"/>
          <w:szCs w:val="20"/>
        </w:rPr>
        <w:t>Table</w:t>
      </w:r>
      <w:r w:rsidR="00531D93">
        <w:rPr>
          <w:rFonts w:ascii="Times New Roman" w:hAnsi="Times New Roman" w:cs="Times New Roman" w:hint="eastAsia"/>
          <w:sz w:val="20"/>
          <w:szCs w:val="20"/>
        </w:rPr>
        <w:t xml:space="preserve"> S1</w:t>
      </w:r>
      <w:r w:rsidRPr="006667EA">
        <w:rPr>
          <w:rFonts w:ascii="Times New Roman" w:hAnsi="Times New Roman" w:cs="Times New Roman"/>
          <w:sz w:val="20"/>
          <w:szCs w:val="20"/>
        </w:rPr>
        <w:t>.</w:t>
      </w:r>
      <w:r w:rsidRPr="006667EA">
        <w:rPr>
          <w:rFonts w:ascii="Times New Roman" w:eastAsia="黑体" w:hAnsi="Times New Roman" w:cs="Times New Roman"/>
          <w:sz w:val="20"/>
          <w:szCs w:val="20"/>
        </w:rPr>
        <w:t xml:space="preserve"> Results of the Second Round of Expert Consultation for the Third-Level Indicators</w:t>
      </w:r>
    </w:p>
    <w:tbl>
      <w:tblPr>
        <w:tblStyle w:val="af2"/>
        <w:tblW w:w="15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2159"/>
        <w:gridCol w:w="7974"/>
        <w:gridCol w:w="1142"/>
        <w:gridCol w:w="678"/>
        <w:gridCol w:w="1410"/>
        <w:gridCol w:w="545"/>
      </w:tblGrid>
      <w:tr w:rsidR="006A1B8C" w:rsidRPr="006667EA" w14:paraId="64DA46C0" w14:textId="77777777" w:rsidTr="006A1B8C">
        <w:trPr>
          <w:trHeight w:val="1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BA4B42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E5DCF9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5B068F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178E70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Standard deviation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C04D81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6A4082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Coefficient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396B67" w14:textId="77777777" w:rsidR="006A1B8C" w:rsidRPr="006667EA" w:rsidRDefault="006A1B8C" w:rsidP="005A2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</w:t>
            </w:r>
          </w:p>
        </w:tc>
      </w:tr>
      <w:tr w:rsidR="006667EA" w:rsidRPr="006667EA" w14:paraId="3BF8777F" w14:textId="77777777" w:rsidTr="006A1B8C">
        <w:trPr>
          <w:trHeight w:val="1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4D9292A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1.Knowledge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A0CFBF0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1.1 Medical Foundations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F29EB33" w14:textId="4C0C6FB0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1.1.1 Ability to apply pathophysiological knowledge of common acute and critical illnesses to clinical practice.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630C22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95BFC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EA9B5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15744D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</w:tr>
      <w:tr w:rsidR="006667EA" w:rsidRPr="006667EA" w14:paraId="0E595289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460D0DF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DE8E5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082507" w14:textId="02D25AB9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1.1.2 Ability to safely apply emergency medication pharmacology in clinical scenarios.</w:t>
            </w:r>
          </w:p>
        </w:tc>
        <w:tc>
          <w:tcPr>
            <w:tcW w:w="0" w:type="auto"/>
            <w:vAlign w:val="center"/>
            <w:hideMark/>
          </w:tcPr>
          <w:p w14:paraId="7981740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764C2AD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6315850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14:paraId="4B9E2E0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0.691</w:t>
            </w:r>
          </w:p>
        </w:tc>
      </w:tr>
      <w:tr w:rsidR="006667EA" w:rsidRPr="006667EA" w14:paraId="4DF3FC94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13C012E3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A13C0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887671" w14:textId="22C3ADE3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1.1.3 Ability to integrate etiological and epidemiological knowledge into the management of infectious and endocrine emergencies.</w:t>
            </w:r>
          </w:p>
        </w:tc>
        <w:tc>
          <w:tcPr>
            <w:tcW w:w="0" w:type="auto"/>
            <w:vAlign w:val="center"/>
            <w:hideMark/>
          </w:tcPr>
          <w:p w14:paraId="5C3492B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0.375</w:t>
            </w:r>
          </w:p>
        </w:tc>
        <w:tc>
          <w:tcPr>
            <w:tcW w:w="0" w:type="auto"/>
            <w:vAlign w:val="center"/>
            <w:hideMark/>
          </w:tcPr>
          <w:p w14:paraId="67EE0D4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3.842</w:t>
            </w:r>
          </w:p>
        </w:tc>
        <w:tc>
          <w:tcPr>
            <w:tcW w:w="0" w:type="auto"/>
            <w:vAlign w:val="center"/>
            <w:hideMark/>
          </w:tcPr>
          <w:p w14:paraId="3280A54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0" w:type="auto"/>
            <w:noWrap/>
            <w:vAlign w:val="center"/>
            <w:hideMark/>
          </w:tcPr>
          <w:p w14:paraId="0C52578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6667EA" w:rsidRPr="006667EA" w14:paraId="3085FF5B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242D9841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0436AAF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1.2 Clinical Expertise</w:t>
            </w:r>
          </w:p>
        </w:tc>
        <w:tc>
          <w:tcPr>
            <w:tcW w:w="0" w:type="auto"/>
            <w:vAlign w:val="center"/>
            <w:hideMark/>
          </w:tcPr>
          <w:p w14:paraId="404985CB" w14:textId="44412A96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1.2.1 Ability to proficiently conduct diagnosis and differential diagnosis for common system-based emergency conditions.</w:t>
            </w:r>
          </w:p>
        </w:tc>
        <w:tc>
          <w:tcPr>
            <w:tcW w:w="0" w:type="auto"/>
            <w:vAlign w:val="center"/>
            <w:hideMark/>
          </w:tcPr>
          <w:p w14:paraId="5F9EA23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  <w:tc>
          <w:tcPr>
            <w:tcW w:w="0" w:type="auto"/>
            <w:vAlign w:val="center"/>
            <w:hideMark/>
          </w:tcPr>
          <w:p w14:paraId="63C1561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4.632</w:t>
            </w:r>
          </w:p>
        </w:tc>
        <w:tc>
          <w:tcPr>
            <w:tcW w:w="0" w:type="auto"/>
            <w:vAlign w:val="center"/>
            <w:hideMark/>
          </w:tcPr>
          <w:p w14:paraId="0B11A3B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0" w:type="auto"/>
            <w:noWrap/>
            <w:vAlign w:val="center"/>
            <w:hideMark/>
          </w:tcPr>
          <w:p w14:paraId="3EC1EBF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0.163</w:t>
            </w:r>
          </w:p>
        </w:tc>
      </w:tr>
      <w:tr w:rsidR="006667EA" w:rsidRPr="006667EA" w14:paraId="31DAAB7F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1FA2085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27F4D6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E884CA" w14:textId="401CDAD5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1.2.2 Ability to implement core international emergency protocols (e.g., ACLS, ATLS) and emergency green channel procedures.</w:t>
            </w:r>
          </w:p>
        </w:tc>
        <w:tc>
          <w:tcPr>
            <w:tcW w:w="0" w:type="auto"/>
            <w:vAlign w:val="center"/>
            <w:hideMark/>
          </w:tcPr>
          <w:p w14:paraId="243B2B6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0CFDB99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0" w:type="auto"/>
            <w:vAlign w:val="center"/>
            <w:hideMark/>
          </w:tcPr>
          <w:p w14:paraId="7CC6544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vAlign w:val="center"/>
            <w:hideMark/>
          </w:tcPr>
          <w:p w14:paraId="5F9D553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0.540</w:t>
            </w:r>
          </w:p>
        </w:tc>
      </w:tr>
      <w:tr w:rsidR="006667EA" w:rsidRPr="006667EA" w14:paraId="01A70D93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2CF1E76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48149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AD673" w14:textId="6ABF7F09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1.2.3 Ability to apply subspecialty knowledge in disaster medicine, toxicology, and emergency ultrasound to emergency care.</w:t>
            </w:r>
          </w:p>
        </w:tc>
        <w:tc>
          <w:tcPr>
            <w:tcW w:w="0" w:type="auto"/>
            <w:vAlign w:val="center"/>
            <w:hideMark/>
          </w:tcPr>
          <w:p w14:paraId="6911BB5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0" w:type="auto"/>
            <w:vAlign w:val="center"/>
            <w:hideMark/>
          </w:tcPr>
          <w:p w14:paraId="684CCFF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4.790</w:t>
            </w:r>
          </w:p>
        </w:tc>
        <w:tc>
          <w:tcPr>
            <w:tcW w:w="0" w:type="auto"/>
            <w:vAlign w:val="center"/>
            <w:hideMark/>
          </w:tcPr>
          <w:p w14:paraId="65D36C5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0" w:type="auto"/>
            <w:noWrap/>
            <w:vAlign w:val="center"/>
            <w:hideMark/>
          </w:tcPr>
          <w:p w14:paraId="7AF0C44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0.297</w:t>
            </w:r>
          </w:p>
        </w:tc>
      </w:tr>
      <w:tr w:rsidR="006667EA" w:rsidRPr="006667EA" w14:paraId="523332A1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00C066F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703BE6A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1.3 Humanities &amp; Social Sciences</w:t>
            </w:r>
          </w:p>
        </w:tc>
        <w:tc>
          <w:tcPr>
            <w:tcW w:w="0" w:type="auto"/>
            <w:vAlign w:val="center"/>
            <w:hideMark/>
          </w:tcPr>
          <w:p w14:paraId="450C8BD7" w14:textId="02FC5BE2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1.3.1 Ability to adhere to medical ethics and healthcare regulations in emergency practice.</w:t>
            </w:r>
          </w:p>
        </w:tc>
        <w:tc>
          <w:tcPr>
            <w:tcW w:w="0" w:type="auto"/>
            <w:vAlign w:val="center"/>
            <w:hideMark/>
          </w:tcPr>
          <w:p w14:paraId="0D5D894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0.375</w:t>
            </w:r>
          </w:p>
        </w:tc>
        <w:tc>
          <w:tcPr>
            <w:tcW w:w="0" w:type="auto"/>
            <w:vAlign w:val="center"/>
            <w:hideMark/>
          </w:tcPr>
          <w:p w14:paraId="586932C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4.842</w:t>
            </w:r>
          </w:p>
        </w:tc>
        <w:tc>
          <w:tcPr>
            <w:tcW w:w="0" w:type="auto"/>
            <w:vAlign w:val="center"/>
            <w:hideMark/>
          </w:tcPr>
          <w:p w14:paraId="56CDD40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0" w:type="auto"/>
            <w:noWrap/>
            <w:vAlign w:val="center"/>
            <w:hideMark/>
          </w:tcPr>
          <w:p w14:paraId="314C2BA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0.875</w:t>
            </w:r>
          </w:p>
        </w:tc>
      </w:tr>
      <w:tr w:rsidR="006667EA" w:rsidRPr="006667EA" w14:paraId="01E4A89D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112A349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304020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18D91A" w14:textId="702B47D8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1.3.2 Ability to apply psychodynamic and cultural competency principles in doctor-patient communication.</w:t>
            </w:r>
          </w:p>
        </w:tc>
        <w:tc>
          <w:tcPr>
            <w:tcW w:w="0" w:type="auto"/>
            <w:vAlign w:val="center"/>
            <w:hideMark/>
          </w:tcPr>
          <w:p w14:paraId="454D8D3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0.507</w:t>
            </w:r>
          </w:p>
        </w:tc>
        <w:tc>
          <w:tcPr>
            <w:tcW w:w="0" w:type="auto"/>
            <w:vAlign w:val="center"/>
            <w:hideMark/>
          </w:tcPr>
          <w:p w14:paraId="4B30525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3.421</w:t>
            </w:r>
          </w:p>
        </w:tc>
        <w:tc>
          <w:tcPr>
            <w:tcW w:w="0" w:type="auto"/>
            <w:vAlign w:val="center"/>
            <w:hideMark/>
          </w:tcPr>
          <w:p w14:paraId="17D3FD7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0.148</w:t>
            </w:r>
          </w:p>
        </w:tc>
        <w:tc>
          <w:tcPr>
            <w:tcW w:w="0" w:type="auto"/>
            <w:noWrap/>
            <w:vAlign w:val="center"/>
            <w:hideMark/>
          </w:tcPr>
          <w:p w14:paraId="3AAFB5F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</w:tr>
      <w:tr w:rsidR="006667EA" w:rsidRPr="006667EA" w14:paraId="6D45EAAB" w14:textId="77777777" w:rsidTr="006A1B8C">
        <w:trPr>
          <w:trHeight w:val="19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C254762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 Skills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D3044D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2.1 Clinical Procedures</w:t>
            </w:r>
          </w:p>
        </w:tc>
        <w:tc>
          <w:tcPr>
            <w:tcW w:w="0" w:type="auto"/>
            <w:vAlign w:val="center"/>
            <w:hideMark/>
          </w:tcPr>
          <w:p w14:paraId="3FCE76A0" w14:textId="328319AF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2.1.1 Ability to proficiently perform basic emergency clinical procedures (e.g., venous/arterial puncture, catheterization, thoracentesis, lumbar puncture).</w:t>
            </w:r>
          </w:p>
        </w:tc>
        <w:tc>
          <w:tcPr>
            <w:tcW w:w="0" w:type="auto"/>
            <w:vAlign w:val="center"/>
            <w:hideMark/>
          </w:tcPr>
          <w:p w14:paraId="6EA9B5B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7FACDBE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257E515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7A0357A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</w:tr>
      <w:tr w:rsidR="006667EA" w:rsidRPr="006667EA" w14:paraId="698713FA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2E489609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B0B11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8750D8" w14:textId="5D61E93D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2.1.2 Ability to independently or collaboratively deliver advanced life support interventions (e.g., intubation, mechanical ventilation, defibrillation).</w:t>
            </w:r>
          </w:p>
        </w:tc>
        <w:tc>
          <w:tcPr>
            <w:tcW w:w="0" w:type="auto"/>
            <w:vAlign w:val="center"/>
            <w:hideMark/>
          </w:tcPr>
          <w:p w14:paraId="7C3547D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2312912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0" w:type="auto"/>
            <w:vAlign w:val="center"/>
            <w:hideMark/>
          </w:tcPr>
          <w:p w14:paraId="1A572A8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vAlign w:val="center"/>
            <w:hideMark/>
          </w:tcPr>
          <w:p w14:paraId="1D087BE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0.500</w:t>
            </w:r>
          </w:p>
        </w:tc>
      </w:tr>
      <w:tr w:rsidR="006667EA" w:rsidRPr="006667EA" w14:paraId="08D70B45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7E1658B3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55C709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C16F6D" w14:textId="2C743131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2.1.3 Ability to competently perform rapid bedside ultrasound assessment.</w:t>
            </w:r>
          </w:p>
        </w:tc>
        <w:tc>
          <w:tcPr>
            <w:tcW w:w="0" w:type="auto"/>
            <w:vAlign w:val="center"/>
            <w:hideMark/>
          </w:tcPr>
          <w:p w14:paraId="22DC633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7BD62A4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62212A6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2D64A33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</w:tr>
      <w:tr w:rsidR="006667EA" w:rsidRPr="006667EA" w14:paraId="7CFB1C08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3CD7FAB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44B9C4C6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2.2 Clinical Reasoning</w:t>
            </w:r>
          </w:p>
        </w:tc>
        <w:tc>
          <w:tcPr>
            <w:tcW w:w="0" w:type="auto"/>
            <w:vAlign w:val="center"/>
            <w:hideMark/>
          </w:tcPr>
          <w:p w14:paraId="25BEC3A9" w14:textId="2E9BD19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2.2.1 Ability to conduct rapid history-taking, focused physical examination, and identify critical warning signs.</w:t>
            </w:r>
          </w:p>
        </w:tc>
        <w:tc>
          <w:tcPr>
            <w:tcW w:w="0" w:type="auto"/>
            <w:vAlign w:val="center"/>
            <w:hideMark/>
          </w:tcPr>
          <w:p w14:paraId="2264FB2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0.452</w:t>
            </w:r>
          </w:p>
        </w:tc>
        <w:tc>
          <w:tcPr>
            <w:tcW w:w="0" w:type="auto"/>
            <w:vAlign w:val="center"/>
            <w:hideMark/>
          </w:tcPr>
          <w:p w14:paraId="1704731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4.737</w:t>
            </w:r>
          </w:p>
        </w:tc>
        <w:tc>
          <w:tcPr>
            <w:tcW w:w="0" w:type="auto"/>
            <w:vAlign w:val="center"/>
            <w:hideMark/>
          </w:tcPr>
          <w:p w14:paraId="20C11F3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0.096</w:t>
            </w:r>
          </w:p>
        </w:tc>
        <w:tc>
          <w:tcPr>
            <w:tcW w:w="0" w:type="auto"/>
            <w:noWrap/>
            <w:vAlign w:val="center"/>
            <w:hideMark/>
          </w:tcPr>
          <w:p w14:paraId="2BD7483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0.352</w:t>
            </w:r>
          </w:p>
        </w:tc>
      </w:tr>
      <w:tr w:rsidR="006667EA" w:rsidRPr="006667EA" w14:paraId="556BDB3F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486F50D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7E5F7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222E81" w14:textId="477E065E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2.2.2 Ability to generate prioritized differential diagnoses and evidence-based diagnostic plans.</w:t>
            </w:r>
          </w:p>
        </w:tc>
        <w:tc>
          <w:tcPr>
            <w:tcW w:w="0" w:type="auto"/>
            <w:vAlign w:val="center"/>
            <w:hideMark/>
          </w:tcPr>
          <w:p w14:paraId="725EDA8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0" w:type="auto"/>
            <w:vAlign w:val="center"/>
            <w:hideMark/>
          </w:tcPr>
          <w:p w14:paraId="3BF1B0A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3.947</w:t>
            </w:r>
          </w:p>
        </w:tc>
        <w:tc>
          <w:tcPr>
            <w:tcW w:w="0" w:type="auto"/>
            <w:vAlign w:val="center"/>
            <w:hideMark/>
          </w:tcPr>
          <w:p w14:paraId="4212C13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0.198</w:t>
            </w:r>
          </w:p>
        </w:tc>
        <w:tc>
          <w:tcPr>
            <w:tcW w:w="0" w:type="auto"/>
            <w:noWrap/>
            <w:vAlign w:val="center"/>
            <w:hideMark/>
          </w:tcPr>
          <w:p w14:paraId="648B774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0.089</w:t>
            </w:r>
          </w:p>
        </w:tc>
      </w:tr>
      <w:tr w:rsidR="006667EA" w:rsidRPr="006667EA" w14:paraId="508B48E7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25C6F4C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A9378E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C52471" w14:textId="1CC8D299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2.2.3 Ability to conduct risk assessment and dynamically adjust treatment plans under time pressure.</w:t>
            </w:r>
          </w:p>
        </w:tc>
        <w:tc>
          <w:tcPr>
            <w:tcW w:w="0" w:type="auto"/>
            <w:vAlign w:val="center"/>
            <w:hideMark/>
          </w:tcPr>
          <w:p w14:paraId="4013E56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0.375</w:t>
            </w:r>
          </w:p>
        </w:tc>
        <w:tc>
          <w:tcPr>
            <w:tcW w:w="0" w:type="auto"/>
            <w:vAlign w:val="center"/>
            <w:hideMark/>
          </w:tcPr>
          <w:p w14:paraId="565599C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4.842</w:t>
            </w:r>
          </w:p>
        </w:tc>
        <w:tc>
          <w:tcPr>
            <w:tcW w:w="0" w:type="auto"/>
            <w:vAlign w:val="center"/>
            <w:hideMark/>
          </w:tcPr>
          <w:p w14:paraId="2CF8776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0" w:type="auto"/>
            <w:noWrap/>
            <w:vAlign w:val="center"/>
            <w:hideMark/>
          </w:tcPr>
          <w:p w14:paraId="530A632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0.559</w:t>
            </w:r>
          </w:p>
        </w:tc>
      </w:tr>
      <w:tr w:rsidR="006667EA" w:rsidRPr="006667EA" w14:paraId="29EE5340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0A78AF6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52EE6C1E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2.3Communication &amp; Teamwork</w:t>
            </w:r>
          </w:p>
        </w:tc>
        <w:tc>
          <w:tcPr>
            <w:tcW w:w="0" w:type="auto"/>
            <w:vAlign w:val="center"/>
            <w:hideMark/>
          </w:tcPr>
          <w:p w14:paraId="1FB6A958" w14:textId="4FA281D2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2.3.1 Ability to conduct structured handover and effective team communication.</w:t>
            </w:r>
          </w:p>
        </w:tc>
        <w:tc>
          <w:tcPr>
            <w:tcW w:w="0" w:type="auto"/>
            <w:vAlign w:val="center"/>
            <w:hideMark/>
          </w:tcPr>
          <w:p w14:paraId="3D8B64C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27A59E3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17B2F30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14:paraId="4723227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0.348</w:t>
            </w:r>
          </w:p>
        </w:tc>
      </w:tr>
      <w:tr w:rsidR="006667EA" w:rsidRPr="006667EA" w14:paraId="30E85499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36FC892E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2775C4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DDA1B1" w14:textId="5039B37C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2.3.2 Ability to communicate prognosis, informed consent, and bad news to patients and families.</w:t>
            </w:r>
          </w:p>
        </w:tc>
        <w:tc>
          <w:tcPr>
            <w:tcW w:w="0" w:type="auto"/>
            <w:vAlign w:val="center"/>
            <w:hideMark/>
          </w:tcPr>
          <w:p w14:paraId="1E90D3B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0.671</w:t>
            </w:r>
          </w:p>
        </w:tc>
        <w:tc>
          <w:tcPr>
            <w:tcW w:w="0" w:type="auto"/>
            <w:vAlign w:val="center"/>
            <w:hideMark/>
          </w:tcPr>
          <w:p w14:paraId="3516500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3.684</w:t>
            </w:r>
          </w:p>
        </w:tc>
        <w:tc>
          <w:tcPr>
            <w:tcW w:w="0" w:type="auto"/>
            <w:vAlign w:val="center"/>
            <w:hideMark/>
          </w:tcPr>
          <w:p w14:paraId="3409A3E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0.182</w:t>
            </w:r>
          </w:p>
        </w:tc>
        <w:tc>
          <w:tcPr>
            <w:tcW w:w="0" w:type="auto"/>
            <w:noWrap/>
            <w:vAlign w:val="center"/>
            <w:hideMark/>
          </w:tcPr>
          <w:p w14:paraId="70E233C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0.070</w:t>
            </w:r>
          </w:p>
        </w:tc>
      </w:tr>
      <w:tr w:rsidR="006667EA" w:rsidRPr="006667EA" w14:paraId="7DF84640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5C023132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262D2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9FBAF0" w14:textId="420F2666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2.3.3 Ability to effectively lead or participate in resuscitation teams under high-pressure scenarios.</w:t>
            </w:r>
          </w:p>
        </w:tc>
        <w:tc>
          <w:tcPr>
            <w:tcW w:w="0" w:type="auto"/>
            <w:vAlign w:val="center"/>
            <w:hideMark/>
          </w:tcPr>
          <w:p w14:paraId="24D36DB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5E25E2B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6E779EB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7E116FB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0.582</w:t>
            </w:r>
          </w:p>
        </w:tc>
      </w:tr>
      <w:tr w:rsidR="006667EA" w:rsidRPr="006667EA" w14:paraId="374D9376" w14:textId="77777777" w:rsidTr="006A1B8C">
        <w:trPr>
          <w:trHeight w:val="19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8AC060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3. Self-Concept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A7103DA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3.1 Role Identity</w:t>
            </w:r>
          </w:p>
        </w:tc>
        <w:tc>
          <w:tcPr>
            <w:tcW w:w="0" w:type="auto"/>
            <w:vAlign w:val="center"/>
            <w:hideMark/>
          </w:tcPr>
          <w:p w14:paraId="1CADA7F3" w14:textId="0677E91C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3.1.1 Ability to internalize the emergency physician role as a life-saver and team leader in clinical practice.</w:t>
            </w:r>
          </w:p>
        </w:tc>
        <w:tc>
          <w:tcPr>
            <w:tcW w:w="0" w:type="auto"/>
            <w:vAlign w:val="center"/>
            <w:hideMark/>
          </w:tcPr>
          <w:p w14:paraId="4D10E26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0" w:type="auto"/>
            <w:vAlign w:val="center"/>
            <w:hideMark/>
          </w:tcPr>
          <w:p w14:paraId="1BC9798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4.053</w:t>
            </w:r>
          </w:p>
        </w:tc>
        <w:tc>
          <w:tcPr>
            <w:tcW w:w="0" w:type="auto"/>
            <w:vAlign w:val="center"/>
            <w:hideMark/>
          </w:tcPr>
          <w:p w14:paraId="1B49200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0.192</w:t>
            </w:r>
          </w:p>
        </w:tc>
        <w:tc>
          <w:tcPr>
            <w:tcW w:w="0" w:type="auto"/>
            <w:noWrap/>
            <w:vAlign w:val="center"/>
            <w:hideMark/>
          </w:tcPr>
          <w:p w14:paraId="5F5E14B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6667EA" w:rsidRPr="006667EA" w14:paraId="434B757B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361EEDA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9127E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B537F0" w14:textId="671DF532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3.1.2 Ability to maintain calmness and confidence when facing high-pressure clinical scenarios.</w:t>
            </w:r>
          </w:p>
        </w:tc>
        <w:tc>
          <w:tcPr>
            <w:tcW w:w="0" w:type="auto"/>
            <w:vAlign w:val="center"/>
            <w:hideMark/>
          </w:tcPr>
          <w:p w14:paraId="452FDCA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58311D8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6F45BD1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14:paraId="61743CC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</w:tr>
      <w:tr w:rsidR="006667EA" w:rsidRPr="006667EA" w14:paraId="23A653B4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40E6C07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6F721AF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3.2 Professional Values</w:t>
            </w:r>
          </w:p>
        </w:tc>
        <w:tc>
          <w:tcPr>
            <w:tcW w:w="0" w:type="auto"/>
            <w:vAlign w:val="center"/>
            <w:hideMark/>
          </w:tcPr>
          <w:p w14:paraId="0782A851" w14:textId="58543119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3.2.1 Ability to prioritize patient safety and proactively mitigate clinical risks.</w:t>
            </w:r>
          </w:p>
        </w:tc>
        <w:tc>
          <w:tcPr>
            <w:tcW w:w="0" w:type="auto"/>
            <w:vAlign w:val="center"/>
            <w:hideMark/>
          </w:tcPr>
          <w:p w14:paraId="3A7FF2A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0.507</w:t>
            </w:r>
          </w:p>
        </w:tc>
        <w:tc>
          <w:tcPr>
            <w:tcW w:w="0" w:type="auto"/>
            <w:vAlign w:val="center"/>
            <w:hideMark/>
          </w:tcPr>
          <w:p w14:paraId="598DF37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4.579</w:t>
            </w:r>
          </w:p>
        </w:tc>
        <w:tc>
          <w:tcPr>
            <w:tcW w:w="0" w:type="auto"/>
            <w:vAlign w:val="center"/>
            <w:hideMark/>
          </w:tcPr>
          <w:p w14:paraId="35C14E6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0" w:type="auto"/>
            <w:noWrap/>
            <w:vAlign w:val="center"/>
            <w:hideMark/>
          </w:tcPr>
          <w:p w14:paraId="53E8C3A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0.140</w:t>
            </w:r>
          </w:p>
        </w:tc>
      </w:tr>
      <w:tr w:rsidR="006667EA" w:rsidRPr="006667EA" w14:paraId="4EDC82AD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3EE5F429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D4A59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E1130D" w14:textId="7C92836B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3.2.2 Ability to maintain commitment to lifelong learning and continuous professional </w:t>
            </w: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improvement.</w:t>
            </w:r>
          </w:p>
        </w:tc>
        <w:tc>
          <w:tcPr>
            <w:tcW w:w="0" w:type="auto"/>
            <w:vAlign w:val="center"/>
            <w:hideMark/>
          </w:tcPr>
          <w:p w14:paraId="33A4D65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0.375</w:t>
            </w:r>
          </w:p>
        </w:tc>
        <w:tc>
          <w:tcPr>
            <w:tcW w:w="0" w:type="auto"/>
            <w:vAlign w:val="center"/>
            <w:hideMark/>
          </w:tcPr>
          <w:p w14:paraId="55BF310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4.842</w:t>
            </w:r>
          </w:p>
        </w:tc>
        <w:tc>
          <w:tcPr>
            <w:tcW w:w="0" w:type="auto"/>
            <w:vAlign w:val="center"/>
            <w:hideMark/>
          </w:tcPr>
          <w:p w14:paraId="22C9A61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0" w:type="auto"/>
            <w:noWrap/>
            <w:vAlign w:val="center"/>
            <w:hideMark/>
          </w:tcPr>
          <w:p w14:paraId="2CF5056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0.333</w:t>
            </w:r>
          </w:p>
        </w:tc>
      </w:tr>
      <w:tr w:rsidR="006667EA" w:rsidRPr="006667EA" w14:paraId="4583641B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7C8E0D4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A01BE1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5A84D8" w14:textId="7836874D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3.2.3 Ability to recognize personal expertise limits and proactively seek consultations when needed.</w:t>
            </w:r>
          </w:p>
        </w:tc>
        <w:tc>
          <w:tcPr>
            <w:tcW w:w="0" w:type="auto"/>
            <w:vAlign w:val="center"/>
            <w:hideMark/>
          </w:tcPr>
          <w:p w14:paraId="30A720E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16A6B808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14EECA8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27DC325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0.528</w:t>
            </w:r>
          </w:p>
        </w:tc>
      </w:tr>
      <w:tr w:rsidR="006667EA" w:rsidRPr="006667EA" w14:paraId="77F4BA07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5CA4445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24DF747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3.3 Self-Regulation</w:t>
            </w:r>
          </w:p>
        </w:tc>
        <w:tc>
          <w:tcPr>
            <w:tcW w:w="0" w:type="auto"/>
            <w:vAlign w:val="center"/>
            <w:hideMark/>
          </w:tcPr>
          <w:p w14:paraId="2B848493" w14:textId="757BCB1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3.3.1 Ability to conduct reflective practice and achieve emotional recovery after clinical setbacks.</w:t>
            </w:r>
          </w:p>
        </w:tc>
        <w:tc>
          <w:tcPr>
            <w:tcW w:w="0" w:type="auto"/>
            <w:vAlign w:val="center"/>
            <w:hideMark/>
          </w:tcPr>
          <w:p w14:paraId="15DED8D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213176F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4.105</w:t>
            </w:r>
          </w:p>
        </w:tc>
        <w:tc>
          <w:tcPr>
            <w:tcW w:w="0" w:type="auto"/>
            <w:vAlign w:val="center"/>
            <w:hideMark/>
          </w:tcPr>
          <w:p w14:paraId="01AE9B4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0" w:type="auto"/>
            <w:noWrap/>
            <w:vAlign w:val="center"/>
            <w:hideMark/>
          </w:tcPr>
          <w:p w14:paraId="2288DF8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6667EA" w:rsidRPr="006667EA" w14:paraId="615061E3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029189E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64BB17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6A161B" w14:textId="7516DAF0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3.3.2 Ability to identify personal knowledge gaps and develop proactive learning plans.</w:t>
            </w:r>
          </w:p>
        </w:tc>
        <w:tc>
          <w:tcPr>
            <w:tcW w:w="0" w:type="auto"/>
            <w:vAlign w:val="center"/>
            <w:hideMark/>
          </w:tcPr>
          <w:p w14:paraId="4BDEF5D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438AA98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39975BA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7EA37F1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</w:tr>
      <w:tr w:rsidR="006667EA" w:rsidRPr="006667EA" w14:paraId="32B2B7E2" w14:textId="77777777" w:rsidTr="006A1B8C">
        <w:trPr>
          <w:trHeight w:val="19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63C82019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4. Traits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F8448B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4.1 Resilience</w:t>
            </w:r>
          </w:p>
        </w:tc>
        <w:tc>
          <w:tcPr>
            <w:tcW w:w="0" w:type="auto"/>
            <w:vAlign w:val="center"/>
            <w:hideMark/>
          </w:tcPr>
          <w:p w14:paraId="60E70C1E" w14:textId="32BAE6F0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4.1.1 Ability to maintain emotional stability and clear thinking under prolonged high-stress conditions.</w:t>
            </w:r>
          </w:p>
        </w:tc>
        <w:tc>
          <w:tcPr>
            <w:tcW w:w="0" w:type="auto"/>
            <w:vAlign w:val="center"/>
            <w:hideMark/>
          </w:tcPr>
          <w:p w14:paraId="1AC8C11A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22A4D2F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283F3E3B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1D431CC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</w:tr>
      <w:tr w:rsidR="006667EA" w:rsidRPr="006667EA" w14:paraId="548D0FB6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0D45338B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D71830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C7C83A" w14:textId="24230F50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4.1.2 Ability to maintain patience and adapt to uncertainty or incomplete clinical information.</w:t>
            </w:r>
          </w:p>
        </w:tc>
        <w:tc>
          <w:tcPr>
            <w:tcW w:w="0" w:type="auto"/>
            <w:vAlign w:val="center"/>
            <w:hideMark/>
          </w:tcPr>
          <w:p w14:paraId="0B5903E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0.602</w:t>
            </w:r>
          </w:p>
        </w:tc>
        <w:tc>
          <w:tcPr>
            <w:tcW w:w="0" w:type="auto"/>
            <w:vAlign w:val="center"/>
            <w:hideMark/>
          </w:tcPr>
          <w:p w14:paraId="70F8976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4.158</w:t>
            </w:r>
          </w:p>
        </w:tc>
        <w:tc>
          <w:tcPr>
            <w:tcW w:w="0" w:type="auto"/>
            <w:vAlign w:val="center"/>
            <w:hideMark/>
          </w:tcPr>
          <w:p w14:paraId="0BD53CE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0" w:type="auto"/>
            <w:noWrap/>
            <w:vAlign w:val="center"/>
            <w:hideMark/>
          </w:tcPr>
          <w:p w14:paraId="0E8D0F3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6667EA" w:rsidRPr="006667EA" w14:paraId="5CFB6CBC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42A0A072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2737FB66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4.2 Precision &amp; Attention</w:t>
            </w:r>
          </w:p>
        </w:tc>
        <w:tc>
          <w:tcPr>
            <w:tcW w:w="0" w:type="auto"/>
            <w:vAlign w:val="center"/>
            <w:hideMark/>
          </w:tcPr>
          <w:p w14:paraId="29B4448F" w14:textId="13D568A3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4.2.1 Ability to strictly adhere to the "three checks, seven verifications" protocol during complex emergency procedures.</w:t>
            </w:r>
          </w:p>
        </w:tc>
        <w:tc>
          <w:tcPr>
            <w:tcW w:w="0" w:type="auto"/>
            <w:vAlign w:val="center"/>
            <w:hideMark/>
          </w:tcPr>
          <w:p w14:paraId="03B6E6E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1AC44A2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775CF8FA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14:paraId="44C88DF9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0.750</w:t>
            </w:r>
          </w:p>
        </w:tc>
      </w:tr>
      <w:tr w:rsidR="006667EA" w:rsidRPr="006667EA" w14:paraId="3B14519E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34875BF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E0BDC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DD05A3" w14:textId="3669758E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4.2.2 Ability to produce clear, logical clinical documentation that accurately reflects clinical reasoning.</w:t>
            </w:r>
          </w:p>
        </w:tc>
        <w:tc>
          <w:tcPr>
            <w:tcW w:w="0" w:type="auto"/>
            <w:vAlign w:val="center"/>
            <w:hideMark/>
          </w:tcPr>
          <w:p w14:paraId="212DF43E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0.513</w:t>
            </w:r>
          </w:p>
        </w:tc>
        <w:tc>
          <w:tcPr>
            <w:tcW w:w="0" w:type="auto"/>
            <w:vAlign w:val="center"/>
            <w:hideMark/>
          </w:tcPr>
          <w:p w14:paraId="7AFFA09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4.526</w:t>
            </w:r>
          </w:p>
        </w:tc>
        <w:tc>
          <w:tcPr>
            <w:tcW w:w="0" w:type="auto"/>
            <w:vAlign w:val="center"/>
            <w:hideMark/>
          </w:tcPr>
          <w:p w14:paraId="3BC00E2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51EAE30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</w:tr>
      <w:tr w:rsidR="006667EA" w:rsidRPr="006667EA" w14:paraId="2F5BA0F2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158BFE95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36B247FC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4.3 Empathy &amp; Collaboration</w:t>
            </w: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14:paraId="70806EAD" w14:textId="6532914E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4.3.1 Ability to provide compassionate care for patients' suffering, maintain humanistic care even under time constraints, and deliver teaching on the concept of loving injury.</w:t>
            </w:r>
          </w:p>
        </w:tc>
        <w:tc>
          <w:tcPr>
            <w:tcW w:w="0" w:type="auto"/>
            <w:vAlign w:val="center"/>
            <w:hideMark/>
          </w:tcPr>
          <w:p w14:paraId="0A22E4C7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0" w:type="auto"/>
            <w:vAlign w:val="center"/>
            <w:hideMark/>
          </w:tcPr>
          <w:p w14:paraId="77AF589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3.632</w:t>
            </w:r>
          </w:p>
        </w:tc>
        <w:tc>
          <w:tcPr>
            <w:tcW w:w="0" w:type="auto"/>
            <w:vAlign w:val="center"/>
            <w:hideMark/>
          </w:tcPr>
          <w:p w14:paraId="1CE5AE4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0.188</w:t>
            </w:r>
          </w:p>
        </w:tc>
        <w:tc>
          <w:tcPr>
            <w:tcW w:w="0" w:type="auto"/>
            <w:noWrap/>
            <w:vAlign w:val="center"/>
            <w:hideMark/>
          </w:tcPr>
          <w:p w14:paraId="325CDB7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</w:tr>
      <w:tr w:rsidR="006667EA" w:rsidRPr="006667EA" w14:paraId="43597711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693A3968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B92E48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3188C0" w14:textId="1200B69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4.3.2 Ability to build trust and collaborate with diverse interdisciplinary team members.</w:t>
            </w:r>
          </w:p>
        </w:tc>
        <w:tc>
          <w:tcPr>
            <w:tcW w:w="0" w:type="auto"/>
            <w:vAlign w:val="center"/>
            <w:hideMark/>
          </w:tcPr>
          <w:p w14:paraId="17580CB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27EB74B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4.895</w:t>
            </w:r>
          </w:p>
        </w:tc>
        <w:tc>
          <w:tcPr>
            <w:tcW w:w="0" w:type="auto"/>
            <w:vAlign w:val="center"/>
            <w:hideMark/>
          </w:tcPr>
          <w:p w14:paraId="0EEA1E0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14:paraId="468DA75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0.875</w:t>
            </w:r>
          </w:p>
        </w:tc>
      </w:tr>
      <w:tr w:rsidR="006667EA" w:rsidRPr="006667EA" w14:paraId="7BF79032" w14:textId="77777777" w:rsidTr="006A1B8C">
        <w:trPr>
          <w:trHeight w:val="19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5A39A56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5.Motivation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08C807E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5.1Achievement &amp; Dedication</w:t>
            </w:r>
          </w:p>
        </w:tc>
        <w:tc>
          <w:tcPr>
            <w:tcW w:w="0" w:type="auto"/>
            <w:vAlign w:val="center"/>
            <w:hideMark/>
          </w:tcPr>
          <w:p w14:paraId="592A5490" w14:textId="286AF785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5.1.1 Ability to set self-imposed professional standards that exceed basic clinical competency requirements.</w:t>
            </w:r>
          </w:p>
        </w:tc>
        <w:tc>
          <w:tcPr>
            <w:tcW w:w="0" w:type="auto"/>
            <w:vAlign w:val="center"/>
            <w:hideMark/>
          </w:tcPr>
          <w:p w14:paraId="47FAFCA4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02BB01B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5B3E613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03234AC1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</w:tr>
      <w:tr w:rsidR="006667EA" w:rsidRPr="006667EA" w14:paraId="392F2663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6363D64F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21871E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494B64" w14:textId="4C0060E2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5.1.2 Ability to recognize and internalize the societal value of emergency medicine practice.</w:t>
            </w:r>
          </w:p>
        </w:tc>
        <w:tc>
          <w:tcPr>
            <w:tcW w:w="0" w:type="auto"/>
            <w:vAlign w:val="center"/>
            <w:hideMark/>
          </w:tcPr>
          <w:p w14:paraId="5BDDE55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0.524</w:t>
            </w:r>
          </w:p>
        </w:tc>
        <w:tc>
          <w:tcPr>
            <w:tcW w:w="0" w:type="auto"/>
            <w:vAlign w:val="center"/>
            <w:hideMark/>
          </w:tcPr>
          <w:p w14:paraId="6AB4F6C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3.947</w:t>
            </w:r>
          </w:p>
        </w:tc>
        <w:tc>
          <w:tcPr>
            <w:tcW w:w="0" w:type="auto"/>
            <w:vAlign w:val="center"/>
            <w:hideMark/>
          </w:tcPr>
          <w:p w14:paraId="3B6D046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0.133</w:t>
            </w:r>
          </w:p>
        </w:tc>
        <w:tc>
          <w:tcPr>
            <w:tcW w:w="0" w:type="auto"/>
            <w:noWrap/>
            <w:vAlign w:val="center"/>
            <w:hideMark/>
          </w:tcPr>
          <w:p w14:paraId="604E5C1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6667EA" w:rsidRPr="006667EA" w14:paraId="0DAEF973" w14:textId="77777777" w:rsidTr="006A1B8C">
        <w:trPr>
          <w:trHeight w:val="19"/>
          <w:jc w:val="center"/>
        </w:trPr>
        <w:tc>
          <w:tcPr>
            <w:tcW w:w="0" w:type="auto"/>
            <w:vMerge/>
            <w:vAlign w:val="center"/>
            <w:hideMark/>
          </w:tcPr>
          <w:p w14:paraId="60E06381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1B5626E7" w14:textId="41C8F6F4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5.2 Innovation &amp; Integration</w:t>
            </w:r>
          </w:p>
        </w:tc>
        <w:tc>
          <w:tcPr>
            <w:tcW w:w="0" w:type="auto"/>
            <w:vAlign w:val="center"/>
            <w:hideMark/>
          </w:tcPr>
          <w:p w14:paraId="531F39FE" w14:textId="7CE950F2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5.2.1 Ability to conduct evidence-based practice and translate research evidence into clinical emergency care.</w:t>
            </w:r>
          </w:p>
        </w:tc>
        <w:tc>
          <w:tcPr>
            <w:tcW w:w="0" w:type="auto"/>
            <w:vAlign w:val="center"/>
            <w:hideMark/>
          </w:tcPr>
          <w:p w14:paraId="7000A973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0" w:type="auto"/>
            <w:vAlign w:val="center"/>
            <w:hideMark/>
          </w:tcPr>
          <w:p w14:paraId="64719B5C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4.947</w:t>
            </w:r>
          </w:p>
        </w:tc>
        <w:tc>
          <w:tcPr>
            <w:tcW w:w="0" w:type="auto"/>
            <w:vAlign w:val="center"/>
            <w:hideMark/>
          </w:tcPr>
          <w:p w14:paraId="7561F88D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14:paraId="4A893B26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</w:tr>
      <w:tr w:rsidR="006667EA" w:rsidRPr="006667EA" w14:paraId="486C91A2" w14:textId="77777777" w:rsidTr="006A1B8C">
        <w:trPr>
          <w:trHeight w:val="19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CA45FB0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8F78B2D" w14:textId="77777777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BA30594" w14:textId="4CDC30D6" w:rsidR="006667EA" w:rsidRPr="006667EA" w:rsidRDefault="006667EA" w:rsidP="006667EA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5.2.2 Ability to conduct clinical research to improve emergency care practice.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819DC80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32CFD55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FF6FC2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6F430F" w14:textId="77777777" w:rsidR="006667EA" w:rsidRPr="006667EA" w:rsidRDefault="006667EA" w:rsidP="00666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67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</w:tbl>
    <w:p w14:paraId="2639FC86" w14:textId="77777777" w:rsidR="00821A1C" w:rsidRPr="006667EA" w:rsidRDefault="00821A1C">
      <w:pPr>
        <w:rPr>
          <w:rFonts w:ascii="Times New Roman" w:hAnsi="Times New Roman" w:cs="Times New Roman"/>
          <w:sz w:val="20"/>
          <w:szCs w:val="20"/>
        </w:rPr>
      </w:pPr>
    </w:p>
    <w:sectPr w:rsidR="00821A1C" w:rsidRPr="006667EA" w:rsidSect="006A1B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96A0" w14:textId="77777777" w:rsidR="008A32FE" w:rsidRDefault="008A32FE" w:rsidP="006A1B8C">
      <w:pPr>
        <w:rPr>
          <w:rFonts w:hint="eastAsia"/>
        </w:rPr>
      </w:pPr>
      <w:r>
        <w:separator/>
      </w:r>
    </w:p>
  </w:endnote>
  <w:endnote w:type="continuationSeparator" w:id="0">
    <w:p w14:paraId="4633B99C" w14:textId="77777777" w:rsidR="008A32FE" w:rsidRDefault="008A32FE" w:rsidP="006A1B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E4FC" w14:textId="77777777" w:rsidR="008A32FE" w:rsidRDefault="008A32FE" w:rsidP="006A1B8C">
      <w:pPr>
        <w:rPr>
          <w:rFonts w:hint="eastAsia"/>
        </w:rPr>
      </w:pPr>
      <w:r>
        <w:separator/>
      </w:r>
    </w:p>
  </w:footnote>
  <w:footnote w:type="continuationSeparator" w:id="0">
    <w:p w14:paraId="59DDD5BE" w14:textId="77777777" w:rsidR="008A32FE" w:rsidRDefault="008A32FE" w:rsidP="006A1B8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A74"/>
    <w:rsid w:val="003E0B77"/>
    <w:rsid w:val="00441299"/>
    <w:rsid w:val="00531D93"/>
    <w:rsid w:val="00565C5C"/>
    <w:rsid w:val="005C3C20"/>
    <w:rsid w:val="006667EA"/>
    <w:rsid w:val="006A1B8C"/>
    <w:rsid w:val="006E1EF8"/>
    <w:rsid w:val="00821A1C"/>
    <w:rsid w:val="00853117"/>
    <w:rsid w:val="008A32FE"/>
    <w:rsid w:val="00992A74"/>
    <w:rsid w:val="00A97288"/>
    <w:rsid w:val="00BD74A9"/>
    <w:rsid w:val="00D061B9"/>
    <w:rsid w:val="00E8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A7223"/>
  <w15:chartTrackingRefBased/>
  <w15:docId w15:val="{7F449273-98DA-4187-8DD2-150DC7F5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B8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A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A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A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A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A7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A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A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A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A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2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2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2A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2A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2A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2A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2A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2A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2A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2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A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2A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2A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2A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A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A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2A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2A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1B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1B8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1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1B8C"/>
    <w:rPr>
      <w:sz w:val="18"/>
      <w:szCs w:val="18"/>
    </w:rPr>
  </w:style>
  <w:style w:type="table" w:styleId="af2">
    <w:name w:val="Table Grid"/>
    <w:basedOn w:val="a1"/>
    <w:uiPriority w:val="39"/>
    <w:rsid w:val="006A1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690</Words>
  <Characters>4437</Characters>
  <Application>Microsoft Office Word</Application>
  <DocSecurity>0</DocSecurity>
  <Lines>295</Lines>
  <Paragraphs>222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崇明 黄</dc:creator>
  <cp:keywords/>
  <dc:description/>
  <cp:lastModifiedBy>崇明 黄</cp:lastModifiedBy>
  <cp:revision>5</cp:revision>
  <dcterms:created xsi:type="dcterms:W3CDTF">2026-04-04T13:15:00Z</dcterms:created>
  <dcterms:modified xsi:type="dcterms:W3CDTF">2026-04-04T20:56:00Z</dcterms:modified>
</cp:coreProperties>
</file>