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E19" w:rsidRPr="00562E78" w:rsidRDefault="0044006F" w:rsidP="00562E78">
      <w:pPr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b/>
          <w:sz w:val="24"/>
          <w:szCs w:val="24"/>
        </w:rPr>
        <w:t>Appendix B. Variable Construction and Data Transformations</w:t>
      </w:r>
    </w:p>
    <w:p w:rsidR="00200FFA" w:rsidRPr="00562E78" w:rsidRDefault="00200FFA" w:rsidP="00200FFA">
      <w:pPr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b/>
          <w:sz w:val="24"/>
          <w:szCs w:val="24"/>
        </w:rPr>
        <w:t>B1. Construction of Key Variables</w:t>
      </w:r>
    </w:p>
    <w:p w:rsidR="00200FFA" w:rsidRPr="00562E78" w:rsidRDefault="00200FFA" w:rsidP="00200FFA">
      <w:pPr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sz w:val="24"/>
          <w:szCs w:val="24"/>
        </w:rPr>
        <w:t>Access to Primary Education: Binary variable equal to 1 if the child is enrolled in primary school at age six, and 0 otherwise.</w:t>
      </w:r>
      <w:r w:rsidRPr="00562E78">
        <w:rPr>
          <w:rFonts w:ascii="Times New Roman" w:hAnsi="Times New Roman" w:cs="Times New Roman"/>
          <w:sz w:val="24"/>
          <w:szCs w:val="24"/>
        </w:rPr>
        <w:br/>
      </w:r>
      <w:r w:rsidRPr="00562E78">
        <w:rPr>
          <w:rFonts w:ascii="Times New Roman" w:hAnsi="Times New Roman" w:cs="Times New Roman"/>
          <w:sz w:val="24"/>
          <w:szCs w:val="24"/>
        </w:rPr>
        <w:br/>
        <w:t>Women’s and Men’s Decision-Making Power:</w:t>
      </w:r>
    </w:p>
    <w:p w:rsidR="00200FFA" w:rsidRPr="00562E78" w:rsidRDefault="00200FFA" w:rsidP="00200FFA">
      <w:pPr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GB"/>
            </w:rPr>
            <m:t>∅</m:t>
          </m:r>
          <m:r>
            <m:rPr>
              <m:sty m:val="p"/>
            </m:rPr>
            <w:rPr>
              <w:rFonts w:ascii="Cambria Math" w:cs="Times New Roman"/>
              <w:sz w:val="24"/>
              <w:szCs w:val="24"/>
              <w:shd w:val="clear" w:color="auto" w:fill="FFFFFF"/>
              <w:lang w:val="en-GB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shd w:val="clear" w:color="auto" w:fill="FFFFFF"/>
                      <w:lang w:val="fr-FR"/>
                    </w:rPr>
                  </m:ctrlPr>
                </m:sSubPr>
                <m:e>
                  <m:r>
                    <w:rPr>
                      <w:rFonts w:ascii="Cambria Math" w:cs="Times New Roman"/>
                      <w:sz w:val="24"/>
                      <w:szCs w:val="24"/>
                      <w:shd w:val="clear" w:color="auto" w:fill="FFFFFF"/>
                      <w:lang w:val="fr-FR"/>
                    </w:rPr>
                    <m:t>R</m:t>
                  </m:r>
                </m:e>
                <m:sub>
                  <m:r>
                    <w:rPr>
                      <w:rFonts w:ascii="Cambria Math" w:cs="Times New Roman"/>
                      <w:sz w:val="24"/>
                      <w:szCs w:val="24"/>
                      <w:shd w:val="clear" w:color="auto" w:fill="FFFFFF"/>
                      <w:lang w:val="fr-FR"/>
                    </w:rPr>
                    <m:t>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shd w:val="clear" w:color="auto" w:fill="FFFFFF"/>
                      <w:lang w:val="fr-FR"/>
                    </w:rPr>
                  </m:ctrlPr>
                </m:sSubPr>
                <m:e>
                  <m:r>
                    <w:rPr>
                      <w:rFonts w:ascii="Cambria Math" w:cs="Times New Roman"/>
                      <w:sz w:val="24"/>
                      <w:szCs w:val="24"/>
                      <w:shd w:val="clear" w:color="auto" w:fill="FFFFFF"/>
                      <w:lang w:val="fr-FR"/>
                    </w:rPr>
                    <m:t>R</m:t>
                  </m:r>
                </m:e>
                <m:sub>
                  <m:r>
                    <w:rPr>
                      <w:rFonts w:ascii="Cambria Math" w:cs="Times New Roman"/>
                      <w:sz w:val="24"/>
                      <w:szCs w:val="24"/>
                      <w:shd w:val="clear" w:color="auto" w:fill="FFFFFF"/>
                      <w:lang w:val="fr-FR"/>
                    </w:rPr>
                    <m:t>f</m:t>
                  </m:r>
                </m:sub>
              </m:sSub>
              <m:r>
                <w:rPr>
                  <w:rFonts w:ascii="Cambria Math" w:cs="Times New Roman"/>
                  <w:sz w:val="24"/>
                  <w:szCs w:val="24"/>
                  <w:shd w:val="clear" w:color="auto" w:fill="FFFFFF"/>
                  <w:lang w:val="en-GB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shd w:val="clear" w:color="auto" w:fill="FFFFFF"/>
                      <w:lang w:val="fr-FR"/>
                    </w:rPr>
                  </m:ctrlPr>
                </m:sSubPr>
                <m:e>
                  <m:r>
                    <w:rPr>
                      <w:rFonts w:ascii="Cambria Math" w:cs="Times New Roman"/>
                      <w:sz w:val="24"/>
                      <w:szCs w:val="24"/>
                      <w:shd w:val="clear" w:color="auto" w:fill="FFFFFF"/>
                      <w:lang w:val="fr-FR"/>
                    </w:rPr>
                    <m:t>R</m:t>
                  </m:r>
                </m:e>
                <m:sub>
                  <m:r>
                    <w:rPr>
                      <w:rFonts w:ascii="Cambria Math" w:cs="Times New Roman"/>
                      <w:sz w:val="24"/>
                      <w:szCs w:val="24"/>
                      <w:shd w:val="clear" w:color="auto" w:fill="FFFFFF"/>
                      <w:lang w:val="fr-FR"/>
                    </w:rPr>
                    <m:t>m</m:t>
                  </m:r>
                </m:sub>
              </m:sSub>
            </m:den>
          </m:f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</w:rPr>
            <w:br/>
          </m:r>
        </m:oMath>
      </m:oMathPara>
      <w:proofErr w:type="gramStart"/>
      <w:r w:rsidRPr="00562E78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562E78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∅</m:t>
        </m:r>
      </m:oMath>
      <w:r w:rsidRPr="00562E78">
        <w:rPr>
          <w:rFonts w:ascii="Times New Roman" w:hAnsi="Times New Roman" w:cs="Times New Roman"/>
          <w:sz w:val="24"/>
          <w:szCs w:val="24"/>
        </w:rPr>
        <w:t xml:space="preserve"> is the woman’s bargaining power,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  <w:lang w:val="fr-FR"/>
              </w:rPr>
            </m:ctrlPr>
          </m:sSubPr>
          <m:e>
            <m:r>
              <w:rPr>
                <w:rFonts w:ascii="Cambria Math" w:cs="Times New Roman"/>
                <w:sz w:val="24"/>
                <w:szCs w:val="24"/>
                <w:shd w:val="clear" w:color="auto" w:fill="FFFFFF"/>
                <w:lang w:val="fr-FR"/>
              </w:rPr>
              <m:t>R</m:t>
            </m:r>
          </m:e>
          <m:sub>
            <m:r>
              <w:rPr>
                <w:rFonts w:ascii="Cambria Math" w:cs="Times New Roman"/>
                <w:sz w:val="24"/>
                <w:szCs w:val="24"/>
                <w:shd w:val="clear" w:color="auto" w:fill="FFFFFF"/>
                <w:lang w:val="fr-FR"/>
              </w:rPr>
              <m:t>f</m:t>
            </m:r>
          </m:sub>
        </m:sSub>
      </m:oMath>
      <w:r w:rsidRPr="00562E78">
        <w:rPr>
          <w:rFonts w:ascii="Times New Roman" w:hAnsi="Times New Roman" w:cs="Times New Roman"/>
          <w:sz w:val="24"/>
          <w:szCs w:val="24"/>
        </w:rPr>
        <w:t xml:space="preserve"> is the woman’s income,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  <w:lang w:val="fr-FR"/>
              </w:rPr>
            </m:ctrlPr>
          </m:sSubPr>
          <m:e>
            <m:r>
              <w:rPr>
                <w:rFonts w:ascii="Cambria Math" w:cs="Times New Roman"/>
                <w:sz w:val="24"/>
                <w:szCs w:val="24"/>
                <w:shd w:val="clear" w:color="auto" w:fill="FFFFFF"/>
                <w:lang w:val="fr-FR"/>
              </w:rPr>
              <m:t>R</m:t>
            </m:r>
          </m:e>
          <m:sub>
            <m:r>
              <w:rPr>
                <w:rFonts w:ascii="Cambria Math" w:cs="Times New Roman"/>
                <w:sz w:val="24"/>
                <w:szCs w:val="24"/>
                <w:shd w:val="clear" w:color="auto" w:fill="FFFFFF"/>
                <w:lang w:val="fr-FR"/>
              </w:rPr>
              <m:t>m</m:t>
            </m:r>
          </m:sub>
        </m:sSub>
      </m:oMath>
      <w:r>
        <w:rPr>
          <w:rFonts w:cs="Times New Roman"/>
          <w:szCs w:val="24"/>
        </w:rPr>
        <w:t xml:space="preserve"> is the man’s income. </w:t>
      </w:r>
      <w:r w:rsidRPr="00562E78">
        <w:rPr>
          <w:rFonts w:ascii="Times New Roman" w:hAnsi="Times New Roman" w:cs="Times New Roman"/>
          <w:sz w:val="24"/>
          <w:szCs w:val="24"/>
        </w:rPr>
        <w:t xml:space="preserve">Men’s power is defined as (1 </w:t>
      </w:r>
      <w:proofErr w:type="gramStart"/>
      <w:r w:rsidRPr="00562E78">
        <w:rPr>
          <w:rFonts w:ascii="Times New Roman" w:hAnsi="Times New Roman" w:cs="Times New Roman"/>
          <w:sz w:val="24"/>
          <w:szCs w:val="24"/>
        </w:rPr>
        <w:t xml:space="preserve">− </w:t>
      </w:r>
      <w:proofErr w:type="gramEnd"/>
      <m:oMath>
        <m:r>
          <w:rPr>
            <w:rFonts w:ascii="Cambria Math" w:hAnsi="Cambria Math" w:cs="Times New Roman"/>
            <w:sz w:val="24"/>
            <w:szCs w:val="24"/>
            <w:lang w:val="en-GB"/>
          </w:rPr>
          <m:t>∅</m:t>
        </m:r>
      </m:oMath>
      <w:r w:rsidRPr="00562E78">
        <w:rPr>
          <w:rFonts w:ascii="Times New Roman" w:hAnsi="Times New Roman" w:cs="Times New Roman"/>
          <w:sz w:val="24"/>
          <w:szCs w:val="24"/>
        </w:rPr>
        <w:t>).</w:t>
      </w:r>
      <w:r w:rsidRPr="00562E78">
        <w:rPr>
          <w:rFonts w:ascii="Times New Roman" w:hAnsi="Times New Roman" w:cs="Times New Roman"/>
          <w:sz w:val="24"/>
          <w:szCs w:val="24"/>
        </w:rPr>
        <w:br/>
      </w:r>
      <w:r w:rsidRPr="00562E78">
        <w:rPr>
          <w:rFonts w:ascii="Times New Roman" w:hAnsi="Times New Roman" w:cs="Times New Roman"/>
          <w:sz w:val="24"/>
          <w:szCs w:val="24"/>
        </w:rPr>
        <w:br/>
        <w:t>Intra-household Resource Allocation:</w:t>
      </w:r>
    </w:p>
    <w:p w:rsidR="00200FFA" w:rsidRPr="00562E78" w:rsidRDefault="00200FFA" w:rsidP="00200FFA">
      <w:pPr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sz w:val="24"/>
          <w:szCs w:val="24"/>
        </w:rPr>
        <w:br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i</m:t>
            </m:r>
          </m:sub>
        </m:sSub>
      </m:oMath>
      <w:r w:rsidRPr="00562E78">
        <w:rPr>
          <w:rFonts w:ascii="Times New Roman" w:hAnsi="Times New Roman" w:cs="Times New Roman"/>
          <w:sz w:val="24"/>
          <w:szCs w:val="24"/>
        </w:rPr>
        <w:t xml:space="preserve"> </w:t>
      </w:r>
      <w:r w:rsidRPr="00562E78">
        <w:rPr>
          <w:rFonts w:ascii="Times New Roman" w:hAnsi="Times New Roman" w:cs="Times New Roman"/>
          <w:sz w:val="28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</w:rPr>
              <m:t>Education Expenditure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</w:rPr>
              <m:t>Total Household Expenditure</m:t>
            </m:r>
          </m:den>
        </m:f>
      </m:oMath>
    </w:p>
    <w:p w:rsidR="00200FFA" w:rsidRDefault="00200FFA" w:rsidP="00200FFA">
      <w:pPr>
        <w:spacing w:after="0"/>
        <w:rPr>
          <w:rFonts w:cs="Times New Roman"/>
          <w:szCs w:val="24"/>
        </w:rPr>
      </w:pPr>
      <w:proofErr w:type="gramStart"/>
      <w:r w:rsidRPr="00562E78">
        <w:rPr>
          <w:rFonts w:ascii="Times New Roman" w:hAnsi="Times New Roman" w:cs="Times New Roman"/>
          <w:sz w:val="24"/>
          <w:szCs w:val="24"/>
        </w:rPr>
        <w:t>This measures</w:t>
      </w:r>
      <w:proofErr w:type="gramEnd"/>
      <w:r w:rsidRPr="00562E78">
        <w:rPr>
          <w:rFonts w:ascii="Times New Roman" w:hAnsi="Times New Roman" w:cs="Times New Roman"/>
          <w:sz w:val="24"/>
          <w:szCs w:val="24"/>
        </w:rPr>
        <w:t xml:space="preserve"> the share of household resources devoted to education.</w:t>
      </w:r>
    </w:p>
    <w:p w:rsidR="00AC0F22" w:rsidRDefault="00AC0F22" w:rsidP="00200FFA">
      <w:pPr>
        <w:spacing w:after="0"/>
      </w:pPr>
    </w:p>
    <w:p w:rsidR="00200FFA" w:rsidRPr="00AC0F22" w:rsidRDefault="00AC0F22" w:rsidP="002815D0">
      <w:pPr>
        <w:spacing w:after="0"/>
        <w:jc w:val="both"/>
        <w:rPr>
          <w:rFonts w:ascii="Times New Roman" w:hAnsi="Times New Roman" w:cs="Times New Roman"/>
          <w:sz w:val="24"/>
        </w:rPr>
      </w:pPr>
      <w:r w:rsidRPr="00AC0F22">
        <w:rPr>
          <w:rFonts w:ascii="Times New Roman" w:hAnsi="Times New Roman" w:cs="Times New Roman"/>
          <w:sz w:val="24"/>
        </w:rPr>
        <w:t xml:space="preserve">Women’s decision-making power is measured by the share of female income in total household income. Intra-household allocation is </w:t>
      </w:r>
      <w:proofErr w:type="spellStart"/>
      <w:r w:rsidRPr="00AC0F22">
        <w:rPr>
          <w:rFonts w:ascii="Times New Roman" w:hAnsi="Times New Roman" w:cs="Times New Roman"/>
          <w:sz w:val="24"/>
        </w:rPr>
        <w:t>proxied</w:t>
      </w:r>
      <w:proofErr w:type="spellEnd"/>
      <w:r w:rsidRPr="00AC0F22">
        <w:rPr>
          <w:rFonts w:ascii="Times New Roman" w:hAnsi="Times New Roman" w:cs="Times New Roman"/>
          <w:sz w:val="24"/>
        </w:rPr>
        <w:t xml:space="preserve"> by the share of education spending in total expenditure. Squared bargaining power terms are included to capture non-linear effects, and key variables are log-transformed and standardized for comparability.</w:t>
      </w:r>
    </w:p>
    <w:p w:rsidR="00AC0F22" w:rsidRPr="00200FFA" w:rsidRDefault="00AC0F22" w:rsidP="00200FF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200FFA" w:rsidRPr="00562E78" w:rsidRDefault="00200FFA" w:rsidP="00200FFA">
      <w:pPr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b/>
          <w:sz w:val="24"/>
          <w:szCs w:val="24"/>
        </w:rPr>
        <w:t>B2. Construction of Control Variables</w:t>
      </w:r>
    </w:p>
    <w:p w:rsidR="00200FFA" w:rsidRPr="00562E78" w:rsidRDefault="00200FFA" w:rsidP="00200FFA">
      <w:pPr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sz w:val="24"/>
          <w:szCs w:val="24"/>
        </w:rPr>
        <w:t>Household characteristics include age of household head (years), household size, and place of residence (urban = 1, rural = 0).</w:t>
      </w:r>
      <w:r w:rsidRPr="00562E78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562E78">
        <w:rPr>
          <w:rFonts w:ascii="Times New Roman" w:hAnsi="Times New Roman" w:cs="Times New Roman"/>
          <w:sz w:val="24"/>
          <w:szCs w:val="24"/>
        </w:rPr>
        <w:br/>
        <w:t>Socioeconomic characteristics include education level (educated = 1), marital status, and religion (categorical variables).</w:t>
      </w:r>
    </w:p>
    <w:p w:rsidR="00200FFA" w:rsidRPr="00562E78" w:rsidRDefault="00200FFA" w:rsidP="00200FFA">
      <w:pPr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b/>
          <w:sz w:val="24"/>
          <w:szCs w:val="24"/>
        </w:rPr>
        <w:t>B3. Data Transformations</w:t>
      </w:r>
    </w:p>
    <w:p w:rsidR="00200FFA" w:rsidRPr="00562E78" w:rsidRDefault="00200FFA" w:rsidP="0020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62E7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Income aggregation:</w:t>
      </w:r>
      <w:r w:rsidRPr="0055796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Individual incomes from primary and secondary activities were summed to obtain total income for each spouse. </w:t>
      </w:r>
    </w:p>
    <w:p w:rsidR="00200FFA" w:rsidRPr="00562E78" w:rsidRDefault="00200FFA" w:rsidP="00200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62E7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Couple income:</w:t>
      </w:r>
      <w:r w:rsidRPr="0055796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Defined as the sum of both spouses’ incomes. </w:t>
      </w:r>
    </w:p>
    <w:p w:rsidR="00200FFA" w:rsidRPr="00562E78" w:rsidRDefault="00200FFA" w:rsidP="002815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62E7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lastRenderedPageBreak/>
        <w:t>Sample restriction:</w:t>
      </w:r>
      <w:r w:rsidRPr="0055796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The analysis is restricted to households with children aged six and where both parents report income, ensuring comparability in bargaining power measurement. </w:t>
      </w:r>
    </w:p>
    <w:p w:rsidR="00200FFA" w:rsidRPr="00562E78" w:rsidRDefault="00200FFA" w:rsidP="002815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62E7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Matching procedure:</w:t>
      </w:r>
      <w:r w:rsidRPr="0055796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Individual-level data were merged with household-level expenditure data using the household identification variable (HHID). </w:t>
      </w:r>
    </w:p>
    <w:p w:rsidR="00200FFA" w:rsidRPr="00562E78" w:rsidRDefault="00200FFA" w:rsidP="002815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62E78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>M</w:t>
      </w:r>
      <w:r w:rsidRPr="00562E7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issing values:</w:t>
      </w:r>
      <w:r w:rsidRPr="0055796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Observations with missing key variables were excluded from the analysis.</w:t>
      </w:r>
    </w:p>
    <w:p w:rsidR="00200FFA" w:rsidRPr="00562E78" w:rsidRDefault="00200FFA" w:rsidP="002815D0">
      <w:pPr>
        <w:jc w:val="both"/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b/>
          <w:sz w:val="24"/>
          <w:szCs w:val="24"/>
        </w:rPr>
        <w:t>B4. Consistency and Robustness Checks</w:t>
      </w:r>
    </w:p>
    <w:p w:rsidR="00200FFA" w:rsidRPr="00562E78" w:rsidRDefault="00200FFA" w:rsidP="002815D0">
      <w:pPr>
        <w:jc w:val="both"/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sz w:val="24"/>
          <w:szCs w:val="24"/>
        </w:rPr>
        <w:t>Consistency checks were performed on income and expenditure data. Outliers and implausible values were examined and excluded where necessary.</w:t>
      </w:r>
    </w:p>
    <w:p w:rsidR="00D26E19" w:rsidRPr="00562E78" w:rsidRDefault="00D26E19" w:rsidP="00200FFA">
      <w:pPr>
        <w:rPr>
          <w:rFonts w:ascii="Times New Roman" w:hAnsi="Times New Roman" w:cs="Times New Roman"/>
          <w:sz w:val="24"/>
          <w:szCs w:val="24"/>
        </w:rPr>
      </w:pPr>
    </w:p>
    <w:sectPr w:rsidR="00D26E19" w:rsidRPr="00562E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3383CEF"/>
    <w:multiLevelType w:val="multilevel"/>
    <w:tmpl w:val="9A1C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8DA4594"/>
    <w:multiLevelType w:val="hybridMultilevel"/>
    <w:tmpl w:val="D128A240"/>
    <w:lvl w:ilvl="0" w:tplc="BF5CB24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00FFA"/>
    <w:rsid w:val="002815D0"/>
    <w:rsid w:val="0028573E"/>
    <w:rsid w:val="0029639D"/>
    <w:rsid w:val="00326F90"/>
    <w:rsid w:val="0044006F"/>
    <w:rsid w:val="0055796C"/>
    <w:rsid w:val="00562E78"/>
    <w:rsid w:val="009D09F8"/>
    <w:rsid w:val="00A77C9F"/>
    <w:rsid w:val="00AA1D8D"/>
    <w:rsid w:val="00AC0F22"/>
    <w:rsid w:val="00AC32CB"/>
    <w:rsid w:val="00B47730"/>
    <w:rsid w:val="00CB0664"/>
    <w:rsid w:val="00D26E19"/>
    <w:rsid w:val="00DC71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edelespacerserv">
    <w:name w:val="Placeholder Text"/>
    <w:basedOn w:val="Policepardfaut"/>
    <w:uiPriority w:val="99"/>
    <w:semiHidden/>
    <w:rsid w:val="0055796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79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edelespacerserv">
    <w:name w:val="Placeholder Text"/>
    <w:basedOn w:val="Policepardfaut"/>
    <w:uiPriority w:val="99"/>
    <w:semiHidden/>
    <w:rsid w:val="0055796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79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6C9CEA-FEB5-48B5-90F7-1AB3F062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7</cp:revision>
  <dcterms:created xsi:type="dcterms:W3CDTF">2026-04-20T13:55:00Z</dcterms:created>
  <dcterms:modified xsi:type="dcterms:W3CDTF">2026-04-21T22:33:00Z</dcterms:modified>
</cp:coreProperties>
</file>