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19" w:rsidRPr="00562E78" w:rsidRDefault="0044006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Appendix A. Description of Variables</w:t>
      </w:r>
    </w:p>
    <w:p w:rsidR="00D26E19" w:rsidRPr="00562E78" w:rsidRDefault="0044006F">
      <w:pPr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>Table A1. Definition and Measurement of Variables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2916"/>
        <w:gridCol w:w="1560"/>
        <w:gridCol w:w="1842"/>
        <w:gridCol w:w="1418"/>
      </w:tblGrid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916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1842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b/>
                <w:sz w:val="24"/>
                <w:szCs w:val="24"/>
              </w:rPr>
              <w:t>Categories</w:t>
            </w:r>
          </w:p>
        </w:tc>
        <w:tc>
          <w:tcPr>
            <w:tcW w:w="1418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b/>
                <w:sz w:val="24"/>
                <w:szCs w:val="24"/>
              </w:rPr>
              <w:t>Expected sign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Access to primary education</w:t>
            </w:r>
          </w:p>
        </w:tc>
        <w:tc>
          <w:tcPr>
            <w:tcW w:w="2916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Whether the child is enrolled in primary school at age six</w:t>
            </w:r>
          </w:p>
        </w:tc>
        <w:tc>
          <w:tcPr>
            <w:tcW w:w="1560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55796C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1 = enrolled;</w:t>
            </w:r>
          </w:p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0 = not enrolled</w:t>
            </w:r>
          </w:p>
        </w:tc>
        <w:tc>
          <w:tcPr>
            <w:tcW w:w="1418" w:type="dxa"/>
          </w:tcPr>
          <w:p w:rsidR="00D26E19" w:rsidRPr="00A77C9F" w:rsidRDefault="0028573E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D26E19" w:rsidRPr="00A77C9F" w:rsidTr="0055796C">
        <w:trPr>
          <w:trHeight w:val="1249"/>
        </w:trPr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Women’s decision-making power</w:t>
            </w:r>
          </w:p>
        </w:tc>
        <w:tc>
          <w:tcPr>
            <w:tcW w:w="2916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Relative income of the woman (share of the woman’s income in total couple income)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Men’s decision-making power</w:t>
            </w:r>
          </w:p>
        </w:tc>
        <w:tc>
          <w:tcPr>
            <w:tcW w:w="2916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Relative income of the man (share of the man’s income in total couple income)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Intra-household resource allocation</w:t>
            </w:r>
          </w:p>
        </w:tc>
        <w:tc>
          <w:tcPr>
            <w:tcW w:w="2916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Share of children’s education expenditure in total household expenditure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Age of household head</w:t>
            </w:r>
          </w:p>
        </w:tc>
        <w:tc>
          <w:tcPr>
            <w:tcW w:w="2916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Age in years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Household size</w:t>
            </w:r>
          </w:p>
        </w:tc>
        <w:tc>
          <w:tcPr>
            <w:tcW w:w="2916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Number of individuals in the household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Place of residence</w:t>
            </w:r>
          </w:p>
        </w:tc>
        <w:tc>
          <w:tcPr>
            <w:tcW w:w="2916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Household location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55796C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1 = urban;</w:t>
            </w:r>
          </w:p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0 = rural</w:t>
            </w:r>
          </w:p>
        </w:tc>
        <w:tc>
          <w:tcPr>
            <w:tcW w:w="1418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</w:p>
        </w:tc>
      </w:tr>
      <w:tr w:rsidR="00D26E19" w:rsidRPr="00A77C9F" w:rsidTr="0055796C">
        <w:trPr>
          <w:trHeight w:val="508"/>
        </w:trPr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Education level of household head</w:t>
            </w:r>
          </w:p>
        </w:tc>
        <w:tc>
          <w:tcPr>
            <w:tcW w:w="2916" w:type="dxa"/>
          </w:tcPr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Educational attainment of the household head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55796C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 xml:space="preserve">1 = educated; </w:t>
            </w:r>
          </w:p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0 = not educated</w:t>
            </w:r>
          </w:p>
        </w:tc>
        <w:tc>
          <w:tcPr>
            <w:tcW w:w="1418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Marital status of household head</w:t>
            </w:r>
          </w:p>
        </w:tc>
        <w:tc>
          <w:tcPr>
            <w:tcW w:w="2916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55796C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 xml:space="preserve">1 = single; </w:t>
            </w:r>
          </w:p>
          <w:p w:rsidR="0055796C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 xml:space="preserve">2 = married (monogamous); </w:t>
            </w:r>
          </w:p>
          <w:p w:rsidR="0055796C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3 = cohabiting;</w:t>
            </w:r>
          </w:p>
          <w:p w:rsidR="0055796C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 xml:space="preserve">4 = divorced; </w:t>
            </w:r>
          </w:p>
          <w:p w:rsidR="00D26E19" w:rsidRPr="00A77C9F" w:rsidRDefault="0044006F" w:rsidP="005579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5 = widowed</w:t>
            </w:r>
          </w:p>
        </w:tc>
        <w:tc>
          <w:tcPr>
            <w:tcW w:w="1418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Religion of household head</w:t>
            </w:r>
          </w:p>
        </w:tc>
        <w:tc>
          <w:tcPr>
            <w:tcW w:w="2916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Declared religion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1842" w:type="dxa"/>
          </w:tcPr>
          <w:p w:rsidR="00AC32CB" w:rsidRPr="00A77C9F" w:rsidRDefault="0044006F" w:rsidP="00AC3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 xml:space="preserve">1 = Catholic; </w:t>
            </w:r>
          </w:p>
          <w:p w:rsidR="00AC32CB" w:rsidRPr="00A77C9F" w:rsidRDefault="0044006F" w:rsidP="00AC3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 xml:space="preserve">2 = Protestant; </w:t>
            </w:r>
          </w:p>
          <w:p w:rsidR="00AC32CB" w:rsidRPr="00A77C9F" w:rsidRDefault="0044006F" w:rsidP="00AC3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 xml:space="preserve">3 = Kimbanguist; 4 = Muslim; </w:t>
            </w:r>
          </w:p>
          <w:p w:rsidR="00AC32CB" w:rsidRPr="00A77C9F" w:rsidRDefault="0044006F" w:rsidP="00AC3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 xml:space="preserve">5 = Other Christian; </w:t>
            </w:r>
          </w:p>
          <w:p w:rsidR="00AC32CB" w:rsidRPr="00A77C9F" w:rsidRDefault="0044006F" w:rsidP="00AC3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= Animist; </w:t>
            </w:r>
          </w:p>
          <w:p w:rsidR="00D26E19" w:rsidRPr="00A77C9F" w:rsidRDefault="0044006F" w:rsidP="00AC3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7 = no religion</w:t>
            </w:r>
          </w:p>
        </w:tc>
        <w:tc>
          <w:tcPr>
            <w:tcW w:w="1418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Ambiguous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Children’s education expenditure</w:t>
            </w:r>
          </w:p>
        </w:tc>
        <w:tc>
          <w:tcPr>
            <w:tcW w:w="2916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Average monthly expenditure on education (in CDF)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Total household expenditure</w:t>
            </w:r>
          </w:p>
        </w:tc>
        <w:tc>
          <w:tcPr>
            <w:tcW w:w="2916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Total monthly household expenditure (in CDF)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Individual income</w:t>
            </w:r>
          </w:p>
        </w:tc>
        <w:tc>
          <w:tcPr>
            <w:tcW w:w="2916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Income from primary and secondary activities (in CDF)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</w:p>
        </w:tc>
      </w:tr>
      <w:tr w:rsidR="00D26E19" w:rsidRPr="00A77C9F" w:rsidTr="0055796C">
        <w:tc>
          <w:tcPr>
            <w:tcW w:w="2471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Couple income</w:t>
            </w:r>
          </w:p>
        </w:tc>
        <w:tc>
          <w:tcPr>
            <w:tcW w:w="2916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Total combined income of both spouses (in CDF)</w:t>
            </w:r>
          </w:p>
        </w:tc>
        <w:tc>
          <w:tcPr>
            <w:tcW w:w="1560" w:type="dxa"/>
          </w:tcPr>
          <w:p w:rsidR="00D26E19" w:rsidRPr="00A77C9F" w:rsidRDefault="004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1842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8" w:type="dxa"/>
          </w:tcPr>
          <w:p w:rsidR="00D26E19" w:rsidRPr="00A77C9F" w:rsidRDefault="0028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9F">
              <w:rPr>
                <w:rFonts w:ascii="Times New Roman" w:hAnsi="Times New Roman" w:cs="Times New Roman"/>
                <w:sz w:val="24"/>
                <w:szCs w:val="24"/>
              </w:rPr>
              <w:t>Ambiguous</w:t>
            </w:r>
          </w:p>
        </w:tc>
      </w:tr>
    </w:tbl>
    <w:p w:rsidR="00D26E19" w:rsidRPr="00562E78" w:rsidRDefault="00D26E19" w:rsidP="00562E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73E" w:rsidRPr="00562E78" w:rsidRDefault="0044006F" w:rsidP="00562E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E78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:rsidR="0028573E" w:rsidRPr="00562E78" w:rsidRDefault="0044006F" w:rsidP="00562E78">
      <w:pPr>
        <w:pStyle w:val="Paragraphedeliste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2E78">
        <w:rPr>
          <w:rFonts w:ascii="Times New Roman" w:hAnsi="Times New Roman" w:cs="Times New Roman"/>
          <w:sz w:val="24"/>
          <w:szCs w:val="24"/>
        </w:rPr>
        <w:t>CDF refers to Congolese Francs. Relative income is calculated as the ratio of individual income to total household income.</w:t>
      </w:r>
    </w:p>
    <w:p w:rsidR="0055796C" w:rsidRPr="00562E78" w:rsidRDefault="0028573E" w:rsidP="0055796C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2E78">
        <w:rPr>
          <w:sz w:val="24"/>
          <w:szCs w:val="24"/>
        </w:rPr>
        <w:t>N/A indicates not applicable.</w:t>
      </w:r>
    </w:p>
    <w:p w:rsidR="00562E78" w:rsidRDefault="00562E78" w:rsidP="00562E7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2C5811" w:rsidRDefault="002C5811" w:rsidP="00562E7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2C5811" w:rsidRDefault="002C5811" w:rsidP="00562E7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2C5811" w:rsidRDefault="002C5811" w:rsidP="00562E7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2C5811" w:rsidRPr="00562E78" w:rsidRDefault="002C5811" w:rsidP="00562E78">
      <w:pPr>
        <w:pStyle w:val="Paragraphedelist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5811" w:rsidRPr="00562E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383CEF"/>
    <w:multiLevelType w:val="multilevel"/>
    <w:tmpl w:val="9A1C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DA4594"/>
    <w:multiLevelType w:val="hybridMultilevel"/>
    <w:tmpl w:val="D128A240"/>
    <w:lvl w:ilvl="0" w:tplc="BF5CB24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0FFA"/>
    <w:rsid w:val="0028573E"/>
    <w:rsid w:val="0029639D"/>
    <w:rsid w:val="002C5811"/>
    <w:rsid w:val="00326F90"/>
    <w:rsid w:val="0044006F"/>
    <w:rsid w:val="0055796C"/>
    <w:rsid w:val="00562E78"/>
    <w:rsid w:val="009D09F8"/>
    <w:rsid w:val="00A77C9F"/>
    <w:rsid w:val="00AA1D8D"/>
    <w:rsid w:val="00AC32CB"/>
    <w:rsid w:val="00B47730"/>
    <w:rsid w:val="00CB0664"/>
    <w:rsid w:val="00D26E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55796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9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55796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9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960DD-6592-4760-A499-9F45C6F3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5</cp:revision>
  <dcterms:created xsi:type="dcterms:W3CDTF">2026-04-20T13:55:00Z</dcterms:created>
  <dcterms:modified xsi:type="dcterms:W3CDTF">2026-04-21T22:31:00Z</dcterms:modified>
</cp:coreProperties>
</file>