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FBE99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Table.2 Clinical characteristics of the training cohort</w:t>
      </w:r>
    </w:p>
    <w:tbl>
      <w:tblPr>
        <w:tblStyle w:val="2"/>
        <w:tblpPr w:leftFromText="180" w:rightFromText="180" w:vertAnchor="page" w:horzAnchor="page" w:tblpX="1334" w:tblpY="2028"/>
        <w:tblOverlap w:val="never"/>
        <w:tblW w:w="944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6"/>
        <w:gridCol w:w="1843"/>
        <w:gridCol w:w="1718"/>
        <w:gridCol w:w="1813"/>
        <w:gridCol w:w="1351"/>
      </w:tblGrid>
      <w:tr w14:paraId="1C0D74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</w:trPr>
        <w:tc>
          <w:tcPr>
            <w:tcW w:w="2716" w:type="dxa"/>
            <w:vMerge w:val="restar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DC2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1843" w:type="dxa"/>
            <w:vMerge w:val="restar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439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verall</w:t>
            </w:r>
          </w:p>
        </w:tc>
        <w:tc>
          <w:tcPr>
            <w:tcW w:w="3531" w:type="dxa"/>
            <w:gridSpan w:val="2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A89D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Postoperative anemia, n (</w:t>
            </w:r>
            <w:bookmarkStart w:id="0" w:name="_GoBack"/>
            <w:bookmarkEnd w:id="0"/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351" w:type="dxa"/>
            <w:vMerge w:val="restar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7282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7EE215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</w:trPr>
        <w:tc>
          <w:tcPr>
            <w:tcW w:w="2716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D1B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AFF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2AED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81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7BFA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51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A371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C56C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EBC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n, %</w:t>
            </w:r>
          </w:p>
          <w:p w14:paraId="386FC1F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FD6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(100%)</w:t>
            </w:r>
          </w:p>
        </w:tc>
        <w:tc>
          <w:tcPr>
            <w:tcW w:w="1718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6FEE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1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5FC5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351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3C3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9AD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AAE3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years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51D0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30.8 ± 7.8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6AD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30.5 ± 7.6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C80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32.4 ± 8.5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932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0.334</w:t>
            </w:r>
          </w:p>
        </w:tc>
      </w:tr>
      <w:tr w14:paraId="3E7635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25CC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eight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DA51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 ± 0.1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C0B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 ± 0.1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08AD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 ± 0.1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29E8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0.481</w:t>
            </w:r>
          </w:p>
        </w:tc>
      </w:tr>
      <w:tr w14:paraId="26061E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2843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Weight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kg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450F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98.5 ± 18.0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AC1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98.4 ± 18.4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982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99.2 ± 16.3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2CC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0.851</w:t>
            </w:r>
          </w:p>
        </w:tc>
      </w:tr>
      <w:tr w14:paraId="658D30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B2C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BMI,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kg/m2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BEC2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36.2 ± 6.3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8B6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36.1 ± 6.4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C5A9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36.8 ± 5.7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E50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0.652</w:t>
            </w:r>
          </w:p>
        </w:tc>
      </w:tr>
      <w:tr w14:paraId="395289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EB6E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EWL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AEFB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109.4 ± 103.9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048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112.5 ± 112.7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1E44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93.9 ± 35.3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3E4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0.492</w:t>
            </w:r>
          </w:p>
        </w:tc>
      </w:tr>
      <w:tr w14:paraId="41C2E3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D43D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TWL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(%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7D4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29.5 ± 8.4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B28A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29.6 ± 8.5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B18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29.4 ± 8.4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A0C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0.936</w:t>
            </w:r>
          </w:p>
        </w:tc>
      </w:tr>
      <w:tr w14:paraId="4B8C2C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85E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 cholesterol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974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 ± 1.0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070A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 ± 1.1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D02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 ± 0.7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5067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0.161</w:t>
            </w:r>
          </w:p>
        </w:tc>
      </w:tr>
      <w:tr w14:paraId="737E5E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3374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Triglyceride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15AB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 ± 2.9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9F41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 ± 3.1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0FE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 ± 1.1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698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0.448</w:t>
            </w:r>
          </w:p>
        </w:tc>
      </w:tr>
      <w:tr w14:paraId="1D9C1E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6C4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336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6.4 ± 2.3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CCD5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6.4 ± 2.2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D68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 ± 2.5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1F5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0.799</w:t>
            </w:r>
          </w:p>
        </w:tc>
      </w:tr>
      <w:tr w14:paraId="4B77B1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4476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HbA1c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419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6.3 ± 1.4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957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 ± 1.4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1E6B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 ± 1.8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DD3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0.561</w:t>
            </w:r>
          </w:p>
        </w:tc>
      </w:tr>
      <w:tr w14:paraId="19684E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CFE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Abnormal ovulation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(n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B59B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52D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C8E6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7C18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0.764</w:t>
            </w:r>
          </w:p>
        </w:tc>
      </w:tr>
      <w:tr w14:paraId="26868D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F77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99C5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47.7%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CDF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 (40.2%)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A07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 (7.5%)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42FC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B862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6AEE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8E5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52.3%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E80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 (43%)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289C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(9.3%)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41CD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E01A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F1E9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(ng/ml)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3AE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16.0 ± 10.2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A7EF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14.8 ± 7.8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CE0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22.1 ± 16.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ACFB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0.087</w:t>
            </w:r>
          </w:p>
        </w:tc>
      </w:tr>
      <w:tr w14:paraId="125F27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A0B6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LH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mIU/mL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2F2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C112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E7E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1FA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0.998</w:t>
            </w:r>
          </w:p>
        </w:tc>
      </w:tr>
      <w:tr w14:paraId="51924D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9AF6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FSH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mIU/mL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C917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6.1 ± 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8C6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4.8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A6FF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5.4 ± 1.9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0C5F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0.454</w:t>
            </w:r>
          </w:p>
        </w:tc>
      </w:tr>
      <w:tr w14:paraId="348CBA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C2B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LH/FSH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229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 ± 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AEC3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7CD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1.0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4991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0.266</w:t>
            </w:r>
          </w:p>
        </w:tc>
      </w:tr>
      <w:tr w14:paraId="7F7F4A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D0A5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Estradiol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pg/mL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C76C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71.5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588E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59.7 ± 48.6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542C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126.7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8D85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</w:tr>
      <w:tr w14:paraId="33ABBA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E564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Testosterone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pg/mL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0B0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214.7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2C16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407.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225.6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482C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314.9 ± 127.9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772D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0.020</w:t>
            </w:r>
          </w:p>
        </w:tc>
      </w:tr>
      <w:tr w14:paraId="090182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DE55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Testosterone/Estradiol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F2C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8.2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2A7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10.1 ± 8.6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1A9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4.6 ± 3.2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6FA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79804B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91E0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Log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(Testosterone/Estradiol)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EB19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 ± 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41BF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1.2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358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 ± 1.2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22F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4A89FF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A21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olic acid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(nmol/L)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B752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14.4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D449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11.6 ± 15.5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768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374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0.445</w:t>
            </w:r>
          </w:p>
        </w:tc>
      </w:tr>
      <w:tr w14:paraId="6BFB69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79D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Vitamin B12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(pmol/L)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A5B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492.4 ± 198.5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AFB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499.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185.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5466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457.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257.8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8673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0.417</w:t>
            </w:r>
          </w:p>
        </w:tc>
      </w:tr>
      <w:tr w14:paraId="2BE2E5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4951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Serum iron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(umol/L)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37F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15.9 ± 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962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9C8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13.1 ± 4.6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1038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0.020</w:t>
            </w:r>
          </w:p>
        </w:tc>
      </w:tr>
      <w:tr w14:paraId="120BFB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79A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Hemoglobin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1FB5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9.9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4EBF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E90E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11.1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6D49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451C66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3AB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Erythrocyte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AAEC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4.6 ±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AD45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4.6 ± 0.3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2BDD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0.2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E09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0.347</w:t>
            </w:r>
          </w:p>
        </w:tc>
      </w:tr>
      <w:tr w14:paraId="6CE2ED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956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 protein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2D0C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4.7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B1D8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75.0 ± 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81DF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33C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0.034</w:t>
            </w:r>
          </w:p>
        </w:tc>
      </w:tr>
      <w:tr w14:paraId="19FAE4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AE8E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Albumin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095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2.7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778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2.7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657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44.9 ± 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274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</w:tr>
      <w:tr w14:paraId="4079C8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207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Prealbumin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EF7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266.2 ± 50.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70D4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271.1 ± 51.5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B9C5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34.9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829D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</w:tr>
    </w:tbl>
    <w:p w14:paraId="0F20B10E">
      <w:pPr>
        <w:spacing w:line="360" w:lineRule="auto"/>
        <w:rPr>
          <w:rFonts w:hint="default" w:ascii="Times New Roman" w:hAnsi="Times New Roman" w:eastAsia="宋体" w:cs="Times New Roman"/>
          <w:i w:val="0"/>
          <w:iCs w:val="0"/>
          <w:caps w:val="0"/>
          <w:color w:val="FF0000"/>
          <w:spacing w:val="0"/>
          <w:sz w:val="24"/>
          <w:szCs w:val="24"/>
          <w:lang w:val="en-US" w:eastAsia="zh-CN"/>
        </w:rPr>
      </w:pPr>
    </w:p>
    <w:p w14:paraId="64B45F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Y1MDY3ZTQ2ZTk4YWI1ZTFmNDJhM2Y3OTIxMDkifQ=="/>
  </w:docVars>
  <w:rsids>
    <w:rsidRoot w:val="5B6E287F"/>
    <w:rsid w:val="056A3A4A"/>
    <w:rsid w:val="0D7C2C0E"/>
    <w:rsid w:val="17B943BD"/>
    <w:rsid w:val="20D22D74"/>
    <w:rsid w:val="23AB72AF"/>
    <w:rsid w:val="2D202ABC"/>
    <w:rsid w:val="3717515E"/>
    <w:rsid w:val="5A247443"/>
    <w:rsid w:val="5B6E287F"/>
    <w:rsid w:val="5EB37E1C"/>
    <w:rsid w:val="606A0730"/>
    <w:rsid w:val="634C3904"/>
    <w:rsid w:val="6E6A5BEB"/>
    <w:rsid w:val="6F3C1836"/>
    <w:rsid w:val="732F0136"/>
    <w:rsid w:val="74764948"/>
    <w:rsid w:val="75E83018"/>
    <w:rsid w:val="77BC4E3E"/>
    <w:rsid w:val="7F91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1359</Characters>
  <Lines>0</Lines>
  <Paragraphs>0</Paragraphs>
  <TotalTime>0</TotalTime>
  <ScaleCrop>false</ScaleCrop>
  <LinksUpToDate>false</LinksUpToDate>
  <CharactersWithSpaces>1573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2023-11-11T08:01:00Z</dcterms:created>
  <dc:creator>一半天阑</dc:creator>
  <cp:lastModifiedBy> 天风埋骨剑……</cp:lastModifiedBy>
  <dcterms:modified xsi:type="dcterms:W3CDTF">2025-05-28T06:12:32Z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4B8FE1E42836483BA3B60698BAA5402C_13</vt:lpwstr>
  </property>
  <property fmtid="{D5CDD505-2E9C-101B-9397-08002B2CF9AE}" pid="4" name="KSOTemplateDocerSaveRecord">
    <vt:lpwstr>eyJoZGlkIjoiOTMxNjY1MDY3ZTQ2ZTk4YWI1ZTFmNDJhM2Y3OTIxMDkiLCJ1c2VySWQiOiIyMTIzOTYyNzIifQ==</vt:lpwstr>
  </property>
</Properties>
</file>