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D1A0" w14:textId="0BEEBA1C" w:rsidR="003E498B" w:rsidRDefault="003E498B" w:rsidP="00DF4C3A">
      <w:pPr>
        <w:spacing w:line="360" w:lineRule="auto"/>
        <w:rPr>
          <w:b/>
          <w:bCs/>
          <w:lang w:val="en-GB"/>
        </w:rPr>
      </w:pPr>
      <w:r>
        <w:rPr>
          <w:b/>
          <w:bCs/>
          <w:lang w:val="en-GB"/>
        </w:rPr>
        <w:t>Supplementary 4</w:t>
      </w:r>
    </w:p>
    <w:p w14:paraId="59F4EA95" w14:textId="0C5F5AF3" w:rsidR="00DF4C3A" w:rsidRPr="003E498B" w:rsidRDefault="00DF4C3A" w:rsidP="00DF4C3A">
      <w:pPr>
        <w:spacing w:line="360" w:lineRule="auto"/>
        <w:rPr>
          <w:b/>
          <w:bCs/>
          <w:lang w:val="en-GB"/>
        </w:rPr>
      </w:pPr>
      <w:r w:rsidRPr="003E498B">
        <w:rPr>
          <w:b/>
          <w:bCs/>
          <w:lang w:val="en-GB"/>
        </w:rPr>
        <w:t xml:space="preserve">Additional details for some species </w:t>
      </w:r>
    </w:p>
    <w:p w14:paraId="355A3294" w14:textId="77777777" w:rsidR="00323658" w:rsidRPr="003E498B" w:rsidRDefault="00323658" w:rsidP="00323658">
      <w:pPr>
        <w:spacing w:line="360" w:lineRule="auto"/>
        <w:rPr>
          <w:b/>
          <w:bCs/>
          <w:i/>
          <w:iCs/>
          <w:lang w:val="en-GB"/>
        </w:rPr>
      </w:pPr>
      <w:proofErr w:type="spellStart"/>
      <w:r w:rsidRPr="003E498B">
        <w:rPr>
          <w:b/>
          <w:bCs/>
          <w:i/>
          <w:iCs/>
          <w:lang w:val="en-GB"/>
        </w:rPr>
        <w:t>Dipodascales</w:t>
      </w:r>
      <w:proofErr w:type="spellEnd"/>
    </w:p>
    <w:p w14:paraId="6053356D" w14:textId="77777777" w:rsidR="00323658" w:rsidRPr="003E498B" w:rsidRDefault="00323658" w:rsidP="00323658">
      <w:pPr>
        <w:spacing w:line="360" w:lineRule="auto"/>
        <w:rPr>
          <w:color w:val="000000" w:themeColor="text1"/>
          <w:lang w:val="en-GB"/>
        </w:rPr>
      </w:pPr>
      <w:r w:rsidRPr="003E498B">
        <w:rPr>
          <w:color w:val="000000" w:themeColor="text1"/>
          <w:lang w:val="en-GB"/>
        </w:rPr>
        <w:t xml:space="preserve">Some species in the </w:t>
      </w:r>
      <w:proofErr w:type="spellStart"/>
      <w:r w:rsidRPr="003E498B">
        <w:rPr>
          <w:i/>
          <w:iCs/>
          <w:color w:val="000000" w:themeColor="text1"/>
          <w:lang w:val="en-GB"/>
        </w:rPr>
        <w:t>Dipodascales</w:t>
      </w:r>
      <w:proofErr w:type="spellEnd"/>
      <w:r w:rsidRPr="003E498B">
        <w:rPr>
          <w:color w:val="000000" w:themeColor="text1"/>
          <w:lang w:val="en-GB"/>
        </w:rPr>
        <w:t xml:space="preserve"> showed no correlation between their genotype related to the ribosomal genes </w:t>
      </w:r>
      <w:r w:rsidRPr="003E498B">
        <w:rPr>
          <w:i/>
          <w:iCs/>
          <w:color w:val="000000" w:themeColor="text1"/>
          <w:lang w:val="en-GB"/>
        </w:rPr>
        <w:t xml:space="preserve">eL42 </w:t>
      </w:r>
      <w:r w:rsidRPr="003E498B">
        <w:rPr>
          <w:color w:val="000000" w:themeColor="text1"/>
          <w:lang w:val="en-GB"/>
        </w:rPr>
        <w:t>and</w:t>
      </w:r>
      <w:r w:rsidRPr="003E498B">
        <w:rPr>
          <w:i/>
          <w:iCs/>
          <w:color w:val="000000" w:themeColor="text1"/>
          <w:lang w:val="en-GB"/>
        </w:rPr>
        <w:t xml:space="preserve"> uL15</w:t>
      </w:r>
      <w:r w:rsidRPr="003E498B">
        <w:rPr>
          <w:color w:val="000000" w:themeColor="text1"/>
          <w:lang w:val="en-GB"/>
        </w:rPr>
        <w:t xml:space="preserve"> and their reported ability to tolerate CHX in culture. This could be explained by alternative mechanisms of CHX </w:t>
      </w:r>
      <w:proofErr w:type="spellStart"/>
      <w:r w:rsidRPr="003E498B">
        <w:rPr>
          <w:color w:val="000000" w:themeColor="text1"/>
          <w:lang w:val="en-GB"/>
        </w:rPr>
        <w:t>resistance,which</w:t>
      </w:r>
      <w:proofErr w:type="spellEnd"/>
      <w:r w:rsidRPr="003E498B">
        <w:rPr>
          <w:color w:val="000000" w:themeColor="text1"/>
          <w:lang w:val="en-GB"/>
        </w:rPr>
        <w:t xml:space="preserve"> should be considered for these species.</w:t>
      </w:r>
      <w:bookmarkStart w:id="0" w:name="OLE_LINK27"/>
      <w:r w:rsidRPr="003E498B">
        <w:rPr>
          <w:color w:val="000000" w:themeColor="text1"/>
          <w:lang w:val="en-GB"/>
        </w:rPr>
        <w:t xml:space="preserve"> For example, in the description of </w:t>
      </w:r>
      <w:bookmarkEnd w:id="0"/>
      <w:proofErr w:type="spellStart"/>
      <w:r w:rsidRPr="003E498B">
        <w:rPr>
          <w:i/>
          <w:iCs/>
          <w:color w:val="000000" w:themeColor="text1"/>
          <w:lang w:val="en-GB"/>
        </w:rPr>
        <w:t>Wickerhamiella</w:t>
      </w:r>
      <w:proofErr w:type="spellEnd"/>
      <w:r w:rsidRPr="003E498B">
        <w:rPr>
          <w:i/>
          <w:iCs/>
          <w:color w:val="000000" w:themeColor="text1"/>
          <w:lang w:val="en-GB"/>
        </w:rPr>
        <w:t xml:space="preserve"> </w:t>
      </w:r>
      <w:proofErr w:type="spellStart"/>
      <w:r w:rsidRPr="003E498B">
        <w:rPr>
          <w:i/>
          <w:iCs/>
          <w:color w:val="000000" w:themeColor="text1"/>
          <w:lang w:val="en-GB"/>
        </w:rPr>
        <w:t>versatilis</w:t>
      </w:r>
      <w:proofErr w:type="spellEnd"/>
      <w:r w:rsidRPr="003E498B">
        <w:rPr>
          <w:i/>
          <w:iCs/>
          <w:color w:val="000000" w:themeColor="text1"/>
          <w:lang w:val="en-GB"/>
        </w:rPr>
        <w:t>,</w:t>
      </w:r>
      <w:r w:rsidRPr="003E498B">
        <w:rPr>
          <w:color w:val="000000" w:themeColor="text1"/>
          <w:lang w:val="en-GB"/>
        </w:rPr>
        <w:t xml:space="preserve"> which was initially described as </w:t>
      </w:r>
      <w:proofErr w:type="spellStart"/>
      <w:r w:rsidRPr="003E498B">
        <w:rPr>
          <w:i/>
          <w:iCs/>
          <w:color w:val="000000" w:themeColor="text1"/>
          <w:lang w:val="en-GB"/>
        </w:rPr>
        <w:t>Torulopsis</w:t>
      </w:r>
      <w:proofErr w:type="spellEnd"/>
      <w:r w:rsidRPr="003E498B">
        <w:rPr>
          <w:i/>
          <w:iCs/>
          <w:color w:val="000000" w:themeColor="text1"/>
          <w:lang w:val="en-GB"/>
        </w:rPr>
        <w:t xml:space="preserve"> </w:t>
      </w:r>
      <w:proofErr w:type="spellStart"/>
      <w:r w:rsidRPr="003E498B">
        <w:rPr>
          <w:i/>
          <w:iCs/>
          <w:color w:val="000000" w:themeColor="text1"/>
          <w:lang w:val="en-GB"/>
        </w:rPr>
        <w:t>vanderwaltii</w:t>
      </w:r>
      <w:proofErr w:type="spellEnd"/>
      <w:r w:rsidRPr="003E498B">
        <w:rPr>
          <w:color w:val="000000" w:themeColor="text1"/>
          <w:lang w:val="en-GB"/>
        </w:rPr>
        <w:t xml:space="preserve"> (Vidal-Leira 1966), there is no mention of CHX tolerance. Nonetheless, </w:t>
      </w:r>
      <w:proofErr w:type="spellStart"/>
      <w:r w:rsidRPr="003E498B">
        <w:rPr>
          <w:color w:val="000000" w:themeColor="text1"/>
          <w:lang w:val="en-GB"/>
        </w:rPr>
        <w:t>Steensels</w:t>
      </w:r>
      <w:proofErr w:type="spellEnd"/>
      <w:r w:rsidRPr="003E498B">
        <w:rPr>
          <w:color w:val="000000" w:themeColor="text1"/>
          <w:lang w:val="en-GB"/>
        </w:rPr>
        <w:t xml:space="preserve"> et </w:t>
      </w:r>
      <w:r>
        <w:rPr>
          <w:color w:val="000000" w:themeColor="text1"/>
          <w:lang w:val="en-GB"/>
        </w:rPr>
        <w:t>al.</w:t>
      </w:r>
      <w:r w:rsidRPr="003E498B">
        <w:rPr>
          <w:color w:val="000000" w:themeColor="text1"/>
          <w:lang w:val="en-GB"/>
        </w:rPr>
        <w:t xml:space="preserve"> (2015) proposed that all </w:t>
      </w:r>
      <w:r w:rsidRPr="003E498B">
        <w:rPr>
          <w:i/>
          <w:iCs/>
          <w:color w:val="000000" w:themeColor="text1"/>
          <w:lang w:val="en-GB"/>
        </w:rPr>
        <w:t>Brettanomyces</w:t>
      </w:r>
      <w:r w:rsidRPr="003E498B">
        <w:rPr>
          <w:color w:val="000000" w:themeColor="text1"/>
          <w:lang w:val="en-GB"/>
        </w:rPr>
        <w:t xml:space="preserve"> species are tolerant to CHX, and at that time, </w:t>
      </w:r>
      <w:r w:rsidRPr="003E498B">
        <w:rPr>
          <w:i/>
          <w:iCs/>
          <w:color w:val="000000" w:themeColor="text1"/>
          <w:lang w:val="en-GB"/>
        </w:rPr>
        <w:t xml:space="preserve">W. </w:t>
      </w:r>
      <w:proofErr w:type="spellStart"/>
      <w:r w:rsidRPr="003E498B">
        <w:rPr>
          <w:i/>
          <w:iCs/>
          <w:color w:val="000000" w:themeColor="text1"/>
          <w:lang w:val="en-GB"/>
        </w:rPr>
        <w:t>versatilis</w:t>
      </w:r>
      <w:proofErr w:type="spellEnd"/>
      <w:r w:rsidRPr="003E498B">
        <w:rPr>
          <w:color w:val="000000" w:themeColor="text1"/>
          <w:lang w:val="en-GB"/>
        </w:rPr>
        <w:t xml:space="preserve"> was treated as a species of </w:t>
      </w:r>
      <w:r w:rsidRPr="003E498B">
        <w:rPr>
          <w:i/>
          <w:iCs/>
          <w:color w:val="000000" w:themeColor="text1"/>
          <w:lang w:val="en-GB"/>
        </w:rPr>
        <w:t>Brettanomyces</w:t>
      </w:r>
      <w:r w:rsidRPr="003E498B">
        <w:rPr>
          <w:color w:val="000000" w:themeColor="text1"/>
          <w:lang w:val="en-GB"/>
        </w:rPr>
        <w:t xml:space="preserve">. The predicted eL42 and uL5 protein sequences for this species do not suggest that mutations in these proteins are responsible for its CHX resistance. </w:t>
      </w:r>
    </w:p>
    <w:p w14:paraId="73357262" w14:textId="77777777" w:rsidR="00323658" w:rsidRPr="003E498B" w:rsidRDefault="00323658" w:rsidP="00323658">
      <w:pPr>
        <w:spacing w:line="360" w:lineRule="auto"/>
        <w:rPr>
          <w:color w:val="000000" w:themeColor="text1"/>
          <w:lang w:val="en-GB"/>
        </w:rPr>
      </w:pPr>
    </w:p>
    <w:p w14:paraId="647206FF" w14:textId="77777777" w:rsidR="00323658" w:rsidRPr="003E498B" w:rsidRDefault="00323658" w:rsidP="00323658">
      <w:pPr>
        <w:pStyle w:val="NormalWeb"/>
        <w:spacing w:before="0" w:beforeAutospacing="0" w:after="0" w:afterAutospacing="0" w:line="360" w:lineRule="auto"/>
        <w:rPr>
          <w:color w:val="000000" w:themeColor="text1"/>
          <w:lang w:val="en-GB"/>
        </w:rPr>
      </w:pPr>
      <w:r w:rsidRPr="003E498B">
        <w:rPr>
          <w:color w:val="000000" w:themeColor="text1"/>
          <w:lang w:val="en-GB"/>
        </w:rPr>
        <w:t xml:space="preserve">Some species in the </w:t>
      </w:r>
      <w:proofErr w:type="spellStart"/>
      <w:r w:rsidRPr="003E498B">
        <w:rPr>
          <w:i/>
          <w:iCs/>
          <w:color w:val="000000" w:themeColor="text1"/>
          <w:lang w:val="en-GB"/>
        </w:rPr>
        <w:t>Diploascales</w:t>
      </w:r>
      <w:proofErr w:type="spellEnd"/>
      <w:r w:rsidRPr="003E498B">
        <w:rPr>
          <w:color w:val="000000" w:themeColor="text1"/>
          <w:lang w:val="en-GB"/>
        </w:rPr>
        <w:t xml:space="preserve"> with possible resistance-conferring mutations (e.g., eL42 P56Q or uL15 Q38L/Q38M), have been described as sensitive to CHX. These include </w:t>
      </w:r>
      <w:proofErr w:type="spellStart"/>
      <w:r w:rsidRPr="003E498B">
        <w:rPr>
          <w:rStyle w:val="Emphasis"/>
          <w:color w:val="000000" w:themeColor="text1"/>
          <w:lang w:val="en-GB"/>
        </w:rPr>
        <w:t>Geotrichum</w:t>
      </w:r>
      <w:proofErr w:type="spellEnd"/>
      <w:r w:rsidRPr="003E498B">
        <w:rPr>
          <w:rStyle w:val="Emphasis"/>
          <w:color w:val="000000" w:themeColor="text1"/>
          <w:lang w:val="en-GB"/>
        </w:rPr>
        <w:t xml:space="preserve"> </w:t>
      </w:r>
      <w:proofErr w:type="spellStart"/>
      <w:r w:rsidRPr="003E498B">
        <w:rPr>
          <w:rStyle w:val="Emphasis"/>
          <w:color w:val="000000" w:themeColor="text1"/>
          <w:lang w:val="en-GB"/>
        </w:rPr>
        <w:t>phurueaensis</w:t>
      </w:r>
      <w:proofErr w:type="spellEnd"/>
      <w:r w:rsidRPr="003E498B">
        <w:rPr>
          <w:color w:val="000000" w:themeColor="text1"/>
          <w:lang w:val="en-GB"/>
        </w:rPr>
        <w:t xml:space="preserve"> (</w:t>
      </w:r>
      <w:proofErr w:type="spellStart"/>
      <w:r w:rsidRPr="003E498B">
        <w:rPr>
          <w:color w:val="000000" w:themeColor="text1"/>
          <w:lang w:val="en-GB"/>
        </w:rPr>
        <w:t>Kaewwichian</w:t>
      </w:r>
      <w:proofErr w:type="spellEnd"/>
      <w:r w:rsidRPr="003E498B">
        <w:rPr>
          <w:color w:val="000000" w:themeColor="text1"/>
          <w:lang w:val="en-GB"/>
        </w:rPr>
        <w:t xml:space="preserve"> et </w:t>
      </w:r>
      <w:r>
        <w:rPr>
          <w:color w:val="000000" w:themeColor="text1"/>
          <w:lang w:val="en-GB"/>
        </w:rPr>
        <w:t>al.</w:t>
      </w:r>
      <w:r w:rsidRPr="003E498B">
        <w:rPr>
          <w:color w:val="000000" w:themeColor="text1"/>
          <w:lang w:val="en-GB"/>
        </w:rPr>
        <w:t xml:space="preserve"> 2010), </w:t>
      </w:r>
      <w:r w:rsidRPr="003E498B">
        <w:rPr>
          <w:rStyle w:val="Emphasis"/>
          <w:color w:val="000000" w:themeColor="text1"/>
          <w:lang w:val="en-GB"/>
        </w:rPr>
        <w:t xml:space="preserve">W. </w:t>
      </w:r>
      <w:proofErr w:type="spellStart"/>
      <w:r w:rsidRPr="003E498B">
        <w:rPr>
          <w:rStyle w:val="Emphasis"/>
          <w:color w:val="000000" w:themeColor="text1"/>
          <w:lang w:val="en-GB"/>
        </w:rPr>
        <w:t>siamensis</w:t>
      </w:r>
      <w:proofErr w:type="spellEnd"/>
      <w:r w:rsidRPr="003E498B">
        <w:rPr>
          <w:color w:val="000000" w:themeColor="text1"/>
          <w:lang w:val="en-GB"/>
        </w:rPr>
        <w:t xml:space="preserve"> (</w:t>
      </w:r>
      <w:proofErr w:type="spellStart"/>
      <w:r w:rsidRPr="003E498B">
        <w:rPr>
          <w:color w:val="000000" w:themeColor="text1"/>
          <w:lang w:val="en-GB"/>
        </w:rPr>
        <w:t>Khunnamwong</w:t>
      </w:r>
      <w:proofErr w:type="spellEnd"/>
      <w:r w:rsidRPr="003E498B">
        <w:rPr>
          <w:color w:val="000000" w:themeColor="text1"/>
          <w:lang w:val="en-GB"/>
        </w:rPr>
        <w:t xml:space="preserve"> et al. 2014), and </w:t>
      </w:r>
      <w:proofErr w:type="spellStart"/>
      <w:r w:rsidRPr="003E498B">
        <w:rPr>
          <w:rStyle w:val="Emphasis"/>
          <w:color w:val="000000" w:themeColor="text1"/>
          <w:lang w:val="en-GB"/>
        </w:rPr>
        <w:t>Blastobotrys</w:t>
      </w:r>
      <w:proofErr w:type="spellEnd"/>
      <w:r w:rsidRPr="003E498B">
        <w:rPr>
          <w:rStyle w:val="Emphasis"/>
          <w:color w:val="000000" w:themeColor="text1"/>
          <w:lang w:val="en-GB"/>
        </w:rPr>
        <w:t xml:space="preserve"> </w:t>
      </w:r>
      <w:proofErr w:type="spellStart"/>
      <w:r w:rsidRPr="003E498B">
        <w:rPr>
          <w:rStyle w:val="Emphasis"/>
          <w:color w:val="000000" w:themeColor="text1"/>
          <w:lang w:val="en-GB"/>
        </w:rPr>
        <w:t>persicus</w:t>
      </w:r>
      <w:proofErr w:type="spellEnd"/>
      <w:r w:rsidRPr="003E498B">
        <w:rPr>
          <w:color w:val="000000" w:themeColor="text1"/>
          <w:lang w:val="en-GB"/>
        </w:rPr>
        <w:t xml:space="preserve"> (Nouri et </w:t>
      </w:r>
      <w:r>
        <w:rPr>
          <w:color w:val="000000" w:themeColor="text1"/>
          <w:lang w:val="en-GB"/>
        </w:rPr>
        <w:t>al.</w:t>
      </w:r>
      <w:r w:rsidRPr="003E498B">
        <w:rPr>
          <w:color w:val="000000" w:themeColor="text1"/>
          <w:lang w:val="en-GB"/>
        </w:rPr>
        <w:t xml:space="preserve"> 2018), and the sequenced strains are the same as those in the </w:t>
      </w:r>
      <w:proofErr w:type="spellStart"/>
      <w:r w:rsidRPr="003E498B">
        <w:rPr>
          <w:color w:val="000000" w:themeColor="text1"/>
          <w:shd w:val="clear" w:color="auto" w:fill="FFFFFF"/>
          <w:lang w:val="en-GB"/>
        </w:rPr>
        <w:t>Westerdijk</w:t>
      </w:r>
      <w:proofErr w:type="spellEnd"/>
      <w:r w:rsidRPr="003E498B">
        <w:rPr>
          <w:color w:val="000000" w:themeColor="text1"/>
          <w:shd w:val="clear" w:color="auto" w:fill="FFFFFF"/>
          <w:lang w:val="en-GB"/>
        </w:rPr>
        <w:t xml:space="preserve"> collection</w:t>
      </w:r>
      <w:r w:rsidRPr="003E498B">
        <w:rPr>
          <w:color w:val="000000" w:themeColor="text1"/>
          <w:lang w:val="en-GB"/>
        </w:rPr>
        <w:t>. These inconsistencies emphasise a need to reassess phenotype-genotype relationships for CHX resistance across different species.</w:t>
      </w:r>
    </w:p>
    <w:p w14:paraId="058345F9" w14:textId="77777777" w:rsidR="00323658" w:rsidRPr="003E498B" w:rsidRDefault="00323658" w:rsidP="00323658">
      <w:pPr>
        <w:spacing w:line="360" w:lineRule="auto"/>
        <w:rPr>
          <w:lang w:val="en-GB"/>
        </w:rPr>
      </w:pPr>
    </w:p>
    <w:p w14:paraId="18201310" w14:textId="77777777" w:rsidR="00323658" w:rsidRPr="003E498B" w:rsidRDefault="00323658" w:rsidP="00323658">
      <w:pPr>
        <w:spacing w:line="360" w:lineRule="auto"/>
        <w:rPr>
          <w:b/>
          <w:bCs/>
          <w:i/>
          <w:iCs/>
          <w:lang w:val="en-GB"/>
        </w:rPr>
      </w:pPr>
      <w:proofErr w:type="spellStart"/>
      <w:r w:rsidRPr="003E498B">
        <w:rPr>
          <w:b/>
          <w:bCs/>
          <w:i/>
          <w:iCs/>
          <w:lang w:val="en-GB"/>
        </w:rPr>
        <w:t>Pichiales</w:t>
      </w:r>
      <w:proofErr w:type="spellEnd"/>
    </w:p>
    <w:p w14:paraId="218809BB" w14:textId="77777777" w:rsidR="00323658" w:rsidRPr="003E498B" w:rsidRDefault="00323658" w:rsidP="00323658">
      <w:pPr>
        <w:spacing w:line="360" w:lineRule="auto"/>
        <w:rPr>
          <w:i/>
          <w:iCs/>
          <w:color w:val="000000" w:themeColor="text1"/>
          <w:lang w:val="en-GB"/>
        </w:rPr>
      </w:pPr>
      <w:r w:rsidRPr="003E498B">
        <w:rPr>
          <w:i/>
          <w:iCs/>
          <w:color w:val="000000" w:themeColor="text1"/>
          <w:lang w:val="en-GB"/>
        </w:rPr>
        <w:t>Species where the culture-based studies are contradictory</w:t>
      </w:r>
    </w:p>
    <w:p w14:paraId="7AEA1842" w14:textId="77777777" w:rsidR="00323658" w:rsidRPr="003E498B" w:rsidDel="00594456" w:rsidRDefault="00323658" w:rsidP="00323658">
      <w:pPr>
        <w:spacing w:line="360" w:lineRule="auto"/>
        <w:rPr>
          <w:color w:val="000000" w:themeColor="text1"/>
          <w:lang w:val="en-GB"/>
        </w:rPr>
      </w:pPr>
      <w:r w:rsidRPr="003E498B">
        <w:rPr>
          <w:color w:val="000000" w:themeColor="text1"/>
          <w:lang w:val="en-GB"/>
        </w:rPr>
        <w:t xml:space="preserve">The original description of </w:t>
      </w:r>
      <w:proofErr w:type="spellStart"/>
      <w:r w:rsidRPr="003E498B">
        <w:rPr>
          <w:i/>
          <w:iCs/>
          <w:color w:val="000000" w:themeColor="text1"/>
          <w:lang w:val="en-GB"/>
        </w:rPr>
        <w:t>Ogataea</w:t>
      </w:r>
      <w:proofErr w:type="spellEnd"/>
      <w:r w:rsidRPr="003E498B">
        <w:rPr>
          <w:i/>
          <w:iCs/>
          <w:color w:val="000000" w:themeColor="text1"/>
          <w:lang w:val="en-GB"/>
        </w:rPr>
        <w:t xml:space="preserve"> </w:t>
      </w:r>
      <w:proofErr w:type="spellStart"/>
      <w:r w:rsidRPr="003E498B">
        <w:rPr>
          <w:i/>
          <w:iCs/>
          <w:color w:val="000000" w:themeColor="text1"/>
          <w:lang w:val="en-GB"/>
        </w:rPr>
        <w:t>henricii</w:t>
      </w:r>
      <w:proofErr w:type="spellEnd"/>
      <w:r w:rsidRPr="003E498B">
        <w:rPr>
          <w:color w:val="000000" w:themeColor="text1"/>
          <w:lang w:val="en-GB"/>
        </w:rPr>
        <w:t xml:space="preserve"> (Wickerham, 1969) (formerly </w:t>
      </w:r>
      <w:proofErr w:type="spellStart"/>
      <w:r w:rsidRPr="003E498B">
        <w:rPr>
          <w:i/>
          <w:color w:val="000000" w:themeColor="text1"/>
          <w:lang w:val="en-GB"/>
        </w:rPr>
        <w:t>Hansenula</w:t>
      </w:r>
      <w:proofErr w:type="spellEnd"/>
      <w:r w:rsidRPr="003E498B">
        <w:rPr>
          <w:i/>
          <w:color w:val="000000" w:themeColor="text1"/>
          <w:lang w:val="en-GB"/>
        </w:rPr>
        <w:t xml:space="preserve"> </w:t>
      </w:r>
      <w:proofErr w:type="spellStart"/>
      <w:r w:rsidRPr="003E498B">
        <w:rPr>
          <w:i/>
          <w:color w:val="000000" w:themeColor="text1"/>
          <w:lang w:val="en-GB"/>
        </w:rPr>
        <w:t>henricii</w:t>
      </w:r>
      <w:proofErr w:type="spellEnd"/>
      <w:r w:rsidRPr="003E498B">
        <w:rPr>
          <w:color w:val="000000" w:themeColor="text1"/>
          <w:lang w:val="en-GB"/>
        </w:rPr>
        <w:t xml:space="preserve">) does not include data on CHX tolerance, and this species was not tested by Kurtzman et al. (2011). Our analysis, showing the mutation P56Q in the </w:t>
      </w:r>
      <w:r w:rsidRPr="003E498B">
        <w:rPr>
          <w:i/>
          <w:iCs/>
          <w:color w:val="000000" w:themeColor="text1"/>
          <w:lang w:val="en-GB"/>
        </w:rPr>
        <w:t>eL42</w:t>
      </w:r>
      <w:r w:rsidRPr="003E498B">
        <w:rPr>
          <w:color w:val="000000" w:themeColor="text1"/>
          <w:lang w:val="en-GB"/>
        </w:rPr>
        <w:t xml:space="preserve"> gene, suggests that the strain should be resistant and that the </w:t>
      </w:r>
      <w:proofErr w:type="spellStart"/>
      <w:r w:rsidRPr="003E498B">
        <w:rPr>
          <w:color w:val="000000" w:themeColor="text1"/>
          <w:lang w:val="en-GB"/>
        </w:rPr>
        <w:t>Westerdijk</w:t>
      </w:r>
      <w:proofErr w:type="spellEnd"/>
      <w:r w:rsidRPr="003E498B">
        <w:rPr>
          <w:color w:val="000000" w:themeColor="text1"/>
          <w:lang w:val="en-GB"/>
        </w:rPr>
        <w:t xml:space="preserve"> data, which reports sensitivity, should be verified.</w:t>
      </w:r>
    </w:p>
    <w:p w14:paraId="01B18734" w14:textId="77777777" w:rsidR="00323658" w:rsidRPr="003E498B" w:rsidRDefault="00323658" w:rsidP="00323658">
      <w:pPr>
        <w:spacing w:line="360" w:lineRule="auto"/>
        <w:rPr>
          <w:color w:val="000000" w:themeColor="text1"/>
          <w:lang w:val="en-GB"/>
        </w:rPr>
      </w:pPr>
    </w:p>
    <w:p w14:paraId="129C86AC" w14:textId="77777777" w:rsidR="00323658" w:rsidRPr="003E498B" w:rsidRDefault="00323658" w:rsidP="00323658">
      <w:pPr>
        <w:spacing w:line="360" w:lineRule="auto"/>
        <w:rPr>
          <w:color w:val="000000" w:themeColor="text1"/>
          <w:lang w:val="en-GB"/>
        </w:rPr>
      </w:pPr>
      <w:r w:rsidRPr="003E498B">
        <w:rPr>
          <w:color w:val="000000" w:themeColor="text1"/>
          <w:lang w:val="en-GB"/>
        </w:rPr>
        <w:t xml:space="preserve">The original description of </w:t>
      </w:r>
      <w:proofErr w:type="spellStart"/>
      <w:r w:rsidRPr="003E498B">
        <w:rPr>
          <w:i/>
          <w:iCs/>
          <w:color w:val="000000" w:themeColor="text1"/>
          <w:lang w:val="en-GB"/>
        </w:rPr>
        <w:t>Ogataea</w:t>
      </w:r>
      <w:proofErr w:type="spellEnd"/>
      <w:r w:rsidRPr="003E498B">
        <w:rPr>
          <w:i/>
          <w:iCs/>
          <w:color w:val="000000" w:themeColor="text1"/>
          <w:lang w:val="en-GB"/>
        </w:rPr>
        <w:t xml:space="preserve"> </w:t>
      </w:r>
      <w:proofErr w:type="spellStart"/>
      <w:r w:rsidRPr="003E498B">
        <w:rPr>
          <w:i/>
          <w:iCs/>
          <w:color w:val="000000" w:themeColor="text1"/>
          <w:lang w:val="en-GB"/>
        </w:rPr>
        <w:t>pini</w:t>
      </w:r>
      <w:proofErr w:type="spellEnd"/>
      <w:r w:rsidRPr="003E498B">
        <w:rPr>
          <w:color w:val="000000" w:themeColor="text1"/>
          <w:lang w:val="en-GB"/>
        </w:rPr>
        <w:t xml:space="preserve"> (formerly </w:t>
      </w:r>
      <w:r w:rsidRPr="003E498B">
        <w:rPr>
          <w:i/>
          <w:iCs/>
          <w:color w:val="000000" w:themeColor="text1"/>
          <w:lang w:val="en-GB"/>
        </w:rPr>
        <w:t xml:space="preserve">Zygosaccharomyces </w:t>
      </w:r>
      <w:proofErr w:type="spellStart"/>
      <w:r w:rsidRPr="003E498B">
        <w:rPr>
          <w:i/>
          <w:iCs/>
          <w:color w:val="000000" w:themeColor="text1"/>
          <w:lang w:val="en-GB"/>
        </w:rPr>
        <w:t>pini</w:t>
      </w:r>
      <w:proofErr w:type="spellEnd"/>
      <w:r w:rsidRPr="003E498B">
        <w:rPr>
          <w:color w:val="000000" w:themeColor="text1"/>
          <w:lang w:val="en-GB"/>
        </w:rPr>
        <w:t xml:space="preserve">), by Holst (1936) does not include CHX data. Nagatsuka et al. (2008) suggest that this species exhibits variable tolerance to CHX, citing Kurtzman (1998) and Barnett et al. (2000) as sources. However, Kurtzman et al. (2011) state that they did not test this species directly. Therefore, CHX sensitivity of </w:t>
      </w:r>
      <w:r w:rsidRPr="003E498B">
        <w:rPr>
          <w:i/>
          <w:iCs/>
          <w:color w:val="000000" w:themeColor="text1"/>
          <w:lang w:val="en-GB"/>
        </w:rPr>
        <w:t xml:space="preserve">O. </w:t>
      </w:r>
      <w:proofErr w:type="spellStart"/>
      <w:r w:rsidRPr="003E498B">
        <w:rPr>
          <w:i/>
          <w:iCs/>
          <w:color w:val="000000" w:themeColor="text1"/>
          <w:lang w:val="en-GB"/>
        </w:rPr>
        <w:t>pini</w:t>
      </w:r>
      <w:proofErr w:type="spellEnd"/>
      <w:r w:rsidRPr="003E498B">
        <w:rPr>
          <w:i/>
          <w:iCs/>
          <w:color w:val="000000" w:themeColor="text1"/>
          <w:lang w:val="en-GB"/>
        </w:rPr>
        <w:t xml:space="preserve"> </w:t>
      </w:r>
      <w:r w:rsidRPr="003E498B">
        <w:rPr>
          <w:color w:val="000000" w:themeColor="text1"/>
          <w:lang w:val="en-GB"/>
        </w:rPr>
        <w:t xml:space="preserve">remains uncertain and may be strain-dependent. </w:t>
      </w:r>
      <w:proofErr w:type="spellStart"/>
      <w:r w:rsidRPr="003E498B">
        <w:rPr>
          <w:color w:val="000000" w:themeColor="text1"/>
          <w:lang w:val="en-GB"/>
        </w:rPr>
        <w:t>Westerdijk</w:t>
      </w:r>
      <w:proofErr w:type="spellEnd"/>
      <w:r w:rsidRPr="003E498B">
        <w:rPr>
          <w:color w:val="000000" w:themeColor="text1"/>
          <w:lang w:val="en-GB"/>
        </w:rPr>
        <w:t xml:space="preserve"> data </w:t>
      </w:r>
      <w:r w:rsidRPr="003E498B">
        <w:rPr>
          <w:color w:val="000000" w:themeColor="text1"/>
          <w:lang w:val="en-GB"/>
        </w:rPr>
        <w:lastRenderedPageBreak/>
        <w:t xml:space="preserve">for this species suggest weak growth at 0.01%, but given the data from the genotype where the </w:t>
      </w:r>
      <w:r w:rsidRPr="003E498B">
        <w:rPr>
          <w:i/>
          <w:iCs/>
          <w:color w:val="000000" w:themeColor="text1"/>
          <w:lang w:val="en-GB"/>
        </w:rPr>
        <w:t>eL42</w:t>
      </w:r>
      <w:r w:rsidRPr="003E498B">
        <w:rPr>
          <w:color w:val="000000" w:themeColor="text1"/>
          <w:lang w:val="en-GB"/>
        </w:rPr>
        <w:t xml:space="preserve"> gene is predicted to encode P56Q, this species is most likely tolerant of</w:t>
      </w:r>
      <w:r w:rsidRPr="003E498B" w:rsidDel="00B413E5">
        <w:rPr>
          <w:color w:val="000000" w:themeColor="text1"/>
          <w:lang w:val="en-GB"/>
        </w:rPr>
        <w:t xml:space="preserve"> </w:t>
      </w:r>
      <w:r w:rsidRPr="003E498B">
        <w:rPr>
          <w:color w:val="000000" w:themeColor="text1"/>
          <w:lang w:val="en-GB"/>
        </w:rPr>
        <w:t>CHX.</w:t>
      </w:r>
    </w:p>
    <w:p w14:paraId="19E7317B" w14:textId="77777777" w:rsidR="00323658" w:rsidRPr="003E498B" w:rsidRDefault="00323658" w:rsidP="00323658">
      <w:pPr>
        <w:spacing w:line="360" w:lineRule="auto"/>
        <w:rPr>
          <w:color w:val="000000" w:themeColor="text1"/>
          <w:lang w:val="en-GB"/>
        </w:rPr>
      </w:pPr>
    </w:p>
    <w:p w14:paraId="5562009E" w14:textId="77777777" w:rsidR="00323658" w:rsidRPr="003E498B" w:rsidRDefault="00323658" w:rsidP="00323658">
      <w:pPr>
        <w:spacing w:line="360" w:lineRule="auto"/>
        <w:rPr>
          <w:color w:val="000000" w:themeColor="text1"/>
          <w:lang w:val="en-GB"/>
        </w:rPr>
      </w:pPr>
      <w:r w:rsidRPr="003E498B">
        <w:rPr>
          <w:color w:val="000000" w:themeColor="text1"/>
          <w:lang w:val="en-GB"/>
        </w:rPr>
        <w:t xml:space="preserve">For </w:t>
      </w:r>
      <w:proofErr w:type="spellStart"/>
      <w:r w:rsidRPr="003E498B">
        <w:rPr>
          <w:i/>
          <w:iCs/>
          <w:color w:val="000000" w:themeColor="text1"/>
          <w:lang w:val="en-GB"/>
        </w:rPr>
        <w:t>Martiniozyma</w:t>
      </w:r>
      <w:proofErr w:type="spellEnd"/>
      <w:r w:rsidRPr="003E498B">
        <w:rPr>
          <w:i/>
          <w:iCs/>
          <w:color w:val="000000" w:themeColor="text1"/>
          <w:lang w:val="en-GB"/>
        </w:rPr>
        <w:t xml:space="preserve"> asiatica</w:t>
      </w:r>
      <w:r w:rsidRPr="003E498B">
        <w:rPr>
          <w:color w:val="000000" w:themeColor="text1"/>
          <w:lang w:val="en-GB"/>
        </w:rPr>
        <w:t xml:space="preserve"> (formerly </w:t>
      </w:r>
      <w:r w:rsidRPr="003E498B">
        <w:rPr>
          <w:i/>
          <w:iCs/>
          <w:color w:val="000000" w:themeColor="text1"/>
          <w:lang w:val="en-GB"/>
        </w:rPr>
        <w:t>Candida asiatica</w:t>
      </w:r>
      <w:r w:rsidRPr="003E498B">
        <w:rPr>
          <w:color w:val="000000" w:themeColor="text1"/>
          <w:lang w:val="en-GB"/>
        </w:rPr>
        <w:t>)</w:t>
      </w:r>
      <w:r w:rsidRPr="003E498B">
        <w:rPr>
          <w:i/>
          <w:iCs/>
          <w:color w:val="000000" w:themeColor="text1"/>
          <w:lang w:val="en-GB"/>
        </w:rPr>
        <w:t xml:space="preserve">, </w:t>
      </w:r>
      <w:proofErr w:type="spellStart"/>
      <w:r w:rsidRPr="003E498B">
        <w:rPr>
          <w:color w:val="000000" w:themeColor="text1"/>
          <w:lang w:val="en-GB"/>
        </w:rPr>
        <w:t>Limtong</w:t>
      </w:r>
      <w:proofErr w:type="spellEnd"/>
      <w:r w:rsidRPr="003E498B">
        <w:rPr>
          <w:color w:val="000000" w:themeColor="text1"/>
          <w:lang w:val="en-GB"/>
        </w:rPr>
        <w:t xml:space="preserve"> et al. (2010) reported that the species is sensitive to 0.01% CHX, which contradicts the </w:t>
      </w:r>
      <w:proofErr w:type="spellStart"/>
      <w:r w:rsidRPr="003E498B">
        <w:rPr>
          <w:color w:val="000000" w:themeColor="text1"/>
          <w:lang w:val="en-GB"/>
        </w:rPr>
        <w:t>Westerdijk</w:t>
      </w:r>
      <w:proofErr w:type="spellEnd"/>
      <w:r w:rsidRPr="003E498B">
        <w:rPr>
          <w:color w:val="000000" w:themeColor="text1"/>
          <w:lang w:val="en-GB"/>
        </w:rPr>
        <w:t xml:space="preserve"> records. In contrast, </w:t>
      </w:r>
      <w:proofErr w:type="spellStart"/>
      <w:r w:rsidRPr="003E498B">
        <w:rPr>
          <w:i/>
          <w:iCs/>
          <w:color w:val="000000" w:themeColor="text1"/>
          <w:lang w:val="en-GB"/>
        </w:rPr>
        <w:t>Ambrosiozyma</w:t>
      </w:r>
      <w:proofErr w:type="spellEnd"/>
      <w:r w:rsidRPr="003E498B">
        <w:rPr>
          <w:i/>
          <w:iCs/>
          <w:color w:val="000000" w:themeColor="text1"/>
          <w:lang w:val="en-GB"/>
        </w:rPr>
        <w:t xml:space="preserve"> </w:t>
      </w:r>
      <w:proofErr w:type="spellStart"/>
      <w:r w:rsidRPr="003E498B">
        <w:rPr>
          <w:i/>
          <w:iCs/>
          <w:color w:val="000000" w:themeColor="text1"/>
          <w:lang w:val="en-GB"/>
        </w:rPr>
        <w:t>monospora</w:t>
      </w:r>
      <w:proofErr w:type="spellEnd"/>
      <w:r w:rsidRPr="003E498B">
        <w:rPr>
          <w:color w:val="000000" w:themeColor="text1"/>
          <w:lang w:val="en-GB"/>
        </w:rPr>
        <w:t xml:space="preserve"> (</w:t>
      </w:r>
      <w:r w:rsidRPr="003E498B">
        <w:rPr>
          <w:i/>
          <w:iCs/>
          <w:color w:val="000000" w:themeColor="text1"/>
          <w:lang w:val="en-GB"/>
        </w:rPr>
        <w:t>eL42</w:t>
      </w:r>
      <w:r w:rsidRPr="003E498B">
        <w:rPr>
          <w:color w:val="000000" w:themeColor="text1"/>
          <w:lang w:val="en-GB"/>
        </w:rPr>
        <w:t xml:space="preserve"> gene predicted to encode P56Q) was reported to be tolerant to 0.01% and 0.1% CHX by Kurtzman et al. (2011), which is inconsistent with </w:t>
      </w:r>
      <w:proofErr w:type="spellStart"/>
      <w:r w:rsidRPr="003E498B">
        <w:rPr>
          <w:color w:val="000000" w:themeColor="text1"/>
          <w:lang w:val="en-GB"/>
        </w:rPr>
        <w:t>Westerdijk</w:t>
      </w:r>
      <w:proofErr w:type="spellEnd"/>
      <w:r w:rsidRPr="003E498B">
        <w:rPr>
          <w:color w:val="000000" w:themeColor="text1"/>
          <w:lang w:val="en-GB"/>
        </w:rPr>
        <w:t xml:space="preserve"> records. The description of </w:t>
      </w:r>
      <w:r w:rsidRPr="003E498B">
        <w:rPr>
          <w:i/>
          <w:iCs/>
          <w:color w:val="000000" w:themeColor="text1"/>
          <w:lang w:val="en-GB"/>
        </w:rPr>
        <w:t xml:space="preserve">Candida </w:t>
      </w:r>
      <w:proofErr w:type="spellStart"/>
      <w:r w:rsidRPr="003E498B">
        <w:rPr>
          <w:i/>
          <w:iCs/>
          <w:color w:val="000000" w:themeColor="text1"/>
          <w:lang w:val="en-GB"/>
        </w:rPr>
        <w:t>phayaonensis</w:t>
      </w:r>
      <w:proofErr w:type="spellEnd"/>
      <w:r w:rsidRPr="003E498B">
        <w:rPr>
          <w:color w:val="000000" w:themeColor="text1"/>
          <w:lang w:val="en-GB"/>
        </w:rPr>
        <w:t xml:space="preserve"> by </w:t>
      </w:r>
      <w:proofErr w:type="spellStart"/>
      <w:r w:rsidRPr="003E498B">
        <w:rPr>
          <w:color w:val="000000" w:themeColor="text1"/>
          <w:lang w:val="en-GB"/>
        </w:rPr>
        <w:t>Limtong</w:t>
      </w:r>
      <w:proofErr w:type="spellEnd"/>
      <w:r w:rsidRPr="003E498B">
        <w:rPr>
          <w:color w:val="000000" w:themeColor="text1"/>
          <w:lang w:val="en-GB"/>
        </w:rPr>
        <w:t xml:space="preserve"> et al. (2012) is unclear: the English text states that the species can grow in the presence of CHX, whereas the Latin diagnosis suggests that this is not the case. The predicted amino acid sequence of the </w:t>
      </w:r>
      <w:r w:rsidRPr="003E498B">
        <w:rPr>
          <w:i/>
          <w:iCs/>
          <w:color w:val="000000" w:themeColor="text1"/>
          <w:lang w:val="en-GB"/>
        </w:rPr>
        <w:t xml:space="preserve">eL42 </w:t>
      </w:r>
      <w:r w:rsidRPr="003E498B">
        <w:rPr>
          <w:color w:val="000000" w:themeColor="text1"/>
          <w:lang w:val="en-GB"/>
        </w:rPr>
        <w:t>and</w:t>
      </w:r>
      <w:r w:rsidRPr="003E498B">
        <w:rPr>
          <w:i/>
          <w:iCs/>
          <w:color w:val="000000" w:themeColor="text1"/>
          <w:lang w:val="en-GB"/>
        </w:rPr>
        <w:t xml:space="preserve"> uL15 </w:t>
      </w:r>
      <w:r w:rsidRPr="003E498B">
        <w:rPr>
          <w:color w:val="000000" w:themeColor="text1"/>
          <w:lang w:val="en-GB"/>
        </w:rPr>
        <w:t>genes</w:t>
      </w:r>
      <w:r w:rsidRPr="003E498B">
        <w:rPr>
          <w:i/>
          <w:iCs/>
          <w:color w:val="000000" w:themeColor="text1"/>
          <w:lang w:val="en-GB"/>
        </w:rPr>
        <w:t xml:space="preserve"> </w:t>
      </w:r>
      <w:r w:rsidRPr="003E498B">
        <w:rPr>
          <w:color w:val="000000" w:themeColor="text1"/>
          <w:lang w:val="en-GB"/>
        </w:rPr>
        <w:t xml:space="preserve">suggests that this species should be sensitive to CHX. The sequenced genome is that of the ex-type strain, emphasising a need to re-evaluate this species in culture-based studies. </w:t>
      </w:r>
    </w:p>
    <w:p w14:paraId="2BBE8B6F" w14:textId="77777777" w:rsidR="00323658" w:rsidRPr="003E498B" w:rsidRDefault="00323658" w:rsidP="00323658">
      <w:pPr>
        <w:spacing w:line="360" w:lineRule="auto"/>
        <w:rPr>
          <w:color w:val="000000" w:themeColor="text1"/>
          <w:lang w:val="en-GB"/>
        </w:rPr>
      </w:pPr>
    </w:p>
    <w:p w14:paraId="47F7F997" w14:textId="77777777" w:rsidR="00323658" w:rsidRPr="003E498B" w:rsidRDefault="00323658" w:rsidP="00323658">
      <w:pPr>
        <w:spacing w:line="360" w:lineRule="auto"/>
        <w:rPr>
          <w:b/>
          <w:bCs/>
          <w:color w:val="000000" w:themeColor="text1"/>
          <w:lang w:val="en-GB"/>
        </w:rPr>
      </w:pPr>
      <w:r w:rsidRPr="003E498B">
        <w:rPr>
          <w:b/>
          <w:bCs/>
          <w:i/>
          <w:iCs/>
          <w:color w:val="000000" w:themeColor="text1"/>
          <w:lang w:val="en-GB"/>
        </w:rPr>
        <w:t>Species where genotype and culture-based studies do not correlate</w:t>
      </w:r>
      <w:r w:rsidRPr="003E498B">
        <w:rPr>
          <w:b/>
          <w:bCs/>
          <w:color w:val="000000" w:themeColor="text1"/>
          <w:lang w:val="en-GB"/>
        </w:rPr>
        <w:t xml:space="preserve"> </w:t>
      </w:r>
    </w:p>
    <w:p w14:paraId="0F2EEEA6" w14:textId="77777777" w:rsidR="00323658" w:rsidRPr="003E498B" w:rsidRDefault="00323658" w:rsidP="00323658">
      <w:pPr>
        <w:spacing w:line="360" w:lineRule="auto"/>
        <w:rPr>
          <w:i/>
          <w:iCs/>
          <w:color w:val="000000" w:themeColor="text1"/>
          <w:lang w:val="en-GB"/>
        </w:rPr>
      </w:pPr>
      <w:r w:rsidRPr="003E498B">
        <w:rPr>
          <w:color w:val="000000" w:themeColor="text1"/>
          <w:lang w:val="en-GB"/>
        </w:rPr>
        <w:t xml:space="preserve">It is important to recognise that some species with mutations such as eL42 P56Q or uL15 Q38L/Q38M, typically associated with CHX resistance, have been reported to be sensitive to the antibiotic. For example, </w:t>
      </w:r>
      <w:proofErr w:type="spellStart"/>
      <w:r w:rsidRPr="003E498B">
        <w:rPr>
          <w:color w:val="222222"/>
          <w:shd w:val="clear" w:color="auto" w:fill="FFFFFF"/>
          <w:lang w:val="en-GB"/>
        </w:rPr>
        <w:t>Koowadjanakul</w:t>
      </w:r>
      <w:proofErr w:type="spellEnd"/>
      <w:r w:rsidRPr="003E498B">
        <w:rPr>
          <w:color w:val="000000" w:themeColor="text1"/>
          <w:lang w:val="en-GB"/>
        </w:rPr>
        <w:t xml:space="preserve"> et al. (2011) report that </w:t>
      </w:r>
      <w:r w:rsidRPr="003E498B">
        <w:rPr>
          <w:i/>
          <w:iCs/>
          <w:color w:val="000000" w:themeColor="text1"/>
          <w:lang w:val="en-GB"/>
        </w:rPr>
        <w:t xml:space="preserve">Candida </w:t>
      </w:r>
      <w:proofErr w:type="spellStart"/>
      <w:r w:rsidRPr="003E498B">
        <w:rPr>
          <w:i/>
          <w:iCs/>
          <w:color w:val="000000" w:themeColor="text1"/>
          <w:lang w:val="en-GB"/>
        </w:rPr>
        <w:t>mattranensis</w:t>
      </w:r>
      <w:proofErr w:type="spellEnd"/>
      <w:r w:rsidRPr="003E498B">
        <w:rPr>
          <w:i/>
          <w:iCs/>
          <w:color w:val="000000" w:themeColor="text1"/>
          <w:lang w:val="en-GB"/>
        </w:rPr>
        <w:t xml:space="preserve"> </w:t>
      </w:r>
      <w:r w:rsidRPr="003E498B">
        <w:rPr>
          <w:color w:val="000000" w:themeColor="text1"/>
          <w:lang w:val="en-GB"/>
        </w:rPr>
        <w:t>(</w:t>
      </w:r>
      <w:proofErr w:type="spellStart"/>
      <w:r w:rsidRPr="003E498B">
        <w:rPr>
          <w:i/>
          <w:iCs/>
          <w:color w:val="000000" w:themeColor="text1"/>
          <w:lang w:val="en-GB"/>
        </w:rPr>
        <w:t>Pichiales</w:t>
      </w:r>
      <w:proofErr w:type="spellEnd"/>
      <w:r w:rsidRPr="003E498B">
        <w:rPr>
          <w:color w:val="000000" w:themeColor="text1"/>
          <w:lang w:val="en-GB"/>
        </w:rPr>
        <w:t>)</w:t>
      </w:r>
      <w:r w:rsidRPr="003E498B">
        <w:rPr>
          <w:i/>
          <w:iCs/>
          <w:color w:val="000000" w:themeColor="text1"/>
          <w:lang w:val="en-GB"/>
        </w:rPr>
        <w:t xml:space="preserve"> </w:t>
      </w:r>
      <w:r w:rsidRPr="003E498B">
        <w:rPr>
          <w:color w:val="000000" w:themeColor="text1"/>
          <w:lang w:val="en-GB"/>
        </w:rPr>
        <w:t xml:space="preserve">does not grow in the presence of CHX. This conclusion is based on the ex-type strain CBS 12097, which is the same strain for which the genome was sequenced. Further studies will be required to understand why this strain (and others in the </w:t>
      </w:r>
      <w:proofErr w:type="spellStart"/>
      <w:r w:rsidRPr="003E498B">
        <w:rPr>
          <w:i/>
          <w:iCs/>
          <w:lang w:val="en-GB"/>
        </w:rPr>
        <w:t>Pichiales</w:t>
      </w:r>
      <w:proofErr w:type="spellEnd"/>
      <w:r w:rsidRPr="003E498B">
        <w:rPr>
          <w:color w:val="000000" w:themeColor="text1"/>
          <w:lang w:val="en-GB"/>
        </w:rPr>
        <w:t>) are not CHX-resistant.</w:t>
      </w:r>
    </w:p>
    <w:p w14:paraId="16861326" w14:textId="77777777" w:rsidR="00323658" w:rsidRPr="003E498B" w:rsidRDefault="00323658" w:rsidP="00323658">
      <w:pPr>
        <w:spacing w:line="360" w:lineRule="auto"/>
        <w:rPr>
          <w:lang w:val="en-GB"/>
        </w:rPr>
      </w:pPr>
    </w:p>
    <w:p w14:paraId="30995F2A" w14:textId="77777777" w:rsidR="00323658" w:rsidRPr="003E498B" w:rsidRDefault="00323658" w:rsidP="00323658">
      <w:pPr>
        <w:spacing w:line="360" w:lineRule="auto"/>
        <w:rPr>
          <w:b/>
          <w:bCs/>
          <w:i/>
          <w:iCs/>
          <w:lang w:val="en-GB"/>
        </w:rPr>
      </w:pPr>
      <w:r w:rsidRPr="003E498B">
        <w:rPr>
          <w:b/>
          <w:bCs/>
          <w:i/>
          <w:iCs/>
          <w:lang w:val="en-GB"/>
        </w:rPr>
        <w:t>Saccharomycetales</w:t>
      </w:r>
    </w:p>
    <w:p w14:paraId="06E4973E" w14:textId="77777777" w:rsidR="00323658" w:rsidRPr="003E498B" w:rsidRDefault="00323658" w:rsidP="00323658">
      <w:pPr>
        <w:spacing w:line="360" w:lineRule="auto"/>
        <w:rPr>
          <w:i/>
          <w:iCs/>
          <w:color w:val="000000" w:themeColor="text1"/>
          <w:lang w:val="en-GB"/>
        </w:rPr>
      </w:pPr>
      <w:bookmarkStart w:id="1" w:name="OLE_LINK11"/>
      <w:r w:rsidRPr="003E498B">
        <w:rPr>
          <w:i/>
          <w:iCs/>
          <w:color w:val="000000" w:themeColor="text1"/>
          <w:lang w:val="en-GB"/>
        </w:rPr>
        <w:t>Species with variable resistance</w:t>
      </w:r>
    </w:p>
    <w:bookmarkEnd w:id="1"/>
    <w:p w14:paraId="0A8AD5DB" w14:textId="77777777" w:rsidR="00323658" w:rsidRPr="003E498B" w:rsidRDefault="00323658" w:rsidP="00323658">
      <w:pPr>
        <w:spacing w:line="360" w:lineRule="auto"/>
        <w:rPr>
          <w:color w:val="000000" w:themeColor="text1"/>
          <w:lang w:val="en-GB"/>
        </w:rPr>
      </w:pPr>
      <w:r w:rsidRPr="003E498B">
        <w:rPr>
          <w:color w:val="000000" w:themeColor="text1"/>
          <w:lang w:val="en-GB"/>
        </w:rPr>
        <w:t xml:space="preserve">In the case of </w:t>
      </w:r>
      <w:proofErr w:type="spellStart"/>
      <w:r w:rsidRPr="003E498B">
        <w:rPr>
          <w:i/>
          <w:iCs/>
          <w:color w:val="000000" w:themeColor="text1"/>
          <w:lang w:val="en-GB"/>
        </w:rPr>
        <w:t>Vanderwaltozyma</w:t>
      </w:r>
      <w:proofErr w:type="spellEnd"/>
      <w:r w:rsidRPr="003E498B">
        <w:rPr>
          <w:i/>
          <w:iCs/>
          <w:color w:val="000000" w:themeColor="text1"/>
          <w:lang w:val="en-GB"/>
        </w:rPr>
        <w:t xml:space="preserve"> </w:t>
      </w:r>
      <w:proofErr w:type="spellStart"/>
      <w:r w:rsidRPr="003E498B">
        <w:rPr>
          <w:i/>
          <w:iCs/>
          <w:color w:val="000000" w:themeColor="text1"/>
          <w:lang w:val="en-GB"/>
        </w:rPr>
        <w:t>yarrowii</w:t>
      </w:r>
      <w:proofErr w:type="spellEnd"/>
      <w:r w:rsidRPr="003E498B">
        <w:rPr>
          <w:color w:val="000000" w:themeColor="text1"/>
          <w:lang w:val="en-GB"/>
        </w:rPr>
        <w:t xml:space="preserve"> (formerly </w:t>
      </w:r>
      <w:proofErr w:type="spellStart"/>
      <w:r w:rsidRPr="003E498B">
        <w:rPr>
          <w:i/>
          <w:iCs/>
          <w:color w:val="000000" w:themeColor="text1"/>
          <w:lang w:val="en-GB"/>
        </w:rPr>
        <w:t>Kluyveromyces</w:t>
      </w:r>
      <w:proofErr w:type="spellEnd"/>
      <w:r w:rsidRPr="003E498B">
        <w:rPr>
          <w:i/>
          <w:iCs/>
          <w:color w:val="000000" w:themeColor="text1"/>
          <w:lang w:val="en-GB"/>
        </w:rPr>
        <w:t xml:space="preserve"> </w:t>
      </w:r>
      <w:proofErr w:type="spellStart"/>
      <w:r w:rsidRPr="003E498B">
        <w:rPr>
          <w:i/>
          <w:iCs/>
          <w:color w:val="000000" w:themeColor="text1"/>
          <w:lang w:val="en-GB"/>
        </w:rPr>
        <w:t>yarrowii</w:t>
      </w:r>
      <w:proofErr w:type="spellEnd"/>
      <w:r w:rsidRPr="003E498B">
        <w:rPr>
          <w:color w:val="000000" w:themeColor="text1"/>
          <w:lang w:val="en-GB"/>
        </w:rPr>
        <w:t xml:space="preserve">), van der Walt et al. (1986) did not report CHX sensitivity, but Kurtzman et al. (2011) described the species as having variable tolerance to the antibiotic. This is also reflected in the </w:t>
      </w:r>
      <w:proofErr w:type="spellStart"/>
      <w:r w:rsidRPr="003E498B">
        <w:rPr>
          <w:color w:val="000000" w:themeColor="text1"/>
          <w:lang w:val="en-GB"/>
        </w:rPr>
        <w:t>Westerdijk</w:t>
      </w:r>
      <w:proofErr w:type="spellEnd"/>
      <w:r w:rsidRPr="003E498B">
        <w:rPr>
          <w:color w:val="000000" w:themeColor="text1"/>
          <w:lang w:val="en-GB"/>
        </w:rPr>
        <w:t xml:space="preserve"> data. The genomic data for strain CBS 8242 (</w:t>
      </w:r>
      <w:r w:rsidRPr="003E498B">
        <w:rPr>
          <w:color w:val="000000"/>
          <w:lang w:val="en-GB"/>
        </w:rPr>
        <w:t>NRRL Y-17763</w:t>
      </w:r>
      <w:r w:rsidRPr="003E498B">
        <w:rPr>
          <w:color w:val="000000" w:themeColor="text1"/>
          <w:lang w:val="en-GB"/>
        </w:rPr>
        <w:t xml:space="preserve">) suggest CHX resistance (uL15, Q38L). The </w:t>
      </w:r>
      <w:proofErr w:type="spellStart"/>
      <w:r w:rsidRPr="003E498B">
        <w:rPr>
          <w:color w:val="000000" w:themeColor="text1"/>
          <w:lang w:val="en-GB"/>
        </w:rPr>
        <w:t>Westerdijk</w:t>
      </w:r>
      <w:proofErr w:type="spellEnd"/>
      <w:r w:rsidRPr="003E498B">
        <w:rPr>
          <w:color w:val="000000" w:themeColor="text1"/>
          <w:lang w:val="en-GB"/>
        </w:rPr>
        <w:t xml:space="preserve"> data for strain CBS 8242 reports sensitivity, but not for all other </w:t>
      </w:r>
      <w:proofErr w:type="spellStart"/>
      <w:r w:rsidRPr="003E498B">
        <w:rPr>
          <w:color w:val="000000" w:themeColor="text1"/>
          <w:lang w:val="en-GB"/>
        </w:rPr>
        <w:t>strain;d</w:t>
      </w:r>
      <w:proofErr w:type="spellEnd"/>
      <w:r w:rsidRPr="003E498B">
        <w:rPr>
          <w:color w:val="000000" w:themeColor="text1"/>
          <w:lang w:val="en-GB"/>
        </w:rPr>
        <w:t xml:space="preserve"> this case needs to be clarified. Similarly, </w:t>
      </w:r>
      <w:proofErr w:type="spellStart"/>
      <w:r w:rsidRPr="003E498B">
        <w:rPr>
          <w:i/>
          <w:iCs/>
          <w:color w:val="000000" w:themeColor="text1"/>
          <w:lang w:val="en-GB"/>
        </w:rPr>
        <w:t>Naumovozyma</w:t>
      </w:r>
      <w:proofErr w:type="spellEnd"/>
      <w:r w:rsidRPr="003E498B">
        <w:rPr>
          <w:i/>
          <w:iCs/>
          <w:color w:val="000000" w:themeColor="text1"/>
          <w:lang w:val="en-GB"/>
        </w:rPr>
        <w:t xml:space="preserve"> </w:t>
      </w:r>
      <w:proofErr w:type="spellStart"/>
      <w:r w:rsidRPr="003E498B">
        <w:rPr>
          <w:i/>
          <w:iCs/>
          <w:color w:val="000000" w:themeColor="text1"/>
          <w:lang w:val="en-GB"/>
        </w:rPr>
        <w:t>dairenensis</w:t>
      </w:r>
      <w:proofErr w:type="spellEnd"/>
      <w:r w:rsidRPr="003E498B">
        <w:rPr>
          <w:color w:val="000000" w:themeColor="text1"/>
          <w:lang w:val="en-GB"/>
        </w:rPr>
        <w:t xml:space="preserve"> (previously </w:t>
      </w:r>
      <w:r w:rsidRPr="003E498B">
        <w:rPr>
          <w:i/>
          <w:iCs/>
          <w:color w:val="000000" w:themeColor="text1"/>
          <w:lang w:val="en-GB"/>
        </w:rPr>
        <w:t xml:space="preserve">Saccharomyces </w:t>
      </w:r>
      <w:proofErr w:type="spellStart"/>
      <w:r w:rsidRPr="003E498B">
        <w:rPr>
          <w:i/>
          <w:iCs/>
          <w:color w:val="000000" w:themeColor="text1"/>
          <w:lang w:val="en-GB"/>
        </w:rPr>
        <w:t>dairenensis</w:t>
      </w:r>
      <w:proofErr w:type="spellEnd"/>
      <w:r w:rsidRPr="003E498B">
        <w:rPr>
          <w:color w:val="000000" w:themeColor="text1"/>
          <w:lang w:val="en-GB"/>
        </w:rPr>
        <w:t xml:space="preserve">) was reported by Kurtzman et al. (2011) to have variable resistance to CHX in culture. </w:t>
      </w:r>
      <w:proofErr w:type="spellStart"/>
      <w:r w:rsidRPr="003E498B">
        <w:rPr>
          <w:color w:val="000000" w:themeColor="text1"/>
          <w:lang w:val="en-GB"/>
        </w:rPr>
        <w:t>Naganishi</w:t>
      </w:r>
      <w:proofErr w:type="spellEnd"/>
      <w:r w:rsidRPr="003E498B">
        <w:rPr>
          <w:color w:val="000000" w:themeColor="text1"/>
          <w:lang w:val="en-GB"/>
        </w:rPr>
        <w:t xml:space="preserve"> (1917) did not include CHX data, but the gene </w:t>
      </w:r>
      <w:r w:rsidRPr="003E498B">
        <w:rPr>
          <w:color w:val="000000" w:themeColor="text1"/>
          <w:lang w:val="en-GB"/>
        </w:rPr>
        <w:lastRenderedPageBreak/>
        <w:t xml:space="preserve">sequence suggests resistance. In this case, the genome sequence is for the same strain that is listed as having variable tolerance to CHX in the </w:t>
      </w:r>
      <w:proofErr w:type="spellStart"/>
      <w:r w:rsidRPr="003E498B">
        <w:rPr>
          <w:color w:val="000000" w:themeColor="text1"/>
          <w:lang w:val="en-GB"/>
        </w:rPr>
        <w:t>Westerdijk</w:t>
      </w:r>
      <w:proofErr w:type="spellEnd"/>
      <w:r w:rsidRPr="003E498B">
        <w:rPr>
          <w:color w:val="000000" w:themeColor="text1"/>
          <w:lang w:val="en-GB"/>
        </w:rPr>
        <w:t xml:space="preserve"> database.</w:t>
      </w:r>
    </w:p>
    <w:p w14:paraId="0B3AEC1B" w14:textId="77777777" w:rsidR="00323658" w:rsidRPr="003E498B" w:rsidRDefault="00323658" w:rsidP="00323658">
      <w:pPr>
        <w:spacing w:line="360" w:lineRule="auto"/>
        <w:rPr>
          <w:color w:val="212121"/>
          <w:shd w:val="clear" w:color="auto" w:fill="FFFFFF"/>
          <w:lang w:val="en-GB"/>
        </w:rPr>
      </w:pPr>
    </w:p>
    <w:p w14:paraId="6E808E77" w14:textId="77777777" w:rsidR="00323658" w:rsidRPr="003E498B" w:rsidRDefault="00323658" w:rsidP="00323658">
      <w:pPr>
        <w:spacing w:line="360" w:lineRule="auto"/>
        <w:rPr>
          <w:i/>
          <w:iCs/>
          <w:color w:val="000000" w:themeColor="text1"/>
          <w:lang w:val="en-GB"/>
        </w:rPr>
      </w:pPr>
      <w:r w:rsidRPr="003E498B">
        <w:rPr>
          <w:i/>
          <w:iCs/>
          <w:color w:val="000000" w:themeColor="text1"/>
          <w:lang w:val="en-GB"/>
        </w:rPr>
        <w:t>Species where the culture-based studies are contradictory</w:t>
      </w:r>
    </w:p>
    <w:p w14:paraId="54E65015" w14:textId="77777777" w:rsidR="00323658" w:rsidRPr="003E498B" w:rsidRDefault="00323658" w:rsidP="00323658">
      <w:pPr>
        <w:spacing w:line="360" w:lineRule="auto"/>
        <w:rPr>
          <w:color w:val="000000" w:themeColor="text1"/>
          <w:lang w:val="en-GB"/>
        </w:rPr>
      </w:pPr>
      <w:r w:rsidRPr="003E498B">
        <w:rPr>
          <w:color w:val="000000" w:themeColor="text1"/>
          <w:lang w:val="en-GB"/>
        </w:rPr>
        <w:t xml:space="preserve">Kurtzman et al. (2011) report that </w:t>
      </w:r>
      <w:proofErr w:type="spellStart"/>
      <w:r w:rsidRPr="003E498B">
        <w:rPr>
          <w:i/>
          <w:iCs/>
          <w:color w:val="000000" w:themeColor="text1"/>
          <w:lang w:val="en-GB"/>
        </w:rPr>
        <w:t>Eremothecium</w:t>
      </w:r>
      <w:proofErr w:type="spellEnd"/>
      <w:r w:rsidRPr="003E498B">
        <w:rPr>
          <w:i/>
          <w:iCs/>
          <w:color w:val="000000" w:themeColor="text1"/>
          <w:lang w:val="en-GB"/>
        </w:rPr>
        <w:t xml:space="preserve"> </w:t>
      </w:r>
      <w:proofErr w:type="spellStart"/>
      <w:r w:rsidRPr="003E498B">
        <w:rPr>
          <w:i/>
          <w:iCs/>
          <w:color w:val="000000" w:themeColor="text1"/>
          <w:lang w:val="en-GB"/>
        </w:rPr>
        <w:t>sinecaudum</w:t>
      </w:r>
      <w:proofErr w:type="spellEnd"/>
      <w:r w:rsidRPr="003E498B">
        <w:rPr>
          <w:color w:val="000000" w:themeColor="text1"/>
          <w:lang w:val="en-GB"/>
        </w:rPr>
        <w:t xml:space="preserve"> (formerly</w:t>
      </w:r>
      <w:r w:rsidRPr="003E498B">
        <w:rPr>
          <w:i/>
          <w:iCs/>
          <w:color w:val="000000" w:themeColor="text1"/>
          <w:lang w:val="en-GB"/>
        </w:rPr>
        <w:t xml:space="preserve"> </w:t>
      </w:r>
      <w:proofErr w:type="spellStart"/>
      <w:r w:rsidRPr="003E498B">
        <w:rPr>
          <w:i/>
          <w:iCs/>
          <w:color w:val="000000" w:themeColor="text1"/>
          <w:lang w:val="en-GB"/>
        </w:rPr>
        <w:t>Nemaospora</w:t>
      </w:r>
      <w:proofErr w:type="spellEnd"/>
      <w:r w:rsidRPr="003E498B">
        <w:rPr>
          <w:i/>
          <w:iCs/>
          <w:color w:val="000000" w:themeColor="text1"/>
          <w:lang w:val="en-GB"/>
        </w:rPr>
        <w:t xml:space="preserve"> </w:t>
      </w:r>
      <w:proofErr w:type="spellStart"/>
      <w:r w:rsidRPr="003E498B">
        <w:rPr>
          <w:i/>
          <w:iCs/>
          <w:color w:val="000000" w:themeColor="text1"/>
          <w:lang w:val="en-GB"/>
        </w:rPr>
        <w:t>sinecauda</w:t>
      </w:r>
      <w:proofErr w:type="spellEnd"/>
      <w:r w:rsidRPr="003E498B">
        <w:rPr>
          <w:color w:val="000000" w:themeColor="text1"/>
          <w:lang w:val="en-GB"/>
        </w:rPr>
        <w:t xml:space="preserve">) can grow in cultures containing 0.01% CHX, but they did not test this species at higher concentrations such as 0.1%. The original description of this species (Holley et al. 1984) lacks data on CHX sensitivity, and the </w:t>
      </w:r>
      <w:proofErr w:type="spellStart"/>
      <w:r w:rsidRPr="003E498B">
        <w:rPr>
          <w:color w:val="000000" w:themeColor="text1"/>
          <w:lang w:val="en-GB"/>
        </w:rPr>
        <w:t>Westerdijk</w:t>
      </w:r>
      <w:proofErr w:type="spellEnd"/>
      <w:r w:rsidRPr="003E498B">
        <w:rPr>
          <w:color w:val="000000" w:themeColor="text1"/>
          <w:lang w:val="en-GB"/>
        </w:rPr>
        <w:t xml:space="preserve"> records report CHX sensitivity. However, the gene sequence suggests that it should be resistant. Likewise, </w:t>
      </w:r>
      <w:proofErr w:type="spellStart"/>
      <w:r w:rsidRPr="003E498B">
        <w:rPr>
          <w:i/>
          <w:iCs/>
          <w:color w:val="000000" w:themeColor="text1"/>
          <w:lang w:val="en-GB"/>
        </w:rPr>
        <w:t>Torulaspora</w:t>
      </w:r>
      <w:proofErr w:type="spellEnd"/>
      <w:r w:rsidRPr="003E498B">
        <w:rPr>
          <w:i/>
          <w:iCs/>
          <w:color w:val="000000" w:themeColor="text1"/>
          <w:lang w:val="en-GB"/>
        </w:rPr>
        <w:t xml:space="preserve"> globosa</w:t>
      </w:r>
      <w:r w:rsidRPr="003E498B">
        <w:rPr>
          <w:color w:val="000000" w:themeColor="text1"/>
          <w:lang w:val="en-GB"/>
        </w:rPr>
        <w:t xml:space="preserve"> is reported by Kurtzman et al. (2011)to </w:t>
      </w:r>
      <w:proofErr w:type="spellStart"/>
      <w:r w:rsidRPr="003E498B">
        <w:rPr>
          <w:color w:val="000000" w:themeColor="text1"/>
          <w:lang w:val="en-GB"/>
        </w:rPr>
        <w:t>bes</w:t>
      </w:r>
      <w:proofErr w:type="spellEnd"/>
      <w:r w:rsidRPr="003E498B">
        <w:rPr>
          <w:color w:val="000000" w:themeColor="text1"/>
          <w:lang w:val="en-GB"/>
        </w:rPr>
        <w:t xml:space="preserve"> tolerant to 0.01% but not 0.1% CHX, and the </w:t>
      </w:r>
      <w:proofErr w:type="spellStart"/>
      <w:r w:rsidRPr="003E498B">
        <w:rPr>
          <w:color w:val="000000" w:themeColor="text1"/>
          <w:lang w:val="en-GB"/>
        </w:rPr>
        <w:t>Westerdijk</w:t>
      </w:r>
      <w:proofErr w:type="spellEnd"/>
      <w:r w:rsidRPr="003E498B">
        <w:rPr>
          <w:color w:val="000000" w:themeColor="text1"/>
          <w:lang w:val="en-GB"/>
        </w:rPr>
        <w:t xml:space="preserve"> data show delayed growth in the presence of the antibiotic. </w:t>
      </w:r>
      <w:proofErr w:type="spellStart"/>
      <w:r w:rsidRPr="003E498B">
        <w:rPr>
          <w:i/>
          <w:iCs/>
          <w:color w:val="000000" w:themeColor="text1"/>
          <w:lang w:val="en-GB"/>
        </w:rPr>
        <w:t>Zygotorulaspora</w:t>
      </w:r>
      <w:proofErr w:type="spellEnd"/>
      <w:r w:rsidRPr="003E498B">
        <w:rPr>
          <w:i/>
          <w:iCs/>
          <w:color w:val="000000" w:themeColor="text1"/>
          <w:lang w:val="en-GB"/>
        </w:rPr>
        <w:t xml:space="preserve"> </w:t>
      </w:r>
      <w:proofErr w:type="spellStart"/>
      <w:r w:rsidRPr="003E498B">
        <w:rPr>
          <w:i/>
          <w:iCs/>
          <w:color w:val="000000" w:themeColor="text1"/>
          <w:lang w:val="en-GB"/>
        </w:rPr>
        <w:t>danielsina</w:t>
      </w:r>
      <w:proofErr w:type="spellEnd"/>
      <w:r w:rsidRPr="003E498B">
        <w:rPr>
          <w:color w:val="000000" w:themeColor="text1"/>
          <w:lang w:val="en-GB"/>
        </w:rPr>
        <w:t xml:space="preserve"> was shown to be tolerant to both 0.01% and 0.1% CHX in the original description (Carvalho et al. 2018); thus, the </w:t>
      </w:r>
      <w:proofErr w:type="spellStart"/>
      <w:r w:rsidRPr="003E498B">
        <w:rPr>
          <w:color w:val="000000" w:themeColor="text1"/>
          <w:lang w:val="en-GB"/>
        </w:rPr>
        <w:t>Westerdijk</w:t>
      </w:r>
      <w:proofErr w:type="spellEnd"/>
      <w:r w:rsidRPr="003E498B">
        <w:rPr>
          <w:color w:val="000000" w:themeColor="text1"/>
          <w:lang w:val="en-GB"/>
        </w:rPr>
        <w:t xml:space="preserve"> records showing sensitivity need re-evaluation. </w:t>
      </w:r>
    </w:p>
    <w:p w14:paraId="229B2234" w14:textId="77777777" w:rsidR="00323658" w:rsidRPr="003E498B" w:rsidRDefault="00323658" w:rsidP="00323658">
      <w:pPr>
        <w:spacing w:line="360" w:lineRule="auto"/>
        <w:rPr>
          <w:color w:val="000000" w:themeColor="text1"/>
          <w:lang w:val="en-GB"/>
        </w:rPr>
      </w:pPr>
    </w:p>
    <w:p w14:paraId="347BDFEF" w14:textId="77777777" w:rsidR="00323658" w:rsidRPr="003E498B" w:rsidRDefault="00323658" w:rsidP="00323658">
      <w:pPr>
        <w:spacing w:line="360" w:lineRule="auto"/>
        <w:rPr>
          <w:color w:val="000000" w:themeColor="text1"/>
          <w:lang w:val="en-GB"/>
        </w:rPr>
      </w:pPr>
      <w:r w:rsidRPr="003E498B">
        <w:rPr>
          <w:i/>
          <w:iCs/>
          <w:color w:val="000000" w:themeColor="text1"/>
          <w:lang w:val="en-GB"/>
        </w:rPr>
        <w:t>Species where genotype and culture-based studies do not correlate</w:t>
      </w:r>
      <w:r w:rsidRPr="003E498B">
        <w:rPr>
          <w:color w:val="000000" w:themeColor="text1"/>
          <w:lang w:val="en-GB"/>
        </w:rPr>
        <w:t xml:space="preserve"> </w:t>
      </w:r>
    </w:p>
    <w:p w14:paraId="0F4AB2C3" w14:textId="77777777" w:rsidR="00323658" w:rsidRPr="003E498B" w:rsidRDefault="00323658" w:rsidP="00323658">
      <w:pPr>
        <w:spacing w:line="360" w:lineRule="auto"/>
        <w:rPr>
          <w:color w:val="000000" w:themeColor="text1"/>
          <w:lang w:val="en-GB"/>
        </w:rPr>
      </w:pPr>
      <w:r w:rsidRPr="003E498B">
        <w:rPr>
          <w:color w:val="000000" w:themeColor="text1"/>
          <w:lang w:val="en-GB"/>
        </w:rPr>
        <w:t xml:space="preserve">Some species of </w:t>
      </w:r>
      <w:r w:rsidRPr="003E498B">
        <w:rPr>
          <w:i/>
          <w:iCs/>
          <w:lang w:val="en-GB"/>
        </w:rPr>
        <w:t>Saccharomycetales</w:t>
      </w:r>
      <w:r w:rsidRPr="003E498B">
        <w:rPr>
          <w:color w:val="000000" w:themeColor="text1"/>
          <w:lang w:val="en-GB"/>
        </w:rPr>
        <w:t xml:space="preserve"> have genotypes associated with CHX resistance (e.g., eL42 P56Q or uL15 Q38L/Q38M), but they were reported as sensitive in culture-based studies. For example, Jacques et al. (2016) note that </w:t>
      </w:r>
      <w:proofErr w:type="spellStart"/>
      <w:r w:rsidRPr="003E498B">
        <w:rPr>
          <w:i/>
          <w:iCs/>
          <w:color w:val="000000" w:themeColor="text1"/>
          <w:lang w:val="en-GB"/>
        </w:rPr>
        <w:t>Kazachstania</w:t>
      </w:r>
      <w:proofErr w:type="spellEnd"/>
      <w:r w:rsidRPr="003E498B">
        <w:rPr>
          <w:i/>
          <w:iCs/>
          <w:color w:val="000000" w:themeColor="text1"/>
          <w:lang w:val="en-GB"/>
        </w:rPr>
        <w:t xml:space="preserve"> </w:t>
      </w:r>
      <w:proofErr w:type="spellStart"/>
      <w:r w:rsidRPr="003E498B">
        <w:rPr>
          <w:i/>
          <w:iCs/>
          <w:color w:val="000000" w:themeColor="text1"/>
          <w:lang w:val="en-GB"/>
        </w:rPr>
        <w:t>saulgeensis</w:t>
      </w:r>
      <w:proofErr w:type="spellEnd"/>
      <w:r w:rsidRPr="003E498B">
        <w:rPr>
          <w:color w:val="000000" w:themeColor="text1"/>
          <w:lang w:val="en-GB"/>
        </w:rPr>
        <w:t xml:space="preserve"> (currently </w:t>
      </w:r>
      <w:proofErr w:type="spellStart"/>
      <w:r w:rsidRPr="003E498B">
        <w:rPr>
          <w:rFonts w:eastAsiaTheme="minorHAnsi"/>
          <w:i/>
          <w:iCs/>
          <w:lang w:val="en-GB" w:eastAsia="en-US"/>
        </w:rPr>
        <w:t>Maudiozyma</w:t>
      </w:r>
      <w:proofErr w:type="spellEnd"/>
      <w:r w:rsidRPr="003E498B">
        <w:rPr>
          <w:rFonts w:eastAsiaTheme="minorHAnsi"/>
          <w:i/>
          <w:iCs/>
          <w:lang w:val="en-GB" w:eastAsia="en-US"/>
        </w:rPr>
        <w:t xml:space="preserve"> </w:t>
      </w:r>
      <w:proofErr w:type="spellStart"/>
      <w:r w:rsidRPr="003E498B">
        <w:rPr>
          <w:rFonts w:eastAsiaTheme="minorHAnsi"/>
          <w:i/>
          <w:iCs/>
          <w:lang w:val="en-GB" w:eastAsia="en-US"/>
        </w:rPr>
        <w:t>saulgeensis</w:t>
      </w:r>
      <w:proofErr w:type="spellEnd"/>
      <w:r w:rsidRPr="003E498B">
        <w:rPr>
          <w:color w:val="000000" w:themeColor="text1"/>
          <w:lang w:val="en-GB"/>
        </w:rPr>
        <w:t xml:space="preserve">) CBS 14374 (sequenced strain) is sensitive despite having a Q38L substitution in uL15. </w:t>
      </w:r>
      <w:proofErr w:type="spellStart"/>
      <w:r w:rsidRPr="003E498B">
        <w:rPr>
          <w:i/>
          <w:iCs/>
          <w:color w:val="000000" w:themeColor="text1"/>
          <w:lang w:val="en-GB"/>
        </w:rPr>
        <w:t>Kazachstania</w:t>
      </w:r>
      <w:proofErr w:type="spellEnd"/>
      <w:r w:rsidRPr="003E498B" w:rsidDel="00B10BC1">
        <w:rPr>
          <w:i/>
          <w:iCs/>
          <w:color w:val="000000" w:themeColor="text1"/>
          <w:lang w:val="en-GB"/>
        </w:rPr>
        <w:t xml:space="preserve"> </w:t>
      </w:r>
      <w:proofErr w:type="spellStart"/>
      <w:r w:rsidRPr="003E498B">
        <w:rPr>
          <w:i/>
          <w:iCs/>
          <w:color w:val="000000" w:themeColor="text1"/>
          <w:lang w:val="en-GB"/>
        </w:rPr>
        <w:t>kunashirensis</w:t>
      </w:r>
      <w:proofErr w:type="spellEnd"/>
      <w:r w:rsidRPr="003E498B">
        <w:rPr>
          <w:i/>
          <w:iCs/>
          <w:color w:val="000000" w:themeColor="text1"/>
          <w:lang w:val="en-GB"/>
        </w:rPr>
        <w:t>,</w:t>
      </w:r>
      <w:r w:rsidRPr="003E498B">
        <w:rPr>
          <w:color w:val="000000" w:themeColor="text1"/>
          <w:lang w:val="en-GB"/>
        </w:rPr>
        <w:t xml:space="preserve"> initially described as </w:t>
      </w:r>
      <w:r w:rsidRPr="003E498B">
        <w:rPr>
          <w:i/>
          <w:iCs/>
          <w:color w:val="000000" w:themeColor="text1"/>
          <w:lang w:val="en-GB"/>
        </w:rPr>
        <w:t xml:space="preserve">Saccharomyces </w:t>
      </w:r>
      <w:proofErr w:type="spellStart"/>
      <w:r w:rsidRPr="003E498B">
        <w:rPr>
          <w:i/>
          <w:iCs/>
          <w:color w:val="000000" w:themeColor="text1"/>
          <w:lang w:val="en-GB"/>
        </w:rPr>
        <w:t>kunashirensis</w:t>
      </w:r>
      <w:proofErr w:type="spellEnd"/>
      <w:r w:rsidRPr="003E498B">
        <w:rPr>
          <w:color w:val="000000" w:themeColor="text1"/>
          <w:lang w:val="en-GB"/>
        </w:rPr>
        <w:t xml:space="preserve"> (James et al. 1997), is also reported to be CHX-sensitive (CBS 7662). Kurtzman et al. (2011) state that </w:t>
      </w:r>
      <w:proofErr w:type="spellStart"/>
      <w:r w:rsidRPr="003E498B">
        <w:rPr>
          <w:i/>
          <w:iCs/>
          <w:color w:val="000000" w:themeColor="text1"/>
          <w:lang w:val="en-GB"/>
        </w:rPr>
        <w:t>Kazachstania</w:t>
      </w:r>
      <w:proofErr w:type="spellEnd"/>
      <w:r w:rsidRPr="003E498B">
        <w:rPr>
          <w:i/>
          <w:iCs/>
          <w:color w:val="000000" w:themeColor="text1"/>
          <w:lang w:val="en-GB"/>
        </w:rPr>
        <w:t xml:space="preserve"> </w:t>
      </w:r>
      <w:proofErr w:type="spellStart"/>
      <w:r w:rsidRPr="003E498B">
        <w:rPr>
          <w:i/>
          <w:iCs/>
          <w:color w:val="000000" w:themeColor="text1"/>
          <w:lang w:val="en-GB"/>
        </w:rPr>
        <w:t>africana</w:t>
      </w:r>
      <w:proofErr w:type="spellEnd"/>
      <w:r w:rsidRPr="003E498B">
        <w:rPr>
          <w:color w:val="000000" w:themeColor="text1"/>
          <w:lang w:val="en-GB"/>
        </w:rPr>
        <w:t xml:space="preserve"> cannot grow in 0.01% CHX, yet it also carries the Q38L mutation; this species is recorded as having variable tolerance in the </w:t>
      </w:r>
      <w:proofErr w:type="spellStart"/>
      <w:r w:rsidRPr="003E498B">
        <w:rPr>
          <w:color w:val="000000" w:themeColor="text1"/>
          <w:lang w:val="en-GB"/>
        </w:rPr>
        <w:t>Westerdijk</w:t>
      </w:r>
      <w:proofErr w:type="spellEnd"/>
      <w:r w:rsidRPr="003E498B">
        <w:rPr>
          <w:color w:val="000000" w:themeColor="text1"/>
          <w:lang w:val="en-GB"/>
        </w:rPr>
        <w:t xml:space="preserve"> data. </w:t>
      </w:r>
      <w:proofErr w:type="spellStart"/>
      <w:r w:rsidRPr="003E498B">
        <w:rPr>
          <w:i/>
          <w:iCs/>
          <w:color w:val="000000" w:themeColor="text1"/>
          <w:lang w:val="en-GB"/>
        </w:rPr>
        <w:t>Yueomyces</w:t>
      </w:r>
      <w:proofErr w:type="spellEnd"/>
      <w:r w:rsidRPr="003E498B">
        <w:rPr>
          <w:i/>
          <w:iCs/>
          <w:color w:val="000000" w:themeColor="text1"/>
          <w:lang w:val="en-GB"/>
        </w:rPr>
        <w:t xml:space="preserve"> sinensis</w:t>
      </w:r>
      <w:r w:rsidRPr="003E498B">
        <w:rPr>
          <w:color w:val="000000" w:themeColor="text1"/>
          <w:lang w:val="en-GB"/>
        </w:rPr>
        <w:t xml:space="preserve"> (formerly </w:t>
      </w:r>
      <w:proofErr w:type="spellStart"/>
      <w:r w:rsidRPr="003E498B">
        <w:rPr>
          <w:rFonts w:eastAsiaTheme="minorHAnsi"/>
          <w:i/>
          <w:iCs/>
          <w:lang w:val="en-GB" w:eastAsia="en-US"/>
        </w:rPr>
        <w:t>Saccharomycodes</w:t>
      </w:r>
      <w:proofErr w:type="spellEnd"/>
      <w:r w:rsidRPr="003E498B">
        <w:rPr>
          <w:rFonts w:eastAsiaTheme="minorHAnsi"/>
          <w:i/>
          <w:iCs/>
          <w:lang w:val="en-GB" w:eastAsia="en-US"/>
        </w:rPr>
        <w:t xml:space="preserve"> sinensis</w:t>
      </w:r>
      <w:r w:rsidRPr="003E498B">
        <w:rPr>
          <w:color w:val="000000" w:themeColor="text1"/>
          <w:lang w:val="en-GB"/>
        </w:rPr>
        <w:t>) is listed as CHX sensitive by Kurtzman et al. (2011), although this trait is not considered in its original description (</w:t>
      </w:r>
      <w:proofErr w:type="spellStart"/>
      <w:r w:rsidRPr="003E498B">
        <w:rPr>
          <w:color w:val="000000" w:themeColor="text1"/>
          <w:lang w:val="en-GB"/>
        </w:rPr>
        <w:t>Jingzhu</w:t>
      </w:r>
      <w:proofErr w:type="spellEnd"/>
      <w:r w:rsidRPr="003E498B">
        <w:rPr>
          <w:color w:val="000000" w:themeColor="text1"/>
          <w:lang w:val="en-GB"/>
        </w:rPr>
        <w:t xml:space="preserve">, 1977) and the </w:t>
      </w:r>
      <w:proofErr w:type="spellStart"/>
      <w:r w:rsidRPr="003E498B">
        <w:rPr>
          <w:color w:val="000000" w:themeColor="text1"/>
          <w:lang w:val="en-GB"/>
        </w:rPr>
        <w:t>Westerdijk’s</w:t>
      </w:r>
      <w:proofErr w:type="spellEnd"/>
      <w:r w:rsidRPr="003E498B">
        <w:rPr>
          <w:color w:val="000000" w:themeColor="text1"/>
          <w:lang w:val="en-GB"/>
        </w:rPr>
        <w:t xml:space="preserve"> data indicates some tolerance. Similarly, </w:t>
      </w:r>
      <w:proofErr w:type="spellStart"/>
      <w:r w:rsidRPr="003E498B">
        <w:rPr>
          <w:i/>
          <w:iCs/>
          <w:color w:val="000000" w:themeColor="text1"/>
          <w:lang w:val="en-GB"/>
        </w:rPr>
        <w:t>Lachancea</w:t>
      </w:r>
      <w:proofErr w:type="spellEnd"/>
      <w:r w:rsidRPr="003E498B">
        <w:rPr>
          <w:i/>
          <w:iCs/>
          <w:color w:val="000000" w:themeColor="text1"/>
          <w:lang w:val="en-GB"/>
        </w:rPr>
        <w:t xml:space="preserve"> </w:t>
      </w:r>
      <w:proofErr w:type="spellStart"/>
      <w:r w:rsidRPr="003E498B">
        <w:rPr>
          <w:i/>
          <w:iCs/>
          <w:color w:val="000000" w:themeColor="text1"/>
          <w:lang w:val="en-GB"/>
        </w:rPr>
        <w:t>mirantina</w:t>
      </w:r>
      <w:proofErr w:type="spellEnd"/>
      <w:r w:rsidRPr="003E498B">
        <w:rPr>
          <w:i/>
          <w:iCs/>
          <w:color w:val="000000" w:themeColor="text1"/>
          <w:lang w:val="en-GB"/>
        </w:rPr>
        <w:t xml:space="preserve">, </w:t>
      </w:r>
      <w:r w:rsidRPr="003E498B">
        <w:rPr>
          <w:color w:val="000000" w:themeColor="text1"/>
          <w:lang w:val="en-GB"/>
        </w:rPr>
        <w:t xml:space="preserve">described by Pereira et al. (2011), is reported as unable to grow in the presence of CHX, but </w:t>
      </w:r>
      <w:proofErr w:type="spellStart"/>
      <w:r w:rsidRPr="003E498B">
        <w:rPr>
          <w:color w:val="000000" w:themeColor="text1"/>
          <w:lang w:val="en-GB"/>
        </w:rPr>
        <w:t>Westerdijk’s</w:t>
      </w:r>
      <w:proofErr w:type="spellEnd"/>
      <w:r w:rsidRPr="003E498B">
        <w:rPr>
          <w:color w:val="000000" w:themeColor="text1"/>
          <w:lang w:val="en-GB"/>
        </w:rPr>
        <w:t xml:space="preserve"> data suggests some tolerance.</w:t>
      </w:r>
    </w:p>
    <w:p w14:paraId="3FB89BA3" w14:textId="77777777" w:rsidR="00323658" w:rsidRPr="003E498B" w:rsidRDefault="00323658" w:rsidP="00323658">
      <w:pPr>
        <w:spacing w:line="360" w:lineRule="auto"/>
        <w:rPr>
          <w:lang w:val="en-GB"/>
        </w:rPr>
      </w:pPr>
    </w:p>
    <w:p w14:paraId="283789EB" w14:textId="77777777" w:rsidR="00323658" w:rsidRPr="003E498B" w:rsidRDefault="00323658" w:rsidP="00323658">
      <w:pPr>
        <w:spacing w:line="360" w:lineRule="auto"/>
        <w:rPr>
          <w:b/>
          <w:bCs/>
          <w:i/>
          <w:iCs/>
          <w:lang w:val="en-GB"/>
        </w:rPr>
      </w:pPr>
      <w:proofErr w:type="spellStart"/>
      <w:r w:rsidRPr="003E498B">
        <w:rPr>
          <w:b/>
          <w:bCs/>
          <w:i/>
          <w:iCs/>
          <w:lang w:val="en-GB"/>
        </w:rPr>
        <w:t>Serinales</w:t>
      </w:r>
      <w:proofErr w:type="spellEnd"/>
    </w:p>
    <w:p w14:paraId="75B2BDB5" w14:textId="77777777" w:rsidR="00323658" w:rsidRPr="003E498B" w:rsidRDefault="00323658" w:rsidP="00323658">
      <w:pPr>
        <w:spacing w:line="360" w:lineRule="auto"/>
        <w:rPr>
          <w:i/>
          <w:iCs/>
          <w:color w:val="000000" w:themeColor="text1"/>
          <w:lang w:val="en-GB"/>
        </w:rPr>
      </w:pPr>
      <w:r w:rsidRPr="003E498B">
        <w:rPr>
          <w:i/>
          <w:iCs/>
          <w:color w:val="000000" w:themeColor="text1"/>
          <w:lang w:val="en-GB"/>
        </w:rPr>
        <w:t>Species where the culture-based studies are contradictory</w:t>
      </w:r>
    </w:p>
    <w:p w14:paraId="6524B194" w14:textId="77777777" w:rsidR="00323658" w:rsidRPr="003E498B" w:rsidRDefault="00323658" w:rsidP="00323658">
      <w:pPr>
        <w:spacing w:line="360" w:lineRule="auto"/>
        <w:rPr>
          <w:color w:val="0D0D0D"/>
          <w:shd w:val="clear" w:color="auto" w:fill="FFFFFF"/>
          <w:lang w:val="en-GB"/>
        </w:rPr>
      </w:pPr>
      <w:r w:rsidRPr="003E498B">
        <w:rPr>
          <w:lang w:val="en-GB"/>
        </w:rPr>
        <w:t>Kurtzman et al.</w:t>
      </w:r>
      <w:bookmarkStart w:id="2" w:name="OLE_LINK13"/>
      <w:r w:rsidRPr="003E498B">
        <w:rPr>
          <w:lang w:val="en-GB"/>
        </w:rPr>
        <w:t xml:space="preserve"> (2011) report that</w:t>
      </w:r>
      <w:r w:rsidRPr="003E498B">
        <w:rPr>
          <w:i/>
          <w:iCs/>
          <w:lang w:val="en-GB"/>
        </w:rPr>
        <w:t xml:space="preserve"> </w:t>
      </w:r>
      <w:proofErr w:type="spellStart"/>
      <w:r w:rsidRPr="003E498B">
        <w:rPr>
          <w:rFonts w:eastAsiaTheme="minorHAnsi"/>
          <w:i/>
          <w:iCs/>
          <w:lang w:val="en-GB" w:eastAsia="en-US"/>
        </w:rPr>
        <w:t>Australozyma</w:t>
      </w:r>
      <w:proofErr w:type="spellEnd"/>
      <w:r w:rsidRPr="003E498B">
        <w:rPr>
          <w:i/>
          <w:iCs/>
          <w:color w:val="000000"/>
          <w:lang w:val="en-GB"/>
        </w:rPr>
        <w:t xml:space="preserve"> </w:t>
      </w:r>
      <w:proofErr w:type="spellStart"/>
      <w:r w:rsidRPr="003E498B">
        <w:rPr>
          <w:i/>
          <w:iCs/>
          <w:color w:val="000000"/>
          <w:lang w:val="en-GB"/>
        </w:rPr>
        <w:t>picinguabensis</w:t>
      </w:r>
      <w:proofErr w:type="spellEnd"/>
      <w:r w:rsidRPr="003E498B">
        <w:rPr>
          <w:i/>
          <w:iCs/>
          <w:color w:val="000000"/>
          <w:lang w:val="en-GB"/>
        </w:rPr>
        <w:t xml:space="preserve"> </w:t>
      </w:r>
      <w:r w:rsidRPr="003E498B">
        <w:rPr>
          <w:color w:val="000000"/>
          <w:lang w:val="en-GB"/>
        </w:rPr>
        <w:t>(previously</w:t>
      </w:r>
      <w:r w:rsidRPr="003E498B">
        <w:rPr>
          <w:i/>
          <w:iCs/>
          <w:color w:val="000000"/>
          <w:lang w:val="en-GB"/>
        </w:rPr>
        <w:t xml:space="preserve"> C</w:t>
      </w:r>
      <w:r w:rsidRPr="003E498B">
        <w:rPr>
          <w:rFonts w:eastAsiaTheme="minorHAnsi"/>
          <w:i/>
          <w:iCs/>
          <w:lang w:val="en-GB" w:eastAsia="en-US"/>
        </w:rPr>
        <w:t xml:space="preserve">andida </w:t>
      </w:r>
      <w:proofErr w:type="spellStart"/>
      <w:r w:rsidRPr="003E498B">
        <w:rPr>
          <w:rFonts w:eastAsiaTheme="minorHAnsi"/>
          <w:i/>
          <w:iCs/>
          <w:lang w:val="en-GB" w:eastAsia="en-US"/>
        </w:rPr>
        <w:t>picinguabensis</w:t>
      </w:r>
      <w:proofErr w:type="spellEnd"/>
      <w:r w:rsidRPr="003E498B">
        <w:rPr>
          <w:color w:val="000000"/>
          <w:lang w:val="en-GB"/>
        </w:rPr>
        <w:t>)</w:t>
      </w:r>
      <w:r w:rsidRPr="003E498B">
        <w:rPr>
          <w:i/>
          <w:iCs/>
          <w:color w:val="000000"/>
          <w:lang w:val="en-GB"/>
        </w:rPr>
        <w:t xml:space="preserve"> </w:t>
      </w:r>
      <w:r w:rsidRPr="003E498B">
        <w:rPr>
          <w:color w:val="000000"/>
          <w:lang w:val="en-GB"/>
        </w:rPr>
        <w:t xml:space="preserve">is resistant to 0.01% CHX, and in the original description, Ruivo et al. (2006) </w:t>
      </w:r>
      <w:bookmarkEnd w:id="2"/>
      <w:r w:rsidRPr="003E498B">
        <w:rPr>
          <w:color w:val="000000"/>
          <w:lang w:val="en-GB"/>
        </w:rPr>
        <w:t xml:space="preserve">state that this species </w:t>
      </w:r>
      <w:r w:rsidRPr="003E498B">
        <w:rPr>
          <w:color w:val="0D0D0D"/>
          <w:shd w:val="clear" w:color="auto" w:fill="FFFFFF"/>
          <w:lang w:val="en-GB"/>
        </w:rPr>
        <w:t xml:space="preserve">can grow in the presence of 10 </w:t>
      </w:r>
      <w:proofErr w:type="spellStart"/>
      <w:r w:rsidRPr="003E498B">
        <w:rPr>
          <w:color w:val="0D0D0D"/>
          <w:shd w:val="clear" w:color="auto" w:fill="FFFFFF"/>
          <w:lang w:val="en-GB"/>
        </w:rPr>
        <w:t>μg</w:t>
      </w:r>
      <w:proofErr w:type="spellEnd"/>
      <w:r w:rsidRPr="003E498B">
        <w:rPr>
          <w:color w:val="0D0D0D"/>
          <w:shd w:val="clear" w:color="auto" w:fill="FFFFFF"/>
          <w:lang w:val="en-GB"/>
        </w:rPr>
        <w:t xml:space="preserve"> CHX ml</w:t>
      </w:r>
      <w:r w:rsidRPr="003E498B">
        <w:rPr>
          <w:vertAlign w:val="superscript"/>
          <w:lang w:val="en-GB"/>
        </w:rPr>
        <w:t>−1</w:t>
      </w:r>
      <w:r w:rsidRPr="003E498B">
        <w:rPr>
          <w:lang w:val="en-GB"/>
        </w:rPr>
        <w:t xml:space="preserve">, but growth is </w:t>
      </w:r>
      <w:r w:rsidRPr="003E498B">
        <w:rPr>
          <w:lang w:val="en-GB"/>
        </w:rPr>
        <w:lastRenderedPageBreak/>
        <w:t xml:space="preserve">negative at 0.1% CHX. </w:t>
      </w:r>
      <w:r w:rsidRPr="003E498B">
        <w:rPr>
          <w:color w:val="000000"/>
          <w:lang w:val="en-GB"/>
        </w:rPr>
        <w:t xml:space="preserve">However, the </w:t>
      </w:r>
      <w:proofErr w:type="spellStart"/>
      <w:r w:rsidRPr="003E498B">
        <w:rPr>
          <w:color w:val="000000"/>
          <w:lang w:val="en-GB"/>
        </w:rPr>
        <w:t>Westerdijk</w:t>
      </w:r>
      <w:proofErr w:type="spellEnd"/>
      <w:r w:rsidRPr="003E498B">
        <w:rPr>
          <w:color w:val="000000"/>
          <w:lang w:val="en-GB"/>
        </w:rPr>
        <w:t xml:space="preserve"> data indicate sensitivity to CHX, and </w:t>
      </w:r>
      <w:bookmarkStart w:id="3" w:name="OLE_LINK14"/>
      <w:r w:rsidRPr="003E498B">
        <w:rPr>
          <w:color w:val="000000"/>
          <w:lang w:val="en-GB"/>
        </w:rPr>
        <w:t>the genotypic data suggest that the species should be resistant</w:t>
      </w:r>
      <w:bookmarkEnd w:id="3"/>
      <w:r w:rsidRPr="003E498B">
        <w:rPr>
          <w:rFonts w:eastAsiaTheme="minorHAnsi"/>
          <w:lang w:val="en-GB"/>
        </w:rPr>
        <w:t xml:space="preserve">. Kurtzman et al. (2011) also report that </w:t>
      </w:r>
      <w:r w:rsidRPr="003E498B">
        <w:rPr>
          <w:rFonts w:eastAsiaTheme="minorHAnsi"/>
          <w:i/>
          <w:iCs/>
          <w:color w:val="000000"/>
          <w:lang w:val="en-GB"/>
        </w:rPr>
        <w:t xml:space="preserve">Candida </w:t>
      </w:r>
      <w:proofErr w:type="spellStart"/>
      <w:r w:rsidRPr="003E498B">
        <w:rPr>
          <w:rFonts w:eastAsiaTheme="minorHAnsi"/>
          <w:i/>
          <w:iCs/>
          <w:color w:val="000000"/>
          <w:lang w:val="en-GB"/>
        </w:rPr>
        <w:t>silvanorum</w:t>
      </w:r>
      <w:proofErr w:type="spellEnd"/>
      <w:r w:rsidRPr="003E498B">
        <w:rPr>
          <w:rFonts w:eastAsiaTheme="minorHAnsi"/>
          <w:i/>
          <w:iCs/>
          <w:color w:val="000000"/>
          <w:lang w:val="en-GB"/>
        </w:rPr>
        <w:t xml:space="preserve"> i</w:t>
      </w:r>
      <w:r w:rsidRPr="003E498B">
        <w:rPr>
          <w:rFonts w:eastAsiaTheme="minorHAnsi"/>
          <w:color w:val="000000"/>
          <w:lang w:val="en-GB"/>
        </w:rPr>
        <w:t xml:space="preserve">s resistant to CHX, showing slow growth at 0.01% CHX, whereas the tests conducted at </w:t>
      </w:r>
      <w:proofErr w:type="spellStart"/>
      <w:r w:rsidRPr="003E498B">
        <w:rPr>
          <w:rFonts w:eastAsiaTheme="minorHAnsi"/>
          <w:color w:val="000000"/>
          <w:lang w:val="en-GB"/>
        </w:rPr>
        <w:t>Westerdijk</w:t>
      </w:r>
      <w:proofErr w:type="spellEnd"/>
      <w:r w:rsidRPr="003E498B">
        <w:rPr>
          <w:rFonts w:eastAsiaTheme="minorHAnsi"/>
          <w:color w:val="000000"/>
          <w:lang w:val="en-GB"/>
        </w:rPr>
        <w:t xml:space="preserve"> showed no growth after 7 days. According to the description of this species (</w:t>
      </w:r>
      <w:proofErr w:type="spellStart"/>
      <w:r w:rsidRPr="003E498B">
        <w:rPr>
          <w:rFonts w:eastAsiaTheme="minorHAnsi"/>
          <w:color w:val="222222"/>
          <w:shd w:val="clear" w:color="auto" w:fill="FFFFFF"/>
          <w:lang w:val="en-GB"/>
        </w:rPr>
        <w:t>Khunnamwong</w:t>
      </w:r>
      <w:proofErr w:type="spellEnd"/>
      <w:r w:rsidRPr="003E498B">
        <w:rPr>
          <w:rFonts w:eastAsiaTheme="minorHAnsi"/>
          <w:color w:val="222222"/>
          <w:shd w:val="clear" w:color="auto" w:fill="FFFFFF"/>
          <w:lang w:val="en-GB"/>
        </w:rPr>
        <w:t xml:space="preserve"> et al. 2022</w:t>
      </w:r>
      <w:r w:rsidRPr="003E498B">
        <w:rPr>
          <w:rFonts w:eastAsiaTheme="minorHAnsi"/>
          <w:color w:val="000000"/>
          <w:lang w:val="en-GB"/>
        </w:rPr>
        <w:t>),</w:t>
      </w:r>
      <w:r w:rsidRPr="003E498B">
        <w:rPr>
          <w:rFonts w:eastAsiaTheme="minorHAnsi"/>
          <w:lang w:val="en-GB"/>
        </w:rPr>
        <w:t xml:space="preserve"> slow growth is observed at a concentration of 0.01% CHX. </w:t>
      </w:r>
      <w:r w:rsidRPr="003E498B">
        <w:rPr>
          <w:color w:val="000000"/>
          <w:lang w:val="en-GB"/>
        </w:rPr>
        <w:t>The genotypic data suggest that the species should be resistant to CHX.</w:t>
      </w:r>
    </w:p>
    <w:p w14:paraId="4BBD591A" w14:textId="77777777" w:rsidR="00323658" w:rsidRPr="003E498B" w:rsidRDefault="00323658" w:rsidP="00323658">
      <w:pPr>
        <w:spacing w:line="360" w:lineRule="auto"/>
        <w:rPr>
          <w:color w:val="000000"/>
          <w:lang w:val="en-GB"/>
        </w:rPr>
      </w:pPr>
    </w:p>
    <w:p w14:paraId="3A100839" w14:textId="77777777" w:rsidR="00323658" w:rsidRPr="003E498B" w:rsidRDefault="00323658" w:rsidP="00323658">
      <w:pPr>
        <w:spacing w:line="360" w:lineRule="auto"/>
        <w:rPr>
          <w:color w:val="000000" w:themeColor="text1"/>
          <w:lang w:val="en-GB"/>
        </w:rPr>
      </w:pPr>
      <w:r w:rsidRPr="003E498B">
        <w:rPr>
          <w:color w:val="000000"/>
          <w:lang w:val="en-GB"/>
        </w:rPr>
        <w:t xml:space="preserve">In the original description of </w:t>
      </w:r>
      <w:r w:rsidRPr="003E498B">
        <w:rPr>
          <w:rFonts w:eastAsiaTheme="minorHAnsi"/>
          <w:i/>
          <w:iCs/>
          <w:lang w:val="en-GB" w:eastAsia="en-US"/>
        </w:rPr>
        <w:t xml:space="preserve">Candida </w:t>
      </w:r>
      <w:proofErr w:type="spellStart"/>
      <w:r w:rsidRPr="003E498B">
        <w:rPr>
          <w:rFonts w:eastAsiaTheme="minorHAnsi"/>
          <w:i/>
          <w:iCs/>
          <w:lang w:val="en-GB" w:eastAsia="en-US"/>
        </w:rPr>
        <w:t>middelhoveniana</w:t>
      </w:r>
      <w:proofErr w:type="spellEnd"/>
      <w:r w:rsidRPr="003E498B">
        <w:rPr>
          <w:color w:val="000000"/>
          <w:lang w:val="en-GB"/>
        </w:rPr>
        <w:t xml:space="preserve"> (now </w:t>
      </w:r>
      <w:proofErr w:type="spellStart"/>
      <w:r w:rsidRPr="003E498B">
        <w:rPr>
          <w:rFonts w:eastAsiaTheme="minorHAnsi"/>
          <w:i/>
          <w:iCs/>
          <w:lang w:val="en-GB" w:eastAsia="en-US"/>
        </w:rPr>
        <w:t>Sungouiella</w:t>
      </w:r>
      <w:proofErr w:type="spellEnd"/>
      <w:r w:rsidRPr="003E498B">
        <w:rPr>
          <w:i/>
          <w:iCs/>
          <w:color w:val="222222"/>
          <w:shd w:val="clear" w:color="auto" w:fill="FFFFFF"/>
          <w:lang w:val="en-GB"/>
        </w:rPr>
        <w:t xml:space="preserve"> </w:t>
      </w:r>
      <w:proofErr w:type="spellStart"/>
      <w:r w:rsidRPr="003E498B">
        <w:rPr>
          <w:i/>
          <w:iCs/>
          <w:color w:val="222222"/>
          <w:shd w:val="clear" w:color="auto" w:fill="FFFFFF"/>
          <w:lang w:val="en-GB"/>
        </w:rPr>
        <w:t>middelhovenian</w:t>
      </w:r>
      <w:proofErr w:type="spellEnd"/>
      <w:r w:rsidRPr="003E498B">
        <w:rPr>
          <w:color w:val="222222"/>
          <w:shd w:val="clear" w:color="auto" w:fill="FFFFFF"/>
          <w:lang w:val="en-GB"/>
        </w:rPr>
        <w:t xml:space="preserve">) (de Ribeiro et al. 2011), the English description states that this species is sensitive to CHX, however, the Latin description indicates that it grows at 0.01% CHX. Therefore, the resistance of this species to CHX needs to be re-evaluated. Additionally, Kurtzman et al. (2011) report that </w:t>
      </w:r>
      <w:proofErr w:type="spellStart"/>
      <w:r w:rsidRPr="003E498B">
        <w:rPr>
          <w:i/>
          <w:iCs/>
          <w:color w:val="000000"/>
          <w:lang w:val="en-GB"/>
        </w:rPr>
        <w:t>Suhomyces</w:t>
      </w:r>
      <w:proofErr w:type="spellEnd"/>
      <w:r w:rsidRPr="003E498B">
        <w:rPr>
          <w:i/>
          <w:iCs/>
          <w:color w:val="000000"/>
          <w:lang w:val="en-GB"/>
        </w:rPr>
        <w:t xml:space="preserve"> </w:t>
      </w:r>
      <w:proofErr w:type="spellStart"/>
      <w:r w:rsidRPr="003E498B">
        <w:rPr>
          <w:i/>
          <w:iCs/>
          <w:color w:val="000000"/>
          <w:lang w:val="en-GB"/>
        </w:rPr>
        <w:t>yuchorum</w:t>
      </w:r>
      <w:proofErr w:type="spellEnd"/>
      <w:r w:rsidRPr="003E498B">
        <w:rPr>
          <w:color w:val="000000"/>
          <w:lang w:val="en-GB"/>
        </w:rPr>
        <w:t xml:space="preserve"> (originally </w:t>
      </w:r>
      <w:r w:rsidRPr="003E498B">
        <w:rPr>
          <w:rFonts w:eastAsiaTheme="minorHAnsi"/>
          <w:i/>
          <w:iCs/>
          <w:lang w:val="en-GB" w:eastAsia="en-US"/>
        </w:rPr>
        <w:t xml:space="preserve">Candida </w:t>
      </w:r>
      <w:proofErr w:type="spellStart"/>
      <w:r w:rsidRPr="003E498B">
        <w:rPr>
          <w:rFonts w:eastAsiaTheme="minorHAnsi"/>
          <w:i/>
          <w:iCs/>
          <w:lang w:val="en-GB" w:eastAsia="en-US"/>
        </w:rPr>
        <w:t>yuchorum</w:t>
      </w:r>
      <w:proofErr w:type="spellEnd"/>
      <w:r w:rsidRPr="003E498B">
        <w:rPr>
          <w:color w:val="000000"/>
          <w:lang w:val="en-GB"/>
        </w:rPr>
        <w:t xml:space="preserve">) is sensitive to CHX, which was also noted in the Latin original description </w:t>
      </w:r>
      <w:r w:rsidRPr="003E498B">
        <w:rPr>
          <w:rFonts w:ascii="Aptos Narrow" w:hAnsi="Aptos Narrow"/>
          <w:color w:val="000000"/>
          <w:sz w:val="20"/>
          <w:szCs w:val="20"/>
          <w:lang w:val="en-GB"/>
        </w:rPr>
        <w:t>(</w:t>
      </w:r>
      <w:r w:rsidRPr="003E498B">
        <w:rPr>
          <w:color w:val="000000"/>
          <w:lang w:val="en-GB"/>
        </w:rPr>
        <w:t>Suh and Blackwell, 2005)</w:t>
      </w:r>
      <w:r w:rsidRPr="003E498B">
        <w:rPr>
          <w:i/>
          <w:iCs/>
          <w:color w:val="000000"/>
          <w:lang w:val="en-GB"/>
        </w:rPr>
        <w:t xml:space="preserve">. </w:t>
      </w:r>
      <w:r w:rsidRPr="003E498B">
        <w:rPr>
          <w:color w:val="000000"/>
          <w:lang w:val="en-GB"/>
        </w:rPr>
        <w:t>However, the</w:t>
      </w:r>
      <w:r w:rsidRPr="003E498B">
        <w:rPr>
          <w:i/>
          <w:iCs/>
          <w:color w:val="000000"/>
          <w:lang w:val="en-GB"/>
        </w:rPr>
        <w:t xml:space="preserve"> </w:t>
      </w:r>
      <w:proofErr w:type="spellStart"/>
      <w:r w:rsidRPr="003E498B">
        <w:rPr>
          <w:color w:val="000000"/>
          <w:lang w:val="en-GB"/>
        </w:rPr>
        <w:t>Westerdijk</w:t>
      </w:r>
      <w:proofErr w:type="spellEnd"/>
      <w:r w:rsidRPr="003E498B">
        <w:rPr>
          <w:color w:val="000000"/>
          <w:lang w:val="en-GB"/>
        </w:rPr>
        <w:t xml:space="preserve"> data show that </w:t>
      </w:r>
      <w:r w:rsidRPr="003E498B">
        <w:rPr>
          <w:color w:val="000000" w:themeColor="text1"/>
          <w:lang w:val="en-GB"/>
        </w:rPr>
        <w:t xml:space="preserve">this species is resistant to 0.01% but not to 0.1% CHX. The genotypic data based on the genes </w:t>
      </w:r>
      <w:r w:rsidRPr="003E498B">
        <w:rPr>
          <w:i/>
          <w:iCs/>
          <w:color w:val="000000" w:themeColor="text1"/>
          <w:lang w:val="en-GB"/>
        </w:rPr>
        <w:t xml:space="preserve">eL42 </w:t>
      </w:r>
      <w:r w:rsidRPr="003E498B">
        <w:rPr>
          <w:color w:val="000000" w:themeColor="text1"/>
          <w:lang w:val="en-GB"/>
        </w:rPr>
        <w:t>and</w:t>
      </w:r>
      <w:r w:rsidRPr="003E498B">
        <w:rPr>
          <w:i/>
          <w:iCs/>
          <w:color w:val="000000" w:themeColor="text1"/>
          <w:lang w:val="en-GB"/>
        </w:rPr>
        <w:t xml:space="preserve"> uL15</w:t>
      </w:r>
      <w:r w:rsidRPr="003E498B">
        <w:rPr>
          <w:color w:val="000000" w:themeColor="text1"/>
          <w:lang w:val="en-GB"/>
        </w:rPr>
        <w:t xml:space="preserve"> of both </w:t>
      </w:r>
      <w:proofErr w:type="spellStart"/>
      <w:r w:rsidRPr="003E498B">
        <w:rPr>
          <w:rFonts w:eastAsiaTheme="minorHAnsi"/>
          <w:i/>
          <w:iCs/>
          <w:lang w:val="en-GB" w:eastAsia="en-US"/>
        </w:rPr>
        <w:t>Sungouiella</w:t>
      </w:r>
      <w:proofErr w:type="spellEnd"/>
      <w:r w:rsidRPr="003E498B">
        <w:rPr>
          <w:i/>
          <w:iCs/>
          <w:color w:val="222222"/>
          <w:shd w:val="clear" w:color="auto" w:fill="FFFFFF"/>
          <w:lang w:val="en-GB"/>
        </w:rPr>
        <w:t xml:space="preserve"> </w:t>
      </w:r>
      <w:proofErr w:type="spellStart"/>
      <w:r w:rsidRPr="003E498B">
        <w:rPr>
          <w:i/>
          <w:iCs/>
          <w:color w:val="222222"/>
          <w:shd w:val="clear" w:color="auto" w:fill="FFFFFF"/>
          <w:lang w:val="en-GB"/>
        </w:rPr>
        <w:t>middelhoveniana</w:t>
      </w:r>
      <w:proofErr w:type="spellEnd"/>
      <w:r w:rsidRPr="003E498B">
        <w:rPr>
          <w:color w:val="222222"/>
          <w:shd w:val="clear" w:color="auto" w:fill="FFFFFF"/>
          <w:lang w:val="en-GB"/>
        </w:rPr>
        <w:t xml:space="preserve"> and </w:t>
      </w:r>
      <w:proofErr w:type="spellStart"/>
      <w:r w:rsidRPr="003E498B">
        <w:rPr>
          <w:i/>
          <w:iCs/>
          <w:color w:val="000000"/>
          <w:lang w:val="en-GB"/>
        </w:rPr>
        <w:t>Suhomyces</w:t>
      </w:r>
      <w:proofErr w:type="spellEnd"/>
      <w:r w:rsidRPr="003E498B">
        <w:rPr>
          <w:i/>
          <w:iCs/>
          <w:color w:val="000000"/>
          <w:lang w:val="en-GB"/>
        </w:rPr>
        <w:t xml:space="preserve"> </w:t>
      </w:r>
      <w:proofErr w:type="spellStart"/>
      <w:r w:rsidRPr="003E498B">
        <w:rPr>
          <w:i/>
          <w:iCs/>
          <w:color w:val="000000"/>
          <w:lang w:val="en-GB"/>
        </w:rPr>
        <w:t>yuchorum</w:t>
      </w:r>
      <w:proofErr w:type="spellEnd"/>
      <w:r w:rsidRPr="003E498B">
        <w:rPr>
          <w:color w:val="000000"/>
          <w:lang w:val="en-GB"/>
        </w:rPr>
        <w:t xml:space="preserve"> </w:t>
      </w:r>
      <w:r w:rsidRPr="003E498B">
        <w:rPr>
          <w:color w:val="000000" w:themeColor="text1"/>
          <w:lang w:val="en-GB"/>
        </w:rPr>
        <w:t>indicate sensitivity to CHX. The CHX tolerance of these species needs to be re-evaluated.</w:t>
      </w:r>
    </w:p>
    <w:p w14:paraId="14183B04" w14:textId="77777777" w:rsidR="00323658" w:rsidRPr="003E498B" w:rsidRDefault="00323658" w:rsidP="00323658">
      <w:pPr>
        <w:spacing w:line="360" w:lineRule="auto"/>
        <w:rPr>
          <w:color w:val="000000" w:themeColor="text1"/>
          <w:lang w:val="en-GB"/>
        </w:rPr>
      </w:pPr>
    </w:p>
    <w:p w14:paraId="009CC6CC" w14:textId="77777777" w:rsidR="00323658" w:rsidRPr="003E498B" w:rsidRDefault="00323658" w:rsidP="00323658">
      <w:pPr>
        <w:spacing w:line="360" w:lineRule="auto"/>
        <w:rPr>
          <w:i/>
          <w:iCs/>
          <w:color w:val="000000" w:themeColor="text1"/>
          <w:lang w:val="en-GB"/>
        </w:rPr>
      </w:pPr>
      <w:r w:rsidRPr="003E498B">
        <w:rPr>
          <w:i/>
          <w:iCs/>
          <w:color w:val="000000" w:themeColor="text1"/>
          <w:lang w:val="en-GB"/>
        </w:rPr>
        <w:t xml:space="preserve">Species with more than one copy of the </w:t>
      </w:r>
      <w:r w:rsidRPr="003E498B">
        <w:rPr>
          <w:color w:val="000000" w:themeColor="text1"/>
          <w:lang w:val="en-GB"/>
        </w:rPr>
        <w:t>eL42</w:t>
      </w:r>
      <w:r w:rsidRPr="003E498B">
        <w:rPr>
          <w:i/>
          <w:iCs/>
          <w:color w:val="000000" w:themeColor="text1"/>
          <w:lang w:val="en-GB"/>
        </w:rPr>
        <w:t xml:space="preserve"> gene</w:t>
      </w:r>
    </w:p>
    <w:p w14:paraId="19833862" w14:textId="77777777" w:rsidR="00323658" w:rsidRPr="003E498B" w:rsidRDefault="00323658" w:rsidP="00323658">
      <w:pPr>
        <w:spacing w:line="360" w:lineRule="auto"/>
        <w:rPr>
          <w:lang w:val="en-GB"/>
        </w:rPr>
      </w:pPr>
      <w:r w:rsidRPr="003E498B">
        <w:rPr>
          <w:color w:val="000000"/>
          <w:lang w:val="en-GB"/>
        </w:rPr>
        <w:t xml:space="preserve">Several species in the </w:t>
      </w:r>
      <w:proofErr w:type="spellStart"/>
      <w:r w:rsidRPr="003E498B">
        <w:rPr>
          <w:color w:val="000000"/>
          <w:lang w:val="en-GB"/>
        </w:rPr>
        <w:t>Serinales</w:t>
      </w:r>
      <w:proofErr w:type="spellEnd"/>
      <w:r w:rsidRPr="003E498B">
        <w:rPr>
          <w:color w:val="000000"/>
          <w:lang w:val="en-GB"/>
        </w:rPr>
        <w:t xml:space="preserve"> have multiple copies of the eL42 gene. </w:t>
      </w:r>
      <w:r w:rsidRPr="003E498B">
        <w:rPr>
          <w:lang w:val="en-GB"/>
        </w:rPr>
        <w:t xml:space="preserve">Studies have specifically shown that an additional single copy of the </w:t>
      </w:r>
      <w:r w:rsidRPr="003E498B">
        <w:rPr>
          <w:i/>
          <w:iCs/>
          <w:lang w:val="en-GB"/>
        </w:rPr>
        <w:t>eL42</w:t>
      </w:r>
      <w:r w:rsidRPr="003E498B">
        <w:rPr>
          <w:lang w:val="en-GB"/>
        </w:rPr>
        <w:t xml:space="preserve"> (P56Q) gene is insufficient to confer a high level of resistance to CHX if the wild-type </w:t>
      </w:r>
      <w:r w:rsidRPr="003E498B">
        <w:rPr>
          <w:i/>
          <w:iCs/>
          <w:lang w:val="en-GB"/>
        </w:rPr>
        <w:t>eL42</w:t>
      </w:r>
      <w:r w:rsidRPr="003E498B">
        <w:rPr>
          <w:lang w:val="en-GB"/>
        </w:rPr>
        <w:t xml:space="preserve"> gene remains present </w:t>
      </w:r>
      <w:r w:rsidRPr="003E498B">
        <w:rPr>
          <w:color w:val="000000" w:themeColor="text1"/>
          <w:lang w:val="en-GB"/>
        </w:rPr>
        <w:t>(Bae et </w:t>
      </w:r>
      <w:r>
        <w:rPr>
          <w:color w:val="000000" w:themeColor="text1"/>
          <w:lang w:val="en-GB"/>
        </w:rPr>
        <w:t>al.</w:t>
      </w:r>
      <w:r w:rsidRPr="003E498B">
        <w:rPr>
          <w:color w:val="000000" w:themeColor="text1"/>
          <w:lang w:val="en-GB"/>
        </w:rPr>
        <w:t> 2003; Kawai et </w:t>
      </w:r>
      <w:r>
        <w:rPr>
          <w:color w:val="000000" w:themeColor="text1"/>
          <w:lang w:val="en-GB"/>
        </w:rPr>
        <w:t>al.</w:t>
      </w:r>
      <w:r w:rsidRPr="003E498B">
        <w:rPr>
          <w:color w:val="000000" w:themeColor="text1"/>
          <w:lang w:val="en-GB"/>
        </w:rPr>
        <w:t> 1992)</w:t>
      </w:r>
      <w:r w:rsidRPr="003E498B">
        <w:rPr>
          <w:lang w:val="en-GB"/>
        </w:rPr>
        <w:t>.</w:t>
      </w:r>
      <w:r w:rsidRPr="003E498B">
        <w:rPr>
          <w:b/>
          <w:bCs/>
          <w:lang w:val="en-GB"/>
        </w:rPr>
        <w:t xml:space="preserve"> </w:t>
      </w:r>
      <w:r w:rsidRPr="003E498B">
        <w:rPr>
          <w:lang w:val="en-GB"/>
        </w:rPr>
        <w:t xml:space="preserve">Species in the </w:t>
      </w:r>
      <w:proofErr w:type="spellStart"/>
      <w:r w:rsidRPr="003E498B">
        <w:rPr>
          <w:i/>
          <w:iCs/>
          <w:lang w:val="en-GB"/>
        </w:rPr>
        <w:t>Serinale</w:t>
      </w:r>
      <w:r w:rsidRPr="003E498B">
        <w:rPr>
          <w:lang w:val="en-GB"/>
        </w:rPr>
        <w:t>s</w:t>
      </w:r>
      <w:proofErr w:type="spellEnd"/>
      <w:r w:rsidRPr="003E498B">
        <w:rPr>
          <w:lang w:val="en-GB"/>
        </w:rPr>
        <w:t xml:space="preserve"> with </w:t>
      </w:r>
      <w:bookmarkStart w:id="4" w:name="OLE_LINK33"/>
      <w:r w:rsidRPr="003E498B">
        <w:rPr>
          <w:lang w:val="en-GB"/>
        </w:rPr>
        <w:t xml:space="preserve">two copies of the </w:t>
      </w:r>
      <w:r w:rsidRPr="003E498B">
        <w:rPr>
          <w:i/>
          <w:iCs/>
          <w:lang w:val="en-GB"/>
        </w:rPr>
        <w:t>eL42</w:t>
      </w:r>
      <w:r w:rsidRPr="003E498B">
        <w:rPr>
          <w:lang w:val="en-GB"/>
        </w:rPr>
        <w:t xml:space="preserve"> gene,</w:t>
      </w:r>
      <w:bookmarkStart w:id="5" w:name="OLE_LINK31"/>
      <w:r w:rsidRPr="003E498B">
        <w:rPr>
          <w:lang w:val="en-GB"/>
        </w:rPr>
        <w:t xml:space="preserve"> one being the CHX-tolerant genotype and the other the CHX-sensitive genotype</w:t>
      </w:r>
      <w:bookmarkEnd w:id="4"/>
      <w:r w:rsidRPr="003E498B">
        <w:rPr>
          <w:lang w:val="en-GB"/>
        </w:rPr>
        <w:t>,</w:t>
      </w:r>
      <w:bookmarkEnd w:id="5"/>
      <w:r w:rsidRPr="003E498B">
        <w:rPr>
          <w:lang w:val="en-GB"/>
        </w:rPr>
        <w:t xml:space="preserve"> are generally treated as sensitive in the </w:t>
      </w:r>
      <w:proofErr w:type="spellStart"/>
      <w:r w:rsidRPr="003E498B">
        <w:rPr>
          <w:lang w:val="en-GB"/>
        </w:rPr>
        <w:t>Westerdijk</w:t>
      </w:r>
      <w:proofErr w:type="spellEnd"/>
      <w:r w:rsidRPr="003E498B">
        <w:rPr>
          <w:lang w:val="en-GB"/>
        </w:rPr>
        <w:t xml:space="preserve"> data. In the case of </w:t>
      </w:r>
      <w:r w:rsidRPr="003E498B">
        <w:rPr>
          <w:i/>
          <w:iCs/>
          <w:lang w:val="en-GB"/>
        </w:rPr>
        <w:t>Candida tropicalis,</w:t>
      </w:r>
      <w:r w:rsidRPr="003E498B">
        <w:rPr>
          <w:lang w:val="en-GB"/>
        </w:rPr>
        <w:t xml:space="preserve"> this species has two copies of each genotype and is listed by Kurtzman et al. (2011) as sensitive to CHX. Other examples of species having two copies of the </w:t>
      </w:r>
      <w:r w:rsidRPr="003E498B">
        <w:rPr>
          <w:i/>
          <w:iCs/>
          <w:lang w:val="en-GB"/>
        </w:rPr>
        <w:t>eL42</w:t>
      </w:r>
      <w:r w:rsidRPr="003E498B">
        <w:rPr>
          <w:lang w:val="en-GB"/>
        </w:rPr>
        <w:t xml:space="preserve"> gene were </w:t>
      </w:r>
      <w:proofErr w:type="spellStart"/>
      <w:r w:rsidRPr="003E498B">
        <w:rPr>
          <w:i/>
          <w:iCs/>
          <w:color w:val="000000" w:themeColor="text1"/>
          <w:shd w:val="clear" w:color="auto" w:fill="FFFFFF"/>
          <w:lang w:val="en-GB"/>
        </w:rPr>
        <w:t>Metschnikowia</w:t>
      </w:r>
      <w:proofErr w:type="spellEnd"/>
      <w:r w:rsidRPr="003E498B">
        <w:rPr>
          <w:i/>
          <w:iCs/>
          <w:color w:val="000000" w:themeColor="text1"/>
          <w:shd w:val="clear" w:color="auto" w:fill="FFFFFF"/>
          <w:lang w:val="en-GB"/>
        </w:rPr>
        <w:t xml:space="preserve"> </w:t>
      </w:r>
      <w:proofErr w:type="spellStart"/>
      <w:r w:rsidRPr="003E498B">
        <w:rPr>
          <w:i/>
          <w:iCs/>
          <w:color w:val="000000" w:themeColor="text1"/>
          <w:shd w:val="clear" w:color="auto" w:fill="FFFFFF"/>
          <w:lang w:val="en-GB"/>
        </w:rPr>
        <w:t>henanensis</w:t>
      </w:r>
      <w:proofErr w:type="spellEnd"/>
      <w:r w:rsidRPr="003E498B">
        <w:rPr>
          <w:i/>
          <w:iCs/>
          <w:color w:val="000000" w:themeColor="text1"/>
          <w:shd w:val="clear" w:color="auto" w:fill="FFFFFF"/>
          <w:lang w:val="en-GB"/>
        </w:rPr>
        <w:t>,</w:t>
      </w:r>
      <w:r w:rsidRPr="003E498B">
        <w:rPr>
          <w:color w:val="000000" w:themeColor="text1"/>
          <w:shd w:val="clear" w:color="auto" w:fill="FFFFFF"/>
          <w:lang w:val="en-GB"/>
        </w:rPr>
        <w:t xml:space="preserve"> </w:t>
      </w:r>
      <w:proofErr w:type="spellStart"/>
      <w:r w:rsidRPr="003E498B">
        <w:rPr>
          <w:i/>
          <w:iCs/>
          <w:color w:val="000000" w:themeColor="text1"/>
          <w:lang w:val="en-GB"/>
        </w:rPr>
        <w:t>Metschnikowia</w:t>
      </w:r>
      <w:proofErr w:type="spellEnd"/>
      <w:r w:rsidRPr="003E498B">
        <w:rPr>
          <w:i/>
          <w:iCs/>
          <w:color w:val="000000" w:themeColor="text1"/>
          <w:lang w:val="en-GB"/>
        </w:rPr>
        <w:t xml:space="preserve"> </w:t>
      </w:r>
      <w:proofErr w:type="spellStart"/>
      <w:r w:rsidRPr="003E498B">
        <w:rPr>
          <w:i/>
          <w:iCs/>
          <w:color w:val="000000" w:themeColor="text1"/>
          <w:lang w:val="en-GB"/>
        </w:rPr>
        <w:t>kofuensis</w:t>
      </w:r>
      <w:proofErr w:type="spellEnd"/>
      <w:r w:rsidRPr="003E498B">
        <w:rPr>
          <w:i/>
          <w:iCs/>
          <w:color w:val="000000" w:themeColor="text1"/>
          <w:lang w:val="en-GB"/>
        </w:rPr>
        <w:t xml:space="preserve"> </w:t>
      </w:r>
      <w:proofErr w:type="spellStart"/>
      <w:r w:rsidRPr="003E498B">
        <w:rPr>
          <w:i/>
          <w:iCs/>
          <w:color w:val="000000" w:themeColor="text1"/>
          <w:lang w:val="en-GB"/>
        </w:rPr>
        <w:t>Metschnikowia</w:t>
      </w:r>
      <w:proofErr w:type="spellEnd"/>
      <w:r w:rsidRPr="003E498B">
        <w:rPr>
          <w:i/>
          <w:iCs/>
          <w:color w:val="000000" w:themeColor="text1"/>
          <w:lang w:val="en-GB"/>
        </w:rPr>
        <w:t xml:space="preserve"> </w:t>
      </w:r>
      <w:proofErr w:type="spellStart"/>
      <w:r w:rsidRPr="003E498B">
        <w:rPr>
          <w:i/>
          <w:iCs/>
          <w:color w:val="000000" w:themeColor="text1"/>
          <w:lang w:val="en-GB"/>
        </w:rPr>
        <w:t>reukaufii</w:t>
      </w:r>
      <w:proofErr w:type="spellEnd"/>
      <w:r w:rsidRPr="003E498B">
        <w:rPr>
          <w:color w:val="000000" w:themeColor="text1"/>
          <w:lang w:val="en-GB"/>
        </w:rPr>
        <w:t xml:space="preserve"> and </w:t>
      </w:r>
      <w:proofErr w:type="spellStart"/>
      <w:r w:rsidRPr="003E498B">
        <w:rPr>
          <w:rFonts w:eastAsiaTheme="minorHAnsi"/>
          <w:i/>
          <w:iCs/>
          <w:lang w:val="en-GB" w:eastAsia="en-US"/>
        </w:rPr>
        <w:t>Kodamaea</w:t>
      </w:r>
      <w:proofErr w:type="spellEnd"/>
      <w:r w:rsidRPr="003E498B">
        <w:rPr>
          <w:i/>
          <w:iCs/>
          <w:color w:val="000000" w:themeColor="text1"/>
          <w:lang w:val="en-GB"/>
        </w:rPr>
        <w:t xml:space="preserve"> mesenterica</w:t>
      </w:r>
      <w:r w:rsidRPr="003E498B">
        <w:rPr>
          <w:color w:val="000000" w:themeColor="text1"/>
          <w:lang w:val="en-GB"/>
        </w:rPr>
        <w:t>.</w:t>
      </w:r>
    </w:p>
    <w:p w14:paraId="5A16CAE3" w14:textId="77777777" w:rsidR="00323658" w:rsidRPr="003E498B" w:rsidRDefault="00323658" w:rsidP="00323658">
      <w:pPr>
        <w:spacing w:line="360" w:lineRule="auto"/>
        <w:rPr>
          <w:color w:val="000000" w:themeColor="text1"/>
          <w:lang w:val="en-GB"/>
        </w:rPr>
      </w:pPr>
    </w:p>
    <w:p w14:paraId="37725027" w14:textId="77777777" w:rsidR="00323658" w:rsidRPr="003E498B" w:rsidRDefault="00323658" w:rsidP="00323658">
      <w:pPr>
        <w:autoSpaceDE w:val="0"/>
        <w:autoSpaceDN w:val="0"/>
        <w:adjustRightInd w:val="0"/>
        <w:spacing w:line="360" w:lineRule="auto"/>
        <w:rPr>
          <w:lang w:val="en-GB"/>
        </w:rPr>
      </w:pPr>
      <w:r w:rsidRPr="003E498B">
        <w:rPr>
          <w:lang w:val="en-GB"/>
        </w:rPr>
        <w:t xml:space="preserve">It is noteworthy that in some cases, species in the </w:t>
      </w:r>
      <w:proofErr w:type="spellStart"/>
      <w:r w:rsidRPr="003E498B">
        <w:rPr>
          <w:lang w:val="en-GB"/>
        </w:rPr>
        <w:t>Serinales</w:t>
      </w:r>
      <w:proofErr w:type="spellEnd"/>
      <w:r w:rsidRPr="003E498B">
        <w:rPr>
          <w:lang w:val="en-GB"/>
        </w:rPr>
        <w:t xml:space="preserve"> that possess two or more copies of eL42 (one from the CHX-tolerant and one from the CHX-sensitive genotype) exhibit a CHX-resistant phenotype. These are highlighted in Table 9. In some instances, the eL42-</w:t>
      </w:r>
      <w:r w:rsidRPr="003E498B">
        <w:rPr>
          <w:lang w:val="en-GB"/>
        </w:rPr>
        <w:lastRenderedPageBreak/>
        <w:t>resistant phenotype gene is present in multiple copies, which could account for the CHX phenotype, but this is not true for all these species.</w:t>
      </w:r>
    </w:p>
    <w:p w14:paraId="3779B6B2" w14:textId="77777777" w:rsidR="00323658" w:rsidRPr="003E498B" w:rsidRDefault="00323658" w:rsidP="00323658">
      <w:pPr>
        <w:spacing w:line="360" w:lineRule="auto"/>
        <w:rPr>
          <w:color w:val="000000" w:themeColor="text1"/>
          <w:lang w:val="en-GB"/>
        </w:rPr>
      </w:pPr>
    </w:p>
    <w:p w14:paraId="53628BED" w14:textId="77777777" w:rsidR="00323658" w:rsidRPr="003E498B" w:rsidRDefault="00323658" w:rsidP="00323658">
      <w:pPr>
        <w:autoSpaceDE w:val="0"/>
        <w:autoSpaceDN w:val="0"/>
        <w:adjustRightInd w:val="0"/>
        <w:spacing w:line="360" w:lineRule="auto"/>
        <w:rPr>
          <w:i/>
          <w:iCs/>
          <w:lang w:val="en-GB"/>
        </w:rPr>
      </w:pPr>
      <w:r w:rsidRPr="003E498B">
        <w:rPr>
          <w:i/>
          <w:iCs/>
          <w:lang w:val="en-GB"/>
        </w:rPr>
        <w:t xml:space="preserve">Species where the gene sequence of </w:t>
      </w:r>
      <w:r w:rsidRPr="003E498B">
        <w:rPr>
          <w:lang w:val="en-GB"/>
        </w:rPr>
        <w:t>uL15</w:t>
      </w:r>
      <w:r w:rsidRPr="003E498B">
        <w:rPr>
          <w:i/>
          <w:iCs/>
          <w:lang w:val="en-GB"/>
        </w:rPr>
        <w:t xml:space="preserve"> does not correlate with CHX resistance</w:t>
      </w:r>
    </w:p>
    <w:p w14:paraId="069EE4F5" w14:textId="77777777" w:rsidR="00323658" w:rsidRPr="003E498B" w:rsidRDefault="00323658" w:rsidP="00323658">
      <w:pPr>
        <w:autoSpaceDE w:val="0"/>
        <w:autoSpaceDN w:val="0"/>
        <w:adjustRightInd w:val="0"/>
        <w:spacing w:line="360" w:lineRule="auto"/>
        <w:rPr>
          <w:color w:val="000000"/>
          <w:lang w:val="en-GB"/>
        </w:rPr>
      </w:pPr>
      <w:r w:rsidRPr="003E498B">
        <w:rPr>
          <w:lang w:val="en-GB"/>
        </w:rPr>
        <w:t xml:space="preserve">Some species, which have a leucine or methionine at position 38 in the predicted amino acid sequence of uL15, are not resistant to CHX based on the phenotype. These include </w:t>
      </w:r>
      <w:proofErr w:type="spellStart"/>
      <w:r w:rsidRPr="003E498B">
        <w:rPr>
          <w:rFonts w:eastAsiaTheme="minorHAnsi"/>
          <w:i/>
          <w:iCs/>
          <w:lang w:val="en-GB" w:eastAsia="en-US"/>
        </w:rPr>
        <w:t>Australozyma</w:t>
      </w:r>
      <w:proofErr w:type="spellEnd"/>
      <w:r w:rsidRPr="003E498B">
        <w:rPr>
          <w:rFonts w:eastAsiaTheme="minorHAnsi"/>
          <w:i/>
          <w:iCs/>
          <w:lang w:val="en-GB" w:eastAsia="en-US"/>
        </w:rPr>
        <w:t xml:space="preserve"> </w:t>
      </w:r>
      <w:proofErr w:type="spellStart"/>
      <w:r w:rsidRPr="003E498B">
        <w:rPr>
          <w:rFonts w:eastAsiaTheme="minorHAnsi"/>
          <w:i/>
          <w:iCs/>
          <w:lang w:val="en-GB" w:eastAsia="en-US"/>
        </w:rPr>
        <w:t>nongkhaiensis</w:t>
      </w:r>
      <w:proofErr w:type="spellEnd"/>
      <w:r w:rsidRPr="003E498B">
        <w:rPr>
          <w:i/>
          <w:iCs/>
          <w:color w:val="000000"/>
          <w:lang w:val="en-GB"/>
        </w:rPr>
        <w:t xml:space="preserve">, </w:t>
      </w:r>
      <w:proofErr w:type="spellStart"/>
      <w:r w:rsidRPr="003E498B">
        <w:rPr>
          <w:rFonts w:eastAsiaTheme="minorHAnsi"/>
          <w:i/>
          <w:iCs/>
          <w:lang w:val="en-GB" w:eastAsia="en-US"/>
        </w:rPr>
        <w:t>Hermanozyma</w:t>
      </w:r>
      <w:proofErr w:type="spellEnd"/>
      <w:r w:rsidRPr="003E498B">
        <w:rPr>
          <w:rFonts w:eastAsiaTheme="minorHAnsi"/>
          <w:i/>
          <w:iCs/>
          <w:lang w:val="en-GB" w:eastAsia="en-US"/>
        </w:rPr>
        <w:t xml:space="preserve"> </w:t>
      </w:r>
      <w:proofErr w:type="spellStart"/>
      <w:r w:rsidRPr="003E498B">
        <w:rPr>
          <w:rFonts w:eastAsiaTheme="minorHAnsi"/>
          <w:i/>
          <w:iCs/>
          <w:lang w:val="en-GB" w:eastAsia="en-US"/>
        </w:rPr>
        <w:t>ubatubensis</w:t>
      </w:r>
      <w:proofErr w:type="spellEnd"/>
      <w:r w:rsidRPr="003E498B">
        <w:rPr>
          <w:i/>
          <w:iCs/>
          <w:color w:val="000000"/>
          <w:lang w:val="en-GB"/>
        </w:rPr>
        <w:t xml:space="preserve">, </w:t>
      </w:r>
      <w:proofErr w:type="spellStart"/>
      <w:r w:rsidRPr="003E498B">
        <w:rPr>
          <w:rFonts w:eastAsiaTheme="minorHAnsi"/>
          <w:i/>
          <w:iCs/>
          <w:lang w:val="en-GB" w:eastAsia="en-US"/>
        </w:rPr>
        <w:t>Australozyma</w:t>
      </w:r>
      <w:proofErr w:type="spellEnd"/>
      <w:r w:rsidRPr="003E498B">
        <w:rPr>
          <w:rFonts w:eastAsiaTheme="minorHAnsi"/>
          <w:i/>
          <w:iCs/>
          <w:lang w:val="en-GB" w:eastAsia="en-US"/>
        </w:rPr>
        <w:t xml:space="preserve"> </w:t>
      </w:r>
      <w:proofErr w:type="spellStart"/>
      <w:r w:rsidRPr="003E498B">
        <w:rPr>
          <w:rFonts w:eastAsiaTheme="minorHAnsi"/>
          <w:i/>
          <w:iCs/>
          <w:lang w:val="en-GB" w:eastAsia="en-US"/>
        </w:rPr>
        <w:t>robnettiae</w:t>
      </w:r>
      <w:proofErr w:type="spellEnd"/>
      <w:r w:rsidRPr="003E498B">
        <w:rPr>
          <w:i/>
          <w:iCs/>
          <w:color w:val="000000"/>
          <w:lang w:val="en-GB"/>
        </w:rPr>
        <w:t xml:space="preserve"> </w:t>
      </w:r>
      <w:r w:rsidRPr="003E498B">
        <w:rPr>
          <w:color w:val="000000"/>
          <w:lang w:val="en-GB"/>
        </w:rPr>
        <w:t>and</w:t>
      </w:r>
      <w:r w:rsidRPr="003E498B">
        <w:rPr>
          <w:i/>
          <w:iCs/>
          <w:color w:val="000000"/>
          <w:lang w:val="en-GB"/>
        </w:rPr>
        <w:t xml:space="preserve"> </w:t>
      </w:r>
      <w:proofErr w:type="spellStart"/>
      <w:r w:rsidRPr="003E498B">
        <w:rPr>
          <w:rFonts w:eastAsiaTheme="minorHAnsi"/>
          <w:i/>
          <w:iCs/>
          <w:lang w:val="en-GB" w:eastAsia="en-US"/>
        </w:rPr>
        <w:t>Sungouiella</w:t>
      </w:r>
      <w:proofErr w:type="spellEnd"/>
      <w:r w:rsidRPr="003E498B">
        <w:rPr>
          <w:rFonts w:eastAsiaTheme="minorHAnsi"/>
          <w:i/>
          <w:iCs/>
          <w:lang w:val="en-GB" w:eastAsia="en-US"/>
        </w:rPr>
        <w:t xml:space="preserve"> </w:t>
      </w:r>
      <w:proofErr w:type="spellStart"/>
      <w:r w:rsidRPr="003E498B">
        <w:rPr>
          <w:rFonts w:eastAsiaTheme="minorHAnsi"/>
          <w:i/>
          <w:iCs/>
          <w:lang w:val="en-GB" w:eastAsia="en-US"/>
        </w:rPr>
        <w:t>sharkensis</w:t>
      </w:r>
      <w:proofErr w:type="spellEnd"/>
      <w:r w:rsidRPr="003E498B">
        <w:rPr>
          <w:i/>
          <w:iCs/>
          <w:color w:val="000000"/>
          <w:lang w:val="en-GB"/>
        </w:rPr>
        <w:t xml:space="preserve"> </w:t>
      </w:r>
      <w:r w:rsidRPr="003E498B">
        <w:rPr>
          <w:color w:val="000000"/>
          <w:lang w:val="en-GB"/>
        </w:rPr>
        <w:t xml:space="preserve">(Nakase et al. 2011, Kurtzman et al. 2011, Groenewald et al. 2011). </w:t>
      </w:r>
    </w:p>
    <w:p w14:paraId="18C24706" w14:textId="77777777" w:rsidR="00323658" w:rsidRPr="003E498B" w:rsidRDefault="00323658" w:rsidP="00323658">
      <w:pPr>
        <w:autoSpaceDE w:val="0"/>
        <w:autoSpaceDN w:val="0"/>
        <w:adjustRightInd w:val="0"/>
        <w:spacing w:line="360" w:lineRule="auto"/>
        <w:rPr>
          <w:b/>
          <w:bCs/>
          <w:lang w:val="en-GB"/>
        </w:rPr>
      </w:pPr>
    </w:p>
    <w:p w14:paraId="702B779C" w14:textId="77777777" w:rsidR="00323658" w:rsidRPr="003E498B" w:rsidRDefault="00323658" w:rsidP="00323658">
      <w:pPr>
        <w:autoSpaceDE w:val="0"/>
        <w:autoSpaceDN w:val="0"/>
        <w:adjustRightInd w:val="0"/>
        <w:spacing w:line="360" w:lineRule="auto"/>
        <w:rPr>
          <w:i/>
          <w:iCs/>
          <w:lang w:val="en-GB"/>
        </w:rPr>
      </w:pPr>
      <w:r w:rsidRPr="003E498B">
        <w:rPr>
          <w:i/>
          <w:iCs/>
          <w:lang w:val="en-GB"/>
        </w:rPr>
        <w:t>Species with alternative CHX resistance mechanisms</w:t>
      </w:r>
    </w:p>
    <w:p w14:paraId="4E9891FC" w14:textId="77777777" w:rsidR="00323658" w:rsidRPr="003871EB" w:rsidRDefault="00323658" w:rsidP="00323658">
      <w:pPr>
        <w:spacing w:line="360" w:lineRule="auto"/>
        <w:rPr>
          <w:lang w:val="en-GB"/>
        </w:rPr>
      </w:pPr>
      <w:r w:rsidRPr="003E498B">
        <w:rPr>
          <w:color w:val="000000" w:themeColor="text1"/>
          <w:lang w:val="en-GB"/>
        </w:rPr>
        <w:t xml:space="preserve">Some species are CHX resistant but do not have the genotype linked to eL42 and uL15 and resistance. Alternative mechanisms of CHX resistance are known to exist and should be considered for these species. There are several such examples in the </w:t>
      </w:r>
      <w:proofErr w:type="spellStart"/>
      <w:r w:rsidRPr="003E498B">
        <w:rPr>
          <w:color w:val="000000" w:themeColor="text1"/>
          <w:lang w:val="en-GB"/>
        </w:rPr>
        <w:t>Serinales</w:t>
      </w:r>
      <w:proofErr w:type="spellEnd"/>
      <w:r w:rsidRPr="003E498B">
        <w:rPr>
          <w:color w:val="000000" w:themeColor="text1"/>
          <w:lang w:val="en-GB"/>
        </w:rPr>
        <w:t xml:space="preserve">, for instance </w:t>
      </w:r>
      <w:proofErr w:type="spellStart"/>
      <w:r w:rsidRPr="003E498B">
        <w:rPr>
          <w:rFonts w:eastAsiaTheme="minorHAnsi"/>
          <w:i/>
          <w:iCs/>
          <w:lang w:val="en-GB" w:eastAsia="en-US"/>
        </w:rPr>
        <w:t>Candidozyma</w:t>
      </w:r>
      <w:proofErr w:type="spellEnd"/>
      <w:r w:rsidRPr="003E498B">
        <w:rPr>
          <w:i/>
          <w:iCs/>
          <w:color w:val="000000"/>
          <w:lang w:val="en-GB"/>
        </w:rPr>
        <w:t xml:space="preserve"> </w:t>
      </w:r>
      <w:proofErr w:type="spellStart"/>
      <w:r w:rsidRPr="003E498B">
        <w:rPr>
          <w:i/>
          <w:iCs/>
          <w:color w:val="000000"/>
          <w:lang w:val="en-GB"/>
        </w:rPr>
        <w:t>konsanensis</w:t>
      </w:r>
      <w:proofErr w:type="spellEnd"/>
      <w:r w:rsidRPr="003E498B">
        <w:rPr>
          <w:i/>
          <w:iCs/>
          <w:color w:val="000000"/>
          <w:lang w:val="en-GB"/>
        </w:rPr>
        <w:t xml:space="preserve">, Candida </w:t>
      </w:r>
      <w:proofErr w:type="spellStart"/>
      <w:r w:rsidRPr="003E498B">
        <w:rPr>
          <w:i/>
          <w:iCs/>
          <w:color w:val="000000"/>
          <w:lang w:val="en-GB"/>
        </w:rPr>
        <w:t>andamanensis</w:t>
      </w:r>
      <w:proofErr w:type="spellEnd"/>
      <w:r w:rsidRPr="003E498B">
        <w:rPr>
          <w:i/>
          <w:iCs/>
          <w:color w:val="000000"/>
          <w:lang w:val="en-GB"/>
        </w:rPr>
        <w:t xml:space="preserve">, </w:t>
      </w:r>
      <w:r w:rsidRPr="003E498B">
        <w:rPr>
          <w:color w:val="000000"/>
          <w:lang w:val="en-GB"/>
        </w:rPr>
        <w:t>and</w:t>
      </w:r>
      <w:r w:rsidRPr="003E498B">
        <w:rPr>
          <w:i/>
          <w:iCs/>
          <w:color w:val="000000"/>
          <w:lang w:val="en-GB"/>
        </w:rPr>
        <w:t xml:space="preserve"> </w:t>
      </w:r>
      <w:proofErr w:type="spellStart"/>
      <w:r w:rsidRPr="003E498B">
        <w:rPr>
          <w:rFonts w:eastAsiaTheme="minorHAnsi"/>
          <w:i/>
          <w:iCs/>
          <w:lang w:val="en-GB" w:eastAsia="en-US"/>
        </w:rPr>
        <w:t>Sungouiella</w:t>
      </w:r>
      <w:proofErr w:type="spellEnd"/>
      <w:r w:rsidRPr="003E498B">
        <w:rPr>
          <w:i/>
          <w:iCs/>
          <w:color w:val="000000"/>
          <w:lang w:val="en-GB"/>
        </w:rPr>
        <w:t xml:space="preserve"> </w:t>
      </w:r>
      <w:proofErr w:type="spellStart"/>
      <w:r w:rsidRPr="003E498B">
        <w:rPr>
          <w:i/>
          <w:iCs/>
          <w:color w:val="000000"/>
          <w:lang w:val="en-GB"/>
        </w:rPr>
        <w:t>ecuadorensis</w:t>
      </w:r>
      <w:proofErr w:type="spellEnd"/>
      <w:r w:rsidRPr="003E498B">
        <w:rPr>
          <w:i/>
          <w:iCs/>
          <w:color w:val="000000"/>
          <w:lang w:val="en-GB"/>
        </w:rPr>
        <w:t xml:space="preserve">. </w:t>
      </w:r>
      <w:r w:rsidRPr="003E498B">
        <w:rPr>
          <w:color w:val="000000"/>
          <w:lang w:val="en-GB"/>
        </w:rPr>
        <w:t>These are highlighted in Table 9.</w:t>
      </w:r>
    </w:p>
    <w:p w14:paraId="1EFEA65A" w14:textId="77777777" w:rsidR="008569B3" w:rsidRDefault="008569B3"/>
    <w:sectPr w:rsidR="008569B3" w:rsidSect="00002DB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AF"/>
    <w:rsid w:val="00002DB9"/>
    <w:rsid w:val="000469FA"/>
    <w:rsid w:val="00112F95"/>
    <w:rsid w:val="00133C6F"/>
    <w:rsid w:val="00143DD2"/>
    <w:rsid w:val="001C7C47"/>
    <w:rsid w:val="00287E8E"/>
    <w:rsid w:val="00323658"/>
    <w:rsid w:val="00361368"/>
    <w:rsid w:val="003C34F3"/>
    <w:rsid w:val="003E498B"/>
    <w:rsid w:val="00644DFC"/>
    <w:rsid w:val="007350DC"/>
    <w:rsid w:val="008569B3"/>
    <w:rsid w:val="00981C55"/>
    <w:rsid w:val="00DF4C3A"/>
    <w:rsid w:val="00FB22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3096D7A4"/>
  <w15:chartTrackingRefBased/>
  <w15:docId w15:val="{9A769D5D-A166-AE4A-8478-694FA4A1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C3A"/>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FB22AF"/>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FB22AF"/>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FB22AF"/>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FB22AF"/>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FB22AF"/>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FB22AF"/>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FB22AF"/>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FB22AF"/>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FB22AF"/>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2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2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2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2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2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2AF"/>
    <w:rPr>
      <w:rFonts w:eastAsiaTheme="majorEastAsia" w:cstheme="majorBidi"/>
      <w:color w:val="272727" w:themeColor="text1" w:themeTint="D8"/>
    </w:rPr>
  </w:style>
  <w:style w:type="paragraph" w:styleId="Title">
    <w:name w:val="Title"/>
    <w:basedOn w:val="Normal"/>
    <w:next w:val="Normal"/>
    <w:link w:val="TitleChar"/>
    <w:uiPriority w:val="10"/>
    <w:qFormat/>
    <w:rsid w:val="00FB22A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B2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2AF"/>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FB2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2AF"/>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FB22AF"/>
    <w:rPr>
      <w:i/>
      <w:iCs/>
      <w:color w:val="404040" w:themeColor="text1" w:themeTint="BF"/>
    </w:rPr>
  </w:style>
  <w:style w:type="paragraph" w:styleId="ListParagraph">
    <w:name w:val="List Paragraph"/>
    <w:basedOn w:val="Normal"/>
    <w:uiPriority w:val="34"/>
    <w:qFormat/>
    <w:rsid w:val="00FB22AF"/>
    <w:pPr>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FB22AF"/>
    <w:rPr>
      <w:i/>
      <w:iCs/>
      <w:color w:val="0F4761" w:themeColor="accent1" w:themeShade="BF"/>
    </w:rPr>
  </w:style>
  <w:style w:type="paragraph" w:styleId="IntenseQuote">
    <w:name w:val="Intense Quote"/>
    <w:basedOn w:val="Normal"/>
    <w:next w:val="Normal"/>
    <w:link w:val="IntenseQuoteChar"/>
    <w:uiPriority w:val="30"/>
    <w:qFormat/>
    <w:rsid w:val="00FB22A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FB22AF"/>
    <w:rPr>
      <w:i/>
      <w:iCs/>
      <w:color w:val="0F4761" w:themeColor="accent1" w:themeShade="BF"/>
    </w:rPr>
  </w:style>
  <w:style w:type="character" w:styleId="IntenseReference">
    <w:name w:val="Intense Reference"/>
    <w:basedOn w:val="DefaultParagraphFont"/>
    <w:uiPriority w:val="32"/>
    <w:qFormat/>
    <w:rsid w:val="00FB22AF"/>
    <w:rPr>
      <w:b/>
      <w:bCs/>
      <w:smallCaps/>
      <w:color w:val="0F4761" w:themeColor="accent1" w:themeShade="BF"/>
      <w:spacing w:val="5"/>
    </w:rPr>
  </w:style>
  <w:style w:type="character" w:styleId="Emphasis">
    <w:name w:val="Emphasis"/>
    <w:basedOn w:val="DefaultParagraphFont"/>
    <w:uiPriority w:val="20"/>
    <w:qFormat/>
    <w:rsid w:val="00DF4C3A"/>
    <w:rPr>
      <w:i/>
      <w:iCs/>
    </w:rPr>
  </w:style>
  <w:style w:type="paragraph" w:styleId="NormalWeb">
    <w:name w:val="Normal (Web)"/>
    <w:basedOn w:val="Normal"/>
    <w:uiPriority w:val="99"/>
    <w:unhideWhenUsed/>
    <w:rsid w:val="00DF4C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1597</Words>
  <Characters>9103</Characters>
  <Application>Microsoft Office Word</Application>
  <DocSecurity>0</DocSecurity>
  <Lines>75</Lines>
  <Paragraphs>21</Paragraphs>
  <ScaleCrop>false</ScaleCrop>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Wingfield</dc:creator>
  <cp:keywords/>
  <dc:description/>
  <cp:lastModifiedBy>Brenda Wingfield</cp:lastModifiedBy>
  <cp:revision>2</cp:revision>
  <dcterms:created xsi:type="dcterms:W3CDTF">2026-03-24T14:17:00Z</dcterms:created>
  <dcterms:modified xsi:type="dcterms:W3CDTF">2026-03-24T14:17:00Z</dcterms:modified>
</cp:coreProperties>
</file>