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46C88" w14:textId="77777777" w:rsidR="00A73783" w:rsidRPr="00E06E46" w:rsidRDefault="00A73783" w:rsidP="00A7378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E46">
        <w:rPr>
          <w:rFonts w:ascii="Times New Roman" w:hAnsi="Times New Roman" w:cs="Times New Roman"/>
          <w:sz w:val="24"/>
          <w:szCs w:val="24"/>
        </w:rPr>
        <w:t>Appendix A</w:t>
      </w:r>
    </w:p>
    <w:p w14:paraId="7FA47FC9" w14:textId="77777777" w:rsidR="00A73783" w:rsidRPr="00E06E46" w:rsidRDefault="00A73783" w:rsidP="00A7378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E06E46">
        <w:rPr>
          <w:rFonts w:ascii="Times New Roman" w:hAnsi="Times New Roman" w:cs="Times New Roman"/>
          <w:sz w:val="24"/>
        </w:rPr>
        <w:t xml:space="preserve"> Variable Measurements</w:t>
      </w:r>
    </w:p>
    <w:tbl>
      <w:tblPr>
        <w:tblW w:w="940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48"/>
        <w:gridCol w:w="1036"/>
        <w:gridCol w:w="5723"/>
      </w:tblGrid>
      <w:tr w:rsidR="00A73783" w:rsidRPr="00E06E46" w14:paraId="6493EA32" w14:textId="77777777" w:rsidTr="001959DE">
        <w:trPr>
          <w:trHeight w:val="20"/>
        </w:trPr>
        <w:tc>
          <w:tcPr>
            <w:tcW w:w="2648" w:type="dxa"/>
            <w:tcBorders>
              <w:top w:val="single" w:sz="4" w:space="0" w:color="auto"/>
              <w:bottom w:val="single" w:sz="4" w:space="0" w:color="auto"/>
            </w:tcBorders>
          </w:tcPr>
          <w:p w14:paraId="64C72ED0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Toc142049957"/>
            <w:bookmarkStart w:id="1" w:name="_Toc142051124"/>
            <w:bookmarkStart w:id="2" w:name="_Toc144993574"/>
            <w:bookmarkStart w:id="3" w:name="_Toc144999284"/>
            <w:bookmarkStart w:id="4" w:name="_Toc148705857"/>
            <w:r w:rsidRPr="00E06E46">
              <w:rPr>
                <w:rFonts w:ascii="Times New Roman" w:hAnsi="Times New Roman" w:cs="Times New Roman"/>
                <w:b/>
              </w:rPr>
              <w:t>Variables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</w:tcPr>
          <w:p w14:paraId="485BD7E0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06E46">
              <w:rPr>
                <w:rFonts w:ascii="Times New Roman" w:hAnsi="Times New Roman" w:cs="Times New Roman"/>
                <w:b/>
              </w:rPr>
              <w:t>Symbol</w:t>
            </w:r>
          </w:p>
        </w:tc>
        <w:tc>
          <w:tcPr>
            <w:tcW w:w="5723" w:type="dxa"/>
            <w:tcBorders>
              <w:top w:val="single" w:sz="4" w:space="0" w:color="auto"/>
              <w:bottom w:val="single" w:sz="4" w:space="0" w:color="auto"/>
            </w:tcBorders>
          </w:tcPr>
          <w:p w14:paraId="06757EF3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5" w:name="_Toc142049958"/>
            <w:bookmarkStart w:id="6" w:name="_Toc142051125"/>
            <w:bookmarkStart w:id="7" w:name="_Toc144993575"/>
            <w:bookmarkStart w:id="8" w:name="_Toc144999285"/>
            <w:bookmarkStart w:id="9" w:name="_Toc148705858"/>
            <w:r w:rsidRPr="00E06E46">
              <w:rPr>
                <w:rFonts w:ascii="Times New Roman" w:hAnsi="Times New Roman" w:cs="Times New Roman"/>
                <w:b/>
              </w:rPr>
              <w:t>Measurement</w:t>
            </w:r>
            <w:bookmarkEnd w:id="5"/>
            <w:bookmarkEnd w:id="6"/>
            <w:bookmarkEnd w:id="7"/>
            <w:bookmarkEnd w:id="8"/>
            <w:bookmarkEnd w:id="9"/>
          </w:p>
        </w:tc>
      </w:tr>
      <w:tr w:rsidR="00A73783" w:rsidRPr="00E06E46" w14:paraId="1F8EA361" w14:textId="77777777" w:rsidTr="001959DE">
        <w:trPr>
          <w:trHeight w:val="20"/>
        </w:trPr>
        <w:tc>
          <w:tcPr>
            <w:tcW w:w="2648" w:type="dxa"/>
            <w:tcBorders>
              <w:top w:val="single" w:sz="4" w:space="0" w:color="auto"/>
            </w:tcBorders>
          </w:tcPr>
          <w:p w14:paraId="198C69AA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Firm Efficiency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14:paraId="3ABE6F02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bookmarkStart w:id="10" w:name="_Toc142049961"/>
            <w:bookmarkStart w:id="11" w:name="_Toc142051128"/>
            <w:bookmarkStart w:id="12" w:name="_Toc144993578"/>
            <w:bookmarkStart w:id="13" w:name="_Toc144999288"/>
            <w:bookmarkStart w:id="14" w:name="_Toc148705861"/>
            <w:r w:rsidRPr="00E06E46">
              <w:rPr>
                <w:rFonts w:ascii="Times New Roman" w:hAnsi="Times New Roman" w:cs="Times New Roman"/>
                <w:i/>
              </w:rPr>
              <w:t>FE</w:t>
            </w:r>
            <w:bookmarkEnd w:id="10"/>
            <w:bookmarkEnd w:id="11"/>
            <w:bookmarkEnd w:id="12"/>
            <w:bookmarkEnd w:id="13"/>
            <w:bookmarkEnd w:id="14"/>
          </w:p>
        </w:tc>
        <w:tc>
          <w:tcPr>
            <w:tcW w:w="5723" w:type="dxa"/>
            <w:tcBorders>
              <w:top w:val="single" w:sz="4" w:space="0" w:color="auto"/>
            </w:tcBorders>
          </w:tcPr>
          <w:p w14:paraId="36B567CF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Measured using DEA:</w:t>
            </w:r>
          </w:p>
          <w:p w14:paraId="685C3FFF" w14:textId="77777777" w:rsidR="00A73783" w:rsidRPr="00E06E46" w:rsidRDefault="00A73783" w:rsidP="001959DE">
            <w:pPr>
              <w:spacing w:after="0" w:line="240" w:lineRule="auto"/>
              <w:ind w:left="930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 xml:space="preserve">Inputs: </w:t>
            </w:r>
            <w:r w:rsidRPr="00E06E46">
              <w:rPr>
                <w:rFonts w:ascii="Times New Roman" w:hAnsi="Times New Roman" w:cs="Times New Roman"/>
                <w:i/>
              </w:rPr>
              <w:t>Total Asset, Operating Cost</w:t>
            </w:r>
          </w:p>
          <w:p w14:paraId="361004A3" w14:textId="77777777" w:rsidR="00A73783" w:rsidRPr="00E06E46" w:rsidRDefault="00A73783" w:rsidP="001959DE">
            <w:pPr>
              <w:spacing w:after="0" w:line="240" w:lineRule="auto"/>
              <w:ind w:left="930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 xml:space="preserve">Output: </w:t>
            </w:r>
            <w:r w:rsidRPr="00E06E46">
              <w:rPr>
                <w:rFonts w:ascii="Times New Roman" w:hAnsi="Times New Roman" w:cs="Times New Roman"/>
                <w:i/>
              </w:rPr>
              <w:t>Net Sales</w:t>
            </w:r>
          </w:p>
        </w:tc>
      </w:tr>
      <w:tr w:rsidR="00A73783" w:rsidRPr="00E06E46" w14:paraId="5B53CE86" w14:textId="77777777" w:rsidTr="001959DE">
        <w:trPr>
          <w:trHeight w:val="20"/>
        </w:trPr>
        <w:tc>
          <w:tcPr>
            <w:tcW w:w="2648" w:type="dxa"/>
          </w:tcPr>
          <w:p w14:paraId="3E1E82A0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5" w:name="_Toc142049963"/>
            <w:bookmarkStart w:id="16" w:name="_Toc142051130"/>
            <w:bookmarkStart w:id="17" w:name="_Toc144993580"/>
            <w:bookmarkStart w:id="18" w:name="_Toc144999290"/>
            <w:bookmarkStart w:id="19" w:name="_Toc148705863"/>
            <w:r w:rsidRPr="00E06E46">
              <w:rPr>
                <w:rFonts w:ascii="Times New Roman" w:hAnsi="Times New Roman" w:cs="Times New Roman"/>
              </w:rPr>
              <w:t>Neutral period</w:t>
            </w:r>
            <w:bookmarkEnd w:id="15"/>
            <w:bookmarkEnd w:id="16"/>
            <w:bookmarkEnd w:id="17"/>
            <w:bookmarkEnd w:id="18"/>
            <w:bookmarkEnd w:id="19"/>
          </w:p>
        </w:tc>
        <w:tc>
          <w:tcPr>
            <w:tcW w:w="1036" w:type="dxa"/>
          </w:tcPr>
          <w:p w14:paraId="33860B6B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bookmarkStart w:id="20" w:name="_Toc142049964"/>
            <w:bookmarkStart w:id="21" w:name="_Toc142051131"/>
            <w:bookmarkStart w:id="22" w:name="_Toc144993581"/>
            <w:bookmarkStart w:id="23" w:name="_Toc144999291"/>
            <w:bookmarkStart w:id="24" w:name="_Toc148705864"/>
            <w:r w:rsidRPr="00E06E46">
              <w:rPr>
                <w:rFonts w:ascii="Times New Roman" w:hAnsi="Times New Roman" w:cs="Times New Roman"/>
                <w:i/>
              </w:rPr>
              <w:t>NP</w:t>
            </w:r>
            <w:bookmarkEnd w:id="20"/>
            <w:bookmarkEnd w:id="21"/>
            <w:bookmarkEnd w:id="22"/>
            <w:bookmarkEnd w:id="23"/>
            <w:bookmarkEnd w:id="24"/>
          </w:p>
        </w:tc>
        <w:tc>
          <w:tcPr>
            <w:tcW w:w="5723" w:type="dxa"/>
          </w:tcPr>
          <w:p w14:paraId="3870D2CD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5" w:name="_Toc142049965"/>
            <w:bookmarkStart w:id="26" w:name="_Toc142051132"/>
            <w:bookmarkStart w:id="27" w:name="_Toc144993582"/>
            <w:bookmarkStart w:id="28" w:name="_Toc144999292"/>
            <w:bookmarkStart w:id="29" w:name="_Toc148705865"/>
            <w:r w:rsidRPr="00E06E46">
              <w:rPr>
                <w:rFonts w:ascii="Times New Roman" w:hAnsi="Times New Roman" w:cs="Times New Roman"/>
              </w:rPr>
              <w:t>Equals 1 for the neutral period (2001 to 2004), and 0 otherwise</w:t>
            </w:r>
            <w:bookmarkEnd w:id="25"/>
            <w:bookmarkEnd w:id="26"/>
            <w:bookmarkEnd w:id="27"/>
            <w:bookmarkEnd w:id="28"/>
            <w:bookmarkEnd w:id="29"/>
          </w:p>
        </w:tc>
      </w:tr>
      <w:tr w:rsidR="00A73783" w:rsidRPr="00E06E46" w14:paraId="5BD4901D" w14:textId="77777777" w:rsidTr="001959DE">
        <w:trPr>
          <w:trHeight w:val="20"/>
        </w:trPr>
        <w:tc>
          <w:tcPr>
            <w:tcW w:w="2648" w:type="dxa"/>
          </w:tcPr>
          <w:p w14:paraId="3926D288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0" w:name="_Toc142049967"/>
            <w:bookmarkStart w:id="31" w:name="_Toc142051134"/>
            <w:bookmarkStart w:id="32" w:name="_Toc144993584"/>
            <w:bookmarkStart w:id="33" w:name="_Toc144999294"/>
            <w:bookmarkStart w:id="34" w:name="_Toc148705867"/>
            <w:r w:rsidRPr="00E06E46">
              <w:rPr>
                <w:rFonts w:ascii="Times New Roman" w:hAnsi="Times New Roman" w:cs="Times New Roman"/>
              </w:rPr>
              <w:t>Increasing Shortfall</w:t>
            </w:r>
            <w:bookmarkEnd w:id="30"/>
            <w:bookmarkEnd w:id="31"/>
            <w:bookmarkEnd w:id="32"/>
            <w:bookmarkEnd w:id="33"/>
            <w:bookmarkEnd w:id="34"/>
          </w:p>
        </w:tc>
        <w:tc>
          <w:tcPr>
            <w:tcW w:w="1036" w:type="dxa"/>
          </w:tcPr>
          <w:p w14:paraId="21677BCE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bookmarkStart w:id="35" w:name="_Toc142049968"/>
            <w:bookmarkStart w:id="36" w:name="_Toc142051135"/>
            <w:bookmarkStart w:id="37" w:name="_Toc144993585"/>
            <w:bookmarkStart w:id="38" w:name="_Toc144999295"/>
            <w:bookmarkStart w:id="39" w:name="_Toc148705868"/>
            <w:r w:rsidRPr="00E06E46">
              <w:rPr>
                <w:rFonts w:ascii="Times New Roman" w:hAnsi="Times New Roman" w:cs="Times New Roman"/>
                <w:i/>
              </w:rPr>
              <w:t>IS</w:t>
            </w:r>
            <w:bookmarkEnd w:id="35"/>
            <w:bookmarkEnd w:id="36"/>
            <w:bookmarkEnd w:id="37"/>
            <w:bookmarkEnd w:id="38"/>
            <w:bookmarkEnd w:id="39"/>
          </w:p>
        </w:tc>
        <w:tc>
          <w:tcPr>
            <w:tcW w:w="5723" w:type="dxa"/>
          </w:tcPr>
          <w:p w14:paraId="1A0563DB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0" w:name="_Toc142049969"/>
            <w:bookmarkStart w:id="41" w:name="_Toc142051136"/>
            <w:bookmarkStart w:id="42" w:name="_Toc144993586"/>
            <w:bookmarkStart w:id="43" w:name="_Toc144999296"/>
            <w:bookmarkStart w:id="44" w:name="_Toc148705869"/>
            <w:r w:rsidRPr="00E06E46">
              <w:rPr>
                <w:rFonts w:ascii="Times New Roman" w:hAnsi="Times New Roman" w:cs="Times New Roman"/>
              </w:rPr>
              <w:t>Equals 1 for increasing electricity shortfall period (2005 to 2008), and 0 otherwise</w:t>
            </w:r>
            <w:bookmarkEnd w:id="40"/>
            <w:bookmarkEnd w:id="41"/>
            <w:bookmarkEnd w:id="42"/>
            <w:bookmarkEnd w:id="43"/>
            <w:bookmarkEnd w:id="44"/>
          </w:p>
        </w:tc>
      </w:tr>
      <w:tr w:rsidR="00A73783" w:rsidRPr="00E06E46" w14:paraId="64B6A7EF" w14:textId="77777777" w:rsidTr="001959DE">
        <w:trPr>
          <w:trHeight w:val="20"/>
        </w:trPr>
        <w:tc>
          <w:tcPr>
            <w:tcW w:w="2648" w:type="dxa"/>
          </w:tcPr>
          <w:p w14:paraId="04A99449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5" w:name="_Toc142049971"/>
            <w:bookmarkStart w:id="46" w:name="_Toc142051138"/>
            <w:bookmarkStart w:id="47" w:name="_Toc144993588"/>
            <w:bookmarkStart w:id="48" w:name="_Toc144999298"/>
            <w:bookmarkStart w:id="49" w:name="_Toc148705871"/>
            <w:r w:rsidRPr="00E06E46">
              <w:rPr>
                <w:rFonts w:ascii="Times New Roman" w:hAnsi="Times New Roman" w:cs="Times New Roman"/>
              </w:rPr>
              <w:t>Worst Shortfall</w:t>
            </w:r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1036" w:type="dxa"/>
          </w:tcPr>
          <w:p w14:paraId="78AA6FA3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bookmarkStart w:id="50" w:name="_Toc142049972"/>
            <w:bookmarkStart w:id="51" w:name="_Toc142051139"/>
            <w:bookmarkStart w:id="52" w:name="_Toc144993589"/>
            <w:bookmarkStart w:id="53" w:name="_Toc144999299"/>
            <w:bookmarkStart w:id="54" w:name="_Toc148705872"/>
            <w:r w:rsidRPr="00E06E46">
              <w:rPr>
                <w:rFonts w:ascii="Times New Roman" w:hAnsi="Times New Roman" w:cs="Times New Roman"/>
                <w:i/>
              </w:rPr>
              <w:t>WS</w:t>
            </w:r>
            <w:bookmarkEnd w:id="50"/>
            <w:bookmarkEnd w:id="51"/>
            <w:bookmarkEnd w:id="52"/>
            <w:bookmarkEnd w:id="53"/>
            <w:bookmarkEnd w:id="54"/>
          </w:p>
        </w:tc>
        <w:tc>
          <w:tcPr>
            <w:tcW w:w="5723" w:type="dxa"/>
          </w:tcPr>
          <w:p w14:paraId="3D89A61E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5" w:name="_Toc142049973"/>
            <w:bookmarkStart w:id="56" w:name="_Toc142051140"/>
            <w:bookmarkStart w:id="57" w:name="_Toc144993590"/>
            <w:bookmarkStart w:id="58" w:name="_Toc144999300"/>
            <w:bookmarkStart w:id="59" w:name="_Toc148705873"/>
            <w:r w:rsidRPr="00E06E46">
              <w:rPr>
                <w:rFonts w:ascii="Times New Roman" w:hAnsi="Times New Roman" w:cs="Times New Roman"/>
              </w:rPr>
              <w:t>Equals 1 for the worst electricity shortfall period (2009 to 2013), and 0 otherwise</w:t>
            </w:r>
            <w:bookmarkEnd w:id="55"/>
            <w:bookmarkEnd w:id="56"/>
            <w:bookmarkEnd w:id="57"/>
            <w:bookmarkEnd w:id="58"/>
            <w:bookmarkEnd w:id="59"/>
          </w:p>
        </w:tc>
      </w:tr>
      <w:tr w:rsidR="00A73783" w:rsidRPr="00E06E46" w14:paraId="2EB5EFE7" w14:textId="77777777" w:rsidTr="001959DE">
        <w:trPr>
          <w:trHeight w:val="20"/>
        </w:trPr>
        <w:tc>
          <w:tcPr>
            <w:tcW w:w="2648" w:type="dxa"/>
          </w:tcPr>
          <w:p w14:paraId="4E557043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0" w:name="_Toc142049975"/>
            <w:bookmarkStart w:id="61" w:name="_Toc142051142"/>
            <w:bookmarkStart w:id="62" w:name="_Toc144993592"/>
            <w:bookmarkStart w:id="63" w:name="_Toc144999302"/>
            <w:bookmarkStart w:id="64" w:name="_Toc148705875"/>
            <w:r w:rsidRPr="00E06E46">
              <w:rPr>
                <w:rFonts w:ascii="Times New Roman" w:hAnsi="Times New Roman" w:cs="Times New Roman"/>
              </w:rPr>
              <w:t>Declining Shortfall</w:t>
            </w:r>
            <w:bookmarkEnd w:id="60"/>
            <w:bookmarkEnd w:id="61"/>
            <w:bookmarkEnd w:id="62"/>
            <w:bookmarkEnd w:id="63"/>
            <w:bookmarkEnd w:id="64"/>
          </w:p>
        </w:tc>
        <w:tc>
          <w:tcPr>
            <w:tcW w:w="1036" w:type="dxa"/>
          </w:tcPr>
          <w:p w14:paraId="3EC09E85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bookmarkStart w:id="65" w:name="_Toc142049976"/>
            <w:bookmarkStart w:id="66" w:name="_Toc142051143"/>
            <w:bookmarkStart w:id="67" w:name="_Toc144993593"/>
            <w:bookmarkStart w:id="68" w:name="_Toc144999303"/>
            <w:bookmarkStart w:id="69" w:name="_Toc148705876"/>
            <w:r w:rsidRPr="00E06E46">
              <w:rPr>
                <w:rFonts w:ascii="Times New Roman" w:hAnsi="Times New Roman" w:cs="Times New Roman"/>
                <w:i/>
              </w:rPr>
              <w:t>DS</w:t>
            </w:r>
            <w:bookmarkEnd w:id="65"/>
            <w:bookmarkEnd w:id="66"/>
            <w:bookmarkEnd w:id="67"/>
            <w:bookmarkEnd w:id="68"/>
            <w:bookmarkEnd w:id="69"/>
          </w:p>
        </w:tc>
        <w:tc>
          <w:tcPr>
            <w:tcW w:w="5723" w:type="dxa"/>
          </w:tcPr>
          <w:p w14:paraId="7E8E2888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0" w:name="_Toc142049977"/>
            <w:bookmarkStart w:id="71" w:name="_Toc142051144"/>
            <w:bookmarkStart w:id="72" w:name="_Toc144993594"/>
            <w:bookmarkStart w:id="73" w:name="_Toc144999304"/>
            <w:bookmarkStart w:id="74" w:name="_Toc148705877"/>
            <w:r w:rsidRPr="00E06E46">
              <w:rPr>
                <w:rFonts w:ascii="Times New Roman" w:hAnsi="Times New Roman" w:cs="Times New Roman"/>
              </w:rPr>
              <w:t>Equals 1 for declining electricity shortfall period (2014 to 2019), and 0 otherwise</w:t>
            </w:r>
            <w:bookmarkEnd w:id="70"/>
            <w:bookmarkEnd w:id="71"/>
            <w:bookmarkEnd w:id="72"/>
            <w:bookmarkEnd w:id="73"/>
            <w:bookmarkEnd w:id="74"/>
          </w:p>
        </w:tc>
      </w:tr>
      <w:tr w:rsidR="00A73783" w:rsidRPr="00E06E46" w14:paraId="4568C641" w14:textId="77777777" w:rsidTr="001959DE">
        <w:trPr>
          <w:trHeight w:val="20"/>
        </w:trPr>
        <w:tc>
          <w:tcPr>
            <w:tcW w:w="2648" w:type="dxa"/>
          </w:tcPr>
          <w:p w14:paraId="14C14C8F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5" w:name="_Toc142049983"/>
            <w:bookmarkStart w:id="76" w:name="_Toc142051146"/>
            <w:bookmarkStart w:id="77" w:name="_Toc144993596"/>
            <w:bookmarkStart w:id="78" w:name="_Toc144999306"/>
            <w:bookmarkStart w:id="79" w:name="_Toc148705879"/>
            <w:r w:rsidRPr="00E06E46">
              <w:rPr>
                <w:rFonts w:ascii="Times New Roman" w:hAnsi="Times New Roman" w:cs="Times New Roman"/>
              </w:rPr>
              <w:t>Energy Price</w:t>
            </w:r>
            <w:bookmarkEnd w:id="75"/>
            <w:bookmarkEnd w:id="76"/>
            <w:bookmarkEnd w:id="77"/>
            <w:bookmarkEnd w:id="78"/>
            <w:bookmarkEnd w:id="79"/>
          </w:p>
        </w:tc>
        <w:tc>
          <w:tcPr>
            <w:tcW w:w="1036" w:type="dxa"/>
          </w:tcPr>
          <w:p w14:paraId="56A2C30B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bookmarkStart w:id="80" w:name="_Toc142049984"/>
            <w:bookmarkStart w:id="81" w:name="_Toc142051147"/>
            <w:bookmarkStart w:id="82" w:name="_Toc144993597"/>
            <w:bookmarkStart w:id="83" w:name="_Toc144999307"/>
            <w:bookmarkStart w:id="84" w:name="_Toc148705880"/>
            <w:r w:rsidRPr="00E06E46">
              <w:rPr>
                <w:rFonts w:ascii="Times New Roman" w:hAnsi="Times New Roman" w:cs="Times New Roman"/>
                <w:i/>
              </w:rPr>
              <w:t>EP</w:t>
            </w:r>
            <w:bookmarkEnd w:id="80"/>
            <w:bookmarkEnd w:id="81"/>
            <w:bookmarkEnd w:id="82"/>
            <w:bookmarkEnd w:id="83"/>
            <w:bookmarkEnd w:id="84"/>
          </w:p>
        </w:tc>
        <w:tc>
          <w:tcPr>
            <w:tcW w:w="5723" w:type="dxa"/>
          </w:tcPr>
          <w:p w14:paraId="3D216692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Taking the average of domestic tariff rates</w:t>
            </w:r>
          </w:p>
        </w:tc>
      </w:tr>
      <w:tr w:rsidR="00A73783" w:rsidRPr="00E06E46" w14:paraId="3055637A" w14:textId="77777777" w:rsidTr="001959DE">
        <w:trPr>
          <w:trHeight w:val="20"/>
        </w:trPr>
        <w:tc>
          <w:tcPr>
            <w:tcW w:w="2648" w:type="dxa"/>
          </w:tcPr>
          <w:p w14:paraId="5F8A95EF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85" w:name="_Toc142049987"/>
            <w:bookmarkStart w:id="86" w:name="_Toc142051150"/>
            <w:bookmarkStart w:id="87" w:name="_Toc144993600"/>
            <w:bookmarkStart w:id="88" w:name="_Toc144999310"/>
            <w:bookmarkStart w:id="89" w:name="_Toc148705883"/>
            <w:r w:rsidRPr="00E06E46">
              <w:rPr>
                <w:rFonts w:ascii="Times New Roman" w:hAnsi="Times New Roman" w:cs="Times New Roman"/>
              </w:rPr>
              <w:t>Energy Intensity</w:t>
            </w:r>
            <w:bookmarkEnd w:id="85"/>
            <w:bookmarkEnd w:id="86"/>
            <w:bookmarkEnd w:id="87"/>
            <w:bookmarkEnd w:id="88"/>
            <w:bookmarkEnd w:id="89"/>
          </w:p>
        </w:tc>
        <w:tc>
          <w:tcPr>
            <w:tcW w:w="1036" w:type="dxa"/>
          </w:tcPr>
          <w:p w14:paraId="62A6E85C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bookmarkStart w:id="90" w:name="_Toc142049988"/>
            <w:bookmarkStart w:id="91" w:name="_Toc142051151"/>
            <w:bookmarkStart w:id="92" w:name="_Toc144993601"/>
            <w:bookmarkStart w:id="93" w:name="_Toc144999311"/>
            <w:bookmarkStart w:id="94" w:name="_Toc148705884"/>
            <w:r w:rsidRPr="00E06E46">
              <w:rPr>
                <w:rFonts w:ascii="Times New Roman" w:hAnsi="Times New Roman" w:cs="Times New Roman"/>
                <w:i/>
              </w:rPr>
              <w:t>EI</w:t>
            </w:r>
            <w:bookmarkEnd w:id="90"/>
            <w:bookmarkEnd w:id="91"/>
            <w:bookmarkEnd w:id="92"/>
            <w:bookmarkEnd w:id="93"/>
            <w:bookmarkEnd w:id="94"/>
          </w:p>
        </w:tc>
        <w:tc>
          <w:tcPr>
            <w:tcW w:w="5723" w:type="dxa"/>
          </w:tcPr>
          <w:p w14:paraId="382CF8E6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95" w:name="_Toc142049989"/>
            <w:bookmarkStart w:id="96" w:name="_Toc142051152"/>
            <w:bookmarkStart w:id="97" w:name="_Toc144993602"/>
            <w:bookmarkStart w:id="98" w:name="_Toc144999312"/>
            <w:bookmarkStart w:id="99" w:name="_Toc148705885"/>
            <w:r w:rsidRPr="00E06E46">
              <w:rPr>
                <w:rFonts w:ascii="Times New Roman" w:hAnsi="Times New Roman" w:cs="Times New Roman"/>
              </w:rPr>
              <w:t xml:space="preserve">The primary energy intensity level is the ratio of energy supply to gross domestic </w:t>
            </w:r>
            <w:proofErr w:type="gramStart"/>
            <w:r w:rsidRPr="00E06E46">
              <w:rPr>
                <w:rFonts w:ascii="Times New Roman" w:hAnsi="Times New Roman" w:cs="Times New Roman"/>
              </w:rPr>
              <w:t>product</w:t>
            </w:r>
            <w:proofErr w:type="gramEnd"/>
            <w:r w:rsidRPr="00E06E46">
              <w:rPr>
                <w:rFonts w:ascii="Times New Roman" w:hAnsi="Times New Roman" w:cs="Times New Roman"/>
              </w:rPr>
              <w:t xml:space="preserve">, measured at purchasing power parity. </w:t>
            </w:r>
            <w:r w:rsidRPr="00E06E46">
              <w:rPr>
                <w:rFonts w:ascii="Times New Roman" w:eastAsia="Times New Roman" w:hAnsi="Times New Roman" w:cs="Times New Roman"/>
              </w:rPr>
              <w:t>The energy intensity indicates the amount of energy required to produce one unit of economic output. A lower ratio indicates that less energy is needed to generate one output unit.</w:t>
            </w:r>
            <w:bookmarkEnd w:id="95"/>
            <w:bookmarkEnd w:id="96"/>
            <w:bookmarkEnd w:id="97"/>
            <w:bookmarkEnd w:id="98"/>
            <w:bookmarkEnd w:id="99"/>
          </w:p>
        </w:tc>
      </w:tr>
      <w:tr w:rsidR="00A73783" w:rsidRPr="00E06E46" w14:paraId="45EEEDC5" w14:textId="77777777" w:rsidTr="001959DE">
        <w:trPr>
          <w:trHeight w:val="20"/>
        </w:trPr>
        <w:tc>
          <w:tcPr>
            <w:tcW w:w="2648" w:type="dxa"/>
          </w:tcPr>
          <w:p w14:paraId="56D60394" w14:textId="77777777" w:rsidR="00A73783" w:rsidRPr="00E06E46" w:rsidRDefault="00A73783" w:rsidP="0019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100" w:name="_Toc142049991"/>
            <w:bookmarkStart w:id="101" w:name="_Toc142051154"/>
            <w:bookmarkStart w:id="102" w:name="_Toc144993604"/>
            <w:bookmarkStart w:id="103" w:name="_Toc144999314"/>
            <w:bookmarkStart w:id="104" w:name="_Toc148705887"/>
            <w:r w:rsidRPr="00E06E46">
              <w:rPr>
                <w:rFonts w:ascii="Times New Roman" w:hAnsi="Times New Roman" w:cs="Times New Roman"/>
              </w:rPr>
              <w:t xml:space="preserve">Access to </w:t>
            </w:r>
          </w:p>
          <w:p w14:paraId="6B5430CF" w14:textId="77777777" w:rsidR="00A73783" w:rsidRPr="00E06E46" w:rsidRDefault="00A73783" w:rsidP="0019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Electricity</w:t>
            </w:r>
            <w:bookmarkEnd w:id="100"/>
            <w:bookmarkEnd w:id="101"/>
            <w:bookmarkEnd w:id="102"/>
            <w:bookmarkEnd w:id="103"/>
            <w:bookmarkEnd w:id="104"/>
          </w:p>
        </w:tc>
        <w:tc>
          <w:tcPr>
            <w:tcW w:w="1036" w:type="dxa"/>
          </w:tcPr>
          <w:p w14:paraId="17E1728F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bookmarkStart w:id="105" w:name="_Toc142049992"/>
            <w:bookmarkStart w:id="106" w:name="_Toc142051155"/>
            <w:bookmarkStart w:id="107" w:name="_Toc144993605"/>
            <w:bookmarkStart w:id="108" w:name="_Toc144999315"/>
            <w:bookmarkStart w:id="109" w:name="_Toc148705888"/>
            <w:r w:rsidRPr="00E06E46">
              <w:rPr>
                <w:rFonts w:ascii="Times New Roman" w:hAnsi="Times New Roman" w:cs="Times New Roman"/>
                <w:i/>
              </w:rPr>
              <w:t>ATE</w:t>
            </w:r>
            <w:bookmarkEnd w:id="105"/>
            <w:bookmarkEnd w:id="106"/>
            <w:bookmarkEnd w:id="107"/>
            <w:bookmarkEnd w:id="108"/>
            <w:bookmarkEnd w:id="109"/>
          </w:p>
        </w:tc>
        <w:tc>
          <w:tcPr>
            <w:tcW w:w="5723" w:type="dxa"/>
          </w:tcPr>
          <w:p w14:paraId="3EF48714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10" w:name="_Toc142049993"/>
            <w:bookmarkStart w:id="111" w:name="_Toc142051156"/>
            <w:bookmarkStart w:id="112" w:name="_Toc144993606"/>
            <w:bookmarkStart w:id="113" w:name="_Toc144999316"/>
            <w:bookmarkStart w:id="114" w:name="_Toc148705889"/>
            <w:r w:rsidRPr="00E06E46">
              <w:rPr>
                <w:rFonts w:ascii="Times New Roman" w:hAnsi="Times New Roman" w:cs="Times New Roman"/>
              </w:rPr>
              <w:t>Proportion of population with access to electricity</w:t>
            </w:r>
            <w:bookmarkEnd w:id="110"/>
            <w:bookmarkEnd w:id="111"/>
            <w:bookmarkEnd w:id="112"/>
            <w:bookmarkEnd w:id="113"/>
            <w:bookmarkEnd w:id="114"/>
          </w:p>
        </w:tc>
      </w:tr>
      <w:tr w:rsidR="00A73783" w:rsidRPr="00E06E46" w14:paraId="4615AC15" w14:textId="77777777" w:rsidTr="001959DE">
        <w:trPr>
          <w:trHeight w:val="20"/>
        </w:trPr>
        <w:tc>
          <w:tcPr>
            <w:tcW w:w="2648" w:type="dxa"/>
          </w:tcPr>
          <w:p w14:paraId="7A2480CB" w14:textId="77777777" w:rsidR="00A73783" w:rsidRPr="00E06E46" w:rsidRDefault="00A73783" w:rsidP="0019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Firm Size</w:t>
            </w:r>
          </w:p>
        </w:tc>
        <w:tc>
          <w:tcPr>
            <w:tcW w:w="1036" w:type="dxa"/>
          </w:tcPr>
          <w:p w14:paraId="656DF0F7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06E46">
              <w:rPr>
                <w:rFonts w:ascii="Times New Roman" w:hAnsi="Times New Roman" w:cs="Times New Roman"/>
                <w:i/>
              </w:rPr>
              <w:t>FSIZE</w:t>
            </w:r>
          </w:p>
        </w:tc>
        <w:tc>
          <w:tcPr>
            <w:tcW w:w="5723" w:type="dxa"/>
          </w:tcPr>
          <w:p w14:paraId="45C2326F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Natural Log of Assets</w:t>
            </w:r>
          </w:p>
        </w:tc>
      </w:tr>
      <w:tr w:rsidR="00A73783" w:rsidRPr="00E06E46" w14:paraId="4F222D7C" w14:textId="77777777" w:rsidTr="001959DE">
        <w:trPr>
          <w:trHeight w:val="20"/>
        </w:trPr>
        <w:tc>
          <w:tcPr>
            <w:tcW w:w="2648" w:type="dxa"/>
          </w:tcPr>
          <w:p w14:paraId="487780B6" w14:textId="77777777" w:rsidR="00A73783" w:rsidRPr="00E06E46" w:rsidRDefault="00A73783" w:rsidP="0019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Firm Risk</w:t>
            </w:r>
          </w:p>
        </w:tc>
        <w:tc>
          <w:tcPr>
            <w:tcW w:w="1036" w:type="dxa"/>
          </w:tcPr>
          <w:p w14:paraId="2B91B337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06E46">
              <w:rPr>
                <w:rFonts w:ascii="Times New Roman" w:hAnsi="Times New Roman" w:cs="Times New Roman"/>
                <w:i/>
              </w:rPr>
              <w:t>RISK</w:t>
            </w:r>
          </w:p>
        </w:tc>
        <w:tc>
          <w:tcPr>
            <w:tcW w:w="5723" w:type="dxa"/>
          </w:tcPr>
          <w:p w14:paraId="0F950A71" w14:textId="77777777" w:rsidR="00A73783" w:rsidRPr="00E06E46" w:rsidRDefault="00A73783" w:rsidP="001959D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m:oMath>
              <m:r>
                <w:rPr>
                  <w:rFonts w:ascii="Cambria Math" w:hAnsi="Cambria Math" w:cs="Times New Roman"/>
                </w:rPr>
                <m:t>Z</m:t>
              </m:r>
            </m:oMath>
            <w:r w:rsidRPr="00E06E46">
              <w:rPr>
                <w:rFonts w:ascii="Times New Roman" w:hAnsi="Times New Roman" w:cs="Times New Roman"/>
                <w:i/>
              </w:rPr>
              <w:t xml:space="preserve"> =6.56(</w:t>
            </w:r>
            <m:oMath>
              <m:r>
                <w:rPr>
                  <w:rFonts w:ascii="Cambria Math" w:hAnsi="Cambria Math" w:cs="Times New Roman"/>
                </w:rPr>
                <m:t>A</m:t>
              </m:r>
            </m:oMath>
            <w:r w:rsidRPr="00E06E46">
              <w:rPr>
                <w:rFonts w:ascii="Times New Roman" w:hAnsi="Times New Roman" w:cs="Times New Roman"/>
                <w:i/>
              </w:rPr>
              <w:t>) + 3.26(</w:t>
            </w:r>
            <m:oMath>
              <m:r>
                <w:rPr>
                  <w:rFonts w:ascii="Cambria Math" w:hAnsi="Cambria Math" w:cs="Times New Roman"/>
                </w:rPr>
                <m:t>B</m:t>
              </m:r>
            </m:oMath>
            <w:r w:rsidRPr="00E06E46">
              <w:rPr>
                <w:rFonts w:ascii="Times New Roman" w:hAnsi="Times New Roman" w:cs="Times New Roman"/>
                <w:i/>
              </w:rPr>
              <w:t>) + 6.72(</w:t>
            </w:r>
            <m:oMath>
              <m:r>
                <w:rPr>
                  <w:rFonts w:ascii="Cambria Math" w:hAnsi="Cambria Math" w:cs="Times New Roman"/>
                </w:rPr>
                <m:t>C</m:t>
              </m:r>
            </m:oMath>
            <w:r w:rsidRPr="00E06E46">
              <w:rPr>
                <w:rFonts w:ascii="Times New Roman" w:hAnsi="Times New Roman" w:cs="Times New Roman"/>
                <w:i/>
              </w:rPr>
              <w:t>) +1.05(</w:t>
            </w:r>
            <m:oMath>
              <m:r>
                <w:rPr>
                  <w:rFonts w:ascii="Cambria Math" w:hAnsi="Cambria Math" w:cs="Times New Roman"/>
                </w:rPr>
                <m:t>D</m:t>
              </m:r>
            </m:oMath>
            <w:r w:rsidRPr="00E06E46">
              <w:rPr>
                <w:rFonts w:ascii="Times New Roman" w:hAnsi="Times New Roman" w:cs="Times New Roman"/>
                <w:i/>
              </w:rPr>
              <w:t xml:space="preserve">) + 3.25                                                           </w:t>
            </w:r>
          </w:p>
          <w:p w14:paraId="63BE5323" w14:textId="77777777" w:rsidR="00A73783" w:rsidRPr="00E06E46" w:rsidRDefault="00A73783" w:rsidP="0019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06E46">
              <w:rPr>
                <w:rFonts w:ascii="Times New Roman" w:hAnsi="Times New Roman" w:cs="Times New Roman"/>
              </w:rPr>
              <w:t>Where</w:t>
            </w:r>
            <w:proofErr w:type="gramEnd"/>
          </w:p>
          <w:p w14:paraId="17884780" w14:textId="77777777" w:rsidR="00A73783" w:rsidRPr="00E06E46" w:rsidRDefault="00A73783" w:rsidP="001959DE">
            <w:pPr>
              <w:spacing w:after="0" w:line="240" w:lineRule="auto"/>
              <w:ind w:left="720"/>
              <w:rPr>
                <w:rFonts w:ascii="Times New Roman" w:hAnsi="Times New Roman" w:cs="Times New Roman"/>
                <w:i/>
              </w:rPr>
            </w:pPr>
            <w:r w:rsidRPr="00E06E46">
              <w:rPr>
                <w:rFonts w:ascii="Times New Roman" w:hAnsi="Times New Roman" w:cs="Times New Roman"/>
                <w:i/>
              </w:rPr>
              <w:t>A = Working Capital / Total Assets</w:t>
            </w:r>
          </w:p>
          <w:p w14:paraId="622BAE8C" w14:textId="77777777" w:rsidR="00A73783" w:rsidRPr="00E06E46" w:rsidRDefault="00A73783" w:rsidP="001959DE">
            <w:pPr>
              <w:spacing w:after="0" w:line="240" w:lineRule="auto"/>
              <w:ind w:left="720"/>
              <w:rPr>
                <w:rFonts w:ascii="Times New Roman" w:hAnsi="Times New Roman" w:cs="Times New Roman"/>
                <w:i/>
              </w:rPr>
            </w:pPr>
            <w:r w:rsidRPr="00E06E46">
              <w:rPr>
                <w:rFonts w:ascii="Times New Roman" w:hAnsi="Times New Roman" w:cs="Times New Roman"/>
                <w:i/>
              </w:rPr>
              <w:t>B = Retained Earnings / Total Assets</w:t>
            </w:r>
          </w:p>
          <w:p w14:paraId="40D421C7" w14:textId="77777777" w:rsidR="00A73783" w:rsidRPr="00E06E46" w:rsidRDefault="00A73783" w:rsidP="001959DE">
            <w:pPr>
              <w:spacing w:after="0" w:line="240" w:lineRule="auto"/>
              <w:ind w:left="720"/>
              <w:rPr>
                <w:rFonts w:ascii="Times New Roman" w:hAnsi="Times New Roman" w:cs="Times New Roman"/>
                <w:i/>
              </w:rPr>
            </w:pPr>
            <w:proofErr w:type="gramStart"/>
            <w:r w:rsidRPr="00E06E46">
              <w:rPr>
                <w:rFonts w:ascii="Times New Roman" w:hAnsi="Times New Roman" w:cs="Times New Roman"/>
                <w:i/>
              </w:rPr>
              <w:t>C = Earnings</w:t>
            </w:r>
            <w:proofErr w:type="gramEnd"/>
            <w:r w:rsidRPr="00E06E46">
              <w:rPr>
                <w:rFonts w:ascii="Times New Roman" w:hAnsi="Times New Roman" w:cs="Times New Roman"/>
                <w:i/>
              </w:rPr>
              <w:t xml:space="preserve"> Before Interest and Taxes (EBIT) / Total Assets</w:t>
            </w:r>
          </w:p>
          <w:p w14:paraId="25209EDE" w14:textId="77777777" w:rsidR="00A73783" w:rsidRPr="00E06E46" w:rsidRDefault="00A73783" w:rsidP="001959DE">
            <w:pPr>
              <w:spacing w:after="0" w:line="240" w:lineRule="auto"/>
              <w:ind w:left="720"/>
              <w:rPr>
                <w:rFonts w:ascii="Times New Roman" w:hAnsi="Times New Roman" w:cs="Times New Roman"/>
                <w:i/>
              </w:rPr>
            </w:pPr>
            <w:r w:rsidRPr="00E06E46">
              <w:rPr>
                <w:rFonts w:ascii="Times New Roman" w:hAnsi="Times New Roman" w:cs="Times New Roman"/>
                <w:i/>
              </w:rPr>
              <w:t>D = Market Value of Equity / Total Liabilities</w:t>
            </w:r>
          </w:p>
          <w:p w14:paraId="6F7B80BD" w14:textId="77777777" w:rsidR="00A73783" w:rsidRPr="00E06E46" w:rsidRDefault="00A73783" w:rsidP="001959DE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  <w:i/>
              </w:rPr>
              <w:t>E = Sales / Total Assets</w:t>
            </w:r>
          </w:p>
          <w:p w14:paraId="7006C78C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3783" w:rsidRPr="00E06E46" w14:paraId="54BE10AC" w14:textId="77777777" w:rsidTr="001959DE">
        <w:trPr>
          <w:trHeight w:val="20"/>
        </w:trPr>
        <w:tc>
          <w:tcPr>
            <w:tcW w:w="2648" w:type="dxa"/>
          </w:tcPr>
          <w:p w14:paraId="6D37CFFA" w14:textId="77777777" w:rsidR="00A73783" w:rsidRPr="00E06E46" w:rsidRDefault="00A73783" w:rsidP="0019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Liquidity</w:t>
            </w:r>
          </w:p>
        </w:tc>
        <w:tc>
          <w:tcPr>
            <w:tcW w:w="1036" w:type="dxa"/>
          </w:tcPr>
          <w:p w14:paraId="1132932C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06E46">
              <w:rPr>
                <w:rFonts w:ascii="Times New Roman" w:hAnsi="Times New Roman" w:cs="Times New Roman"/>
                <w:i/>
              </w:rPr>
              <w:t>LIQ</w:t>
            </w:r>
          </w:p>
        </w:tc>
        <w:tc>
          <w:tcPr>
            <w:tcW w:w="5723" w:type="dxa"/>
          </w:tcPr>
          <w:p w14:paraId="5C44C172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Current Assets divided by total assets</w:t>
            </w:r>
          </w:p>
        </w:tc>
      </w:tr>
      <w:tr w:rsidR="00A73783" w:rsidRPr="00E06E46" w14:paraId="0E1C198A" w14:textId="77777777" w:rsidTr="001959DE">
        <w:trPr>
          <w:trHeight w:val="20"/>
        </w:trPr>
        <w:tc>
          <w:tcPr>
            <w:tcW w:w="2648" w:type="dxa"/>
          </w:tcPr>
          <w:p w14:paraId="1A9283A8" w14:textId="77777777" w:rsidR="00A73783" w:rsidRPr="00E06E46" w:rsidRDefault="00A73783" w:rsidP="0019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Firm Age</w:t>
            </w:r>
          </w:p>
        </w:tc>
        <w:tc>
          <w:tcPr>
            <w:tcW w:w="1036" w:type="dxa"/>
          </w:tcPr>
          <w:p w14:paraId="01D19076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06E46">
              <w:rPr>
                <w:rFonts w:ascii="Times New Roman" w:hAnsi="Times New Roman" w:cs="Times New Roman"/>
                <w:i/>
              </w:rPr>
              <w:t>FAGE</w:t>
            </w:r>
          </w:p>
        </w:tc>
        <w:tc>
          <w:tcPr>
            <w:tcW w:w="5723" w:type="dxa"/>
          </w:tcPr>
          <w:p w14:paraId="5F9FBCD5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Number of Years since incorporation</w:t>
            </w:r>
          </w:p>
        </w:tc>
      </w:tr>
      <w:tr w:rsidR="00A73783" w:rsidRPr="00E06E46" w14:paraId="476D75A0" w14:textId="77777777" w:rsidTr="001959DE">
        <w:trPr>
          <w:trHeight w:val="20"/>
        </w:trPr>
        <w:tc>
          <w:tcPr>
            <w:tcW w:w="2648" w:type="dxa"/>
          </w:tcPr>
          <w:p w14:paraId="670C8BA9" w14:textId="77777777" w:rsidR="00A73783" w:rsidRPr="00E06E46" w:rsidRDefault="00A73783" w:rsidP="0019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Non-Debt Tax Shield</w:t>
            </w:r>
          </w:p>
        </w:tc>
        <w:tc>
          <w:tcPr>
            <w:tcW w:w="1036" w:type="dxa"/>
          </w:tcPr>
          <w:p w14:paraId="6756CC00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06E46">
              <w:rPr>
                <w:rFonts w:ascii="Times New Roman" w:hAnsi="Times New Roman" w:cs="Times New Roman"/>
                <w:i/>
              </w:rPr>
              <w:t>NDTS</w:t>
            </w:r>
          </w:p>
        </w:tc>
        <w:tc>
          <w:tcPr>
            <w:tcW w:w="5723" w:type="dxa"/>
          </w:tcPr>
          <w:p w14:paraId="07DD14A3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Depreciation expense divided by total assets</w:t>
            </w:r>
          </w:p>
        </w:tc>
      </w:tr>
      <w:tr w:rsidR="00A73783" w:rsidRPr="00E06E46" w14:paraId="54C4DB98" w14:textId="77777777" w:rsidTr="001959DE">
        <w:trPr>
          <w:trHeight w:val="20"/>
        </w:trPr>
        <w:tc>
          <w:tcPr>
            <w:tcW w:w="2648" w:type="dxa"/>
          </w:tcPr>
          <w:p w14:paraId="4D464EBF" w14:textId="77777777" w:rsidR="00A73783" w:rsidRPr="00E06E46" w:rsidRDefault="00A73783" w:rsidP="0019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Return on Assets</w:t>
            </w:r>
          </w:p>
        </w:tc>
        <w:tc>
          <w:tcPr>
            <w:tcW w:w="1036" w:type="dxa"/>
          </w:tcPr>
          <w:p w14:paraId="1D47C424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06E46">
              <w:rPr>
                <w:rFonts w:ascii="Times New Roman" w:hAnsi="Times New Roman" w:cs="Times New Roman"/>
                <w:i/>
              </w:rPr>
              <w:t>ROA</w:t>
            </w:r>
          </w:p>
        </w:tc>
        <w:tc>
          <w:tcPr>
            <w:tcW w:w="5723" w:type="dxa"/>
          </w:tcPr>
          <w:p w14:paraId="653C48E1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Net profit divided by Total Assets</w:t>
            </w:r>
          </w:p>
        </w:tc>
      </w:tr>
      <w:tr w:rsidR="00A73783" w:rsidRPr="00E06E46" w14:paraId="19584E0D" w14:textId="77777777" w:rsidTr="001959DE">
        <w:trPr>
          <w:trHeight w:val="20"/>
        </w:trPr>
        <w:tc>
          <w:tcPr>
            <w:tcW w:w="2648" w:type="dxa"/>
          </w:tcPr>
          <w:p w14:paraId="1F2939BA" w14:textId="77777777" w:rsidR="00A73783" w:rsidRPr="00E06E46" w:rsidRDefault="00A73783" w:rsidP="0019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Leverage</w:t>
            </w:r>
          </w:p>
        </w:tc>
        <w:tc>
          <w:tcPr>
            <w:tcW w:w="1036" w:type="dxa"/>
          </w:tcPr>
          <w:p w14:paraId="0B985071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06E46">
              <w:rPr>
                <w:rFonts w:ascii="Times New Roman" w:hAnsi="Times New Roman" w:cs="Times New Roman"/>
                <w:i/>
              </w:rPr>
              <w:t>LEV</w:t>
            </w:r>
          </w:p>
        </w:tc>
        <w:tc>
          <w:tcPr>
            <w:tcW w:w="5723" w:type="dxa"/>
          </w:tcPr>
          <w:p w14:paraId="6D52B78B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Total debt total assets</w:t>
            </w:r>
          </w:p>
        </w:tc>
      </w:tr>
      <w:tr w:rsidR="00A73783" w:rsidRPr="00E06E46" w14:paraId="62D832EB" w14:textId="77777777" w:rsidTr="001959DE">
        <w:trPr>
          <w:trHeight w:val="20"/>
        </w:trPr>
        <w:tc>
          <w:tcPr>
            <w:tcW w:w="2648" w:type="dxa"/>
          </w:tcPr>
          <w:p w14:paraId="6BB71A9E" w14:textId="77777777" w:rsidR="00A73783" w:rsidRPr="00E06E46" w:rsidRDefault="00A73783" w:rsidP="0019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Gross Domestic Product</w:t>
            </w:r>
          </w:p>
        </w:tc>
        <w:tc>
          <w:tcPr>
            <w:tcW w:w="1036" w:type="dxa"/>
          </w:tcPr>
          <w:p w14:paraId="6A850DB1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06E46">
              <w:rPr>
                <w:rFonts w:ascii="Times New Roman" w:hAnsi="Times New Roman" w:cs="Times New Roman"/>
                <w:i/>
              </w:rPr>
              <w:t>GDP</w:t>
            </w:r>
          </w:p>
        </w:tc>
        <w:tc>
          <w:tcPr>
            <w:tcW w:w="5723" w:type="dxa"/>
          </w:tcPr>
          <w:p w14:paraId="0D6B2788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Natural log of GDP</w:t>
            </w:r>
          </w:p>
        </w:tc>
      </w:tr>
      <w:tr w:rsidR="00A73783" w:rsidRPr="00E06E46" w14:paraId="7722D95E" w14:textId="77777777" w:rsidTr="001959DE">
        <w:trPr>
          <w:trHeight w:val="20"/>
        </w:trPr>
        <w:tc>
          <w:tcPr>
            <w:tcW w:w="2648" w:type="dxa"/>
          </w:tcPr>
          <w:p w14:paraId="1B264926" w14:textId="77777777" w:rsidR="00A73783" w:rsidRPr="00E06E46" w:rsidRDefault="00A73783" w:rsidP="0019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Foreign Direct Investment</w:t>
            </w:r>
          </w:p>
        </w:tc>
        <w:tc>
          <w:tcPr>
            <w:tcW w:w="1036" w:type="dxa"/>
          </w:tcPr>
          <w:p w14:paraId="26D1003C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FDI</w:t>
            </w:r>
          </w:p>
        </w:tc>
        <w:tc>
          <w:tcPr>
            <w:tcW w:w="5723" w:type="dxa"/>
          </w:tcPr>
          <w:p w14:paraId="3B02D7F0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Natural log of FDI</w:t>
            </w:r>
          </w:p>
        </w:tc>
      </w:tr>
      <w:tr w:rsidR="00A73783" w:rsidRPr="00E06E46" w14:paraId="1902C06D" w14:textId="77777777" w:rsidTr="001959DE">
        <w:trPr>
          <w:trHeight w:val="20"/>
        </w:trPr>
        <w:tc>
          <w:tcPr>
            <w:tcW w:w="2648" w:type="dxa"/>
          </w:tcPr>
          <w:p w14:paraId="0EF9DA6C" w14:textId="77777777" w:rsidR="00A73783" w:rsidRPr="00E06E46" w:rsidRDefault="00A73783" w:rsidP="0019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Inflation</w:t>
            </w:r>
          </w:p>
        </w:tc>
        <w:tc>
          <w:tcPr>
            <w:tcW w:w="1036" w:type="dxa"/>
          </w:tcPr>
          <w:p w14:paraId="223D0AAC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INF</w:t>
            </w:r>
          </w:p>
        </w:tc>
        <w:tc>
          <w:tcPr>
            <w:tcW w:w="5723" w:type="dxa"/>
          </w:tcPr>
          <w:p w14:paraId="1ACF2D1F" w14:textId="77777777" w:rsidR="00A73783" w:rsidRPr="00E06E46" w:rsidRDefault="00A73783" w:rsidP="001959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E46">
              <w:rPr>
                <w:rFonts w:ascii="Times New Roman" w:hAnsi="Times New Roman" w:cs="Times New Roman"/>
              </w:rPr>
              <w:t>Change in Consumers Price Index (CPI) at the end of period t</w:t>
            </w:r>
          </w:p>
        </w:tc>
      </w:tr>
    </w:tbl>
    <w:p w14:paraId="199CD7FD" w14:textId="77777777" w:rsidR="00A73783" w:rsidRPr="00E06E46" w:rsidRDefault="00A73783" w:rsidP="00A737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E46">
        <w:rPr>
          <w:rFonts w:ascii="Times New Roman" w:hAnsi="Times New Roman" w:cs="Times New Roman"/>
          <w:sz w:val="24"/>
          <w:szCs w:val="24"/>
        </w:rPr>
        <w:fldChar w:fldCharType="begin"/>
      </w:r>
      <w:r w:rsidRPr="00E06E46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Pr="00E06E46">
        <w:rPr>
          <w:rFonts w:ascii="Times New Roman" w:hAnsi="Times New Roman" w:cs="Times New Roman"/>
          <w:sz w:val="24"/>
          <w:szCs w:val="24"/>
        </w:rPr>
        <w:fldChar w:fldCharType="end"/>
      </w:r>
      <w:r w:rsidRPr="00E06E46">
        <w:rPr>
          <w:rFonts w:ascii="Times New Roman" w:hAnsi="Times New Roman" w:cs="Times New Roman"/>
          <w:sz w:val="24"/>
          <w:szCs w:val="24"/>
        </w:rPr>
        <w:fldChar w:fldCharType="begin"/>
      </w:r>
      <w:r w:rsidRPr="00E06E46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Pr="00E06E46">
        <w:rPr>
          <w:rFonts w:ascii="Times New Roman" w:hAnsi="Times New Roman" w:cs="Times New Roman"/>
          <w:sz w:val="24"/>
          <w:szCs w:val="24"/>
        </w:rPr>
        <w:fldChar w:fldCharType="end"/>
      </w:r>
      <w:r w:rsidRPr="00E06E46">
        <w:rPr>
          <w:rFonts w:ascii="Times New Roman" w:hAnsi="Times New Roman" w:cs="Times New Roman"/>
          <w:sz w:val="24"/>
          <w:szCs w:val="24"/>
        </w:rPr>
        <w:fldChar w:fldCharType="begin"/>
      </w:r>
      <w:r w:rsidRPr="00E06E46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Pr="00E06E4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01D14EF" w14:textId="77777777" w:rsidR="00C6465A" w:rsidRDefault="00C6465A"/>
    <w:sectPr w:rsidR="00C6465A" w:rsidSect="00A73783">
      <w:footerReference w:type="default" r:id="rId4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3807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16B5D7" w14:textId="77777777" w:rsidR="00A73783" w:rsidRDefault="00A737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4AC408" w14:textId="77777777" w:rsidR="00A73783" w:rsidRDefault="00A7378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783"/>
    <w:rsid w:val="00302F9E"/>
    <w:rsid w:val="004E23CF"/>
    <w:rsid w:val="00A73783"/>
    <w:rsid w:val="00AF09E0"/>
    <w:rsid w:val="00C6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300FB"/>
  <w15:chartTrackingRefBased/>
  <w15:docId w15:val="{221E168D-5887-407C-B5DA-1C05A8A4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783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37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7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78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78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78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78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78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78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78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7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7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7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7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7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7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3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78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3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78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37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783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37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7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78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73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783"/>
    <w:rPr>
      <w:kern w:val="0"/>
      <w:sz w:val="22"/>
      <w:szCs w:val="22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73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2026-04-24T18:12:00Z</dcterms:created>
  <dcterms:modified xsi:type="dcterms:W3CDTF">2026-04-24T18:12:00Z</dcterms:modified>
</cp:coreProperties>
</file>