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FEFA85" w14:textId="77777777" w:rsidR="00C3680F" w:rsidRPr="0096073D" w:rsidRDefault="00C3680F" w:rsidP="00C3680F">
      <w:pPr>
        <w:spacing w:after="0" w:line="240" w:lineRule="auto"/>
        <w:ind w:left="1440" w:hanging="1440"/>
        <w:jc w:val="center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APPENDIX C – </w:t>
      </w:r>
      <w:r w:rsidRPr="00E63A9B">
        <w:rPr>
          <w:rFonts w:ascii="Times New Roman" w:hAnsi="Times New Roman" w:cs="Times New Roman"/>
          <w:bCs/>
          <w:sz w:val="24"/>
          <w:szCs w:val="24"/>
        </w:rPr>
        <w:t>Study Eligib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E63A9B">
        <w:rPr>
          <w:rFonts w:ascii="Times New Roman" w:hAnsi="Times New Roman" w:cs="Times New Roman"/>
          <w:bCs/>
          <w:sz w:val="24"/>
          <w:szCs w:val="24"/>
        </w:rPr>
        <w:t>lity Form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</w:p>
    <w:p w14:paraId="5BDD7C55" w14:textId="77777777" w:rsidR="00C3680F" w:rsidRPr="00E63A9B" w:rsidRDefault="00C3680F" w:rsidP="00C3680F">
      <w:pPr>
        <w:spacing w:after="0" w:line="240" w:lineRule="auto"/>
        <w:ind w:left="1440" w:hanging="144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88"/>
        <w:gridCol w:w="360"/>
        <w:gridCol w:w="900"/>
        <w:gridCol w:w="1008"/>
      </w:tblGrid>
      <w:tr w:rsidR="00C3680F" w:rsidRPr="002C141F" w14:paraId="6C017DCB" w14:textId="77777777" w:rsidTr="00093408">
        <w:trPr>
          <w:cantSplit/>
          <w:trHeight w:val="94"/>
        </w:trPr>
        <w:tc>
          <w:tcPr>
            <w:tcW w:w="8856" w:type="dxa"/>
            <w:gridSpan w:val="4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5AF7B5AC" w14:textId="77777777" w:rsidR="00C3680F" w:rsidRPr="002C141F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Population:</w:t>
            </w:r>
          </w:p>
        </w:tc>
      </w:tr>
      <w:tr w:rsidR="00C3680F" w:rsidRPr="002C141F" w14:paraId="2AC9AC76" w14:textId="77777777" w:rsidTr="00093408">
        <w:trPr>
          <w:trHeight w:val="70"/>
        </w:trPr>
        <w:tc>
          <w:tcPr>
            <w:tcW w:w="6588" w:type="dxa"/>
            <w:tcBorders>
              <w:top w:val="nil"/>
              <w:left w:val="single" w:sz="18" w:space="0" w:color="auto"/>
              <w:bottom w:val="single" w:sz="8" w:space="0" w:color="auto"/>
              <w:right w:val="nil"/>
            </w:tcBorders>
          </w:tcPr>
          <w:p w14:paraId="1043CDAF" w14:textId="77777777" w:rsidR="00C3680F" w:rsidRPr="002C141F" w:rsidRDefault="00C3680F" w:rsidP="000934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366CA6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</w:tcPr>
          <w:p w14:paraId="06F2C705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3680F" w:rsidRPr="002C141F" w14:paraId="34C800B5" w14:textId="77777777" w:rsidTr="00093408">
        <w:trPr>
          <w:trHeight w:val="616"/>
        </w:trPr>
        <w:tc>
          <w:tcPr>
            <w:tcW w:w="6588" w:type="dxa"/>
            <w:tcBorders>
              <w:top w:val="single" w:sz="8" w:space="0" w:color="auto"/>
              <w:left w:val="single" w:sz="18" w:space="0" w:color="auto"/>
              <w:right w:val="nil"/>
            </w:tcBorders>
          </w:tcPr>
          <w:p w14:paraId="15E9F3B3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Recipients of Cardiopulmonary Resuscitation (CPR)</w:t>
            </w:r>
          </w:p>
          <w:p w14:paraId="4B36E2C8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Adults (≥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% of the population is 18 years or older)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  <w:left w:val="nil"/>
              <w:right w:val="single" w:sz="18" w:space="0" w:color="auto"/>
            </w:tcBorders>
          </w:tcPr>
          <w:p w14:paraId="13A6FACF" w14:textId="77777777" w:rsidR="00C3680F" w:rsidRPr="002C141F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  <w:p w14:paraId="07F09D1C" w14:textId="77777777" w:rsidR="00C3680F" w:rsidRPr="002C141F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</w:tr>
      <w:tr w:rsidR="00C3680F" w:rsidRPr="002C141F" w14:paraId="7E232ADB" w14:textId="77777777" w:rsidTr="00093408">
        <w:trPr>
          <w:cantSplit/>
          <w:trHeight w:val="376"/>
        </w:trPr>
        <w:tc>
          <w:tcPr>
            <w:tcW w:w="8856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7CFE8CE" w14:textId="77777777" w:rsidR="00C3680F" w:rsidRPr="0096073D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Prognostic Factor</w:t>
            </w: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607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,3</w:t>
            </w:r>
          </w:p>
        </w:tc>
      </w:tr>
      <w:tr w:rsidR="00C3680F" w:rsidRPr="002C141F" w14:paraId="4BD41769" w14:textId="77777777" w:rsidTr="00093408">
        <w:tc>
          <w:tcPr>
            <w:tcW w:w="6588" w:type="dxa"/>
            <w:tcBorders>
              <w:left w:val="single" w:sz="18" w:space="0" w:color="auto"/>
              <w:bottom w:val="single" w:sz="18" w:space="0" w:color="auto"/>
              <w:right w:val="nil"/>
            </w:tcBorders>
          </w:tcPr>
          <w:p w14:paraId="263015DC" w14:textId="77777777" w:rsidR="00C3680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Frailty – Reported an association?</w:t>
            </w:r>
          </w:p>
          <w:p w14:paraId="1DC36DF8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Did the study provide an explicit definition for their definition of frailty, or a description of the frailty instrument? 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18" w:space="0" w:color="auto"/>
              <w:right w:val="nil"/>
            </w:tcBorders>
          </w:tcPr>
          <w:p w14:paraId="6D5E7CC9" w14:textId="77777777" w:rsidR="00C3680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  <w:p w14:paraId="5CE625FA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008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44BC483" w14:textId="77777777" w:rsidR="00C3680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  <w:p w14:paraId="69BE7D26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</w:tr>
      <w:tr w:rsidR="00C3680F" w:rsidRPr="002C141F" w14:paraId="7A9860B0" w14:textId="77777777" w:rsidTr="00093408">
        <w:trPr>
          <w:cantSplit/>
        </w:trPr>
        <w:tc>
          <w:tcPr>
            <w:tcW w:w="8856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292F39C" w14:textId="77777777" w:rsidR="00C3680F" w:rsidRPr="00274533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Outcomes reported: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745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  <w:tr w:rsidR="00C3680F" w:rsidRPr="002C141F" w14:paraId="610D79E0" w14:textId="77777777" w:rsidTr="00093408">
        <w:trPr>
          <w:trHeight w:val="324"/>
        </w:trPr>
        <w:tc>
          <w:tcPr>
            <w:tcW w:w="6588" w:type="dxa"/>
            <w:tcBorders>
              <w:left w:val="single" w:sz="18" w:space="0" w:color="auto"/>
              <w:right w:val="nil"/>
            </w:tcBorders>
          </w:tcPr>
          <w:p w14:paraId="42C248E8" w14:textId="77777777" w:rsidR="00C3680F" w:rsidRDefault="00C3680F" w:rsidP="000934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the study report an association between frailty and any of the following outcomes?</w:t>
            </w:r>
          </w:p>
          <w:p w14:paraId="3273C79F" w14:textId="77777777" w:rsidR="00C3680F" w:rsidRPr="00632CFB" w:rsidRDefault="00C3680F" w:rsidP="0009340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Survival until hospital discharge</w:t>
            </w:r>
          </w:p>
          <w:p w14:paraId="1EBDE259" w14:textId="492EFE0A" w:rsidR="00C3680F" w:rsidRPr="0096073D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Survival at one, three or twelve months</w:t>
            </w:r>
            <w:r w:rsidR="005F2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post-arrest</w:t>
            </w:r>
          </w:p>
          <w:p w14:paraId="75A14406" w14:textId="77777777" w:rsidR="00C3680F" w:rsidRPr="0096073D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9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eturn of spontaneous circulation (ROSC)</w:t>
            </w:r>
          </w:p>
          <w:p w14:paraId="46BB9643" w14:textId="77777777" w:rsidR="00C3680F" w:rsidRPr="0096073D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Functional </w:t>
            </w:r>
            <w:r w:rsidRPr="005A39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status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at discharge and one-month post-discharge</w:t>
            </w:r>
          </w:p>
          <w:p w14:paraId="25805A63" w14:textId="7AD13BFA" w:rsidR="00C3680F" w:rsidRPr="0096073D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Health-related quality of life (HRQoL) at 90 days and one-year</w:t>
            </w:r>
            <w:r w:rsidR="005F24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post-arrest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48185DD5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Discharge from hospital to continuing or long-term care</w:t>
            </w:r>
          </w:p>
        </w:tc>
        <w:tc>
          <w:tcPr>
            <w:tcW w:w="1260" w:type="dxa"/>
            <w:gridSpan w:val="2"/>
            <w:tcBorders>
              <w:left w:val="nil"/>
              <w:right w:val="nil"/>
            </w:tcBorders>
          </w:tcPr>
          <w:p w14:paraId="69D4945C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008" w:type="dxa"/>
            <w:tcBorders>
              <w:left w:val="nil"/>
              <w:right w:val="single" w:sz="18" w:space="0" w:color="auto"/>
            </w:tcBorders>
          </w:tcPr>
          <w:p w14:paraId="1B4C816A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</w:tr>
      <w:tr w:rsidR="00C3680F" w:rsidRPr="002C141F" w14:paraId="4E99EEAC" w14:textId="77777777" w:rsidTr="00093408">
        <w:trPr>
          <w:cantSplit/>
        </w:trPr>
        <w:tc>
          <w:tcPr>
            <w:tcW w:w="8856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097352" w14:textId="77777777" w:rsidR="00C3680F" w:rsidRPr="002C141F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of article:</w:t>
            </w:r>
          </w:p>
        </w:tc>
      </w:tr>
      <w:tr w:rsidR="00C3680F" w:rsidRPr="002C141F" w14:paraId="5BF12811" w14:textId="77777777" w:rsidTr="00093408">
        <w:tc>
          <w:tcPr>
            <w:tcW w:w="6588" w:type="dxa"/>
            <w:tcBorders>
              <w:left w:val="single" w:sz="18" w:space="0" w:color="auto"/>
              <w:bottom w:val="nil"/>
              <w:right w:val="nil"/>
            </w:tcBorders>
          </w:tcPr>
          <w:p w14:paraId="02662D2E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 study design observational (e.g., no manipulation or randomization)</w:t>
            </w:r>
          </w:p>
        </w:tc>
        <w:tc>
          <w:tcPr>
            <w:tcW w:w="1260" w:type="dxa"/>
            <w:gridSpan w:val="2"/>
            <w:tcBorders>
              <w:left w:val="nil"/>
              <w:bottom w:val="nil"/>
              <w:right w:val="nil"/>
            </w:tcBorders>
          </w:tcPr>
          <w:p w14:paraId="24DFF862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008" w:type="dxa"/>
            <w:tcBorders>
              <w:left w:val="nil"/>
              <w:bottom w:val="nil"/>
              <w:right w:val="single" w:sz="18" w:space="0" w:color="auto"/>
            </w:tcBorders>
          </w:tcPr>
          <w:p w14:paraId="3F4883B2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</w:tr>
      <w:tr w:rsidR="00C3680F" w:rsidRPr="002C141F" w14:paraId="6242EB0A" w14:textId="77777777" w:rsidTr="00093408">
        <w:tc>
          <w:tcPr>
            <w:tcW w:w="658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nil"/>
            </w:tcBorders>
          </w:tcPr>
          <w:p w14:paraId="4D9AFD4D" w14:textId="77777777" w:rsidR="00C3680F" w:rsidRPr="002C141F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Duplicated population: </w:t>
            </w:r>
          </w:p>
        </w:tc>
        <w:tc>
          <w:tcPr>
            <w:tcW w:w="126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4DF446BE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2F4AC3B6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3680F" w:rsidRPr="002C141F" w14:paraId="7D96BC1E" w14:textId="77777777" w:rsidTr="00093408">
        <w:tc>
          <w:tcPr>
            <w:tcW w:w="6588" w:type="dxa"/>
            <w:tcBorders>
              <w:left w:val="single" w:sz="18" w:space="0" w:color="auto"/>
              <w:bottom w:val="nil"/>
              <w:right w:val="nil"/>
            </w:tcBorders>
          </w:tcPr>
          <w:p w14:paraId="3C3FDB3D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If duplicated, does this study provide new information?</w:t>
            </w:r>
          </w:p>
        </w:tc>
        <w:tc>
          <w:tcPr>
            <w:tcW w:w="1260" w:type="dxa"/>
            <w:gridSpan w:val="2"/>
            <w:tcBorders>
              <w:left w:val="nil"/>
              <w:bottom w:val="nil"/>
              <w:right w:val="nil"/>
            </w:tcBorders>
          </w:tcPr>
          <w:p w14:paraId="78CA8F9E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008" w:type="dxa"/>
            <w:tcBorders>
              <w:left w:val="nil"/>
              <w:bottom w:val="nil"/>
              <w:right w:val="single" w:sz="18" w:space="0" w:color="auto"/>
            </w:tcBorders>
          </w:tcPr>
          <w:p w14:paraId="0DF4A626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</w:tr>
      <w:tr w:rsidR="00C3680F" w:rsidRPr="002C141F" w14:paraId="25A1EA06" w14:textId="77777777" w:rsidTr="00093408">
        <w:tc>
          <w:tcPr>
            <w:tcW w:w="6588" w:type="dxa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</w:tcPr>
          <w:p w14:paraId="1ABBD392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 xml:space="preserve">If duplicated, 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study more recent?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2B04781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2FB3F3EF" w14:textId="77777777" w:rsidR="00C3680F" w:rsidRPr="002C141F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3680F" w:rsidRPr="002C141F" w14:paraId="6DD9CF3C" w14:textId="77777777" w:rsidTr="00093408">
        <w:trPr>
          <w:cantSplit/>
        </w:trPr>
        <w:tc>
          <w:tcPr>
            <w:tcW w:w="6948" w:type="dxa"/>
            <w:gridSpan w:val="2"/>
            <w:tcBorders>
              <w:top w:val="single" w:sz="18" w:space="0" w:color="auto"/>
              <w:left w:val="single" w:sz="18" w:space="0" w:color="auto"/>
              <w:right w:val="nil"/>
            </w:tcBorders>
          </w:tcPr>
          <w:p w14:paraId="4F9BA59F" w14:textId="77777777" w:rsidR="00C3680F" w:rsidRPr="002C141F" w:rsidRDefault="00C3680F" w:rsidP="0009340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Study inclusion: </w:t>
            </w:r>
          </w:p>
        </w:tc>
        <w:tc>
          <w:tcPr>
            <w:tcW w:w="1908" w:type="dxa"/>
            <w:gridSpan w:val="2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12D9C81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3680F" w:rsidRPr="002C141F" w14:paraId="680E11F6" w14:textId="77777777" w:rsidTr="00093408">
        <w:trPr>
          <w:cantSplit/>
        </w:trPr>
        <w:tc>
          <w:tcPr>
            <w:tcW w:w="6948" w:type="dxa"/>
            <w:gridSpan w:val="2"/>
            <w:tcBorders>
              <w:left w:val="single" w:sz="18" w:space="0" w:color="auto"/>
              <w:bottom w:val="dotted" w:sz="4" w:space="0" w:color="auto"/>
              <w:right w:val="nil"/>
            </w:tcBorders>
          </w:tcPr>
          <w:p w14:paraId="57F030D9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All the answers are YES</w:t>
            </w:r>
          </w:p>
        </w:tc>
        <w:tc>
          <w:tcPr>
            <w:tcW w:w="1908" w:type="dxa"/>
            <w:gridSpan w:val="2"/>
            <w:tcBorders>
              <w:left w:val="nil"/>
              <w:bottom w:val="dotted" w:sz="4" w:space="0" w:color="auto"/>
              <w:right w:val="single" w:sz="18" w:space="0" w:color="auto"/>
            </w:tcBorders>
          </w:tcPr>
          <w:p w14:paraId="348EDF02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INCLUDE</w:t>
            </w:r>
          </w:p>
        </w:tc>
      </w:tr>
      <w:tr w:rsidR="00C3680F" w:rsidRPr="002C141F" w14:paraId="6E89A3B5" w14:textId="77777777" w:rsidTr="00093408">
        <w:trPr>
          <w:cantSplit/>
        </w:trPr>
        <w:tc>
          <w:tcPr>
            <w:tcW w:w="6948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nil"/>
            </w:tcBorders>
          </w:tcPr>
          <w:p w14:paraId="7ED3FA15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Any answer is NO</w:t>
            </w:r>
          </w:p>
        </w:tc>
        <w:tc>
          <w:tcPr>
            <w:tcW w:w="190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18" w:space="0" w:color="auto"/>
            </w:tcBorders>
          </w:tcPr>
          <w:p w14:paraId="252DF12A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EXCLUDE</w:t>
            </w:r>
          </w:p>
        </w:tc>
      </w:tr>
      <w:tr w:rsidR="00C3680F" w:rsidRPr="002C141F" w14:paraId="0F65D6E7" w14:textId="77777777" w:rsidTr="00093408">
        <w:trPr>
          <w:cantSplit/>
          <w:trHeight w:val="365"/>
        </w:trPr>
        <w:tc>
          <w:tcPr>
            <w:tcW w:w="6948" w:type="dxa"/>
            <w:gridSpan w:val="2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14:paraId="315A5396" w14:textId="77777777" w:rsidR="00C3680F" w:rsidRPr="002C141F" w:rsidRDefault="00C3680F" w:rsidP="0009340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>If you are unsure of the answer, include for full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C141F">
              <w:rPr>
                <w:rFonts w:ascii="Times New Roman" w:hAnsi="Times New Roman" w:cs="Times New Roman"/>
                <w:sz w:val="24"/>
                <w:szCs w:val="24"/>
              </w:rPr>
              <w:t xml:space="preserve">text screening </w:t>
            </w:r>
          </w:p>
        </w:tc>
        <w:tc>
          <w:tcPr>
            <w:tcW w:w="1908" w:type="dxa"/>
            <w:gridSpan w:val="2"/>
            <w:tcBorders>
              <w:top w:val="dotted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1456CA5" w14:textId="77777777" w:rsidR="00C3680F" w:rsidRPr="002C141F" w:rsidRDefault="00C3680F" w:rsidP="000934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1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INCLUDE</w:t>
            </w:r>
          </w:p>
        </w:tc>
      </w:tr>
    </w:tbl>
    <w:p w14:paraId="50F21131" w14:textId="77777777" w:rsidR="00C3680F" w:rsidRDefault="00C3680F" w:rsidP="00C3680F">
      <w:pPr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18A6442" w14:textId="77777777" w:rsidR="00C3680F" w:rsidRPr="002C141F" w:rsidRDefault="00C3680F" w:rsidP="00C3680F">
      <w:pPr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C141F">
        <w:rPr>
          <w:rFonts w:ascii="Times New Roman" w:hAnsi="Times New Roman" w:cs="Times New Roman"/>
          <w:b/>
          <w:sz w:val="24"/>
          <w:szCs w:val="24"/>
        </w:rPr>
        <w:t>Instructions:</w:t>
      </w:r>
    </w:p>
    <w:p w14:paraId="6535218C" w14:textId="77777777" w:rsidR="00C3680F" w:rsidRPr="002C141F" w:rsidRDefault="00C3680F" w:rsidP="00C3680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141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C141F">
        <w:rPr>
          <w:rFonts w:ascii="Times New Roman" w:hAnsi="Times New Roman" w:cs="Times New Roman"/>
          <w:sz w:val="24"/>
          <w:szCs w:val="24"/>
        </w:rPr>
        <w:t xml:space="preserve"> On occasion, some of the above criteria, especially during </w:t>
      </w:r>
      <w:r>
        <w:rPr>
          <w:rFonts w:ascii="Times New Roman" w:hAnsi="Times New Roman" w:cs="Times New Roman"/>
          <w:sz w:val="24"/>
          <w:szCs w:val="24"/>
        </w:rPr>
        <w:t>the title and abstract</w:t>
      </w:r>
      <w:r w:rsidRPr="002C141F">
        <w:rPr>
          <w:rFonts w:ascii="Times New Roman" w:hAnsi="Times New Roman" w:cs="Times New Roman"/>
          <w:sz w:val="24"/>
          <w:szCs w:val="24"/>
        </w:rPr>
        <w:t xml:space="preserve"> screening, will be unclear. If any response to the above questions is UNCLEAR, mark YES. </w:t>
      </w:r>
    </w:p>
    <w:p w14:paraId="4254F584" w14:textId="77777777" w:rsidR="00C3680F" w:rsidRDefault="00C3680F" w:rsidP="00C3680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141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C14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Ignore this step for the title and abstract screening</w:t>
      </w:r>
    </w:p>
    <w:p w14:paraId="505B93E1" w14:textId="5017B55A" w:rsidR="00C3680F" w:rsidRPr="002C141F" w:rsidRDefault="00C3680F" w:rsidP="00C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807A9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C141F">
        <w:rPr>
          <w:rFonts w:ascii="Times New Roman" w:hAnsi="Times New Roman" w:cs="Times New Roman"/>
          <w:sz w:val="24"/>
          <w:szCs w:val="24"/>
        </w:rPr>
        <w:t xml:space="preserve">Consider </w:t>
      </w:r>
      <w:r>
        <w:rPr>
          <w:rFonts w:ascii="Times New Roman" w:hAnsi="Times New Roman" w:cs="Times New Roman"/>
          <w:sz w:val="24"/>
          <w:szCs w:val="24"/>
        </w:rPr>
        <w:t xml:space="preserve">NO </w:t>
      </w:r>
      <w:r w:rsidRPr="002C141F">
        <w:rPr>
          <w:rFonts w:ascii="Times New Roman" w:hAnsi="Times New Roman" w:cs="Times New Roman"/>
          <w:sz w:val="24"/>
          <w:szCs w:val="24"/>
        </w:rPr>
        <w:t xml:space="preserve">if </w:t>
      </w:r>
      <w:r>
        <w:rPr>
          <w:rFonts w:ascii="Times New Roman" w:hAnsi="Times New Roman" w:cs="Times New Roman"/>
          <w:sz w:val="24"/>
          <w:szCs w:val="24"/>
        </w:rPr>
        <w:t xml:space="preserve">frailty was defined using a single measure (e.g., grip strength, laboratory finding, radiographic result, etc.). </w:t>
      </w:r>
    </w:p>
    <w:p w14:paraId="21301F56" w14:textId="0DD7DE3C" w:rsidR="00C3680F" w:rsidRDefault="00C3680F" w:rsidP="00C81D78">
      <w:pPr>
        <w:spacing w:after="0"/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2C141F">
        <w:rPr>
          <w:rFonts w:ascii="Times New Roman" w:hAnsi="Times New Roman" w:cs="Times New Roman"/>
          <w:sz w:val="24"/>
          <w:szCs w:val="24"/>
        </w:rPr>
        <w:t xml:space="preserve"> Outcomes c</w:t>
      </w:r>
      <w:r>
        <w:rPr>
          <w:rFonts w:ascii="Times New Roman" w:hAnsi="Times New Roman" w:cs="Times New Roman"/>
          <w:sz w:val="24"/>
          <w:szCs w:val="24"/>
        </w:rPr>
        <w:t>an</w:t>
      </w:r>
      <w:r w:rsidRPr="002C141F">
        <w:rPr>
          <w:rFonts w:ascii="Times New Roman" w:hAnsi="Times New Roman" w:cs="Times New Roman"/>
          <w:sz w:val="24"/>
          <w:szCs w:val="24"/>
        </w:rPr>
        <w:t xml:space="preserve"> be analyzed at any time point during follow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C141F">
        <w:rPr>
          <w:rFonts w:ascii="Times New Roman" w:hAnsi="Times New Roman" w:cs="Times New Roman"/>
          <w:sz w:val="24"/>
          <w:szCs w:val="24"/>
        </w:rPr>
        <w:t xml:space="preserve">up if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C141F">
        <w:rPr>
          <w:rFonts w:ascii="Times New Roman" w:hAnsi="Times New Roman" w:cs="Times New Roman"/>
          <w:sz w:val="24"/>
          <w:szCs w:val="24"/>
        </w:rPr>
        <w:t xml:space="preserve">hazard ratio is reported. </w:t>
      </w:r>
      <w:r>
        <w:rPr>
          <w:rFonts w:ascii="Times New Roman" w:hAnsi="Times New Roman" w:cs="Times New Roman"/>
          <w:sz w:val="24"/>
          <w:szCs w:val="24"/>
        </w:rPr>
        <w:t xml:space="preserve">The specific time frames listed above should be present for studies reporting only an odds ratio, with no baseline information for effect estimate format conversion. </w:t>
      </w:r>
    </w:p>
    <w:sectPr w:rsidR="00C368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EE67CB"/>
    <w:multiLevelType w:val="hybridMultilevel"/>
    <w:tmpl w:val="6D8E3E0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F42"/>
    <w:multiLevelType w:val="hybridMultilevel"/>
    <w:tmpl w:val="48E043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80F"/>
    <w:rsid w:val="005F246D"/>
    <w:rsid w:val="00807A91"/>
    <w:rsid w:val="00C3680F"/>
    <w:rsid w:val="00C8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BE387"/>
  <w15:chartTrackingRefBased/>
  <w15:docId w15:val="{593F1FBE-3AEA-4169-9AB1-5F3CBF150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8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68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Mowbray</dc:creator>
  <cp:keywords/>
  <dc:description/>
  <cp:lastModifiedBy>Fabrice Mowbray</cp:lastModifiedBy>
  <cp:revision>4</cp:revision>
  <dcterms:created xsi:type="dcterms:W3CDTF">2020-10-10T14:24:00Z</dcterms:created>
  <dcterms:modified xsi:type="dcterms:W3CDTF">2020-10-10T14:26:00Z</dcterms:modified>
</cp:coreProperties>
</file>