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82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default" w:ascii="Times New Roman Regular" w:hAnsi="Times New Roman Regular" w:eastAsia="宋体" w:cs="Times New Roman Regular"/>
          <w:b w:val="0"/>
          <w:bCs/>
          <w:kern w:val="2"/>
          <w:sz w:val="24"/>
          <w:szCs w:val="24"/>
          <w:lang w:val="en-US" w:eastAsia="zh-CN" w:bidi="ar-SA"/>
        </w:rPr>
      </w:pPr>
      <w:bookmarkStart w:id="0" w:name="_Toc2059415827"/>
      <w:bookmarkStart w:id="1" w:name="_Toc2107194418"/>
      <w:bookmarkStart w:id="2" w:name="_Toc782412642"/>
      <w:r>
        <w:rPr>
          <w:rFonts w:hint="default" w:ascii="Times New Roman Regular" w:hAnsi="Times New Roman Regular" w:eastAsia="宋体" w:cs="Times New Roman Regular"/>
          <w:b w:val="0"/>
          <w:bCs/>
          <w:kern w:val="2"/>
          <w:sz w:val="24"/>
          <w:szCs w:val="24"/>
          <w:lang w:val="en-US" w:eastAsia="zh-CN" w:bidi="ar-SA"/>
        </w:rPr>
        <w:t>Table S5. Patient and treatment characteristics in the entire cohort and the RPA-M1a and RPA-M1b cohort.</w:t>
      </w:r>
      <w:bookmarkEnd w:id="0"/>
      <w:bookmarkEnd w:id="1"/>
      <w:bookmarkEnd w:id="2"/>
    </w:p>
    <w:tbl>
      <w:tblPr>
        <w:tblStyle w:val="2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5"/>
        <w:gridCol w:w="2325"/>
        <w:gridCol w:w="235"/>
        <w:gridCol w:w="2021"/>
        <w:gridCol w:w="235"/>
        <w:gridCol w:w="2036"/>
        <w:gridCol w:w="1033"/>
      </w:tblGrid>
      <w:tr w14:paraId="4F261E16">
        <w:trPr>
          <w:trHeight w:val="352" w:hRule="atLeast"/>
        </w:trPr>
        <w:tc>
          <w:tcPr>
            <w:tcW w:w="1308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10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Characteristic</w:t>
            </w:r>
          </w:p>
        </w:tc>
        <w:tc>
          <w:tcPr>
            <w:tcW w:w="108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4C89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Entire cohort,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 (%)</w:t>
            </w:r>
          </w:p>
        </w:tc>
        <w:tc>
          <w:tcPr>
            <w:tcW w:w="11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6D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6DF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RPA-M1a,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 (%)</w:t>
            </w:r>
          </w:p>
        </w:tc>
        <w:tc>
          <w:tcPr>
            <w:tcW w:w="11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35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3DEF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RPA-M1b, n (%)</w:t>
            </w:r>
          </w:p>
        </w:tc>
        <w:tc>
          <w:tcPr>
            <w:tcW w:w="483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F2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value</w:t>
            </w:r>
          </w:p>
        </w:tc>
      </w:tr>
      <w:tr w14:paraId="2D564F4F">
        <w:trPr>
          <w:trHeight w:val="352" w:hRule="atLeast"/>
        </w:trPr>
        <w:tc>
          <w:tcPr>
            <w:tcW w:w="1308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246F8CD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CB3C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 = 218</w:t>
            </w:r>
          </w:p>
        </w:tc>
        <w:tc>
          <w:tcPr>
            <w:tcW w:w="1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B854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4E7B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 = 76 (34.8%)</w:t>
            </w:r>
          </w:p>
        </w:tc>
        <w:tc>
          <w:tcPr>
            <w:tcW w:w="1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FCC8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F38A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 = 142 (65.2%)</w:t>
            </w:r>
          </w:p>
        </w:tc>
        <w:tc>
          <w:tcPr>
            <w:tcW w:w="483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455EE33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297B69">
        <w:trPr>
          <w:trHeight w:val="360" w:hRule="atLeast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42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Age, median (IQR), y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08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 (37,55)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AD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27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 (42,54)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AE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1B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 (38,55)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BB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0.737</w:t>
            </w:r>
          </w:p>
        </w:tc>
      </w:tr>
      <w:tr w14:paraId="222744C8">
        <w:trPr>
          <w:trHeight w:val="360" w:hRule="atLeast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2A7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Sex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DEC68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CA44C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4C1E7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91298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89293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D9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0.645</w:t>
            </w:r>
          </w:p>
        </w:tc>
      </w:tr>
      <w:tr w14:paraId="0398173C">
        <w:trPr>
          <w:trHeight w:val="352" w:hRule="atLeast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D455E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Male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E1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 (79.4%)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3B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80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 (77.6%)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79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CD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 (80.3%)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1F4DC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394E89">
        <w:trPr>
          <w:trHeight w:val="352" w:hRule="atLeast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5F3A1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Female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4A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 (20.6%)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67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F2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 (22.4%)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E0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05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 (19.7%)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3E43C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5A31E3">
        <w:trPr>
          <w:trHeight w:val="360" w:hRule="atLeast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9B3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No. of metastatic organs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0C798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E20B4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CF008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A622A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E50C7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8B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 0.001</w:t>
            </w:r>
          </w:p>
        </w:tc>
      </w:tr>
      <w:tr w14:paraId="6B8D8666">
        <w:trPr>
          <w:trHeight w:val="352" w:hRule="atLeast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98FEB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Single organ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D5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 (59.6%)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A3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E5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 (82.9%)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7E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86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 (47.2%)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793C2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0E59EF">
        <w:trPr>
          <w:trHeight w:val="352" w:hRule="atLeast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CF29C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Multiple organs (≥ 2)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9E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 (40.4%)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8C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8E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 (17.1%)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86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D1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 (52.8%)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C3A02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638E6E">
        <w:trPr>
          <w:trHeight w:val="352" w:hRule="atLeast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D1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Locoregional recurrence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D4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40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1A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4A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FD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8024C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  <w:t>0.057</w:t>
            </w:r>
          </w:p>
        </w:tc>
      </w:tr>
      <w:tr w14:paraId="17623606">
        <w:trPr>
          <w:trHeight w:val="352" w:hRule="atLeast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36951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AA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 (84.4%)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3E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27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 (90.8%)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63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57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 (81.0%)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BA5A6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7BC7BD">
        <w:trPr>
          <w:trHeight w:val="352" w:hRule="atLeast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FF835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es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6B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 (15.6%)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24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DD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 (9.2%)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ED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45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 (19.0%)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CB72A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BF65CF">
        <w:trPr>
          <w:trHeight w:val="360" w:hRule="atLeast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6E8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Bone involvement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1D4C1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DEACD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58CC5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166B7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E38F3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B7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0.012</w:t>
            </w:r>
          </w:p>
        </w:tc>
      </w:tr>
      <w:tr w14:paraId="646258B9">
        <w:trPr>
          <w:trHeight w:val="352" w:hRule="atLeast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2ADBC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C2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 (61%)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94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F6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 (72.4%)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58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F6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 (54.9%)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4EF53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C9FBE1">
        <w:trPr>
          <w:trHeight w:val="352" w:hRule="atLeast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A44C2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EC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 (39%)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4D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B7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 (27.6%)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13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AB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 (45.1%)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324A0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53962D">
        <w:trPr>
          <w:trHeight w:val="360" w:hRule="atLeast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543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Liver involvement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84C32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973F5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33873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C538B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CA485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66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0.032</w:t>
            </w:r>
          </w:p>
        </w:tc>
      </w:tr>
      <w:tr w14:paraId="2907F1DF">
        <w:trPr>
          <w:trHeight w:val="352" w:hRule="atLeast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06A13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E8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 (67%)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C8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A7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 (76.3%)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2E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D8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 (62.0%)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2FA3B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4E4D48">
        <w:trPr>
          <w:trHeight w:val="352" w:hRule="atLeast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AB63F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5A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 (33%)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2F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1D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 (23.7%)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39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32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 (38.0%)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5AC12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906AC4">
        <w:trPr>
          <w:trHeight w:val="360" w:hRule="atLeast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E95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Lung involvement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FADD8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7F739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FE6E0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5B68D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7E68D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87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0.748</w:t>
            </w:r>
          </w:p>
        </w:tc>
      </w:tr>
      <w:tr w14:paraId="5BBE5CCB">
        <w:trPr>
          <w:trHeight w:val="352" w:hRule="atLeast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21DDD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2D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 (56.4%)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41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49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 (57.9%)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11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49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 (55.6%)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EAB1C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D50723">
        <w:trPr>
          <w:trHeight w:val="352" w:hRule="atLeast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3135E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18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 (43.6%)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C7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6A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 (42.1%)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A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68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 (44.4%)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D208D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AA357F">
        <w:trPr>
          <w:trHeight w:val="360" w:hRule="atLeast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65A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Distant LN involvement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DB4DB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C1374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9C069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B268B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1DC26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1E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 0.001</w:t>
            </w:r>
          </w:p>
        </w:tc>
      </w:tr>
      <w:tr w14:paraId="1906A7C0">
        <w:trPr>
          <w:trHeight w:val="352" w:hRule="atLeast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607B8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74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 (70.6%)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68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EE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 (80.3%)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62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67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 (65.5%)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28D45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125ECD">
        <w:trPr>
          <w:trHeight w:val="352" w:hRule="atLeast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EBA67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C3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 (29.4%)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E6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8D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 (19.7%)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0F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AE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 (34.5%)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DA046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D930B9">
        <w:trPr>
          <w:trHeight w:val="360" w:hRule="atLeast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C82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PCT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250BF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F40D3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1C87D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9A3FD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8D194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93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0.002</w:t>
            </w:r>
          </w:p>
        </w:tc>
      </w:tr>
      <w:tr w14:paraId="31A5D1FD">
        <w:trPr>
          <w:trHeight w:val="352" w:hRule="atLeast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3F48D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 4 cycles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0B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 (52.3%)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67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3E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 (38.2%)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FC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02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 (59.9%)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C2E59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4DBABE">
        <w:trPr>
          <w:trHeight w:val="352" w:hRule="atLeast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ADB05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 4 cycles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15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 (47.7%)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5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B3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 (61.8%)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A1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E8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 (40.1%)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C0E07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16A0CA">
        <w:trPr>
          <w:trHeight w:val="360" w:hRule="atLeast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077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MDT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DA60F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10EAC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A6910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A7F13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5BEF7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74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 0.001</w:t>
            </w:r>
          </w:p>
        </w:tc>
      </w:tr>
      <w:tr w14:paraId="3A3ADBD8">
        <w:trPr>
          <w:trHeight w:val="352" w:hRule="atLeast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53D51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D5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 (57.3%)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42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BA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 (39.5%)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A5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91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 (66.9%)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4352F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0619B2">
        <w:trPr>
          <w:trHeight w:val="352" w:hRule="atLeast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5999C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D7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 (42.7%)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C1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B9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 (60.5%)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AD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61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 (33.1%)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AF69F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37B027">
        <w:trPr>
          <w:trHeight w:val="360" w:hRule="atLeast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6B5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31D50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C6EDB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BC41B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E4431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FC382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C2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0.589</w:t>
            </w:r>
          </w:p>
        </w:tc>
      </w:tr>
      <w:tr w14:paraId="4AAD1FD5">
        <w:trPr>
          <w:trHeight w:val="352" w:hRule="atLeast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4FD8D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27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 (33.5%)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DC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B4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 (30.3%)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31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6C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 (35.2%)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CE77B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AC93E3">
        <w:trPr>
          <w:trHeight w:val="380" w:hRule="atLeast"/>
        </w:trPr>
        <w:tc>
          <w:tcPr>
            <w:tcW w:w="13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A030679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</w:t>
            </w:r>
          </w:p>
        </w:tc>
        <w:tc>
          <w:tcPr>
            <w:tcW w:w="108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FF79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 (66.5%)</w:t>
            </w:r>
          </w:p>
        </w:tc>
        <w:tc>
          <w:tcPr>
            <w:tcW w:w="1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8037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3254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 (69.7%)</w:t>
            </w:r>
          </w:p>
        </w:tc>
        <w:tc>
          <w:tcPr>
            <w:tcW w:w="1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749C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190F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 (64.8%)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49A6341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083162B">
      <w:pPr>
        <w:rPr>
          <w:rFonts w:hint="default" w:ascii="Times New Roman Regular" w:hAnsi="Times New Roman Regular" w:eastAsia="宋体" w:cs="Times New Roman Regular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 Regular" w:hAnsi="Times New Roman Regular" w:eastAsia="宋体" w:cs="Times New Roman Regular"/>
          <w:b w:val="0"/>
          <w:bCs/>
          <w:i/>
          <w:iCs/>
          <w:kern w:val="2"/>
          <w:sz w:val="24"/>
          <w:szCs w:val="24"/>
          <w:lang w:val="en-US" w:eastAsia="zh-CN" w:bidi="ar-SA"/>
        </w:rPr>
        <w:t>Abbreviations</w:t>
      </w:r>
      <w:r>
        <w:rPr>
          <w:rFonts w:hint="default" w:ascii="Times New Roman Regular" w:hAnsi="Times New Roman Regular" w:eastAsia="宋体" w:cs="Times New Roman Regular"/>
          <w:b w:val="0"/>
          <w:bCs/>
          <w:kern w:val="2"/>
          <w:sz w:val="24"/>
          <w:szCs w:val="24"/>
          <w:lang w:val="en-US" w:eastAsia="zh-CN" w:bidi="ar-SA"/>
        </w:rPr>
        <w:t>: LN, lymph node; MDT, metastasis-directed therapy; MT, maintenance therapy; PCT, palliative chemotherapy.</w:t>
      </w:r>
      <w:bookmarkStart w:id="3" w:name="_GoBack"/>
      <w:bookmarkEnd w:id="3"/>
    </w:p>
    <w:p w14:paraId="2CEA5310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3FF74DD"/>
    <w:rsid w:val="D3FF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2026-03-25T15:29:00Z</dcterms:created>
  <dc:creator>赵大喜</dc:creator>
  <cp:lastModifiedBy>赵大喜</cp:lastModifiedBy>
  <dcterms:modified xsi:type="dcterms:W3CDTF">2026-03-25T15:30:30Z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8EB501B59E094443D68EC369D1E9E218_41</vt:lpwstr>
  </property>
</Properties>
</file>