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217CE">
      <w:pP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>Table S4. Prognostic performance comparison between RPA-M1 and TNM-9 M1 categories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2490"/>
        <w:gridCol w:w="2490"/>
        <w:gridCol w:w="2387"/>
        <w:gridCol w:w="956"/>
      </w:tblGrid>
      <w:tr w14:paraId="7B0EF10A">
        <w:trPr>
          <w:trHeight w:val="352" w:hRule="atLeast"/>
          <w:jc w:val="center"/>
        </w:trPr>
        <w:tc>
          <w:tcPr>
            <w:tcW w:w="110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5BD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Item</w:t>
            </w:r>
          </w:p>
        </w:tc>
        <w:tc>
          <w:tcPr>
            <w:tcW w:w="116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3F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1-year AUC (95% CI)</w:t>
            </w:r>
          </w:p>
        </w:tc>
        <w:tc>
          <w:tcPr>
            <w:tcW w:w="116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68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3-year AUC (95% CI)</w:t>
            </w:r>
          </w:p>
        </w:tc>
        <w:tc>
          <w:tcPr>
            <w:tcW w:w="111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433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C-index (95% CI)</w:t>
            </w:r>
          </w:p>
        </w:tc>
        <w:tc>
          <w:tcPr>
            <w:tcW w:w="44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EC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AIC</w:t>
            </w:r>
          </w:p>
        </w:tc>
      </w:tr>
      <w:tr w14:paraId="0895A4F8">
        <w:trPr>
          <w:trHeight w:val="90" w:hRule="atLeast"/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EE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PRA-M1 category</w:t>
            </w:r>
          </w:p>
        </w:tc>
        <w:tc>
          <w:tcPr>
            <w:tcW w:w="11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78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0.660 (0.5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- 0.74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1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7D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(0.6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6 - 0.779)</w:t>
            </w:r>
          </w:p>
        </w:tc>
        <w:tc>
          <w:tcPr>
            <w:tcW w:w="11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DB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0.657 (0.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1 - 0.6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3)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FB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Times New Roman Regular" w:hAnsi="Times New Roman Regular" w:eastAsia="Arial" w:cs="Times New Roman Regular"/>
                <w:kern w:val="0"/>
                <w:sz w:val="24"/>
                <w:lang w:bidi="ar"/>
              </w:rPr>
              <w:t>1175.1</w:t>
            </w:r>
          </w:p>
        </w:tc>
      </w:tr>
      <w:tr w14:paraId="56C58FAC">
        <w:trPr>
          <w:trHeight w:val="352" w:hRule="atLeast"/>
          <w:jc w:val="center"/>
        </w:trPr>
        <w:tc>
          <w:tcPr>
            <w:tcW w:w="11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AB9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TNM-9 M1 category</w:t>
            </w:r>
          </w:p>
        </w:tc>
        <w:tc>
          <w:tcPr>
            <w:tcW w:w="11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99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(0.5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6 - 0.7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1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05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(0.598 - 0.74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1C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(0.60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- 0.6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24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Times New Roman Regular" w:hAnsi="Times New Roman Regular" w:eastAsia="Arial" w:cs="Times New Roman Regular"/>
                <w:kern w:val="0"/>
                <w:sz w:val="24"/>
                <w:lang w:bidi="ar"/>
              </w:rPr>
              <w:t>1186.7</w:t>
            </w:r>
          </w:p>
        </w:tc>
      </w:tr>
    </w:tbl>
    <w:p w14:paraId="33B4E9F7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i/>
          <w:iCs/>
          <w:kern w:val="2"/>
          <w:sz w:val="24"/>
          <w:szCs w:val="24"/>
          <w:lang w:val="en-US" w:eastAsia="zh-CN" w:bidi="ar-SA"/>
        </w:rPr>
        <w:t>Abbreviations</w:t>
      </w:r>
      <w:r>
        <w:rPr>
          <w:rFonts w:hint="default" w:ascii="Times New Roman Regular" w:hAnsi="Times New Roman Regular" w:eastAsia="宋体" w:cs="Times New Roman Regular"/>
          <w:b w:val="0"/>
          <w:bCs/>
          <w:i w:val="0"/>
          <w:iCs w:val="0"/>
          <w:kern w:val="2"/>
          <w:sz w:val="24"/>
          <w:szCs w:val="24"/>
          <w:lang w:val="en-US" w:eastAsia="zh-CN" w:bidi="ar-SA"/>
        </w:rPr>
        <w:t>: AUC, area under receiver operating characteristic curve; AIC, a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kaike information criterion; </w:t>
      </w:r>
      <w:r>
        <w:rPr>
          <w:rFonts w:hint="default" w:ascii="Times New Roman Regular" w:hAnsi="Times New Roman Regular" w:eastAsia="宋体" w:cs="Times New Roman Regular"/>
          <w:b w:val="0"/>
          <w:bCs/>
          <w:i w:val="0"/>
          <w:iCs w:val="0"/>
          <w:kern w:val="2"/>
          <w:sz w:val="24"/>
          <w:szCs w:val="24"/>
          <w:lang w:val="en-US" w:eastAsia="zh-CN" w:bidi="ar-SA"/>
        </w:rPr>
        <w:t xml:space="preserve">C-index, harrell’s concordance index; CI, confidence interval. </w:t>
      </w:r>
    </w:p>
    <w:p w14:paraId="651EF4D5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D405F"/>
    <w:rsid w:val="3EED405F"/>
    <w:rsid w:val="AFD3B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2026-03-25T23:27:00Z</dcterms:created>
  <dc:creator>赵大喜</dc:creator>
  <cp:lastModifiedBy>赵大喜</cp:lastModifiedBy>
  <dcterms:modified xsi:type="dcterms:W3CDTF">2026-03-25T15:36:04Z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93A0C39E47CA1BE86F8EC369DFE08E95_41</vt:lpwstr>
  </property>
</Properties>
</file>