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310C6" w14:textId="7E98072D" w:rsidR="00AA0551" w:rsidRPr="007D35EC" w:rsidRDefault="00A73944" w:rsidP="00AA0551">
      <w:pPr>
        <w:spacing w:line="360" w:lineRule="auto"/>
        <w:jc w:val="center"/>
        <w:rPr>
          <w:b/>
          <w:bCs/>
          <w:color w:val="000000" w:themeColor="text1"/>
          <w:sz w:val="28"/>
          <w:szCs w:val="28"/>
          <w:lang w:val="en-US"/>
        </w:rPr>
      </w:pPr>
      <w:r w:rsidRPr="00A73944">
        <w:rPr>
          <w:b/>
          <w:bCs/>
          <w:color w:val="000000" w:themeColor="text1"/>
          <w:sz w:val="28"/>
          <w:szCs w:val="28"/>
          <w:lang w:val="en-US"/>
        </w:rPr>
        <w:t xml:space="preserve">Nano-Confinement-Directed Crystallization of </w:t>
      </w:r>
      <w:proofErr w:type="spellStart"/>
      <w:r w:rsidRPr="00A73944">
        <w:rPr>
          <w:b/>
          <w:bCs/>
          <w:color w:val="000000" w:themeColor="text1"/>
          <w:sz w:val="28"/>
          <w:szCs w:val="28"/>
          <w:lang w:val="en-US"/>
        </w:rPr>
        <w:t>Morphochiral</w:t>
      </w:r>
      <w:proofErr w:type="spellEnd"/>
      <w:r w:rsidRPr="00A73944">
        <w:rPr>
          <w:b/>
          <w:bCs/>
          <w:color w:val="000000" w:themeColor="text1"/>
          <w:sz w:val="28"/>
          <w:szCs w:val="28"/>
          <w:lang w:val="en-US"/>
        </w:rPr>
        <w:t xml:space="preserve"> Gold </w:t>
      </w:r>
      <w:proofErr w:type="spellStart"/>
      <w:r w:rsidRPr="00A73944">
        <w:rPr>
          <w:b/>
          <w:bCs/>
          <w:color w:val="000000" w:themeColor="text1"/>
          <w:sz w:val="28"/>
          <w:szCs w:val="28"/>
          <w:lang w:val="en-US"/>
        </w:rPr>
        <w:t>Nanohelices</w:t>
      </w:r>
      <w:proofErr w:type="spellEnd"/>
      <w:r w:rsidRPr="00A73944">
        <w:rPr>
          <w:b/>
          <w:bCs/>
          <w:color w:val="000000" w:themeColor="text1"/>
          <w:sz w:val="28"/>
          <w:szCs w:val="28"/>
          <w:lang w:val="en-US"/>
        </w:rPr>
        <w:t xml:space="preserve"> with Kinetically </w:t>
      </w:r>
      <w:proofErr w:type="spellStart"/>
      <w:r w:rsidRPr="00A73944">
        <w:rPr>
          <w:b/>
          <w:bCs/>
          <w:color w:val="000000" w:themeColor="text1"/>
          <w:sz w:val="28"/>
          <w:szCs w:val="28"/>
          <w:lang w:val="en-US"/>
        </w:rPr>
        <w:t>Pprogrammable</w:t>
      </w:r>
      <w:proofErr w:type="spellEnd"/>
      <w:r w:rsidRPr="00A73944">
        <w:rPr>
          <w:b/>
          <w:bCs/>
          <w:color w:val="000000" w:themeColor="text1"/>
          <w:sz w:val="28"/>
          <w:szCs w:val="28"/>
          <w:lang w:val="en-US"/>
        </w:rPr>
        <w:t xml:space="preserve"> Geometry</w:t>
      </w:r>
    </w:p>
    <w:p w14:paraId="31A94747" w14:textId="43276382" w:rsidR="00E34ED1" w:rsidRPr="003B62D8" w:rsidRDefault="00E34ED1" w:rsidP="00E34ED1">
      <w:pPr>
        <w:spacing w:line="360" w:lineRule="auto"/>
        <w:jc w:val="center"/>
        <w:rPr>
          <w:color w:val="000000" w:themeColor="text1"/>
          <w:lang w:val="en-US" w:eastAsia="ja-JP"/>
        </w:rPr>
      </w:pPr>
      <w:r>
        <w:rPr>
          <w:color w:val="000000" w:themeColor="text1"/>
          <w:lang w:val="en-US"/>
        </w:rPr>
        <w:t xml:space="preserve">Zakaria </w:t>
      </w:r>
      <w:proofErr w:type="spellStart"/>
      <w:r>
        <w:rPr>
          <w:color w:val="000000" w:themeColor="text1"/>
          <w:lang w:val="en-US"/>
        </w:rPr>
        <w:t>Anfar</w:t>
      </w:r>
      <w:proofErr w:type="spellEnd"/>
      <w:r>
        <w:rPr>
          <w:color w:val="000000" w:themeColor="text1"/>
          <w:position w:val="9"/>
          <w:sz w:val="17"/>
          <w:lang w:val="en-US"/>
        </w:rPr>
        <w:t xml:space="preserve"> a</w:t>
      </w:r>
      <w:r>
        <w:rPr>
          <w:color w:val="000000" w:themeColor="text1"/>
          <w:lang w:val="en-US"/>
        </w:rPr>
        <w:t>,</w:t>
      </w:r>
      <w:r>
        <w:rPr>
          <w:color w:val="000000" w:themeColor="text1"/>
          <w:spacing w:val="-1"/>
          <w:lang w:val="en-US"/>
        </w:rPr>
        <w:t xml:space="preserve"> </w:t>
      </w:r>
      <w:r>
        <w:rPr>
          <w:color w:val="000000" w:themeColor="text1"/>
          <w:lang w:val="en-US"/>
        </w:rPr>
        <w:t xml:space="preserve">Masahiro </w:t>
      </w:r>
      <w:proofErr w:type="spellStart"/>
      <w:r>
        <w:rPr>
          <w:color w:val="000000" w:themeColor="text1"/>
          <w:lang w:val="en-US"/>
        </w:rPr>
        <w:t>Nakaya</w:t>
      </w:r>
      <w:proofErr w:type="spellEnd"/>
      <w:r>
        <w:rPr>
          <w:color w:val="000000" w:themeColor="text1"/>
          <w:position w:val="9"/>
          <w:sz w:val="17"/>
          <w:lang w:val="en-US"/>
        </w:rPr>
        <w:t xml:space="preserve"> </w:t>
      </w:r>
      <w:proofErr w:type="spellStart"/>
      <w:r>
        <w:rPr>
          <w:color w:val="000000" w:themeColor="text1"/>
          <w:position w:val="9"/>
          <w:sz w:val="17"/>
          <w:lang w:val="en-US"/>
        </w:rPr>
        <w:t>b,c</w:t>
      </w:r>
      <w:proofErr w:type="spellEnd"/>
      <w:r>
        <w:rPr>
          <w:color w:val="000000" w:themeColor="text1"/>
          <w:lang w:val="en-US"/>
        </w:rPr>
        <w:t xml:space="preserve">, </w:t>
      </w:r>
      <w:proofErr w:type="spellStart"/>
      <w:r>
        <w:rPr>
          <w:color w:val="000000" w:themeColor="text1"/>
          <w:lang w:val="en-US"/>
        </w:rPr>
        <w:t>Wijak</w:t>
      </w:r>
      <w:proofErr w:type="spellEnd"/>
      <w:r>
        <w:rPr>
          <w:color w:val="000000" w:themeColor="text1"/>
          <w:lang w:val="en-US"/>
        </w:rPr>
        <w:t xml:space="preserve"> </w:t>
      </w:r>
      <w:proofErr w:type="spellStart"/>
      <w:r>
        <w:rPr>
          <w:color w:val="000000" w:themeColor="text1"/>
          <w:lang w:val="en-US"/>
        </w:rPr>
        <w:t>Yospanya</w:t>
      </w:r>
      <w:proofErr w:type="spellEnd"/>
      <w:r>
        <w:rPr>
          <w:color w:val="000000" w:themeColor="text1"/>
          <w:position w:val="9"/>
          <w:sz w:val="17"/>
          <w:lang w:val="en-US"/>
        </w:rPr>
        <w:t xml:space="preserve"> d</w:t>
      </w:r>
      <w:r>
        <w:rPr>
          <w:color w:val="000000" w:themeColor="text1"/>
          <w:lang w:val="en-US"/>
        </w:rPr>
        <w:t>, Simon Poly</w:t>
      </w:r>
      <w:r>
        <w:rPr>
          <w:color w:val="000000" w:themeColor="text1"/>
          <w:position w:val="9"/>
          <w:sz w:val="17"/>
          <w:lang w:val="en-US"/>
        </w:rPr>
        <w:t xml:space="preserve"> a</w:t>
      </w:r>
      <w:r>
        <w:rPr>
          <w:color w:val="000000" w:themeColor="text1"/>
          <w:lang w:val="en-US"/>
        </w:rPr>
        <w:t xml:space="preserve">, Yann Battie </w:t>
      </w:r>
      <w:r>
        <w:rPr>
          <w:color w:val="000000" w:themeColor="text1"/>
          <w:vertAlign w:val="superscript"/>
          <w:lang w:val="en-US"/>
        </w:rPr>
        <w:t>h</w:t>
      </w:r>
      <w:r>
        <w:rPr>
          <w:color w:val="000000" w:themeColor="text1"/>
          <w:lang w:val="en-US"/>
        </w:rPr>
        <w:t>, Yutaka Okazaki</w:t>
      </w:r>
      <w:r>
        <w:rPr>
          <w:color w:val="000000" w:themeColor="text1"/>
          <w:position w:val="9"/>
          <w:sz w:val="17"/>
          <w:lang w:val="en-US"/>
        </w:rPr>
        <w:t xml:space="preserve"> </w:t>
      </w:r>
      <w:proofErr w:type="spellStart"/>
      <w:r>
        <w:rPr>
          <w:color w:val="000000" w:themeColor="text1"/>
          <w:position w:val="9"/>
          <w:sz w:val="17"/>
          <w:lang w:val="en-US"/>
        </w:rPr>
        <w:t>e,f</w:t>
      </w:r>
      <w:proofErr w:type="spellEnd"/>
      <w:r>
        <w:rPr>
          <w:color w:val="000000" w:themeColor="text1"/>
          <w:lang w:val="en-US"/>
        </w:rPr>
        <w:t xml:space="preserve">, Walid </w:t>
      </w:r>
      <w:proofErr w:type="spellStart"/>
      <w:r>
        <w:rPr>
          <w:color w:val="000000" w:themeColor="text1"/>
          <w:lang w:val="en-US"/>
        </w:rPr>
        <w:t>Baaziz</w:t>
      </w:r>
      <w:proofErr w:type="spellEnd"/>
      <w:r>
        <w:rPr>
          <w:color w:val="000000" w:themeColor="text1"/>
          <w:lang w:val="en-US"/>
        </w:rPr>
        <w:t xml:space="preserve"> </w:t>
      </w:r>
      <w:proofErr w:type="spellStart"/>
      <w:r>
        <w:rPr>
          <w:color w:val="000000" w:themeColor="text1"/>
          <w:vertAlign w:val="superscript"/>
          <w:lang w:val="en-US"/>
        </w:rPr>
        <w:t>i</w:t>
      </w:r>
      <w:proofErr w:type="spellEnd"/>
      <w:r>
        <w:rPr>
          <w:color w:val="000000" w:themeColor="text1"/>
          <w:lang w:val="en-US"/>
        </w:rPr>
        <w:t xml:space="preserve">, Ovidiu </w:t>
      </w:r>
      <w:proofErr w:type="spellStart"/>
      <w:r>
        <w:rPr>
          <w:color w:val="000000" w:themeColor="text1"/>
          <w:lang w:val="en-US"/>
        </w:rPr>
        <w:t>Ersen</w:t>
      </w:r>
      <w:proofErr w:type="spellEnd"/>
      <w:r>
        <w:rPr>
          <w:color w:val="000000" w:themeColor="text1"/>
          <w:lang w:val="en-US"/>
        </w:rPr>
        <w:t xml:space="preserve"> </w:t>
      </w:r>
      <w:proofErr w:type="spellStart"/>
      <w:r>
        <w:rPr>
          <w:color w:val="000000" w:themeColor="text1"/>
          <w:vertAlign w:val="superscript"/>
          <w:lang w:val="en-US"/>
        </w:rPr>
        <w:t>i</w:t>
      </w:r>
      <w:proofErr w:type="spellEnd"/>
      <w:r>
        <w:rPr>
          <w:color w:val="000000" w:themeColor="text1"/>
          <w:lang w:val="en-US"/>
        </w:rPr>
        <w:t xml:space="preserve">, David </w:t>
      </w:r>
      <w:proofErr w:type="spellStart"/>
      <w:r>
        <w:rPr>
          <w:color w:val="000000" w:themeColor="text1"/>
          <w:lang w:val="en-US"/>
        </w:rPr>
        <w:t>Talaga</w:t>
      </w:r>
      <w:proofErr w:type="spellEnd"/>
      <w:r>
        <w:rPr>
          <w:color w:val="000000" w:themeColor="text1"/>
          <w:lang w:val="en-US"/>
        </w:rPr>
        <w:t xml:space="preserve"> </w:t>
      </w:r>
      <w:r>
        <w:rPr>
          <w:color w:val="000000" w:themeColor="text1"/>
          <w:vertAlign w:val="superscript"/>
          <w:lang w:val="en-US"/>
        </w:rPr>
        <w:t>k</w:t>
      </w:r>
      <w:r>
        <w:rPr>
          <w:color w:val="000000" w:themeColor="text1"/>
          <w:lang w:val="en-US"/>
        </w:rPr>
        <w:t xml:space="preserve">, Thierry </w:t>
      </w:r>
      <w:proofErr w:type="spellStart"/>
      <w:r>
        <w:rPr>
          <w:color w:val="000000" w:themeColor="text1"/>
          <w:lang w:val="en-US"/>
        </w:rPr>
        <w:t>Buffeteau</w:t>
      </w:r>
      <w:proofErr w:type="spellEnd"/>
      <w:r>
        <w:rPr>
          <w:color w:val="000000" w:themeColor="text1"/>
          <w:lang w:val="en-US"/>
        </w:rPr>
        <w:t xml:space="preserve"> </w:t>
      </w:r>
      <w:r>
        <w:rPr>
          <w:color w:val="000000" w:themeColor="text1"/>
          <w:vertAlign w:val="superscript"/>
          <w:lang w:val="en-US"/>
        </w:rPr>
        <w:t>k</w:t>
      </w:r>
      <w:r>
        <w:rPr>
          <w:color w:val="000000" w:themeColor="text1"/>
          <w:lang w:val="en-US"/>
        </w:rPr>
        <w:t xml:space="preserve">, Matthias Pauly </w:t>
      </w:r>
      <w:r>
        <w:rPr>
          <w:color w:val="000000" w:themeColor="text1"/>
          <w:vertAlign w:val="superscript"/>
          <w:lang w:val="en-US"/>
        </w:rPr>
        <w:t>j</w:t>
      </w:r>
      <w:r>
        <w:rPr>
          <w:color w:val="000000" w:themeColor="text1"/>
          <w:lang w:val="en-US"/>
        </w:rPr>
        <w:t xml:space="preserve">, Nanami </w:t>
      </w:r>
      <w:proofErr w:type="spellStart"/>
      <w:r>
        <w:rPr>
          <w:color w:val="000000" w:themeColor="text1"/>
          <w:lang w:val="en-US"/>
        </w:rPr>
        <w:t>Hano</w:t>
      </w:r>
      <w:proofErr w:type="spellEnd"/>
      <w:r>
        <w:rPr>
          <w:color w:val="000000" w:themeColor="text1"/>
          <w:lang w:val="en-US"/>
        </w:rPr>
        <w:t xml:space="preserve"> </w:t>
      </w:r>
      <w:r>
        <w:rPr>
          <w:color w:val="000000" w:themeColor="text1"/>
          <w:vertAlign w:val="superscript"/>
          <w:lang w:val="en-US"/>
        </w:rPr>
        <w:t>g</w:t>
      </w:r>
      <w:r>
        <w:rPr>
          <w:color w:val="000000" w:themeColor="text1"/>
          <w:lang w:val="en-US"/>
        </w:rPr>
        <w:t xml:space="preserve">, Marco </w:t>
      </w:r>
      <w:proofErr w:type="spellStart"/>
      <w:r>
        <w:rPr>
          <w:color w:val="000000" w:themeColor="text1"/>
          <w:lang w:val="en-US"/>
        </w:rPr>
        <w:t>Bertuolo</w:t>
      </w:r>
      <w:proofErr w:type="spellEnd"/>
      <w:r>
        <w:rPr>
          <w:color w:val="000000" w:themeColor="text1"/>
          <w:lang w:val="en-US"/>
        </w:rPr>
        <w:t xml:space="preserve"> </w:t>
      </w:r>
      <w:r>
        <w:rPr>
          <w:color w:val="000000" w:themeColor="text1"/>
          <w:vertAlign w:val="superscript"/>
          <w:lang w:val="en-US"/>
        </w:rPr>
        <w:t>a</w:t>
      </w:r>
      <w:r>
        <w:rPr>
          <w:color w:val="000000" w:themeColor="text1"/>
          <w:lang w:val="en-US"/>
        </w:rPr>
        <w:t xml:space="preserve">, Pamela De La Fuente </w:t>
      </w:r>
      <w:r>
        <w:rPr>
          <w:color w:val="000000" w:themeColor="text1"/>
          <w:vertAlign w:val="superscript"/>
          <w:lang w:val="en-US"/>
        </w:rPr>
        <w:t>a</w:t>
      </w:r>
      <w:r>
        <w:rPr>
          <w:color w:val="000000" w:themeColor="text1"/>
          <w:lang w:val="en-US"/>
        </w:rPr>
        <w:t xml:space="preserve">, Sylvain </w:t>
      </w:r>
      <w:proofErr w:type="spellStart"/>
      <w:r>
        <w:rPr>
          <w:color w:val="000000" w:themeColor="text1"/>
          <w:lang w:val="en-US"/>
        </w:rPr>
        <w:t>Nlate</w:t>
      </w:r>
      <w:proofErr w:type="spellEnd"/>
      <w:r>
        <w:rPr>
          <w:color w:val="000000" w:themeColor="text1"/>
          <w:lang w:val="en-US"/>
        </w:rPr>
        <w:t xml:space="preserve"> </w:t>
      </w:r>
      <w:r>
        <w:rPr>
          <w:color w:val="000000" w:themeColor="text1"/>
          <w:vertAlign w:val="superscript"/>
          <w:lang w:val="en-US"/>
        </w:rPr>
        <w:t>a</w:t>
      </w:r>
      <w:r>
        <w:rPr>
          <w:color w:val="000000" w:themeColor="text1"/>
          <w:lang w:val="en-US"/>
        </w:rPr>
        <w:t xml:space="preserve">, Emilie </w:t>
      </w:r>
      <w:proofErr w:type="spellStart"/>
      <w:r>
        <w:rPr>
          <w:color w:val="000000" w:themeColor="text1"/>
          <w:lang w:val="en-US"/>
        </w:rPr>
        <w:t>Pouget</w:t>
      </w:r>
      <w:proofErr w:type="spellEnd"/>
      <w:r>
        <w:rPr>
          <w:color w:val="000000" w:themeColor="text1"/>
          <w:lang w:val="en-US"/>
        </w:rPr>
        <w:t xml:space="preserve"> </w:t>
      </w:r>
      <w:r>
        <w:rPr>
          <w:color w:val="000000" w:themeColor="text1"/>
          <w:vertAlign w:val="superscript"/>
          <w:lang w:val="en-US"/>
        </w:rPr>
        <w:t>a</w:t>
      </w:r>
      <w:r>
        <w:rPr>
          <w:color w:val="000000" w:themeColor="text1"/>
          <w:lang w:val="en-US"/>
        </w:rPr>
        <w:t xml:space="preserve">, </w:t>
      </w:r>
      <w:proofErr w:type="spellStart"/>
      <w:r>
        <w:rPr>
          <w:color w:val="000000" w:themeColor="text1"/>
          <w:lang w:val="en-US"/>
        </w:rPr>
        <w:t>Kuniaki</w:t>
      </w:r>
      <w:proofErr w:type="spellEnd"/>
      <w:r>
        <w:rPr>
          <w:color w:val="000000" w:themeColor="text1"/>
          <w:lang w:val="en-US"/>
        </w:rPr>
        <w:t xml:space="preserve"> </w:t>
      </w:r>
      <w:proofErr w:type="spellStart"/>
      <w:r>
        <w:rPr>
          <w:color w:val="000000" w:themeColor="text1"/>
          <w:lang w:val="en-US"/>
        </w:rPr>
        <w:t>Murase</w:t>
      </w:r>
      <w:proofErr w:type="spellEnd"/>
      <w:r>
        <w:rPr>
          <w:color w:val="000000" w:themeColor="text1"/>
          <w:lang w:val="en-US"/>
        </w:rPr>
        <w:t xml:space="preserve"> </w:t>
      </w:r>
      <w:r>
        <w:rPr>
          <w:color w:val="000000" w:themeColor="text1"/>
          <w:vertAlign w:val="superscript"/>
          <w:lang w:val="en-US"/>
        </w:rPr>
        <w:t>b</w:t>
      </w:r>
      <w:r>
        <w:rPr>
          <w:color w:val="000000" w:themeColor="text1"/>
          <w:lang w:val="en-US"/>
        </w:rPr>
        <w:t xml:space="preserve">, Kazuhiro </w:t>
      </w:r>
      <w:proofErr w:type="spellStart"/>
      <w:r>
        <w:rPr>
          <w:color w:val="000000" w:themeColor="text1"/>
          <w:lang w:val="en-US"/>
        </w:rPr>
        <w:t>Fukami</w:t>
      </w:r>
      <w:proofErr w:type="spellEnd"/>
      <w:r>
        <w:rPr>
          <w:color w:val="000000" w:themeColor="text1"/>
          <w:lang w:val="en-US"/>
        </w:rPr>
        <w:t xml:space="preserve"> </w:t>
      </w:r>
      <w:proofErr w:type="spellStart"/>
      <w:r>
        <w:rPr>
          <w:color w:val="000000" w:themeColor="text1"/>
          <w:vertAlign w:val="superscript"/>
          <w:lang w:val="en-US"/>
        </w:rPr>
        <w:t>b,f</w:t>
      </w:r>
      <w:proofErr w:type="spellEnd"/>
      <w:r>
        <w:rPr>
          <w:color w:val="000000" w:themeColor="text1"/>
          <w:position w:val="9"/>
          <w:sz w:val="17"/>
          <w:lang w:val="en-US" w:eastAsia="ja-JP"/>
        </w:rPr>
        <w:t>*</w:t>
      </w:r>
      <w:r>
        <w:rPr>
          <w:color w:val="000000" w:themeColor="text1"/>
          <w:lang w:val="en-US"/>
        </w:rPr>
        <w:t xml:space="preserve"> and Reiko Oda</w:t>
      </w:r>
      <w:r>
        <w:rPr>
          <w:color w:val="000000" w:themeColor="text1"/>
          <w:position w:val="9"/>
          <w:sz w:val="17"/>
          <w:lang w:val="en-US"/>
        </w:rPr>
        <w:t xml:space="preserve"> </w:t>
      </w:r>
      <w:proofErr w:type="spellStart"/>
      <w:r>
        <w:rPr>
          <w:color w:val="000000" w:themeColor="text1"/>
          <w:position w:val="9"/>
          <w:sz w:val="17"/>
          <w:lang w:val="en-US"/>
        </w:rPr>
        <w:t>a,d</w:t>
      </w:r>
      <w:proofErr w:type="spellEnd"/>
      <w:r>
        <w:rPr>
          <w:rFonts w:ascii="Cambria" w:hAnsi="Cambria" w:cs="Cambria"/>
          <w:color w:val="000000" w:themeColor="text1"/>
          <w:position w:val="9"/>
          <w:sz w:val="17"/>
          <w:lang w:val="en-US" w:eastAsia="ja-JP"/>
        </w:rPr>
        <w:t>*</w:t>
      </w:r>
    </w:p>
    <w:p w14:paraId="0B6A8B50" w14:textId="77777777" w:rsidR="00AA0551" w:rsidRPr="007D35EC" w:rsidRDefault="00AA0551" w:rsidP="00AA0551">
      <w:pPr>
        <w:spacing w:line="360" w:lineRule="auto"/>
        <w:jc w:val="both"/>
        <w:rPr>
          <w:color w:val="000000" w:themeColor="text1"/>
          <w:lang w:val="en-US"/>
        </w:rPr>
      </w:pPr>
    </w:p>
    <w:p w14:paraId="116F2760" w14:textId="77777777" w:rsidR="00AA0551" w:rsidRPr="007D35EC" w:rsidRDefault="00AA0551" w:rsidP="00AA0551">
      <w:pPr>
        <w:spacing w:line="360" w:lineRule="auto"/>
        <w:jc w:val="both"/>
        <w:rPr>
          <w:color w:val="000000" w:themeColor="text1"/>
          <w:lang w:val="en-US"/>
        </w:rPr>
      </w:pPr>
      <w:proofErr w:type="spellStart"/>
      <w:r>
        <w:rPr>
          <w:color w:val="000000" w:themeColor="text1"/>
          <w:vertAlign w:val="superscript"/>
          <w:lang w:val="en-US"/>
        </w:rPr>
        <w:t>a</w:t>
      </w:r>
      <w:r>
        <w:rPr>
          <w:color w:val="000000" w:themeColor="text1"/>
          <w:lang w:val="en-US"/>
        </w:rPr>
        <w:t>CBMN</w:t>
      </w:r>
      <w:proofErr w:type="spellEnd"/>
      <w:r>
        <w:rPr>
          <w:color w:val="000000" w:themeColor="text1"/>
          <w:lang w:val="en-US"/>
        </w:rPr>
        <w:t>, CNRS, UMR 5248, University of Bordeaux, 33600 Pessac, France.</w:t>
      </w:r>
    </w:p>
    <w:p w14:paraId="704640E6" w14:textId="77777777" w:rsidR="00AA0551" w:rsidRPr="007D35EC" w:rsidRDefault="00AA0551" w:rsidP="00AA0551">
      <w:pPr>
        <w:spacing w:line="360" w:lineRule="auto"/>
        <w:jc w:val="both"/>
        <w:rPr>
          <w:color w:val="000000" w:themeColor="text1"/>
          <w:lang w:val="en-US"/>
        </w:rPr>
      </w:pPr>
      <w:proofErr w:type="spellStart"/>
      <w:r>
        <w:rPr>
          <w:color w:val="000000" w:themeColor="text1"/>
          <w:vertAlign w:val="superscript"/>
          <w:lang w:val="en-US"/>
        </w:rPr>
        <w:t>b</w:t>
      </w:r>
      <w:r>
        <w:rPr>
          <w:color w:val="000000" w:themeColor="text1"/>
          <w:lang w:val="en-US"/>
        </w:rPr>
        <w:t>Department</w:t>
      </w:r>
      <w:proofErr w:type="spellEnd"/>
      <w:r>
        <w:rPr>
          <w:color w:val="000000" w:themeColor="text1"/>
          <w:lang w:val="en-US"/>
        </w:rPr>
        <w:t xml:space="preserve"> of Materials Science and Engineering, Kyoto University, Kyoto 606-8501, Japan</w:t>
      </w:r>
    </w:p>
    <w:p w14:paraId="5234AC24" w14:textId="77777777" w:rsidR="00AA0551" w:rsidRPr="007D35EC" w:rsidRDefault="00AA0551" w:rsidP="00AA0551">
      <w:pPr>
        <w:spacing w:line="360" w:lineRule="auto"/>
        <w:jc w:val="both"/>
        <w:rPr>
          <w:color w:val="000000" w:themeColor="text1"/>
          <w:lang w:val="en-US"/>
        </w:rPr>
      </w:pPr>
      <w:proofErr w:type="spellStart"/>
      <w:r>
        <w:rPr>
          <w:color w:val="000000" w:themeColor="text1"/>
          <w:vertAlign w:val="superscript"/>
          <w:lang w:val="en-US"/>
        </w:rPr>
        <w:t>c</w:t>
      </w:r>
      <w:r>
        <w:rPr>
          <w:color w:val="000000" w:themeColor="text1"/>
          <w:lang w:val="en-US"/>
        </w:rPr>
        <w:t>Osaka</w:t>
      </w:r>
      <w:proofErr w:type="spellEnd"/>
      <w:r>
        <w:rPr>
          <w:color w:val="000000" w:themeColor="text1"/>
          <w:lang w:val="en-US"/>
        </w:rPr>
        <w:t xml:space="preserve"> Research Institute of Industrial Science and Technology, Osaka 536-8553, Japan</w:t>
      </w:r>
    </w:p>
    <w:p w14:paraId="49BCD332" w14:textId="190F36B8" w:rsidR="00AA0551" w:rsidRPr="007D35EC" w:rsidRDefault="00AA0551" w:rsidP="00AA0551">
      <w:pPr>
        <w:spacing w:line="360" w:lineRule="auto"/>
        <w:jc w:val="both"/>
        <w:rPr>
          <w:color w:val="000000" w:themeColor="text1"/>
          <w:lang w:val="en-US"/>
        </w:rPr>
      </w:pPr>
      <w:r>
        <w:rPr>
          <w:color w:val="000000" w:themeColor="text1"/>
          <w:vertAlign w:val="superscript"/>
          <w:lang w:val="en-US"/>
        </w:rPr>
        <w:t xml:space="preserve">d </w:t>
      </w:r>
      <w:r>
        <w:rPr>
          <w:color w:val="000000" w:themeColor="text1"/>
          <w:lang w:val="en-US"/>
        </w:rPr>
        <w:t xml:space="preserve">WPI-Advanced Institute for Materials Research (AIMR), Tohoku University, </w:t>
      </w:r>
      <w:proofErr w:type="spellStart"/>
      <w:r w:rsidRPr="00816D4A">
        <w:rPr>
          <w:lang w:val="en-US"/>
        </w:rPr>
        <w:t>Katahira</w:t>
      </w:r>
      <w:proofErr w:type="spellEnd"/>
      <w:r w:rsidRPr="00816D4A">
        <w:rPr>
          <w:lang w:val="en-US"/>
        </w:rPr>
        <w:t>, Aoba-</w:t>
      </w:r>
      <w:proofErr w:type="spellStart"/>
      <w:r w:rsidRPr="00816D4A">
        <w:rPr>
          <w:lang w:val="en-US"/>
        </w:rPr>
        <w:t>ku</w:t>
      </w:r>
      <w:proofErr w:type="spellEnd"/>
      <w:r w:rsidRPr="00816D4A">
        <w:rPr>
          <w:lang w:val="en-US"/>
        </w:rPr>
        <w:t xml:space="preserve">, Sendai 980-8577, Japan </w:t>
      </w:r>
    </w:p>
    <w:p w14:paraId="6BFEF124" w14:textId="77777777" w:rsidR="00AA0551" w:rsidRPr="007D35EC" w:rsidRDefault="00AA0551" w:rsidP="00AA0551">
      <w:pPr>
        <w:spacing w:line="360" w:lineRule="auto"/>
        <w:jc w:val="both"/>
        <w:rPr>
          <w:color w:val="000000" w:themeColor="text1"/>
          <w:lang w:val="en-US"/>
        </w:rPr>
      </w:pPr>
      <w:proofErr w:type="spellStart"/>
      <w:r>
        <w:rPr>
          <w:color w:val="000000" w:themeColor="text1"/>
          <w:vertAlign w:val="superscript"/>
          <w:lang w:val="en-US"/>
        </w:rPr>
        <w:t>e</w:t>
      </w:r>
      <w:r>
        <w:rPr>
          <w:color w:val="000000" w:themeColor="text1"/>
          <w:lang w:val="en-US"/>
        </w:rPr>
        <w:t>Graduate</w:t>
      </w:r>
      <w:proofErr w:type="spellEnd"/>
      <w:r>
        <w:rPr>
          <w:color w:val="000000" w:themeColor="text1"/>
          <w:lang w:val="en-US"/>
        </w:rPr>
        <w:t xml:space="preserve"> School of Energy Science, Kyoto University, Kyoto 606-8501, Japan</w:t>
      </w:r>
    </w:p>
    <w:p w14:paraId="2E75D2F6" w14:textId="77777777" w:rsidR="00AA0551" w:rsidRPr="007D35EC" w:rsidRDefault="00AA0551" w:rsidP="00AA0551">
      <w:pPr>
        <w:spacing w:line="360" w:lineRule="auto"/>
        <w:jc w:val="both"/>
        <w:rPr>
          <w:color w:val="000000" w:themeColor="text1"/>
          <w:lang w:val="en-US" w:eastAsia="ja-JP"/>
        </w:rPr>
      </w:pPr>
      <w:r>
        <w:rPr>
          <w:color w:val="000000" w:themeColor="text1"/>
          <w:vertAlign w:val="superscript"/>
          <w:lang w:val="en-US"/>
        </w:rPr>
        <w:t xml:space="preserve">f </w:t>
      </w:r>
      <w:r>
        <w:rPr>
          <w:color w:val="000000" w:themeColor="text1"/>
          <w:lang w:val="en-US"/>
        </w:rPr>
        <w:t xml:space="preserve">Integrated </w:t>
      </w:r>
      <w:r>
        <w:rPr>
          <w:color w:val="000000" w:themeColor="text1"/>
          <w:lang w:val="en-US" w:eastAsia="ja-JP"/>
        </w:rPr>
        <w:t>Research Center for Carbon Negative Science, Institute of Advanced Energy, Kyoto University, Kyoto 611-0011, Japan</w:t>
      </w:r>
    </w:p>
    <w:p w14:paraId="792AFBF5" w14:textId="77777777" w:rsidR="00AA0551" w:rsidRPr="007D35EC" w:rsidRDefault="00AA0551" w:rsidP="00AA0551">
      <w:pPr>
        <w:spacing w:line="360" w:lineRule="auto"/>
        <w:jc w:val="both"/>
        <w:rPr>
          <w:color w:val="000000" w:themeColor="text1"/>
          <w:lang w:val="en-US"/>
        </w:rPr>
      </w:pPr>
      <w:proofErr w:type="spellStart"/>
      <w:r>
        <w:rPr>
          <w:color w:val="000000" w:themeColor="text1"/>
          <w:sz w:val="22"/>
          <w:szCs w:val="22"/>
          <w:vertAlign w:val="superscript"/>
          <w:lang w:val="en-US"/>
        </w:rPr>
        <w:t>g</w:t>
      </w:r>
      <w:r>
        <w:rPr>
          <w:color w:val="000000" w:themeColor="text1"/>
          <w:lang w:val="en-US"/>
        </w:rPr>
        <w:t>Faculty</w:t>
      </w:r>
      <w:proofErr w:type="spellEnd"/>
      <w:r>
        <w:rPr>
          <w:color w:val="000000" w:themeColor="text1"/>
          <w:lang w:val="en-US"/>
        </w:rPr>
        <w:t xml:space="preserve"> of Advanced Science and Technology, Kumamoto University, 2-39-1 </w:t>
      </w:r>
      <w:proofErr w:type="spellStart"/>
      <w:r>
        <w:rPr>
          <w:color w:val="000000" w:themeColor="text1"/>
          <w:lang w:val="en-US"/>
        </w:rPr>
        <w:t>Kurokami</w:t>
      </w:r>
      <w:proofErr w:type="spellEnd"/>
      <w:r>
        <w:rPr>
          <w:color w:val="000000" w:themeColor="text1"/>
          <w:lang w:val="en-US"/>
        </w:rPr>
        <w:t>, Chuo-</w:t>
      </w:r>
      <w:proofErr w:type="spellStart"/>
      <w:r>
        <w:rPr>
          <w:color w:val="000000" w:themeColor="text1"/>
          <w:lang w:val="en-US"/>
        </w:rPr>
        <w:t>ku</w:t>
      </w:r>
      <w:proofErr w:type="spellEnd"/>
      <w:r>
        <w:rPr>
          <w:color w:val="000000" w:themeColor="text1"/>
          <w:lang w:val="en-US"/>
        </w:rPr>
        <w:t xml:space="preserve">, Kumamoto 860-8555, Japan </w:t>
      </w:r>
    </w:p>
    <w:p w14:paraId="0110E8FC" w14:textId="77777777" w:rsidR="00AA0551" w:rsidRPr="007D35EC" w:rsidRDefault="00AA0551" w:rsidP="00AA0551">
      <w:pPr>
        <w:spacing w:line="360" w:lineRule="auto"/>
        <w:jc w:val="both"/>
        <w:rPr>
          <w:color w:val="000000" w:themeColor="text1"/>
        </w:rPr>
      </w:pPr>
      <w:r>
        <w:rPr>
          <w:color w:val="000000" w:themeColor="text1"/>
          <w:vertAlign w:val="superscript"/>
        </w:rPr>
        <w:t>h</w:t>
      </w:r>
      <w:r>
        <w:rPr>
          <w:color w:val="000000" w:themeColor="text1"/>
        </w:rPr>
        <w:t xml:space="preserve">LCP-A2MC, </w:t>
      </w:r>
      <w:proofErr w:type="spellStart"/>
      <w:r>
        <w:rPr>
          <w:color w:val="000000" w:themeColor="text1"/>
        </w:rPr>
        <w:t>Universite</w:t>
      </w:r>
      <w:proofErr w:type="spellEnd"/>
      <w:r>
        <w:rPr>
          <w:color w:val="000000" w:themeColor="text1"/>
        </w:rPr>
        <w:t>́ de Lorraine, 57078 Metz, France</w:t>
      </w:r>
    </w:p>
    <w:p w14:paraId="00C6AC25" w14:textId="0D14EAF8" w:rsidR="00AA0551" w:rsidRPr="007D35EC" w:rsidRDefault="00AA0551" w:rsidP="00AA0551">
      <w:pPr>
        <w:spacing w:line="360" w:lineRule="auto"/>
        <w:jc w:val="both"/>
        <w:rPr>
          <w:color w:val="000000" w:themeColor="text1"/>
        </w:rPr>
      </w:pPr>
      <w:proofErr w:type="spellStart"/>
      <w:r>
        <w:rPr>
          <w:color w:val="000000" w:themeColor="text1"/>
          <w:vertAlign w:val="superscript"/>
        </w:rPr>
        <w:t>i</w:t>
      </w:r>
      <w:r>
        <w:rPr>
          <w:color w:val="000000" w:themeColor="text1"/>
        </w:rPr>
        <w:t>IPCMS</w:t>
      </w:r>
      <w:proofErr w:type="spellEnd"/>
      <w:r>
        <w:rPr>
          <w:color w:val="000000" w:themeColor="text1"/>
        </w:rPr>
        <w:t xml:space="preserve">, CNRS, </w:t>
      </w:r>
      <w:proofErr w:type="spellStart"/>
      <w:r>
        <w:rPr>
          <w:color w:val="000000" w:themeColor="text1"/>
        </w:rPr>
        <w:t>Universite</w:t>
      </w:r>
      <w:proofErr w:type="spellEnd"/>
      <w:r>
        <w:rPr>
          <w:color w:val="000000" w:themeColor="text1"/>
        </w:rPr>
        <w:t>́</w:t>
      </w:r>
      <w:r w:rsidR="003D334B">
        <w:rPr>
          <w:color w:val="000000" w:themeColor="text1"/>
        </w:rPr>
        <w:t xml:space="preserve"> </w:t>
      </w:r>
      <w:r>
        <w:rPr>
          <w:color w:val="000000" w:themeColor="text1"/>
        </w:rPr>
        <w:t xml:space="preserve">de Strasbourg, UMR 7504, 23 rue du </w:t>
      </w:r>
      <w:proofErr w:type="spellStart"/>
      <w:r>
        <w:rPr>
          <w:color w:val="000000" w:themeColor="text1"/>
        </w:rPr>
        <w:t>Loess</w:t>
      </w:r>
      <w:proofErr w:type="spellEnd"/>
      <w:r>
        <w:rPr>
          <w:color w:val="000000" w:themeColor="text1"/>
        </w:rPr>
        <w:t xml:space="preserve"> BP 43, 67034 STRASBOURG Cedex 2 France</w:t>
      </w:r>
    </w:p>
    <w:p w14:paraId="60C6BB71" w14:textId="77777777" w:rsidR="00AA0551" w:rsidRPr="007D35EC" w:rsidRDefault="00AA0551" w:rsidP="00AA0551">
      <w:pPr>
        <w:spacing w:line="360" w:lineRule="auto"/>
        <w:jc w:val="both"/>
        <w:rPr>
          <w:color w:val="000000" w:themeColor="text1"/>
        </w:rPr>
      </w:pPr>
      <w:proofErr w:type="spellStart"/>
      <w:r>
        <w:rPr>
          <w:color w:val="000000" w:themeColor="text1"/>
          <w:vertAlign w:val="superscript"/>
        </w:rPr>
        <w:t>j</w:t>
      </w:r>
      <w:r>
        <w:rPr>
          <w:color w:val="000000" w:themeColor="text1"/>
        </w:rPr>
        <w:t>ENS</w:t>
      </w:r>
      <w:proofErr w:type="spellEnd"/>
      <w:r>
        <w:rPr>
          <w:color w:val="000000" w:themeColor="text1"/>
        </w:rPr>
        <w:t xml:space="preserve"> de Lyon, CNRS, LCH, UMR 5182, F-69342 Lyon, France</w:t>
      </w:r>
    </w:p>
    <w:p w14:paraId="4311C5A3" w14:textId="77777777" w:rsidR="00AA0551" w:rsidRPr="007D35EC" w:rsidRDefault="00AA0551" w:rsidP="00AA0551">
      <w:pPr>
        <w:spacing w:line="360" w:lineRule="auto"/>
        <w:jc w:val="both"/>
        <w:rPr>
          <w:color w:val="000000" w:themeColor="text1"/>
          <w:lang w:val="en-US"/>
        </w:rPr>
      </w:pPr>
      <w:proofErr w:type="spellStart"/>
      <w:r>
        <w:rPr>
          <w:color w:val="000000" w:themeColor="text1"/>
          <w:vertAlign w:val="superscript"/>
          <w:lang w:val="en-US"/>
        </w:rPr>
        <w:t>k</w:t>
      </w:r>
      <w:r>
        <w:rPr>
          <w:color w:val="000000" w:themeColor="text1"/>
          <w:lang w:val="en-US"/>
        </w:rPr>
        <w:t>ISM</w:t>
      </w:r>
      <w:proofErr w:type="spellEnd"/>
      <w:r>
        <w:rPr>
          <w:color w:val="000000" w:themeColor="text1"/>
          <w:lang w:val="en-US"/>
        </w:rPr>
        <w:t xml:space="preserve">, CNRS, UMR 5255, University of Bordeaux, 33405 </w:t>
      </w:r>
      <w:proofErr w:type="spellStart"/>
      <w:r>
        <w:rPr>
          <w:color w:val="000000" w:themeColor="text1"/>
          <w:lang w:val="en-US"/>
        </w:rPr>
        <w:t>Talence</w:t>
      </w:r>
      <w:proofErr w:type="spellEnd"/>
      <w:r>
        <w:rPr>
          <w:color w:val="000000" w:themeColor="text1"/>
          <w:lang w:val="en-US"/>
        </w:rPr>
        <w:t>, France</w:t>
      </w:r>
    </w:p>
    <w:p w14:paraId="1BD7D8CE" w14:textId="77777777" w:rsidR="00AA0551" w:rsidRPr="007D35EC" w:rsidRDefault="00AA0551" w:rsidP="00AA0551">
      <w:pPr>
        <w:pStyle w:val="p1"/>
        <w:rPr>
          <w:color w:val="000000" w:themeColor="text1"/>
          <w:lang w:val="en-US"/>
        </w:rPr>
      </w:pPr>
      <w:r>
        <w:rPr>
          <w:rStyle w:val="s1"/>
          <w:b/>
          <w:bCs/>
          <w:color w:val="000000" w:themeColor="text1"/>
          <w:lang w:val="en-US"/>
        </w:rPr>
        <w:t>Corresponding authors:</w:t>
      </w:r>
      <w:r>
        <w:rPr>
          <w:color w:val="000000" w:themeColor="text1"/>
          <w:lang w:val="en-US"/>
        </w:rPr>
        <w:t xml:space="preserve"> reiko.oda@u-bordeaux.fr, fukami.kazuhiro.2u@kyoto-u.ac.jp</w:t>
      </w:r>
    </w:p>
    <w:p w14:paraId="5FE0DAEA" w14:textId="77777777" w:rsidR="00AA0551" w:rsidRDefault="00AA0551" w:rsidP="00D5148C">
      <w:pPr>
        <w:spacing w:line="360" w:lineRule="auto"/>
        <w:jc w:val="both"/>
        <w:rPr>
          <w:b/>
          <w:bCs/>
          <w:color w:val="000000" w:themeColor="text1"/>
          <w:lang w:val="en-US"/>
        </w:rPr>
      </w:pPr>
    </w:p>
    <w:p w14:paraId="478DD576" w14:textId="77777777" w:rsidR="00AA0551" w:rsidRDefault="00AA0551" w:rsidP="00D5148C">
      <w:pPr>
        <w:spacing w:line="360" w:lineRule="auto"/>
        <w:jc w:val="both"/>
        <w:rPr>
          <w:b/>
          <w:bCs/>
          <w:color w:val="000000" w:themeColor="text1"/>
          <w:lang w:val="en-US"/>
        </w:rPr>
      </w:pPr>
    </w:p>
    <w:p w14:paraId="3104159D" w14:textId="77777777" w:rsidR="00AA0551" w:rsidRDefault="00AA0551" w:rsidP="00D5148C">
      <w:pPr>
        <w:spacing w:line="360" w:lineRule="auto"/>
        <w:jc w:val="both"/>
        <w:rPr>
          <w:b/>
          <w:bCs/>
          <w:color w:val="000000" w:themeColor="text1"/>
          <w:lang w:val="en-US"/>
        </w:rPr>
      </w:pPr>
    </w:p>
    <w:p w14:paraId="2FDAA283" w14:textId="77777777" w:rsidR="00175B64" w:rsidRDefault="00175B64" w:rsidP="00D5148C">
      <w:pPr>
        <w:spacing w:line="360" w:lineRule="auto"/>
        <w:jc w:val="both"/>
        <w:rPr>
          <w:b/>
          <w:bCs/>
          <w:color w:val="000000" w:themeColor="text1"/>
          <w:lang w:val="en-US"/>
        </w:rPr>
      </w:pPr>
    </w:p>
    <w:p w14:paraId="09FA6DCF" w14:textId="77777777" w:rsidR="00175B64" w:rsidRDefault="00175B64" w:rsidP="00D5148C">
      <w:pPr>
        <w:spacing w:line="360" w:lineRule="auto"/>
        <w:jc w:val="both"/>
        <w:rPr>
          <w:b/>
          <w:bCs/>
          <w:color w:val="000000" w:themeColor="text1"/>
          <w:lang w:val="en-US"/>
        </w:rPr>
      </w:pPr>
    </w:p>
    <w:p w14:paraId="575C3253" w14:textId="77777777" w:rsidR="00AA0551" w:rsidRDefault="00AA0551" w:rsidP="00D5148C">
      <w:pPr>
        <w:spacing w:line="360" w:lineRule="auto"/>
        <w:jc w:val="both"/>
        <w:rPr>
          <w:b/>
          <w:bCs/>
          <w:color w:val="000000" w:themeColor="text1"/>
          <w:lang w:val="en-US"/>
        </w:rPr>
      </w:pPr>
    </w:p>
    <w:p w14:paraId="05807A9D" w14:textId="77777777" w:rsidR="00AA0551" w:rsidRDefault="00AA0551" w:rsidP="00D5148C">
      <w:pPr>
        <w:spacing w:line="360" w:lineRule="auto"/>
        <w:jc w:val="both"/>
        <w:rPr>
          <w:b/>
          <w:bCs/>
          <w:color w:val="000000" w:themeColor="text1"/>
          <w:lang w:val="en-US"/>
        </w:rPr>
      </w:pPr>
    </w:p>
    <w:p w14:paraId="1D75AE07" w14:textId="77777777" w:rsidR="00AA0551" w:rsidRDefault="00AA0551" w:rsidP="00D5148C">
      <w:pPr>
        <w:spacing w:line="360" w:lineRule="auto"/>
        <w:jc w:val="both"/>
        <w:rPr>
          <w:b/>
          <w:bCs/>
          <w:color w:val="000000" w:themeColor="text1"/>
          <w:lang w:val="en-US"/>
        </w:rPr>
      </w:pPr>
    </w:p>
    <w:p w14:paraId="395B1B35" w14:textId="77777777" w:rsidR="00AA0551" w:rsidRDefault="00AA0551" w:rsidP="00D5148C">
      <w:pPr>
        <w:spacing w:line="360" w:lineRule="auto"/>
        <w:jc w:val="both"/>
        <w:rPr>
          <w:b/>
          <w:bCs/>
          <w:color w:val="000000" w:themeColor="text1"/>
          <w:lang w:val="en-US"/>
        </w:rPr>
      </w:pPr>
    </w:p>
    <w:p w14:paraId="40968116" w14:textId="3AF3E313" w:rsidR="00F34DAB" w:rsidRPr="007D35EC" w:rsidRDefault="00F34DAB" w:rsidP="00D5148C">
      <w:pPr>
        <w:spacing w:line="360" w:lineRule="auto"/>
        <w:jc w:val="both"/>
        <w:rPr>
          <w:b/>
          <w:bCs/>
          <w:color w:val="000000" w:themeColor="text1"/>
          <w:lang w:val="en-US"/>
        </w:rPr>
      </w:pPr>
      <w:r>
        <w:rPr>
          <w:b/>
          <w:bCs/>
          <w:color w:val="000000" w:themeColor="text1"/>
          <w:lang w:val="en-US"/>
        </w:rPr>
        <w:lastRenderedPageBreak/>
        <w:t xml:space="preserve">Supplementary Notes </w:t>
      </w:r>
    </w:p>
    <w:p w14:paraId="0C1EE7A5" w14:textId="3363BE7C" w:rsidR="00A61B32" w:rsidRPr="007D35EC" w:rsidRDefault="007F1042" w:rsidP="002014CD">
      <w:pPr>
        <w:pStyle w:val="NormalWeb"/>
        <w:spacing w:before="0" w:beforeAutospacing="0" w:after="0" w:afterAutospacing="0" w:line="360" w:lineRule="auto"/>
        <w:jc w:val="both"/>
        <w:rPr>
          <w:b/>
          <w:bCs/>
          <w:color w:val="000000" w:themeColor="text1"/>
          <w:lang w:val="en-AU"/>
        </w:rPr>
      </w:pPr>
      <w:r>
        <w:rPr>
          <w:rStyle w:val="lev"/>
          <w:color w:val="000000" w:themeColor="text1"/>
          <w:lang w:val="en-AU"/>
        </w:rPr>
        <w:t xml:space="preserve">Note 1: </w:t>
      </w:r>
      <w:r>
        <w:rPr>
          <w:color w:val="000000" w:themeColor="text1"/>
          <w:lang w:val="en-AU"/>
        </w:rPr>
        <w:t>Significant increase in chirality was observed upon addition of the gold precursor to the SNH, generating mirror-image induced circular dichroism (ICD) signals</w:t>
      </w:r>
      <w:r w:rsidR="00816D4A">
        <w:rPr>
          <w:color w:val="000000" w:themeColor="text1"/>
          <w:lang w:val="en-AU"/>
        </w:rPr>
        <w:t xml:space="preserve"> </w:t>
      </w:r>
      <w:r w:rsidRPr="00816D4A">
        <w:rPr>
          <w:lang w:val="en-US"/>
        </w:rPr>
        <w:t>at the absorption wavelengths of the gold precursor(</w:t>
      </w:r>
      <w:r>
        <w:rPr>
          <w:b/>
          <w:bCs/>
          <w:color w:val="000000" w:themeColor="text1"/>
          <w:lang w:val="en-US"/>
        </w:rPr>
        <w:t>Supplementary</w:t>
      </w:r>
      <w:r>
        <w:rPr>
          <w:color w:val="000000" w:themeColor="text1"/>
          <w:lang w:val="en-US"/>
        </w:rPr>
        <w:t xml:space="preserve"> </w:t>
      </w:r>
      <w:r>
        <w:rPr>
          <w:b/>
          <w:bCs/>
          <w:color w:val="000000" w:themeColor="text1"/>
          <w:lang w:val="en-US"/>
        </w:rPr>
        <w:t xml:space="preserve">Fig. </w:t>
      </w:r>
      <w:r>
        <w:rPr>
          <w:color w:val="000000" w:themeColor="text1"/>
          <w:lang w:val="en-US"/>
        </w:rPr>
        <w:t xml:space="preserve"> </w:t>
      </w:r>
      <w:r>
        <w:rPr>
          <w:b/>
          <w:bCs/>
          <w:color w:val="000000" w:themeColor="text1"/>
          <w:lang w:val="en-AU"/>
        </w:rPr>
        <w:t xml:space="preserve"> S1a</w:t>
      </w:r>
      <w:r>
        <w:rPr>
          <w:color w:val="000000" w:themeColor="text1"/>
          <w:lang w:val="en-AU"/>
        </w:rPr>
        <w:t xml:space="preserve">). To grow gold nanoparticles (GNPs) or gold </w:t>
      </w:r>
      <w:proofErr w:type="spellStart"/>
      <w:r>
        <w:rPr>
          <w:color w:val="000000" w:themeColor="text1"/>
          <w:lang w:val="en-AU"/>
        </w:rPr>
        <w:t>nanohelices</w:t>
      </w:r>
      <w:proofErr w:type="spellEnd"/>
      <w:r>
        <w:rPr>
          <w:color w:val="000000" w:themeColor="text1"/>
          <w:lang w:val="en-AU"/>
        </w:rPr>
        <w:t xml:space="preserve"> (GNHs) within the chiral </w:t>
      </w:r>
      <w:proofErr w:type="spellStart"/>
      <w:r>
        <w:rPr>
          <w:color w:val="000000" w:themeColor="text1"/>
          <w:lang w:val="en-AU"/>
        </w:rPr>
        <w:t>nanospace</w:t>
      </w:r>
      <w:proofErr w:type="spellEnd"/>
      <w:r>
        <w:rPr>
          <w:color w:val="000000" w:themeColor="text1"/>
          <w:lang w:val="en-AU"/>
        </w:rPr>
        <w:t xml:space="preserve"> of SNH, the tartrate counterions were first replaced with chloride ions. After ion exchange, the FTIR peaks associated with the COO⁻ groups of tartrates at 1350 cm</w:t>
      </w:r>
      <w:r>
        <w:rPr>
          <w:color w:val="000000" w:themeColor="text1"/>
          <w:vertAlign w:val="superscript"/>
          <w:lang w:val="en-AU"/>
        </w:rPr>
        <w:t>-1</w:t>
      </w:r>
      <w:r>
        <w:rPr>
          <w:color w:val="000000" w:themeColor="text1"/>
          <w:lang w:val="en-AU"/>
        </w:rPr>
        <w:t xml:space="preserve"> and 1600 cm</w:t>
      </w:r>
      <w:r>
        <w:rPr>
          <w:color w:val="000000" w:themeColor="text1"/>
          <w:vertAlign w:val="superscript"/>
          <w:lang w:val="en-AU"/>
        </w:rPr>
        <w:t>-1</w:t>
      </w:r>
      <w:r>
        <w:rPr>
          <w:color w:val="000000" w:themeColor="text1"/>
          <w:lang w:val="en-AU"/>
        </w:rPr>
        <w:t xml:space="preserve"> disappeared, confirming complete replacement (</w:t>
      </w:r>
      <w:r>
        <w:rPr>
          <w:b/>
          <w:bCs/>
          <w:color w:val="000000" w:themeColor="text1"/>
          <w:lang w:val="en-US"/>
        </w:rPr>
        <w:t>Supplementary</w:t>
      </w:r>
      <w:r>
        <w:rPr>
          <w:color w:val="000000" w:themeColor="text1"/>
          <w:lang w:val="en-US"/>
        </w:rPr>
        <w:t xml:space="preserve"> </w:t>
      </w:r>
      <w:r>
        <w:rPr>
          <w:b/>
          <w:bCs/>
          <w:color w:val="000000" w:themeColor="text1"/>
          <w:lang w:val="en-US"/>
        </w:rPr>
        <w:t xml:space="preserve">Fig. </w:t>
      </w:r>
      <w:r>
        <w:rPr>
          <w:color w:val="000000" w:themeColor="text1"/>
          <w:lang w:val="en-US"/>
        </w:rPr>
        <w:t xml:space="preserve"> </w:t>
      </w:r>
      <w:r>
        <w:rPr>
          <w:b/>
          <w:bCs/>
          <w:color w:val="000000" w:themeColor="text1"/>
          <w:lang w:val="en-AU"/>
        </w:rPr>
        <w:t>S1b</w:t>
      </w:r>
      <w:r>
        <w:rPr>
          <w:color w:val="000000" w:themeColor="text1"/>
          <w:lang w:val="en-AU"/>
        </w:rPr>
        <w:t>).</w:t>
      </w:r>
      <w:r w:rsidRPr="00816D4A">
        <w:rPr>
          <w:lang w:val="en-US"/>
        </w:rPr>
        <w:t>This step confirmed complete insertion of the gold precursor and full removal of chiral tartrate, as shown by the disappearance of CD signals from the supramolecular assembly across the UV range</w:t>
      </w:r>
      <w:r w:rsidR="00816D4A">
        <w:rPr>
          <w:lang w:val="en-US"/>
        </w:rPr>
        <w:t xml:space="preserve"> </w:t>
      </w:r>
      <w:r w:rsidRPr="00816D4A">
        <w:rPr>
          <w:lang w:val="en-US"/>
        </w:rPr>
        <w:t>(200–400 nm) (</w:t>
      </w:r>
      <w:r>
        <w:rPr>
          <w:b/>
          <w:bCs/>
          <w:color w:val="000000" w:themeColor="text1"/>
          <w:lang w:val="en-US"/>
        </w:rPr>
        <w:t>Supplementary</w:t>
      </w:r>
      <w:r>
        <w:rPr>
          <w:color w:val="000000" w:themeColor="text1"/>
          <w:lang w:val="en-US"/>
        </w:rPr>
        <w:t xml:space="preserve"> </w:t>
      </w:r>
      <w:r>
        <w:rPr>
          <w:b/>
          <w:bCs/>
          <w:color w:val="000000" w:themeColor="text1"/>
          <w:lang w:val="en-US"/>
        </w:rPr>
        <w:t xml:space="preserve">Fig. </w:t>
      </w:r>
      <w:r>
        <w:rPr>
          <w:color w:val="000000" w:themeColor="text1"/>
          <w:lang w:val="en-US"/>
        </w:rPr>
        <w:t xml:space="preserve"> </w:t>
      </w:r>
      <w:r>
        <w:rPr>
          <w:b/>
          <w:bCs/>
          <w:color w:val="000000" w:themeColor="text1"/>
          <w:lang w:val="en-AU"/>
        </w:rPr>
        <w:t xml:space="preserve"> S1c</w:t>
      </w:r>
      <w:r>
        <w:rPr>
          <w:color w:val="000000" w:themeColor="text1"/>
          <w:lang w:val="en-AU"/>
        </w:rPr>
        <w:t>). We also note that the helical structure remained intact after this exchange (</w:t>
      </w:r>
      <w:r>
        <w:rPr>
          <w:b/>
          <w:bCs/>
          <w:color w:val="000000" w:themeColor="text1"/>
          <w:lang w:val="en-US"/>
        </w:rPr>
        <w:t>Supplementary</w:t>
      </w:r>
      <w:r>
        <w:rPr>
          <w:color w:val="000000" w:themeColor="text1"/>
          <w:lang w:val="en-US"/>
        </w:rPr>
        <w:t xml:space="preserve"> </w:t>
      </w:r>
      <w:r>
        <w:rPr>
          <w:b/>
          <w:bCs/>
          <w:color w:val="000000" w:themeColor="text1"/>
          <w:lang w:val="en-US"/>
        </w:rPr>
        <w:t>Fig.</w:t>
      </w:r>
      <w:r>
        <w:rPr>
          <w:b/>
          <w:bCs/>
          <w:color w:val="000000" w:themeColor="text1"/>
          <w:lang w:val="en-AU"/>
        </w:rPr>
        <w:t xml:space="preserve"> S1d</w:t>
      </w:r>
      <w:r>
        <w:rPr>
          <w:color w:val="000000" w:themeColor="text1"/>
          <w:lang w:val="en-AU"/>
        </w:rPr>
        <w:t xml:space="preserve">). </w:t>
      </w:r>
    </w:p>
    <w:p w14:paraId="5CF878E0" w14:textId="335FD8BB" w:rsidR="00B6795C" w:rsidRPr="007D35EC" w:rsidRDefault="00F34DAB" w:rsidP="002014CD">
      <w:pPr>
        <w:spacing w:line="360" w:lineRule="auto"/>
        <w:jc w:val="both"/>
        <w:rPr>
          <w:rFonts w:eastAsiaTheme="minorEastAsia"/>
          <w:b/>
          <w:bCs/>
          <w:color w:val="000000" w:themeColor="text1"/>
          <w:lang w:val="en-US"/>
        </w:rPr>
      </w:pPr>
      <w:r>
        <w:rPr>
          <w:rFonts w:eastAsiaTheme="minorEastAsia"/>
          <w:b/>
          <w:bCs/>
          <w:color w:val="000000" w:themeColor="text1"/>
          <w:lang w:val="en-US"/>
        </w:rPr>
        <w:t xml:space="preserve">Note 2 : </w:t>
      </w:r>
      <w:r>
        <w:rPr>
          <w:color w:val="000000" w:themeColor="text1"/>
          <w:lang w:val="en-US"/>
        </w:rPr>
        <w:t xml:space="preserve">The reduction of </w:t>
      </w:r>
      <w:proofErr w:type="spellStart"/>
      <w:r>
        <w:rPr>
          <w:color w:val="000000" w:themeColor="text1"/>
          <w:lang w:val="en-US"/>
        </w:rPr>
        <w:t>AuCl</w:t>
      </w:r>
      <w:proofErr w:type="spellEnd"/>
      <w:r>
        <w:rPr>
          <w:color w:val="000000" w:themeColor="text1"/>
          <w:lang w:val="en-US"/>
        </w:rPr>
        <w:t xml:space="preserve">₄⁻ to Au(0) occurs via oxidation of the reducing agent, and the rates of these reactions must balance each other. Linear sweep voltammograms (LSVs) provide insights into the kinetics of this process. </w:t>
      </w:r>
      <w:r>
        <w:rPr>
          <w:b/>
          <w:bCs/>
          <w:color w:val="000000" w:themeColor="text1"/>
          <w:lang w:val="en-US"/>
        </w:rPr>
        <w:t>Supplementary</w:t>
      </w:r>
      <w:r>
        <w:rPr>
          <w:color w:val="000000" w:themeColor="text1"/>
          <w:lang w:val="en-US"/>
        </w:rPr>
        <w:t xml:space="preserve"> </w:t>
      </w:r>
      <w:r>
        <w:rPr>
          <w:b/>
          <w:bCs/>
          <w:color w:val="000000" w:themeColor="text1"/>
          <w:lang w:val="en-US"/>
        </w:rPr>
        <w:t>Figure S2</w:t>
      </w:r>
      <w:r>
        <w:rPr>
          <w:color w:val="000000" w:themeColor="text1"/>
          <w:lang w:val="en-US"/>
        </w:rPr>
        <w:t xml:space="preserve"> shows the LSVs for the reduction of </w:t>
      </w:r>
      <m:oMath>
        <m:r>
          <m:rPr>
            <m:sty m:val="p"/>
          </m:rPr>
          <w:rPr>
            <w:rFonts w:ascii="Cambria Math" w:hAnsi="Cambria Math" w:cs="Arial"/>
            <w:color w:val="000000" w:themeColor="text1"/>
            <w:lang w:val="en-US"/>
          </w:rPr>
          <m:t>Au</m:t>
        </m:r>
        <m:sSubSup>
          <m:sSubSupPr>
            <m:ctrlPr>
              <w:rPr>
                <w:rFonts w:ascii="Cambria Math" w:hAnsi="Cambria Math" w:cs="Arial"/>
                <w:color w:val="000000" w:themeColor="text1"/>
                <w:lang w:val="en-US"/>
              </w:rPr>
            </m:ctrlPr>
          </m:sSubSupPr>
          <m:e>
            <m:r>
              <m:rPr>
                <m:sty m:val="p"/>
              </m:rPr>
              <w:rPr>
                <w:rFonts w:ascii="Cambria Math" w:hAnsi="Cambria Math" w:cs="Arial"/>
                <w:color w:val="000000" w:themeColor="text1"/>
                <w:lang w:val="en-US"/>
              </w:rPr>
              <m:t>Cl</m:t>
            </m:r>
          </m:e>
          <m:sub>
            <m:r>
              <m:rPr>
                <m:sty m:val="p"/>
              </m:rPr>
              <w:rPr>
                <w:rFonts w:ascii="Cambria Math" w:hAnsi="Cambria Math" w:cs="Arial"/>
                <w:color w:val="000000" w:themeColor="text1"/>
                <w:lang w:val="en-US"/>
              </w:rPr>
              <m:t>4</m:t>
            </m:r>
          </m:sub>
          <m:sup>
            <m:r>
              <m:rPr>
                <m:sty m:val="p"/>
              </m:rPr>
              <w:rPr>
                <w:rFonts w:ascii="Cambria Math" w:hAnsi="Cambria Math" w:cs="Arial"/>
                <w:color w:val="000000" w:themeColor="text1"/>
                <w:lang w:val="en-US"/>
              </w:rPr>
              <m:t>-</m:t>
            </m:r>
          </m:sup>
        </m:sSubSup>
      </m:oMath>
      <w:r>
        <w:rPr>
          <w:color w:val="000000" w:themeColor="text1"/>
          <w:lang w:val="en-US"/>
        </w:rPr>
        <w:t xml:space="preserve">to Au(0) and the oxidation reactions of ascorbic acid and </w:t>
      </w:r>
      <w:r w:rsidRPr="00816D4A">
        <w:rPr>
          <w:lang w:val="en-US"/>
        </w:rPr>
        <w:t xml:space="preserve">a mixture of tannic acid and sodium citrate, measured on a gold electrode. The red curve represents the LSV for Au deposition on a gold electrode, while the blue and green curves represent the LSVs for ascorbic acid and the tannic acid-citric acid mixture, respectively. For Au deposition using a reducing agent, the “mixed potential”, where the oxidation and reduction current densities are balanced, determines the kinetics of Au deposition. Using the tannic acid-citric acid mixture, the mixed potential is approximately 0.77 V vs. </w:t>
      </w:r>
      <w:proofErr w:type="spellStart"/>
      <w:r w:rsidRPr="00816D4A">
        <w:rPr>
          <w:lang w:val="en-US"/>
        </w:rPr>
        <w:t>Ag|AgCl</w:t>
      </w:r>
      <w:proofErr w:type="spellEnd"/>
      <w:r w:rsidRPr="00816D4A">
        <w:rPr>
          <w:lang w:val="en-US"/>
        </w:rPr>
        <w:t xml:space="preserve"> (referred to as RE hereafter). At this potential, the reduction current density for </w:t>
      </w:r>
      <m:oMath>
        <m:r>
          <m:rPr>
            <m:sty m:val="p"/>
          </m:rPr>
          <w:rPr>
            <w:rFonts w:ascii="Cambria Math" w:hAnsi="Cambria Math" w:cs="Arial"/>
            <w:color w:val="000000" w:themeColor="text1"/>
            <w:lang w:val="en-US"/>
          </w:rPr>
          <m:t>Au</m:t>
        </m:r>
        <m:sSubSup>
          <m:sSubSupPr>
            <m:ctrlPr>
              <w:rPr>
                <w:rFonts w:ascii="Cambria Math" w:hAnsi="Cambria Math" w:cs="Arial"/>
                <w:color w:val="000000" w:themeColor="text1"/>
                <w:lang w:val="en-US"/>
              </w:rPr>
            </m:ctrlPr>
          </m:sSubSupPr>
          <m:e>
            <m:r>
              <m:rPr>
                <m:sty m:val="p"/>
              </m:rPr>
              <w:rPr>
                <w:rFonts w:ascii="Cambria Math" w:hAnsi="Cambria Math" w:cs="Arial"/>
                <w:color w:val="000000" w:themeColor="text1"/>
                <w:lang w:val="en-US"/>
              </w:rPr>
              <m:t>Cl</m:t>
            </m:r>
          </m:e>
          <m:sub>
            <m:r>
              <m:rPr>
                <m:sty m:val="p"/>
              </m:rPr>
              <w:rPr>
                <w:rFonts w:ascii="Cambria Math" w:hAnsi="Cambria Math" w:cs="Arial"/>
                <w:color w:val="000000" w:themeColor="text1"/>
                <w:lang w:val="en-US"/>
              </w:rPr>
              <m:t>4</m:t>
            </m:r>
          </m:sub>
          <m:sup>
            <m:r>
              <m:rPr>
                <m:sty m:val="p"/>
              </m:rPr>
              <w:rPr>
                <w:rFonts w:ascii="Cambria Math" w:hAnsi="Cambria Math" w:cs="Arial"/>
                <w:color w:val="000000" w:themeColor="text1"/>
                <w:lang w:val="en-US"/>
              </w:rPr>
              <m:t>-</m:t>
            </m:r>
          </m:sup>
        </m:sSubSup>
      </m:oMath>
      <w:r>
        <w:rPr>
          <w:color w:val="000000" w:themeColor="text1"/>
          <w:lang w:val="en-US"/>
        </w:rPr>
        <w:t xml:space="preserve"> to Au(0) remains low, suggesting that the rate-determining step for Au reduction is charge transfer.</w:t>
      </w:r>
    </w:p>
    <w:p w14:paraId="094B89FC" w14:textId="31F33413" w:rsidR="00B6795C" w:rsidRPr="007D35EC" w:rsidRDefault="00B6795C" w:rsidP="009A3DDC">
      <w:pPr>
        <w:spacing w:line="360" w:lineRule="auto"/>
        <w:jc w:val="both"/>
        <w:rPr>
          <w:color w:val="000000" w:themeColor="text1"/>
          <w:lang w:val="en-US"/>
        </w:rPr>
      </w:pPr>
      <w:r>
        <w:rPr>
          <w:color w:val="000000" w:themeColor="text1"/>
          <w:lang w:val="en-US"/>
        </w:rPr>
        <w:t xml:space="preserve">In contrast, using ascorbic acid, the mixed potential is around 0.25 V vs. RE, where the reduction current density for </w:t>
      </w:r>
      <m:oMath>
        <m:r>
          <m:rPr>
            <m:sty m:val="p"/>
          </m:rPr>
          <w:rPr>
            <w:rFonts w:ascii="Cambria Math" w:hAnsi="Cambria Math" w:cs="Arial"/>
            <w:color w:val="000000" w:themeColor="text1"/>
            <w:lang w:val="en-US"/>
          </w:rPr>
          <m:t>Au</m:t>
        </m:r>
        <m:sSubSup>
          <m:sSubSupPr>
            <m:ctrlPr>
              <w:rPr>
                <w:rFonts w:ascii="Cambria Math" w:hAnsi="Cambria Math" w:cs="Arial"/>
                <w:color w:val="000000" w:themeColor="text1"/>
                <w:lang w:val="en-US"/>
              </w:rPr>
            </m:ctrlPr>
          </m:sSubSupPr>
          <m:e>
            <m:r>
              <m:rPr>
                <m:sty m:val="p"/>
              </m:rPr>
              <w:rPr>
                <w:rFonts w:ascii="Cambria Math" w:hAnsi="Cambria Math" w:cs="Arial"/>
                <w:color w:val="000000" w:themeColor="text1"/>
                <w:lang w:val="en-US"/>
              </w:rPr>
              <m:t>Cl</m:t>
            </m:r>
          </m:e>
          <m:sub>
            <m:r>
              <m:rPr>
                <m:sty m:val="p"/>
              </m:rPr>
              <w:rPr>
                <w:rFonts w:ascii="Cambria Math" w:hAnsi="Cambria Math" w:cs="Arial"/>
                <w:color w:val="000000" w:themeColor="text1"/>
                <w:lang w:val="en-US"/>
              </w:rPr>
              <m:t>4</m:t>
            </m:r>
          </m:sub>
          <m:sup>
            <m:r>
              <m:rPr>
                <m:sty m:val="p"/>
              </m:rPr>
              <w:rPr>
                <w:rFonts w:ascii="Cambria Math" w:hAnsi="Cambria Math" w:cs="Arial"/>
                <w:color w:val="000000" w:themeColor="text1"/>
                <w:lang w:val="en-US"/>
              </w:rPr>
              <m:t>-</m:t>
            </m:r>
          </m:sup>
        </m:sSubSup>
      </m:oMath>
      <w:r>
        <w:rPr>
          <w:color w:val="000000" w:themeColor="text1"/>
          <w:lang w:val="en-US"/>
        </w:rPr>
        <w:t xml:space="preserve"> to Au(0) reaches saturation at approximately -0.8 mA/cm². This indicates that the rate-determining step in this case is the diffusion of </w:t>
      </w:r>
      <m:oMath>
        <m:r>
          <m:rPr>
            <m:sty m:val="p"/>
          </m:rPr>
          <w:rPr>
            <w:rFonts w:ascii="Cambria Math" w:hAnsi="Cambria Math" w:cs="Arial"/>
            <w:color w:val="000000" w:themeColor="text1"/>
            <w:lang w:val="en-US"/>
          </w:rPr>
          <m:t>Au</m:t>
        </m:r>
        <m:sSubSup>
          <m:sSubSupPr>
            <m:ctrlPr>
              <w:rPr>
                <w:rFonts w:ascii="Cambria Math" w:hAnsi="Cambria Math" w:cs="Arial"/>
                <w:color w:val="000000" w:themeColor="text1"/>
                <w:lang w:val="en-US"/>
              </w:rPr>
            </m:ctrlPr>
          </m:sSubSupPr>
          <m:e>
            <m:r>
              <m:rPr>
                <m:sty m:val="p"/>
              </m:rPr>
              <w:rPr>
                <w:rFonts w:ascii="Cambria Math" w:hAnsi="Cambria Math" w:cs="Arial"/>
                <w:color w:val="000000" w:themeColor="text1"/>
                <w:lang w:val="en-US"/>
              </w:rPr>
              <m:t>Cl</m:t>
            </m:r>
          </m:e>
          <m:sub>
            <m:r>
              <m:rPr>
                <m:sty m:val="p"/>
              </m:rPr>
              <w:rPr>
                <w:rFonts w:ascii="Cambria Math" w:hAnsi="Cambria Math" w:cs="Arial"/>
                <w:color w:val="000000" w:themeColor="text1"/>
                <w:lang w:val="en-US"/>
              </w:rPr>
              <m:t>4</m:t>
            </m:r>
          </m:sub>
          <m:sup>
            <m:r>
              <m:rPr>
                <m:sty m:val="p"/>
              </m:rPr>
              <w:rPr>
                <w:rFonts w:ascii="Cambria Math" w:hAnsi="Cambria Math" w:cs="Arial"/>
                <w:color w:val="000000" w:themeColor="text1"/>
                <w:lang w:val="en-US"/>
              </w:rPr>
              <m:t>-</m:t>
            </m:r>
          </m:sup>
        </m:sSubSup>
      </m:oMath>
      <w:r>
        <w:rPr>
          <w:color w:val="000000" w:themeColor="text1"/>
          <w:lang w:val="en-US"/>
        </w:rPr>
        <w:t>, meaning the process is under diffusion-limited conditions.</w:t>
      </w:r>
    </w:p>
    <w:p w14:paraId="4C0EA793" w14:textId="7EA9DD1D" w:rsidR="009A3DDC" w:rsidRPr="007D35EC" w:rsidRDefault="00B6795C" w:rsidP="009A3DDC">
      <w:pPr>
        <w:spacing w:line="360" w:lineRule="auto"/>
        <w:jc w:val="both"/>
        <w:rPr>
          <w:color w:val="000000" w:themeColor="text1"/>
          <w:lang w:val="en-US"/>
        </w:rPr>
      </w:pPr>
      <w:r w:rsidRPr="00816D4A">
        <w:rPr>
          <w:lang w:val="en-US"/>
        </w:rPr>
        <w:t xml:space="preserve">In general, crystal growth under electrochemical conditions is isotropic (producing particles) when charge-transfer-limited, but becomes anisotropic (producing dendritic structures) when limited by diffusion of metal precursors. Although </w:t>
      </w:r>
      <m:oMath>
        <m:r>
          <m:rPr>
            <m:sty m:val="p"/>
          </m:rPr>
          <w:rPr>
            <w:rFonts w:ascii="Cambria Math" w:hAnsi="Cambria Math" w:cs="Arial"/>
            <w:color w:val="000000" w:themeColor="text1"/>
            <w:lang w:val="en-US"/>
          </w:rPr>
          <m:t>Au</m:t>
        </m:r>
        <m:sSubSup>
          <m:sSubSupPr>
            <m:ctrlPr>
              <w:rPr>
                <w:rFonts w:ascii="Cambria Math" w:hAnsi="Cambria Math" w:cs="Arial"/>
                <w:color w:val="000000" w:themeColor="text1"/>
                <w:lang w:val="en-US"/>
              </w:rPr>
            </m:ctrlPr>
          </m:sSubSupPr>
          <m:e>
            <m:r>
              <m:rPr>
                <m:sty m:val="p"/>
              </m:rPr>
              <w:rPr>
                <w:rFonts w:ascii="Cambria Math" w:hAnsi="Cambria Math" w:cs="Arial"/>
                <w:color w:val="000000" w:themeColor="text1"/>
                <w:lang w:val="en-US"/>
              </w:rPr>
              <m:t>Cl</m:t>
            </m:r>
          </m:e>
          <m:sub>
            <m:r>
              <m:rPr>
                <m:sty m:val="p"/>
              </m:rPr>
              <w:rPr>
                <w:rFonts w:ascii="Cambria Math" w:hAnsi="Cambria Math" w:cs="Arial"/>
                <w:color w:val="000000" w:themeColor="text1"/>
                <w:lang w:val="en-US"/>
              </w:rPr>
              <m:t>4</m:t>
            </m:r>
          </m:sub>
          <m:sup>
            <m:r>
              <m:rPr>
                <m:sty m:val="p"/>
              </m:rPr>
              <w:rPr>
                <w:rFonts w:ascii="Cambria Math" w:hAnsi="Cambria Math" w:cs="Arial"/>
                <w:color w:val="000000" w:themeColor="text1"/>
                <w:lang w:val="en-US"/>
              </w:rPr>
              <m:t>-</m:t>
            </m:r>
          </m:sup>
        </m:sSubSup>
      </m:oMath>
      <w:r>
        <w:rPr>
          <w:color w:val="000000" w:themeColor="text1"/>
          <w:lang w:val="en-US"/>
        </w:rPr>
        <w:t xml:space="preserve">confined within the SNHs exists in a different state compared to an aqueous solution, the potential required for its reduction to Au(0) is similar to that observed on a flat electrode in an aqueous solution of </w:t>
      </w:r>
      <m:oMath>
        <m:r>
          <m:rPr>
            <m:sty m:val="p"/>
          </m:rPr>
          <w:rPr>
            <w:rFonts w:ascii="Cambria Math" w:hAnsi="Cambria Math" w:cs="Arial"/>
            <w:color w:val="000000" w:themeColor="text1"/>
            <w:lang w:val="en-US"/>
          </w:rPr>
          <m:t>Au</m:t>
        </m:r>
        <m:sSubSup>
          <m:sSubSupPr>
            <m:ctrlPr>
              <w:rPr>
                <w:rFonts w:ascii="Cambria Math" w:hAnsi="Cambria Math" w:cs="Arial"/>
                <w:color w:val="000000" w:themeColor="text1"/>
                <w:lang w:val="en-US"/>
              </w:rPr>
            </m:ctrlPr>
          </m:sSubSupPr>
          <m:e>
            <m:r>
              <m:rPr>
                <m:sty m:val="p"/>
              </m:rPr>
              <w:rPr>
                <w:rFonts w:ascii="Cambria Math" w:hAnsi="Cambria Math" w:cs="Arial"/>
                <w:color w:val="000000" w:themeColor="text1"/>
                <w:lang w:val="en-US"/>
              </w:rPr>
              <m:t>Cl</m:t>
            </m:r>
          </m:e>
          <m:sub>
            <m:r>
              <m:rPr>
                <m:sty m:val="p"/>
              </m:rPr>
              <w:rPr>
                <w:rFonts w:ascii="Cambria Math" w:hAnsi="Cambria Math" w:cs="Arial"/>
                <w:color w:val="000000" w:themeColor="text1"/>
                <w:lang w:val="en-US"/>
              </w:rPr>
              <m:t>4</m:t>
            </m:r>
          </m:sub>
          <m:sup>
            <m:r>
              <m:rPr>
                <m:sty m:val="p"/>
              </m:rPr>
              <w:rPr>
                <w:rFonts w:ascii="Cambria Math" w:hAnsi="Cambria Math" w:cs="Arial"/>
                <w:color w:val="000000" w:themeColor="text1"/>
                <w:lang w:val="en-US"/>
              </w:rPr>
              <m:t>-</m:t>
            </m:r>
          </m:sup>
        </m:sSubSup>
      </m:oMath>
      <w:r>
        <w:rPr>
          <w:color w:val="000000" w:themeColor="text1"/>
          <w:lang w:val="en-US"/>
        </w:rPr>
        <w:t>.</w:t>
      </w:r>
    </w:p>
    <w:p w14:paraId="3303A7C2" w14:textId="7B05084C" w:rsidR="00F34DAB" w:rsidRPr="007D35EC" w:rsidRDefault="00B6795C" w:rsidP="002014CD">
      <w:pPr>
        <w:spacing w:line="360" w:lineRule="auto"/>
        <w:jc w:val="both"/>
        <w:rPr>
          <w:color w:val="000000" w:themeColor="text1"/>
          <w:lang w:val="en-US"/>
        </w:rPr>
      </w:pPr>
      <w:r>
        <w:rPr>
          <w:color w:val="000000" w:themeColor="text1"/>
          <w:lang w:val="en-US"/>
        </w:rPr>
        <w:lastRenderedPageBreak/>
        <w:t xml:space="preserve">In this experiment, reduction using the tannic acid-citric acid mixture resulted in particulate deposition with a chiral morphology due to the chiral nanocavity. </w:t>
      </w:r>
      <w:r w:rsidRPr="00816D4A">
        <w:rPr>
          <w:lang w:val="en-US"/>
        </w:rPr>
        <w:t xml:space="preserve">By contrast, when ascorbic acid was used, Au growth occurred in the direction of the diffusion of metal precursor ions, leading to anisotropic Au growth along the supply of </w:t>
      </w:r>
      <m:oMath>
        <m:r>
          <m:rPr>
            <m:sty m:val="p"/>
          </m:rPr>
          <w:rPr>
            <w:rFonts w:ascii="Cambria Math" w:hAnsi="Cambria Math" w:cs="Arial"/>
            <w:color w:val="000000" w:themeColor="text1"/>
            <w:lang w:val="en-US"/>
          </w:rPr>
          <m:t>Au</m:t>
        </m:r>
        <m:sSubSup>
          <m:sSubSupPr>
            <m:ctrlPr>
              <w:rPr>
                <w:rFonts w:ascii="Cambria Math" w:hAnsi="Cambria Math" w:cs="Arial"/>
                <w:color w:val="000000" w:themeColor="text1"/>
                <w:lang w:val="en-US"/>
              </w:rPr>
            </m:ctrlPr>
          </m:sSubSupPr>
          <m:e>
            <m:r>
              <m:rPr>
                <m:sty m:val="p"/>
              </m:rPr>
              <w:rPr>
                <w:rFonts w:ascii="Cambria Math" w:hAnsi="Cambria Math" w:cs="Arial"/>
                <w:color w:val="000000" w:themeColor="text1"/>
                <w:lang w:val="en-US"/>
              </w:rPr>
              <m:t>Cl</m:t>
            </m:r>
          </m:e>
          <m:sub>
            <m:r>
              <m:rPr>
                <m:sty m:val="p"/>
              </m:rPr>
              <w:rPr>
                <w:rFonts w:ascii="Cambria Math" w:hAnsi="Cambria Math" w:cs="Arial"/>
                <w:color w:val="000000" w:themeColor="text1"/>
                <w:lang w:val="en-US"/>
              </w:rPr>
              <m:t>4</m:t>
            </m:r>
          </m:sub>
          <m:sup>
            <m:r>
              <m:rPr>
                <m:sty m:val="p"/>
              </m:rPr>
              <w:rPr>
                <w:rFonts w:ascii="Cambria Math" w:hAnsi="Cambria Math" w:cs="Arial"/>
                <w:color w:val="000000" w:themeColor="text1"/>
                <w:lang w:val="en-US"/>
              </w:rPr>
              <m:t>-</m:t>
            </m:r>
          </m:sup>
        </m:sSubSup>
      </m:oMath>
      <w:r>
        <w:rPr>
          <w:color w:val="000000" w:themeColor="text1"/>
          <w:lang w:val="en-US"/>
        </w:rPr>
        <w:t xml:space="preserve">. Since </w:t>
      </w:r>
      <m:oMath>
        <m:r>
          <m:rPr>
            <m:sty m:val="p"/>
          </m:rPr>
          <w:rPr>
            <w:rFonts w:ascii="Cambria Math" w:hAnsi="Cambria Math" w:cs="Arial"/>
            <w:color w:val="000000" w:themeColor="text1"/>
            <w:lang w:val="en-US"/>
          </w:rPr>
          <m:t>Au</m:t>
        </m:r>
        <m:sSubSup>
          <m:sSubSupPr>
            <m:ctrlPr>
              <w:rPr>
                <w:rFonts w:ascii="Cambria Math" w:hAnsi="Cambria Math" w:cs="Arial"/>
                <w:color w:val="000000" w:themeColor="text1"/>
                <w:lang w:val="en-US"/>
              </w:rPr>
            </m:ctrlPr>
          </m:sSubSupPr>
          <m:e>
            <m:r>
              <m:rPr>
                <m:sty m:val="p"/>
              </m:rPr>
              <w:rPr>
                <w:rFonts w:ascii="Cambria Math" w:hAnsi="Cambria Math" w:cs="Arial"/>
                <w:color w:val="000000" w:themeColor="text1"/>
                <w:lang w:val="en-US"/>
              </w:rPr>
              <m:t>Cl</m:t>
            </m:r>
          </m:e>
          <m:sub>
            <m:r>
              <m:rPr>
                <m:sty m:val="p"/>
              </m:rPr>
              <w:rPr>
                <w:rFonts w:ascii="Cambria Math" w:hAnsi="Cambria Math" w:cs="Arial"/>
                <w:color w:val="000000" w:themeColor="text1"/>
                <w:lang w:val="en-US"/>
              </w:rPr>
              <m:t>4</m:t>
            </m:r>
          </m:sub>
          <m:sup>
            <m:r>
              <m:rPr>
                <m:sty m:val="p"/>
              </m:rPr>
              <w:rPr>
                <w:rFonts w:ascii="Cambria Math" w:hAnsi="Cambria Math" w:cs="Arial"/>
                <w:color w:val="000000" w:themeColor="text1"/>
                <w:lang w:val="en-US"/>
              </w:rPr>
              <m:t>-</m:t>
            </m:r>
          </m:sup>
        </m:sSubSup>
      </m:oMath>
      <w:r w:rsidRPr="00816D4A">
        <w:rPr>
          <w:lang w:val="en-US"/>
        </w:rPr>
        <w:t xml:space="preserve"> was confined within the SNHs by ion exchange, the supply of </w:t>
      </w:r>
      <m:oMath>
        <m:r>
          <m:rPr>
            <m:sty m:val="p"/>
          </m:rPr>
          <w:rPr>
            <w:rFonts w:ascii="Cambria Math" w:hAnsi="Cambria Math" w:cs="Arial"/>
            <w:color w:val="000000" w:themeColor="text1"/>
            <w:lang w:val="en-US"/>
          </w:rPr>
          <m:t>Au</m:t>
        </m:r>
        <m:sSubSup>
          <m:sSubSupPr>
            <m:ctrlPr>
              <w:rPr>
                <w:rFonts w:ascii="Cambria Math" w:hAnsi="Cambria Math" w:cs="Arial"/>
                <w:color w:val="000000" w:themeColor="text1"/>
                <w:lang w:val="en-US"/>
              </w:rPr>
            </m:ctrlPr>
          </m:sSubSupPr>
          <m:e>
            <m:r>
              <m:rPr>
                <m:sty m:val="p"/>
              </m:rPr>
              <w:rPr>
                <w:rFonts w:ascii="Cambria Math" w:hAnsi="Cambria Math" w:cs="Arial"/>
                <w:color w:val="000000" w:themeColor="text1"/>
                <w:lang w:val="en-US"/>
              </w:rPr>
              <m:t>Cl</m:t>
            </m:r>
          </m:e>
          <m:sub>
            <m:r>
              <m:rPr>
                <m:sty m:val="p"/>
              </m:rPr>
              <w:rPr>
                <w:rFonts w:ascii="Cambria Math" w:hAnsi="Cambria Math" w:cs="Arial"/>
                <w:color w:val="000000" w:themeColor="text1"/>
                <w:lang w:val="en-US"/>
              </w:rPr>
              <m:t>4</m:t>
            </m:r>
          </m:sub>
          <m:sup>
            <m:r>
              <m:rPr>
                <m:sty m:val="p"/>
              </m:rPr>
              <w:rPr>
                <w:rFonts w:ascii="Cambria Math" w:hAnsi="Cambria Math" w:cs="Arial"/>
                <w:color w:val="000000" w:themeColor="text1"/>
                <w:lang w:val="en-US"/>
              </w:rPr>
              <m:t>-</m:t>
            </m:r>
          </m:sup>
        </m:sSubSup>
      </m:oMath>
      <w:r>
        <w:rPr>
          <w:color w:val="000000" w:themeColor="text1"/>
          <w:lang w:val="en-US"/>
        </w:rPr>
        <w:t xml:space="preserve"> followed the core of the SNHs due to chemical potential differences. As a result, anisotropic Au growth occurred along the SNHs, </w:t>
      </w:r>
      <w:r w:rsidRPr="00816D4A">
        <w:rPr>
          <w:lang w:val="en-US"/>
        </w:rPr>
        <w:t xml:space="preserve">rather than propagating as conventional dendrites, and instead grew as </w:t>
      </w:r>
      <w:proofErr w:type="spellStart"/>
      <w:r w:rsidRPr="00816D4A">
        <w:rPr>
          <w:lang w:val="en-US"/>
        </w:rPr>
        <w:t>nanohelices</w:t>
      </w:r>
      <w:proofErr w:type="spellEnd"/>
      <w:r w:rsidRPr="00816D4A">
        <w:rPr>
          <w:lang w:val="en-US"/>
        </w:rPr>
        <w:t>.</w:t>
      </w:r>
    </w:p>
    <w:p w14:paraId="19B7B695" w14:textId="77777777" w:rsidR="00F34DAB" w:rsidRPr="007D35EC" w:rsidRDefault="00F34DAB" w:rsidP="00F34DAB">
      <w:pPr>
        <w:spacing w:line="360" w:lineRule="auto"/>
        <w:jc w:val="both"/>
        <w:rPr>
          <w:b/>
          <w:bCs/>
          <w:color w:val="000000" w:themeColor="text1"/>
          <w:lang w:val="en-US"/>
        </w:rPr>
      </w:pPr>
      <w:r>
        <w:rPr>
          <w:b/>
          <w:bCs/>
          <w:color w:val="000000" w:themeColor="text1"/>
          <w:lang w:val="en-US"/>
        </w:rPr>
        <w:t xml:space="preserve">Reagents </w:t>
      </w:r>
    </w:p>
    <w:p w14:paraId="1103E27E" w14:textId="0B96707A" w:rsidR="00E5152F" w:rsidRPr="007D35EC" w:rsidRDefault="00C25A9D" w:rsidP="002014CD">
      <w:pPr>
        <w:spacing w:line="360" w:lineRule="auto"/>
        <w:contextualSpacing/>
        <w:jc w:val="both"/>
        <w:rPr>
          <w:color w:val="000000" w:themeColor="text1"/>
          <w:lang w:val="en-US"/>
        </w:rPr>
      </w:pPr>
      <w:r>
        <w:rPr>
          <w:color w:val="000000" w:themeColor="text1"/>
          <w:lang w:val="en-US"/>
        </w:rPr>
        <w:t>All reagent-grade solvents and chemicals were obtained from Sigma-Aldrich and used without further purification. The following materials were used as received: tannic acid (TA), sodium citrate (Na</w:t>
      </w:r>
      <w:r>
        <w:rPr>
          <w:color w:val="000000" w:themeColor="text1"/>
          <w:vertAlign w:val="subscript"/>
          <w:lang w:val="en-US"/>
        </w:rPr>
        <w:t>3</w:t>
      </w:r>
      <w:r>
        <w:rPr>
          <w:color w:val="000000" w:themeColor="text1"/>
          <w:lang w:val="en-US"/>
        </w:rPr>
        <w:t>C</w:t>
      </w:r>
      <w:r>
        <w:rPr>
          <w:color w:val="000000" w:themeColor="text1"/>
          <w:vertAlign w:val="subscript"/>
          <w:lang w:val="en-US"/>
        </w:rPr>
        <w:t>6</w:t>
      </w:r>
      <w:r>
        <w:rPr>
          <w:color w:val="000000" w:themeColor="text1"/>
          <w:lang w:val="en-US"/>
        </w:rPr>
        <w:t>H</w:t>
      </w:r>
      <w:r>
        <w:rPr>
          <w:color w:val="000000" w:themeColor="text1"/>
          <w:vertAlign w:val="subscript"/>
          <w:lang w:val="en-US"/>
        </w:rPr>
        <w:t>5</w:t>
      </w:r>
      <w:r>
        <w:rPr>
          <w:color w:val="000000" w:themeColor="text1"/>
          <w:lang w:val="en-US"/>
        </w:rPr>
        <w:t>O</w:t>
      </w:r>
      <w:r>
        <w:rPr>
          <w:color w:val="000000" w:themeColor="text1"/>
          <w:vertAlign w:val="subscript"/>
          <w:lang w:val="en-US"/>
        </w:rPr>
        <w:t>7</w:t>
      </w:r>
      <w:r>
        <w:rPr>
          <w:color w:val="000000" w:themeColor="text1"/>
          <w:lang w:val="en-US"/>
        </w:rPr>
        <w:t xml:space="preserve">), L-ascorbic acid (L-AA), potassium </w:t>
      </w:r>
      <w:proofErr w:type="spellStart"/>
      <w:r>
        <w:rPr>
          <w:color w:val="000000" w:themeColor="text1"/>
          <w:lang w:val="en-US"/>
        </w:rPr>
        <w:t>tetrachloroaurate</w:t>
      </w:r>
      <w:proofErr w:type="spellEnd"/>
      <w:r>
        <w:rPr>
          <w:color w:val="000000" w:themeColor="text1"/>
          <w:lang w:val="en-US"/>
        </w:rPr>
        <w:t xml:space="preserve"> (III) (KAuCl</w:t>
      </w:r>
      <w:r>
        <w:rPr>
          <w:color w:val="000000" w:themeColor="text1"/>
          <w:vertAlign w:val="subscript"/>
          <w:lang w:val="en-US"/>
        </w:rPr>
        <w:t>4</w:t>
      </w:r>
      <w:r>
        <w:rPr>
          <w:color w:val="000000" w:themeColor="text1"/>
          <w:lang w:val="en-US"/>
        </w:rPr>
        <w:t>), sodium hydroxide (NaOH), potassium chloride (</w:t>
      </w:r>
      <w:proofErr w:type="spellStart"/>
      <w:r>
        <w:rPr>
          <w:color w:val="000000" w:themeColor="text1"/>
          <w:lang w:val="en-US"/>
        </w:rPr>
        <w:t>KCl</w:t>
      </w:r>
      <w:proofErr w:type="spellEnd"/>
      <w:r>
        <w:rPr>
          <w:color w:val="000000" w:themeColor="text1"/>
          <w:lang w:val="en-US"/>
        </w:rPr>
        <w:t>), tetraethyl orthosilicate (TEOS, 98%), mercaptopropionic acid (MPA, ≥95%), and tetrahydrofuran (THF, 99.9%). Milli-Q water was used for all preparations.</w:t>
      </w:r>
    </w:p>
    <w:p w14:paraId="2798EA20" w14:textId="77777777" w:rsidR="00F34DAB" w:rsidRPr="007D35EC" w:rsidRDefault="00F34DAB" w:rsidP="00F34DAB">
      <w:pPr>
        <w:spacing w:line="360" w:lineRule="auto"/>
        <w:jc w:val="both"/>
        <w:rPr>
          <w:b/>
          <w:bCs/>
          <w:color w:val="000000" w:themeColor="text1"/>
          <w:lang w:val="en-US"/>
        </w:rPr>
      </w:pPr>
      <w:r>
        <w:rPr>
          <w:b/>
          <w:bCs/>
          <w:color w:val="000000" w:themeColor="text1"/>
          <w:lang w:val="en-US"/>
        </w:rPr>
        <w:t xml:space="preserve">Characterization techniques </w:t>
      </w:r>
    </w:p>
    <w:p w14:paraId="16AD19E1" w14:textId="3AB47C90" w:rsidR="002014CD" w:rsidRPr="007D35EC" w:rsidRDefault="00AB779C" w:rsidP="00FB245B">
      <w:pPr>
        <w:spacing w:line="360" w:lineRule="auto"/>
        <w:jc w:val="both"/>
        <w:rPr>
          <w:color w:val="000000" w:themeColor="text1"/>
          <w:lang w:val="en-US"/>
        </w:rPr>
      </w:pPr>
      <w:r>
        <w:rPr>
          <w:color w:val="000000" w:themeColor="text1"/>
          <w:lang w:val="en-US"/>
        </w:rPr>
        <w:t>A CM120 (Philips) transmission electron microscope operating at 120 kV was used to visualize the hybrid helix nanostructures. FTIR spectra were recorded using a Thermo-Nicolet Nexus 670 FTIR spectrometer at a resolution of 4 cm</w:t>
      </w:r>
      <w:r>
        <w:rPr>
          <w:color w:val="000000" w:themeColor="text1"/>
          <w:vertAlign w:val="superscript"/>
          <w:lang w:val="en-US"/>
        </w:rPr>
        <w:t>-1</w:t>
      </w:r>
      <w:r>
        <w:rPr>
          <w:color w:val="000000" w:themeColor="text1"/>
          <w:lang w:val="en-US"/>
        </w:rPr>
        <w:t xml:space="preserve">. Diffuse reflection CD (DRCD) measurements were performed using an integration sphere attachment (DRCD-575), while a JASCO J-1500 spectrometer was employed to record the CD spectra of samples in suspension. During measurements, all samples were stirred at 1000 rpm, and spectra were captured using an EXPM-531 (PMT) detector. The detailed measurement conditions for the J-1500 are as follows: sample volume of 2.5 mL (1 mg/mL concentration) in a 3 mL cell, temperature of 20°C, data pitch of 1 nm, CD scale of 10000 </w:t>
      </w:r>
      <w:proofErr w:type="spellStart"/>
      <w:r>
        <w:rPr>
          <w:color w:val="000000" w:themeColor="text1"/>
          <w:lang w:val="en-US"/>
        </w:rPr>
        <w:t>mdeg</w:t>
      </w:r>
      <w:proofErr w:type="spellEnd"/>
      <w:r>
        <w:rPr>
          <w:color w:val="000000" w:themeColor="text1"/>
          <w:lang w:val="en-US"/>
        </w:rPr>
        <w:t xml:space="preserve">/1 </w:t>
      </w:r>
      <w:proofErr w:type="spellStart"/>
      <w:r>
        <w:rPr>
          <w:color w:val="000000" w:themeColor="text1"/>
          <w:lang w:val="en-US"/>
        </w:rPr>
        <w:t>dOD</w:t>
      </w:r>
      <w:proofErr w:type="spellEnd"/>
      <w:r>
        <w:rPr>
          <w:color w:val="000000" w:themeColor="text1"/>
          <w:lang w:val="en-US"/>
        </w:rPr>
        <w:t xml:space="preserve">, and a scanning speed of 200 nm/min with baseline correction based on the solvent. For CD measurements of films in the 200-2500 nm range, a JASCO J-1700 spectrometer was used. The conditions were as follows: DIT of 2 seconds for both visible and NIR, bandwidth of 6 nm (50 nm for NIR), scanning speed of 200 nm/min, and 10 accumulations. CD scale settings varied depending on the case (2000, 200, or 20 </w:t>
      </w:r>
      <w:proofErr w:type="spellStart"/>
      <w:r>
        <w:rPr>
          <w:color w:val="000000" w:themeColor="text1"/>
          <w:lang w:val="en-US"/>
        </w:rPr>
        <w:t>mdeg</w:t>
      </w:r>
      <w:proofErr w:type="spellEnd"/>
      <w:r>
        <w:rPr>
          <w:color w:val="000000" w:themeColor="text1"/>
          <w:lang w:val="en-US"/>
        </w:rPr>
        <w:t>). Slow scans with wide bandwidths and averaging over 10 scans were conducted to enhance the spectrum quality. Scanning electron microscope-energy dispersive X-ray spectroscopy (STEM-EDX) analysis was conducted using a JEM-ARM200F (JEOL) equipped with a JED-2300T (JEOL).</w:t>
      </w:r>
    </w:p>
    <w:p w14:paraId="14E0F5F5" w14:textId="7CCBFD52" w:rsidR="00D86F14" w:rsidRDefault="00D86F14" w:rsidP="00FB43C4">
      <w:pPr>
        <w:spacing w:line="360" w:lineRule="auto"/>
        <w:jc w:val="center"/>
        <w:rPr>
          <w:color w:val="000000" w:themeColor="text1"/>
          <w:shd w:val="clear" w:color="auto" w:fill="FFFFFF"/>
          <w:lang w:val="en-US"/>
        </w:rPr>
      </w:pPr>
    </w:p>
    <w:p w14:paraId="1B5753F1" w14:textId="77777777" w:rsidR="00175B64" w:rsidRDefault="00175B64" w:rsidP="00FB43C4">
      <w:pPr>
        <w:spacing w:line="360" w:lineRule="auto"/>
        <w:jc w:val="center"/>
        <w:rPr>
          <w:color w:val="000000" w:themeColor="text1"/>
          <w:shd w:val="clear" w:color="auto" w:fill="FFFFFF"/>
          <w:lang w:val="en-US"/>
        </w:rPr>
      </w:pPr>
    </w:p>
    <w:p w14:paraId="4230E4D0" w14:textId="730640DC" w:rsidR="00175B64" w:rsidRPr="007D35EC" w:rsidRDefault="00EF6F90" w:rsidP="00FB43C4">
      <w:pPr>
        <w:spacing w:line="360" w:lineRule="auto"/>
        <w:jc w:val="center"/>
        <w:rPr>
          <w:color w:val="000000" w:themeColor="text1"/>
          <w:shd w:val="clear" w:color="auto" w:fill="FFFFFF"/>
          <w:lang w:val="en-US"/>
        </w:rPr>
      </w:pPr>
      <w:r>
        <w:rPr>
          <w:noProof/>
          <w:color w:val="000000" w:themeColor="text1"/>
          <w:shd w:val="clear" w:color="auto" w:fill="FFFFFF"/>
          <w:lang w:val="en-US"/>
        </w:rPr>
        <w:lastRenderedPageBreak/>
        <w:drawing>
          <wp:inline distT="0" distB="0" distL="0" distR="0" wp14:anchorId="51F31C1A" wp14:editId="74C8C2F3">
            <wp:extent cx="5760720" cy="4611370"/>
            <wp:effectExtent l="0" t="0" r="5080" b="0"/>
            <wp:docPr id="1211872237" name="Image 1" descr="Une image contenant texte, capture d’écran, diagramme, ligne  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72237" name="Image 1" descr="Une image contenant texte, capture d’écran, diagramme, ligne  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611370"/>
                    </a:xfrm>
                    <a:prstGeom prst="rect">
                      <a:avLst/>
                    </a:prstGeom>
                  </pic:spPr>
                </pic:pic>
              </a:graphicData>
            </a:graphic>
          </wp:inline>
        </w:drawing>
      </w:r>
    </w:p>
    <w:p w14:paraId="24A69E01" w14:textId="662050D9" w:rsidR="00DC490C" w:rsidRPr="00BB5F3D" w:rsidRDefault="00F34DAB" w:rsidP="00DC490C">
      <w:pPr>
        <w:spacing w:line="360" w:lineRule="auto"/>
        <w:jc w:val="center"/>
        <w:rPr>
          <w:b/>
          <w:bCs/>
          <w:color w:val="000000" w:themeColor="text1"/>
          <w:shd w:val="clear" w:color="auto" w:fill="FFFFFF"/>
          <w:lang w:val="en-US"/>
        </w:rPr>
      </w:pPr>
      <w:r>
        <w:rPr>
          <w:b/>
          <w:bCs/>
          <w:color w:val="000000" w:themeColor="text1"/>
          <w:lang w:val="en-US"/>
        </w:rPr>
        <w:t xml:space="preserve">Supplementary </w:t>
      </w:r>
      <w:r>
        <w:rPr>
          <w:b/>
          <w:bCs/>
          <w:color w:val="000000" w:themeColor="text1"/>
          <w:shd w:val="clear" w:color="auto" w:fill="FFFFFF"/>
          <w:lang w:val="en-US"/>
        </w:rPr>
        <w:t>Figure S1.</w:t>
      </w:r>
      <w:r>
        <w:rPr>
          <w:color w:val="000000" w:themeColor="text1"/>
          <w:shd w:val="clear" w:color="auto" w:fill="FFFFFF"/>
          <w:lang w:val="en-US"/>
        </w:rPr>
        <w:t xml:space="preserve"> </w:t>
      </w:r>
      <w:r>
        <w:rPr>
          <w:b/>
          <w:bCs/>
          <w:color w:val="000000" w:themeColor="text1"/>
          <w:shd w:val="clear" w:color="auto" w:fill="FFFFFF"/>
          <w:lang w:val="en-US"/>
        </w:rPr>
        <w:t>a</w:t>
      </w:r>
      <w:r>
        <w:rPr>
          <w:color w:val="000000" w:themeColor="text1"/>
          <w:shd w:val="clear" w:color="auto" w:fill="FFFFFF"/>
          <w:lang w:val="en-US"/>
        </w:rPr>
        <w:t>, CD signal and absorbance spectra of different hybrids nanostructures used in this work</w:t>
      </w:r>
      <w:r w:rsidR="00A23528">
        <w:rPr>
          <w:color w:val="000000" w:themeColor="text1"/>
          <w:shd w:val="clear" w:color="auto" w:fill="FFFFFF"/>
          <w:lang w:val="en-US"/>
        </w:rPr>
        <w:t xml:space="preserve"> </w:t>
      </w:r>
      <w:r w:rsidRPr="00816D4A">
        <w:rPr>
          <w:lang w:val="en-US"/>
        </w:rPr>
        <w:t>before and after ion exchange using KAuCl</w:t>
      </w:r>
      <w:r>
        <w:rPr>
          <w:color w:val="000000" w:themeColor="text1"/>
          <w:shd w:val="clear" w:color="auto" w:fill="FFFFFF"/>
          <w:vertAlign w:val="subscript"/>
          <w:lang w:val="en-US"/>
        </w:rPr>
        <w:t>4</w:t>
      </w:r>
      <w:r>
        <w:rPr>
          <w:b/>
          <w:bCs/>
          <w:color w:val="000000" w:themeColor="text1"/>
          <w:shd w:val="clear" w:color="auto" w:fill="FFFFFF"/>
          <w:lang w:val="en-US"/>
        </w:rPr>
        <w:t>. b,</w:t>
      </w:r>
      <w:r>
        <w:rPr>
          <w:color w:val="000000" w:themeColor="text1"/>
          <w:shd w:val="clear" w:color="auto" w:fill="FFFFFF"/>
          <w:lang w:val="en-US"/>
        </w:rPr>
        <w:t xml:space="preserve"> FTIR spectra of different hybrids nanostructures used in this work before and after the </w:t>
      </w:r>
      <w:r w:rsidRPr="00816D4A">
        <w:rPr>
          <w:lang w:val="en-US"/>
        </w:rPr>
        <w:t xml:space="preserve">ion exchange using </w:t>
      </w:r>
      <w:proofErr w:type="spellStart"/>
      <w:r w:rsidRPr="00816D4A">
        <w:rPr>
          <w:lang w:val="en-US"/>
        </w:rPr>
        <w:t>KCl</w:t>
      </w:r>
      <w:proofErr w:type="spellEnd"/>
      <w:r w:rsidRPr="00816D4A">
        <w:rPr>
          <w:lang w:val="en-US"/>
        </w:rPr>
        <w:t>.</w:t>
      </w:r>
      <w:r>
        <w:rPr>
          <w:b/>
          <w:bCs/>
          <w:color w:val="000000" w:themeColor="text1"/>
          <w:shd w:val="clear" w:color="auto" w:fill="FFFFFF"/>
          <w:lang w:val="en-US"/>
        </w:rPr>
        <w:t xml:space="preserve"> c</w:t>
      </w:r>
      <w:r>
        <w:rPr>
          <w:color w:val="000000" w:themeColor="text1"/>
          <w:shd w:val="clear" w:color="auto" w:fill="FFFFFF"/>
          <w:lang w:val="en-US"/>
        </w:rPr>
        <w:t xml:space="preserve">, </w:t>
      </w:r>
      <w:r w:rsidRPr="00816D4A">
        <w:rPr>
          <w:lang w:val="en-US"/>
        </w:rPr>
        <w:t>CD signals</w:t>
      </w:r>
      <w:r w:rsidR="00A23528">
        <w:rPr>
          <w:lang w:val="en-US"/>
        </w:rPr>
        <w:t xml:space="preserve"> </w:t>
      </w:r>
      <w:r w:rsidRPr="00816D4A">
        <w:rPr>
          <w:lang w:val="en-US"/>
        </w:rPr>
        <w:t xml:space="preserve">before and after ion exchange using </w:t>
      </w:r>
      <w:proofErr w:type="spellStart"/>
      <w:r w:rsidRPr="00816D4A">
        <w:rPr>
          <w:lang w:val="en-US"/>
        </w:rPr>
        <w:t>KCl</w:t>
      </w:r>
      <w:proofErr w:type="spellEnd"/>
      <w:r w:rsidRPr="00816D4A">
        <w:rPr>
          <w:lang w:val="en-US"/>
        </w:rPr>
        <w:t xml:space="preserve"> and </w:t>
      </w:r>
      <w:r>
        <w:rPr>
          <w:b/>
          <w:bCs/>
          <w:color w:val="000000" w:themeColor="text1"/>
          <w:shd w:val="clear" w:color="auto" w:fill="FFFFFF"/>
          <w:lang w:val="en-US"/>
        </w:rPr>
        <w:t>d,</w:t>
      </w:r>
      <w:r>
        <w:rPr>
          <w:color w:val="000000" w:themeColor="text1"/>
          <w:shd w:val="clear" w:color="auto" w:fill="FFFFFF"/>
          <w:lang w:val="en-US"/>
        </w:rPr>
        <w:t xml:space="preserve"> TEM image of the RH hybrid nanostructures after chloride ion exchange,</w:t>
      </w:r>
    </w:p>
    <w:p w14:paraId="0B8AA4D8" w14:textId="63693B28" w:rsidR="00F34DAB" w:rsidRPr="007D35EC" w:rsidRDefault="00F34DAB" w:rsidP="007D35EC">
      <w:pPr>
        <w:spacing w:line="360" w:lineRule="auto"/>
        <w:jc w:val="center"/>
        <w:rPr>
          <w:color w:val="000000" w:themeColor="text1"/>
          <w:shd w:val="clear" w:color="auto" w:fill="FFFFFF"/>
          <w:vertAlign w:val="subscript"/>
          <w:lang w:val="en-US"/>
        </w:rPr>
      </w:pPr>
    </w:p>
    <w:p w14:paraId="417B73FF" w14:textId="77777777" w:rsidR="00BC0E7E" w:rsidRPr="007D35EC" w:rsidRDefault="00BC0E7E" w:rsidP="00BC0E7E">
      <w:pPr>
        <w:spacing w:line="360" w:lineRule="auto"/>
        <w:jc w:val="center"/>
        <w:rPr>
          <w:color w:val="000000" w:themeColor="text1"/>
          <w:shd w:val="clear" w:color="auto" w:fill="FFFFFF"/>
          <w:lang w:val="en-US"/>
        </w:rPr>
      </w:pPr>
    </w:p>
    <w:p w14:paraId="53B7351C" w14:textId="77777777" w:rsidR="007A3B5E" w:rsidRPr="007D35EC" w:rsidRDefault="007A3B5E" w:rsidP="00BC0E7E">
      <w:pPr>
        <w:spacing w:line="360" w:lineRule="auto"/>
        <w:jc w:val="center"/>
        <w:rPr>
          <w:color w:val="000000" w:themeColor="text1"/>
          <w:shd w:val="clear" w:color="auto" w:fill="FFFFFF"/>
          <w:lang w:val="en-US"/>
        </w:rPr>
      </w:pPr>
    </w:p>
    <w:p w14:paraId="019E2B25" w14:textId="77777777" w:rsidR="007A3B5E" w:rsidRPr="007D35EC" w:rsidRDefault="007A3B5E" w:rsidP="00BC0E7E">
      <w:pPr>
        <w:spacing w:line="360" w:lineRule="auto"/>
        <w:jc w:val="center"/>
        <w:rPr>
          <w:color w:val="000000" w:themeColor="text1"/>
          <w:shd w:val="clear" w:color="auto" w:fill="FFFFFF"/>
          <w:lang w:val="en-US"/>
        </w:rPr>
      </w:pPr>
    </w:p>
    <w:p w14:paraId="433031DC" w14:textId="77777777" w:rsidR="007A3B5E" w:rsidRPr="007D35EC" w:rsidRDefault="007A3B5E" w:rsidP="00BC0E7E">
      <w:pPr>
        <w:spacing w:line="360" w:lineRule="auto"/>
        <w:jc w:val="center"/>
        <w:rPr>
          <w:color w:val="000000" w:themeColor="text1"/>
          <w:shd w:val="clear" w:color="auto" w:fill="FFFFFF"/>
          <w:lang w:val="en-US"/>
        </w:rPr>
      </w:pPr>
    </w:p>
    <w:p w14:paraId="2A33537F" w14:textId="2F1DB64E" w:rsidR="007A3B5E" w:rsidRPr="007D35EC" w:rsidRDefault="007A3B5E" w:rsidP="00864A6F">
      <w:pPr>
        <w:spacing w:line="360" w:lineRule="auto"/>
        <w:jc w:val="center"/>
        <w:rPr>
          <w:color w:val="000000" w:themeColor="text1"/>
          <w:shd w:val="clear" w:color="auto" w:fill="FFFFFF"/>
          <w:lang w:val="en-US"/>
        </w:rPr>
      </w:pPr>
    </w:p>
    <w:p w14:paraId="17F0A35F" w14:textId="77777777" w:rsidR="00223AAB" w:rsidRDefault="00223AAB" w:rsidP="00F34DAB">
      <w:pPr>
        <w:spacing w:line="360" w:lineRule="auto"/>
        <w:jc w:val="center"/>
        <w:rPr>
          <w:color w:val="000000" w:themeColor="text1"/>
          <w:lang w:val="en-GB"/>
        </w:rPr>
      </w:pPr>
    </w:p>
    <w:p w14:paraId="41E715FE" w14:textId="77777777" w:rsidR="00175B64" w:rsidRDefault="00175B64" w:rsidP="00F34DAB">
      <w:pPr>
        <w:spacing w:line="360" w:lineRule="auto"/>
        <w:jc w:val="center"/>
        <w:rPr>
          <w:color w:val="000000" w:themeColor="text1"/>
          <w:lang w:val="en-GB"/>
        </w:rPr>
      </w:pPr>
    </w:p>
    <w:p w14:paraId="31D521FC" w14:textId="77777777" w:rsidR="00175B64" w:rsidRDefault="00175B64" w:rsidP="00F34DAB">
      <w:pPr>
        <w:spacing w:line="360" w:lineRule="auto"/>
        <w:jc w:val="center"/>
        <w:rPr>
          <w:color w:val="000000" w:themeColor="text1"/>
          <w:lang w:val="en-GB"/>
        </w:rPr>
      </w:pPr>
    </w:p>
    <w:p w14:paraId="783E2518" w14:textId="77777777" w:rsidR="00175B64" w:rsidRPr="007D35EC" w:rsidRDefault="00175B64" w:rsidP="00F34DAB">
      <w:pPr>
        <w:spacing w:line="360" w:lineRule="auto"/>
        <w:jc w:val="center"/>
        <w:rPr>
          <w:color w:val="000000" w:themeColor="text1"/>
          <w:lang w:val="en-GB"/>
        </w:rPr>
      </w:pPr>
    </w:p>
    <w:p w14:paraId="5717A390" w14:textId="77777777" w:rsidR="00F34DAB" w:rsidRPr="007D35EC" w:rsidRDefault="00F34DAB" w:rsidP="00F34DAB">
      <w:pPr>
        <w:spacing w:line="360" w:lineRule="auto"/>
        <w:jc w:val="center"/>
        <w:rPr>
          <w:color w:val="000000" w:themeColor="text1"/>
          <w:lang w:val="en-GB"/>
        </w:rPr>
      </w:pPr>
    </w:p>
    <w:p w14:paraId="5D8244E2" w14:textId="77777777" w:rsidR="00F34DAB" w:rsidRPr="007D35EC" w:rsidRDefault="00F34DAB" w:rsidP="00F34DAB">
      <w:pPr>
        <w:spacing w:line="360" w:lineRule="auto"/>
        <w:jc w:val="center"/>
        <w:rPr>
          <w:color w:val="000000" w:themeColor="text1"/>
          <w:lang w:val="en-GB"/>
        </w:rPr>
      </w:pPr>
      <w:r>
        <w:rPr>
          <w:noProof/>
          <w:color w:val="000000" w:themeColor="text1"/>
        </w:rPr>
        <w:lastRenderedPageBreak/>
        <w:drawing>
          <wp:inline distT="0" distB="0" distL="0" distR="0" wp14:anchorId="79139A91" wp14:editId="35065787">
            <wp:extent cx="5089160" cy="3344272"/>
            <wp:effectExtent l="0" t="0" r="0" b="0"/>
            <wp:docPr id="23" name="図 1" descr="グラフ  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  自動的に生成された説明"/>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5140" cy="3367916"/>
                    </a:xfrm>
                    <a:prstGeom prst="rect">
                      <a:avLst/>
                    </a:prstGeom>
                    <a:noFill/>
                    <a:ln>
                      <a:noFill/>
                    </a:ln>
                  </pic:spPr>
                </pic:pic>
              </a:graphicData>
            </a:graphic>
          </wp:inline>
        </w:drawing>
      </w:r>
    </w:p>
    <w:p w14:paraId="031E69AF" w14:textId="038E54E0" w:rsidR="00F34DAB" w:rsidRPr="007D35EC" w:rsidRDefault="00F34DAB" w:rsidP="007D35EC">
      <w:pPr>
        <w:spacing w:line="360" w:lineRule="auto"/>
        <w:jc w:val="center"/>
        <w:rPr>
          <w:color w:val="000000" w:themeColor="text1"/>
          <w:lang w:val="en-GB"/>
        </w:rPr>
      </w:pPr>
      <w:r>
        <w:rPr>
          <w:b/>
          <w:bCs/>
          <w:color w:val="000000" w:themeColor="text1"/>
          <w:lang w:val="en-US"/>
        </w:rPr>
        <w:t xml:space="preserve">Supplementary </w:t>
      </w:r>
      <w:r>
        <w:rPr>
          <w:b/>
          <w:bCs/>
          <w:color w:val="000000" w:themeColor="text1"/>
          <w:lang w:val="en-GB"/>
        </w:rPr>
        <w:t>Figure S2.</w:t>
      </w:r>
      <w:r>
        <w:rPr>
          <w:color w:val="000000" w:themeColor="text1"/>
          <w:lang w:val="en-GB"/>
        </w:rPr>
        <w:t xml:space="preserve"> LSVs measured on a gold electrode in 1 mM KAuCl</w:t>
      </w:r>
      <w:r>
        <w:rPr>
          <w:color w:val="000000" w:themeColor="text1"/>
          <w:vertAlign w:val="subscript"/>
          <w:lang w:val="en-GB"/>
        </w:rPr>
        <w:t>4</w:t>
      </w:r>
      <w:r>
        <w:rPr>
          <w:color w:val="000000" w:themeColor="text1"/>
          <w:lang w:val="en-GB"/>
        </w:rPr>
        <w:t xml:space="preserve"> in 100 mM </w:t>
      </w:r>
      <w:proofErr w:type="spellStart"/>
      <w:r>
        <w:rPr>
          <w:color w:val="000000" w:themeColor="text1"/>
          <w:lang w:val="en-GB"/>
        </w:rPr>
        <w:t>KCl</w:t>
      </w:r>
      <w:proofErr w:type="spellEnd"/>
      <w:r>
        <w:rPr>
          <w:color w:val="000000" w:themeColor="text1"/>
          <w:lang w:val="en-GB"/>
        </w:rPr>
        <w:t xml:space="preserve"> aq. (Red), 5 mM Ascorbic acid (AA) in 100 mM </w:t>
      </w:r>
      <w:proofErr w:type="spellStart"/>
      <w:r>
        <w:rPr>
          <w:color w:val="000000" w:themeColor="text1"/>
          <w:lang w:val="en-GB"/>
        </w:rPr>
        <w:t>KCl</w:t>
      </w:r>
      <w:proofErr w:type="spellEnd"/>
      <w:r>
        <w:rPr>
          <w:color w:val="000000" w:themeColor="text1"/>
          <w:lang w:val="en-GB"/>
        </w:rPr>
        <w:t xml:space="preserve"> aq. (Blue) and the mixture of 0.55 mM trisodium citrate and 0.096 mM tannic acid (SC/TA) in 100 mM Na</w:t>
      </w:r>
      <w:r>
        <w:rPr>
          <w:color w:val="000000" w:themeColor="text1"/>
          <w:vertAlign w:val="subscript"/>
          <w:lang w:val="en-GB"/>
        </w:rPr>
        <w:t>2</w:t>
      </w:r>
      <w:r>
        <w:rPr>
          <w:color w:val="000000" w:themeColor="text1"/>
          <w:lang w:val="en-GB"/>
        </w:rPr>
        <w:t>SO</w:t>
      </w:r>
      <w:r>
        <w:rPr>
          <w:color w:val="000000" w:themeColor="text1"/>
          <w:vertAlign w:val="subscript"/>
          <w:lang w:val="en-GB"/>
        </w:rPr>
        <w:t>4</w:t>
      </w:r>
      <w:r>
        <w:rPr>
          <w:color w:val="000000" w:themeColor="text1"/>
          <w:lang w:val="en-GB"/>
        </w:rPr>
        <w:t xml:space="preserve"> aq. (Green). Arrows indicates sweep directions. The inset shows the magnified plot of the black dotted square. The dashed lines indicate the mixed potential of each redox couple (KAuCl</w:t>
      </w:r>
      <w:r>
        <w:rPr>
          <w:color w:val="000000" w:themeColor="text1"/>
          <w:vertAlign w:val="subscript"/>
          <w:lang w:val="en-GB"/>
        </w:rPr>
        <w:t>4</w:t>
      </w:r>
      <w:r>
        <w:rPr>
          <w:color w:val="000000" w:themeColor="text1"/>
          <w:lang w:val="en-GB"/>
        </w:rPr>
        <w:t>-AA or KAuCl</w:t>
      </w:r>
      <w:r>
        <w:rPr>
          <w:color w:val="000000" w:themeColor="text1"/>
          <w:vertAlign w:val="subscript"/>
          <w:lang w:val="en-GB"/>
        </w:rPr>
        <w:t>4</w:t>
      </w:r>
      <w:r>
        <w:rPr>
          <w:color w:val="000000" w:themeColor="text1"/>
          <w:lang w:val="en-GB"/>
        </w:rPr>
        <w:t>-SC/TA</w:t>
      </w:r>
    </w:p>
    <w:p w14:paraId="704FB429" w14:textId="77777777" w:rsidR="0010011A" w:rsidRPr="007D35EC" w:rsidRDefault="0010011A" w:rsidP="007167A2">
      <w:pPr>
        <w:spacing w:line="360" w:lineRule="auto"/>
        <w:jc w:val="both"/>
        <w:rPr>
          <w:color w:val="000000" w:themeColor="text1"/>
          <w:lang w:val="en-GB"/>
        </w:rPr>
      </w:pPr>
    </w:p>
    <w:p w14:paraId="780713C3" w14:textId="77777777" w:rsidR="002014CD" w:rsidRPr="007D35EC" w:rsidRDefault="002014CD" w:rsidP="007167A2">
      <w:pPr>
        <w:spacing w:line="360" w:lineRule="auto"/>
        <w:jc w:val="both"/>
        <w:rPr>
          <w:color w:val="000000" w:themeColor="text1"/>
          <w:lang w:val="en-GB"/>
        </w:rPr>
      </w:pPr>
    </w:p>
    <w:p w14:paraId="47007B25" w14:textId="77777777" w:rsidR="002014CD" w:rsidRPr="007D35EC" w:rsidRDefault="002014CD" w:rsidP="007167A2">
      <w:pPr>
        <w:spacing w:line="360" w:lineRule="auto"/>
        <w:jc w:val="both"/>
        <w:rPr>
          <w:color w:val="000000" w:themeColor="text1"/>
          <w:lang w:val="en-GB"/>
        </w:rPr>
      </w:pPr>
    </w:p>
    <w:p w14:paraId="0D96446A" w14:textId="77777777" w:rsidR="002014CD" w:rsidRPr="007D35EC" w:rsidRDefault="002014CD" w:rsidP="007167A2">
      <w:pPr>
        <w:spacing w:line="360" w:lineRule="auto"/>
        <w:jc w:val="both"/>
        <w:rPr>
          <w:color w:val="000000" w:themeColor="text1"/>
          <w:lang w:val="en-GB"/>
        </w:rPr>
      </w:pPr>
    </w:p>
    <w:p w14:paraId="7806065D" w14:textId="77777777" w:rsidR="002014CD" w:rsidRPr="007D35EC" w:rsidRDefault="002014CD" w:rsidP="007167A2">
      <w:pPr>
        <w:spacing w:line="360" w:lineRule="auto"/>
        <w:jc w:val="both"/>
        <w:rPr>
          <w:color w:val="000000" w:themeColor="text1"/>
          <w:lang w:val="en-GB"/>
        </w:rPr>
      </w:pPr>
    </w:p>
    <w:p w14:paraId="09584B0F" w14:textId="77777777" w:rsidR="002014CD" w:rsidRPr="007D35EC" w:rsidRDefault="002014CD" w:rsidP="007167A2">
      <w:pPr>
        <w:spacing w:line="360" w:lineRule="auto"/>
        <w:jc w:val="both"/>
        <w:rPr>
          <w:color w:val="000000" w:themeColor="text1"/>
          <w:lang w:val="en-GB"/>
        </w:rPr>
      </w:pPr>
    </w:p>
    <w:p w14:paraId="179AA351" w14:textId="77777777" w:rsidR="002014CD" w:rsidRPr="007D35EC" w:rsidRDefault="002014CD" w:rsidP="007167A2">
      <w:pPr>
        <w:spacing w:line="360" w:lineRule="auto"/>
        <w:jc w:val="both"/>
        <w:rPr>
          <w:color w:val="000000" w:themeColor="text1"/>
          <w:lang w:val="en-GB"/>
        </w:rPr>
      </w:pPr>
    </w:p>
    <w:p w14:paraId="7130D9BE" w14:textId="77777777" w:rsidR="002014CD" w:rsidRPr="007D35EC" w:rsidRDefault="002014CD" w:rsidP="007167A2">
      <w:pPr>
        <w:spacing w:line="360" w:lineRule="auto"/>
        <w:jc w:val="both"/>
        <w:rPr>
          <w:color w:val="000000" w:themeColor="text1"/>
          <w:lang w:val="en-GB"/>
        </w:rPr>
      </w:pPr>
    </w:p>
    <w:p w14:paraId="241F5D85" w14:textId="77777777" w:rsidR="002014CD" w:rsidRPr="007D35EC" w:rsidRDefault="002014CD" w:rsidP="007167A2">
      <w:pPr>
        <w:spacing w:line="360" w:lineRule="auto"/>
        <w:jc w:val="both"/>
        <w:rPr>
          <w:color w:val="000000" w:themeColor="text1"/>
          <w:lang w:val="en-GB"/>
        </w:rPr>
      </w:pPr>
    </w:p>
    <w:p w14:paraId="35557E79" w14:textId="77777777" w:rsidR="0010011A" w:rsidRPr="007D35EC" w:rsidRDefault="0010011A" w:rsidP="007167A2">
      <w:pPr>
        <w:spacing w:line="360" w:lineRule="auto"/>
        <w:jc w:val="both"/>
        <w:rPr>
          <w:color w:val="000000" w:themeColor="text1"/>
          <w:lang w:val="en-GB"/>
        </w:rPr>
      </w:pPr>
    </w:p>
    <w:p w14:paraId="7B40AB42" w14:textId="77777777" w:rsidR="00FB43C4" w:rsidRPr="007D35EC" w:rsidRDefault="00FB43C4" w:rsidP="007167A2">
      <w:pPr>
        <w:spacing w:line="360" w:lineRule="auto"/>
        <w:jc w:val="both"/>
        <w:rPr>
          <w:color w:val="000000" w:themeColor="text1"/>
          <w:lang w:val="en-GB"/>
        </w:rPr>
      </w:pPr>
    </w:p>
    <w:p w14:paraId="018A1A30" w14:textId="77777777" w:rsidR="00FB43C4" w:rsidRPr="007D35EC" w:rsidRDefault="00FB43C4" w:rsidP="007167A2">
      <w:pPr>
        <w:spacing w:line="360" w:lineRule="auto"/>
        <w:jc w:val="both"/>
        <w:rPr>
          <w:color w:val="000000" w:themeColor="text1"/>
          <w:lang w:val="en-GB"/>
        </w:rPr>
      </w:pPr>
    </w:p>
    <w:p w14:paraId="02FC80EB" w14:textId="77777777" w:rsidR="007D35EC" w:rsidRPr="007D35EC" w:rsidRDefault="007D35EC" w:rsidP="007167A2">
      <w:pPr>
        <w:spacing w:line="360" w:lineRule="auto"/>
        <w:jc w:val="both"/>
        <w:rPr>
          <w:color w:val="000000" w:themeColor="text1"/>
          <w:lang w:val="en-GB"/>
        </w:rPr>
      </w:pPr>
    </w:p>
    <w:p w14:paraId="10D656FD" w14:textId="77777777" w:rsidR="00FB43C4" w:rsidRPr="007D35EC" w:rsidRDefault="00FB43C4" w:rsidP="007167A2">
      <w:pPr>
        <w:spacing w:line="360" w:lineRule="auto"/>
        <w:jc w:val="both"/>
        <w:rPr>
          <w:color w:val="000000" w:themeColor="text1"/>
          <w:lang w:val="en-GB"/>
        </w:rPr>
      </w:pPr>
    </w:p>
    <w:p w14:paraId="05FCD86E" w14:textId="519A9611" w:rsidR="0010011A" w:rsidRPr="007D35EC" w:rsidRDefault="00A34DB0" w:rsidP="00A34DB0">
      <w:pPr>
        <w:spacing w:line="360" w:lineRule="auto"/>
        <w:jc w:val="center"/>
        <w:rPr>
          <w:color w:val="000000" w:themeColor="text1"/>
          <w:lang w:val="en-GB"/>
        </w:rPr>
      </w:pPr>
      <w:r>
        <w:rPr>
          <w:noProof/>
          <w:color w:val="000000" w:themeColor="text1"/>
        </w:rPr>
        <w:lastRenderedPageBreak/>
        <w:drawing>
          <wp:inline distT="0" distB="0" distL="0" distR="0" wp14:anchorId="327BD87A" wp14:editId="512E6F65">
            <wp:extent cx="2879002" cy="2675580"/>
            <wp:effectExtent l="0" t="0" r="4445" b="0"/>
            <wp:docPr id="4" name="Image 3">
              <a:extLst xmlns:a="http://schemas.openxmlformats.org/drawingml/2006/main">
                <a:ext uri="{FF2B5EF4-FFF2-40B4-BE49-F238E27FC236}">
                  <a16:creationId xmlns:a16="http://schemas.microsoft.com/office/drawing/2014/main" id="{E72A44BD-50BB-86A1-042D-D658680C5B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E72A44BD-50BB-86A1-042D-D658680C5B7F}"/>
                        </a:ext>
                      </a:extLst>
                    </pic:cNvPr>
                    <pic:cNvPicPr>
                      <a:picLocks noChangeAspect="1"/>
                    </pic:cNvPicPr>
                  </pic:nvPicPr>
                  <pic:blipFill>
                    <a:blip r:embed="rId10"/>
                    <a:stretch>
                      <a:fillRect/>
                    </a:stretch>
                  </pic:blipFill>
                  <pic:spPr>
                    <a:xfrm>
                      <a:off x="0" y="0"/>
                      <a:ext cx="2880579" cy="2677046"/>
                    </a:xfrm>
                    <a:prstGeom prst="rect">
                      <a:avLst/>
                    </a:prstGeom>
                  </pic:spPr>
                </pic:pic>
              </a:graphicData>
            </a:graphic>
          </wp:inline>
        </w:drawing>
      </w:r>
    </w:p>
    <w:p w14:paraId="5007A0D8" w14:textId="630DD7B3" w:rsidR="0010011A" w:rsidRPr="007D35EC" w:rsidRDefault="0010011A" w:rsidP="0010011A">
      <w:pPr>
        <w:spacing w:line="360" w:lineRule="auto"/>
        <w:jc w:val="center"/>
        <w:rPr>
          <w:color w:val="000000" w:themeColor="text1"/>
          <w:lang w:val="en-GB"/>
        </w:rPr>
      </w:pPr>
      <w:r>
        <w:rPr>
          <w:b/>
          <w:bCs/>
          <w:color w:val="000000" w:themeColor="text1"/>
          <w:lang w:val="en-US"/>
        </w:rPr>
        <w:t xml:space="preserve">Supplementary </w:t>
      </w:r>
      <w:r>
        <w:rPr>
          <w:b/>
          <w:bCs/>
          <w:color w:val="000000" w:themeColor="text1"/>
          <w:lang w:val="en-GB"/>
        </w:rPr>
        <w:t>Figure S3.</w:t>
      </w:r>
      <w:r>
        <w:rPr>
          <w:color w:val="000000" w:themeColor="text1"/>
          <w:lang w:val="en-GB"/>
        </w:rPr>
        <w:t xml:space="preserve">  HRTEM image used for tomography presented in </w:t>
      </w:r>
      <w:r>
        <w:rPr>
          <w:b/>
          <w:bCs/>
          <w:color w:val="000000" w:themeColor="text1"/>
          <w:lang w:val="en-GB"/>
        </w:rPr>
        <w:t>Fig. 2g</w:t>
      </w:r>
      <w:r>
        <w:rPr>
          <w:color w:val="000000" w:themeColor="text1"/>
          <w:lang w:val="en-GB"/>
        </w:rPr>
        <w:t xml:space="preserve"> in the main text </w:t>
      </w:r>
    </w:p>
    <w:p w14:paraId="7BD1FA72" w14:textId="77777777" w:rsidR="0010011A" w:rsidRPr="007D35EC" w:rsidRDefault="0010011A" w:rsidP="007167A2">
      <w:pPr>
        <w:spacing w:line="360" w:lineRule="auto"/>
        <w:jc w:val="both"/>
        <w:rPr>
          <w:color w:val="000000" w:themeColor="text1"/>
          <w:lang w:val="en-GB"/>
        </w:rPr>
      </w:pPr>
    </w:p>
    <w:p w14:paraId="58509E4B" w14:textId="77777777" w:rsidR="0010011A" w:rsidRPr="007D35EC" w:rsidRDefault="0010011A" w:rsidP="007167A2">
      <w:pPr>
        <w:spacing w:line="360" w:lineRule="auto"/>
        <w:jc w:val="both"/>
        <w:rPr>
          <w:color w:val="000000" w:themeColor="text1"/>
          <w:lang w:val="en-GB"/>
        </w:rPr>
      </w:pPr>
    </w:p>
    <w:p w14:paraId="1EBF3471" w14:textId="77777777" w:rsidR="007D35EC" w:rsidRPr="007D35EC" w:rsidRDefault="007D35EC" w:rsidP="007167A2">
      <w:pPr>
        <w:spacing w:line="360" w:lineRule="auto"/>
        <w:jc w:val="both"/>
        <w:rPr>
          <w:color w:val="000000" w:themeColor="text1"/>
          <w:lang w:val="en-GB"/>
        </w:rPr>
      </w:pPr>
    </w:p>
    <w:p w14:paraId="23B1FCA7" w14:textId="77777777" w:rsidR="007A3B5E" w:rsidRPr="007D35EC" w:rsidRDefault="007A3B5E" w:rsidP="00BC0E7E">
      <w:pPr>
        <w:spacing w:line="360" w:lineRule="auto"/>
        <w:jc w:val="center"/>
        <w:rPr>
          <w:color w:val="000000" w:themeColor="text1"/>
          <w:lang w:val="en-GB"/>
        </w:rPr>
      </w:pPr>
    </w:p>
    <w:p w14:paraId="03AC456D" w14:textId="5AE7D7D6" w:rsidR="007A3B5E" w:rsidRPr="007D35EC" w:rsidRDefault="005F56CA" w:rsidP="007D35EC">
      <w:pPr>
        <w:spacing w:line="360" w:lineRule="auto"/>
        <w:jc w:val="center"/>
        <w:rPr>
          <w:color w:val="000000" w:themeColor="text1"/>
          <w:shd w:val="clear" w:color="auto" w:fill="FFFFFF"/>
          <w:lang w:val="en-US"/>
        </w:rPr>
      </w:pPr>
      <w:r>
        <w:rPr>
          <w:noProof/>
          <w:color w:val="000000" w:themeColor="text1"/>
          <w:shd w:val="clear" w:color="auto" w:fill="FFFFFF"/>
        </w:rPr>
        <w:lastRenderedPageBreak/>
        <w:drawing>
          <wp:inline distT="0" distB="0" distL="0" distR="0" wp14:anchorId="7DE12679" wp14:editId="4665C518">
            <wp:extent cx="2654300" cy="4572000"/>
            <wp:effectExtent l="0" t="0" r="0" b="0"/>
            <wp:docPr id="60" name="Image 59" descr="Une image contenant texte, capture d’écran, Tracé, diagramme  Le contenu généré par l’IA peut être incorrect.">
              <a:extLst xmlns:a="http://schemas.openxmlformats.org/drawingml/2006/main">
                <a:ext uri="{FF2B5EF4-FFF2-40B4-BE49-F238E27FC236}">
                  <a16:creationId xmlns:a16="http://schemas.microsoft.com/office/drawing/2014/main" id="{F9035486-5CD2-238F-A673-8DEA98ADD8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59" descr="Une image contenant texte, capture d’écran, Tracé, diagramme  Le contenu généré par l’IA peut être incorrect.">
                      <a:extLst>
                        <a:ext uri="{FF2B5EF4-FFF2-40B4-BE49-F238E27FC236}">
                          <a16:creationId xmlns:a16="http://schemas.microsoft.com/office/drawing/2014/main" id="{F9035486-5CD2-238F-A673-8DEA98ADD81F}"/>
                        </a:ext>
                      </a:extLst>
                    </pic:cNvPr>
                    <pic:cNvPicPr>
                      <a:picLocks noChangeAspect="1"/>
                    </pic:cNvPicPr>
                  </pic:nvPicPr>
                  <pic:blipFill>
                    <a:blip r:embed="rId11"/>
                    <a:stretch>
                      <a:fillRect/>
                    </a:stretch>
                  </pic:blipFill>
                  <pic:spPr>
                    <a:xfrm>
                      <a:off x="0" y="0"/>
                      <a:ext cx="2654300" cy="4572000"/>
                    </a:xfrm>
                    <a:prstGeom prst="rect">
                      <a:avLst/>
                    </a:prstGeom>
                  </pic:spPr>
                </pic:pic>
              </a:graphicData>
            </a:graphic>
          </wp:inline>
        </w:drawing>
      </w:r>
    </w:p>
    <w:p w14:paraId="51A64B3E" w14:textId="472D8DFA" w:rsidR="007A3B5E" w:rsidRPr="007D35EC" w:rsidRDefault="00FB43C4" w:rsidP="00BC0E7E">
      <w:pPr>
        <w:spacing w:line="360" w:lineRule="auto"/>
        <w:jc w:val="center"/>
        <w:rPr>
          <w:bCs/>
          <w:iCs/>
          <w:color w:val="000000" w:themeColor="text1"/>
          <w:lang w:val="en-US"/>
        </w:rPr>
      </w:pPr>
      <w:r>
        <w:rPr>
          <w:b/>
          <w:bCs/>
          <w:color w:val="000000" w:themeColor="text1"/>
          <w:lang w:val="en-US"/>
        </w:rPr>
        <w:t xml:space="preserve">Supplementary </w:t>
      </w:r>
      <w:r>
        <w:rPr>
          <w:b/>
          <w:bCs/>
          <w:color w:val="000000" w:themeColor="text1"/>
          <w:lang w:val="en-GB"/>
        </w:rPr>
        <w:t>Figure S4.</w:t>
      </w:r>
      <w:r>
        <w:rPr>
          <w:color w:val="000000" w:themeColor="text1"/>
          <w:lang w:val="en-GB"/>
        </w:rPr>
        <w:t xml:space="preserve">   CD and absorbance of </w:t>
      </w:r>
      <w:r>
        <w:rPr>
          <w:b/>
          <w:bCs/>
          <w:color w:val="000000" w:themeColor="text1"/>
          <w:lang w:val="en-GB"/>
        </w:rPr>
        <w:t>Figure 3g</w:t>
      </w:r>
    </w:p>
    <w:p w14:paraId="51F17D43" w14:textId="77777777" w:rsidR="002014CD" w:rsidRPr="007D35EC" w:rsidRDefault="002014CD" w:rsidP="00BC0E7E">
      <w:pPr>
        <w:spacing w:line="360" w:lineRule="auto"/>
        <w:jc w:val="center"/>
        <w:rPr>
          <w:bCs/>
          <w:iCs/>
          <w:color w:val="000000" w:themeColor="text1"/>
          <w:lang w:val="en-US"/>
        </w:rPr>
      </w:pPr>
    </w:p>
    <w:p w14:paraId="45426261" w14:textId="77777777" w:rsidR="002014CD" w:rsidRPr="007D35EC" w:rsidRDefault="002014CD" w:rsidP="00BC0E7E">
      <w:pPr>
        <w:spacing w:line="360" w:lineRule="auto"/>
        <w:jc w:val="center"/>
        <w:rPr>
          <w:bCs/>
          <w:iCs/>
          <w:color w:val="000000" w:themeColor="text1"/>
          <w:lang w:val="en-US"/>
        </w:rPr>
      </w:pPr>
    </w:p>
    <w:p w14:paraId="1F73F452" w14:textId="77777777" w:rsidR="002014CD" w:rsidRPr="007D35EC" w:rsidRDefault="002014CD" w:rsidP="00BC0E7E">
      <w:pPr>
        <w:spacing w:line="360" w:lineRule="auto"/>
        <w:jc w:val="center"/>
        <w:rPr>
          <w:bCs/>
          <w:iCs/>
          <w:color w:val="000000" w:themeColor="text1"/>
          <w:lang w:val="en-US"/>
        </w:rPr>
      </w:pPr>
    </w:p>
    <w:p w14:paraId="7CE73049" w14:textId="77777777" w:rsidR="007D35EC" w:rsidRPr="007D35EC" w:rsidRDefault="007D35EC" w:rsidP="00BC0E7E">
      <w:pPr>
        <w:spacing w:line="360" w:lineRule="auto"/>
        <w:jc w:val="center"/>
        <w:rPr>
          <w:bCs/>
          <w:iCs/>
          <w:color w:val="000000" w:themeColor="text1"/>
          <w:lang w:val="en-US"/>
        </w:rPr>
      </w:pPr>
    </w:p>
    <w:p w14:paraId="3E8C3797" w14:textId="77777777" w:rsidR="002014CD" w:rsidRPr="007D35EC" w:rsidRDefault="002014CD" w:rsidP="00BC0E7E">
      <w:pPr>
        <w:spacing w:line="360" w:lineRule="auto"/>
        <w:jc w:val="center"/>
        <w:rPr>
          <w:bCs/>
          <w:iCs/>
          <w:color w:val="000000" w:themeColor="text1"/>
          <w:lang w:val="en-US"/>
        </w:rPr>
      </w:pPr>
    </w:p>
    <w:p w14:paraId="062D6BAA" w14:textId="65CD07DC" w:rsidR="00F34DAB" w:rsidRPr="007D35EC" w:rsidRDefault="00F34DAB" w:rsidP="00C845AC">
      <w:pPr>
        <w:spacing w:line="360" w:lineRule="auto"/>
        <w:jc w:val="center"/>
        <w:rPr>
          <w:color w:val="000000" w:themeColor="text1"/>
          <w:shd w:val="clear" w:color="auto" w:fill="FFFFFF"/>
          <w:lang w:val="en-US"/>
        </w:rPr>
      </w:pPr>
    </w:p>
    <w:p w14:paraId="78B16FDA" w14:textId="72C66E2C" w:rsidR="00A34DB0" w:rsidRPr="007D35EC" w:rsidRDefault="00A34DB0" w:rsidP="00A34DB0">
      <w:pPr>
        <w:spacing w:line="360" w:lineRule="auto"/>
        <w:jc w:val="center"/>
        <w:rPr>
          <w:color w:val="000000" w:themeColor="text1"/>
          <w:shd w:val="clear" w:color="auto" w:fill="FFFFFF"/>
          <w:lang w:val="en-US"/>
        </w:rPr>
      </w:pPr>
      <w:r>
        <w:rPr>
          <w:noProof/>
          <w:color w:val="000000" w:themeColor="text1"/>
          <w:shd w:val="clear" w:color="auto" w:fill="FFFFFF"/>
        </w:rPr>
        <w:lastRenderedPageBreak/>
        <w:drawing>
          <wp:inline distT="0" distB="0" distL="0" distR="0" wp14:anchorId="417D95AE" wp14:editId="6030CEA7">
            <wp:extent cx="5760720" cy="2461895"/>
            <wp:effectExtent l="0" t="0" r="5080" b="1905"/>
            <wp:docPr id="1058002891" name="Image 2" descr="Une image contenant texte, capture d’écran, diagramme  Le contenu généré par l’IA peut être incorrect.">
              <a:extLst xmlns:a="http://schemas.openxmlformats.org/drawingml/2006/main">
                <a:ext uri="{FF2B5EF4-FFF2-40B4-BE49-F238E27FC236}">
                  <a16:creationId xmlns:a16="http://schemas.microsoft.com/office/drawing/2014/main" id="{25DDF7BB-D6CE-4C2A-AC95-C45E84C59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02891" name="Image 2" descr="Une image contenant texte, capture d’écran, diagramme  Le contenu généré par l’IA peut être incorrect.">
                      <a:extLst>
                        <a:ext uri="{FF2B5EF4-FFF2-40B4-BE49-F238E27FC236}">
                          <a16:creationId xmlns:a16="http://schemas.microsoft.com/office/drawing/2014/main" id="{25DDF7BB-D6CE-4C2A-AC95-C45E84C5921A}"/>
                        </a:ext>
                      </a:extLst>
                    </pic:cNvPr>
                    <pic:cNvPicPr>
                      <a:picLocks noChangeAspect="1"/>
                    </pic:cNvPicPr>
                  </pic:nvPicPr>
                  <pic:blipFill>
                    <a:blip r:embed="rId12"/>
                    <a:stretch>
                      <a:fillRect/>
                    </a:stretch>
                  </pic:blipFill>
                  <pic:spPr>
                    <a:xfrm>
                      <a:off x="0" y="0"/>
                      <a:ext cx="5760720" cy="2461895"/>
                    </a:xfrm>
                    <a:prstGeom prst="rect">
                      <a:avLst/>
                    </a:prstGeom>
                  </pic:spPr>
                </pic:pic>
              </a:graphicData>
            </a:graphic>
          </wp:inline>
        </w:drawing>
      </w:r>
    </w:p>
    <w:p w14:paraId="5C6467EC" w14:textId="39AC96C6" w:rsidR="006D5858" w:rsidRPr="007D35EC" w:rsidRDefault="00F34DAB" w:rsidP="007D35EC">
      <w:pPr>
        <w:spacing w:line="360" w:lineRule="auto"/>
        <w:jc w:val="center"/>
        <w:rPr>
          <w:color w:val="000000" w:themeColor="text1"/>
          <w:shd w:val="clear" w:color="auto" w:fill="FFFFFF"/>
          <w:lang w:val="en-US"/>
        </w:rPr>
      </w:pPr>
      <w:r>
        <w:rPr>
          <w:b/>
          <w:bCs/>
          <w:color w:val="000000" w:themeColor="text1"/>
          <w:lang w:val="en-US"/>
        </w:rPr>
        <w:t xml:space="preserve">Supplementary </w:t>
      </w:r>
      <w:r>
        <w:rPr>
          <w:b/>
          <w:bCs/>
          <w:color w:val="000000" w:themeColor="text1"/>
          <w:shd w:val="clear" w:color="auto" w:fill="FFFFFF"/>
          <w:lang w:val="en-US"/>
        </w:rPr>
        <w:t>Figure. 5.</w:t>
      </w:r>
      <w:r>
        <w:rPr>
          <w:color w:val="000000" w:themeColor="text1"/>
          <w:shd w:val="clear" w:color="auto" w:fill="FFFFFF"/>
          <w:lang w:val="en-US"/>
        </w:rPr>
        <w:t xml:space="preserve"> </w:t>
      </w:r>
      <w:r>
        <w:rPr>
          <w:b/>
          <w:bCs/>
          <w:color w:val="000000" w:themeColor="text1"/>
          <w:shd w:val="clear" w:color="auto" w:fill="FFFFFF"/>
          <w:lang w:val="en-US"/>
        </w:rPr>
        <w:t>a</w:t>
      </w:r>
      <w:r>
        <w:rPr>
          <w:color w:val="000000" w:themeColor="text1"/>
          <w:shd w:val="clear" w:color="auto" w:fill="FFFFFF"/>
          <w:lang w:val="en-US"/>
        </w:rPr>
        <w:t xml:space="preserve">, HRTEM images of gold </w:t>
      </w:r>
      <w:proofErr w:type="spellStart"/>
      <w:r>
        <w:rPr>
          <w:color w:val="000000" w:themeColor="text1"/>
          <w:shd w:val="clear" w:color="auto" w:fill="FFFFFF"/>
          <w:lang w:val="en-US"/>
        </w:rPr>
        <w:t>nanohelices</w:t>
      </w:r>
      <w:proofErr w:type="spellEnd"/>
      <w:r>
        <w:rPr>
          <w:color w:val="000000" w:themeColor="text1"/>
          <w:shd w:val="clear" w:color="auto" w:fill="FFFFFF"/>
          <w:lang w:val="en-US"/>
        </w:rPr>
        <w:t xml:space="preserve"> </w:t>
      </w:r>
      <w:r>
        <w:rPr>
          <w:iCs/>
          <w:color w:val="000000" w:themeColor="text1"/>
          <w:lang w:val="en-GB"/>
        </w:rPr>
        <w:t>after chemical denaturation of silica using NaOH for LH</w:t>
      </w:r>
      <w:r>
        <w:rPr>
          <w:rFonts w:eastAsiaTheme="minorEastAsia"/>
          <w:iCs/>
          <w:color w:val="000000" w:themeColor="text1"/>
          <w:lang w:val="en-GB"/>
        </w:rPr>
        <w:t xml:space="preserve"> and </w:t>
      </w:r>
      <w:r>
        <w:rPr>
          <w:rFonts w:eastAsiaTheme="minorEastAsia"/>
          <w:b/>
          <w:bCs/>
          <w:iCs/>
          <w:color w:val="000000" w:themeColor="text1"/>
          <w:lang w:val="en-GB"/>
        </w:rPr>
        <w:t>b,</w:t>
      </w:r>
      <w:r>
        <w:rPr>
          <w:rFonts w:eastAsiaTheme="minorEastAsia"/>
          <w:iCs/>
          <w:color w:val="000000" w:themeColor="text1"/>
          <w:lang w:val="en-GB"/>
        </w:rPr>
        <w:t xml:space="preserve"> </w:t>
      </w:r>
      <w:r>
        <w:rPr>
          <w:color w:val="000000" w:themeColor="text1"/>
          <w:shd w:val="clear" w:color="auto" w:fill="FFFFFF"/>
          <w:lang w:val="en-US"/>
        </w:rPr>
        <w:t>FTIR spectra comparison of with and without silica (after NaOH treatment).</w:t>
      </w:r>
    </w:p>
    <w:p w14:paraId="14D7A826" w14:textId="77777777" w:rsidR="007A3B5E" w:rsidRPr="007D35EC" w:rsidRDefault="007A3B5E" w:rsidP="00BC0E7E">
      <w:pPr>
        <w:spacing w:line="360" w:lineRule="auto"/>
        <w:jc w:val="center"/>
        <w:rPr>
          <w:color w:val="000000" w:themeColor="text1"/>
          <w:shd w:val="clear" w:color="auto" w:fill="FFFFFF"/>
          <w:lang w:val="en-US"/>
        </w:rPr>
      </w:pPr>
    </w:p>
    <w:p w14:paraId="4BDF83B4" w14:textId="77777777" w:rsidR="002014CD" w:rsidRPr="007D35EC" w:rsidRDefault="002014CD" w:rsidP="00BC0E7E">
      <w:pPr>
        <w:spacing w:line="360" w:lineRule="auto"/>
        <w:jc w:val="center"/>
        <w:rPr>
          <w:color w:val="000000" w:themeColor="text1"/>
          <w:shd w:val="clear" w:color="auto" w:fill="FFFFFF"/>
          <w:lang w:val="en-US"/>
        </w:rPr>
      </w:pPr>
    </w:p>
    <w:p w14:paraId="524FC51B" w14:textId="77777777" w:rsidR="002014CD" w:rsidRPr="007D35EC" w:rsidRDefault="002014CD" w:rsidP="00BC0E7E">
      <w:pPr>
        <w:spacing w:line="360" w:lineRule="auto"/>
        <w:jc w:val="center"/>
        <w:rPr>
          <w:color w:val="000000" w:themeColor="text1"/>
          <w:shd w:val="clear" w:color="auto" w:fill="FFFFFF"/>
          <w:lang w:val="en-US"/>
        </w:rPr>
      </w:pPr>
    </w:p>
    <w:p w14:paraId="529C6E70" w14:textId="77777777" w:rsidR="002014CD" w:rsidRPr="007D35EC" w:rsidRDefault="002014CD" w:rsidP="00BC0E7E">
      <w:pPr>
        <w:spacing w:line="360" w:lineRule="auto"/>
        <w:jc w:val="center"/>
        <w:rPr>
          <w:color w:val="000000" w:themeColor="text1"/>
          <w:shd w:val="clear" w:color="auto" w:fill="FFFFFF"/>
          <w:lang w:val="en-US"/>
        </w:rPr>
      </w:pPr>
    </w:p>
    <w:p w14:paraId="633D8D96" w14:textId="77777777" w:rsidR="002014CD" w:rsidRPr="007D35EC" w:rsidRDefault="002014CD" w:rsidP="00BC0E7E">
      <w:pPr>
        <w:spacing w:line="360" w:lineRule="auto"/>
        <w:jc w:val="center"/>
        <w:rPr>
          <w:color w:val="000000" w:themeColor="text1"/>
          <w:shd w:val="clear" w:color="auto" w:fill="FFFFFF"/>
          <w:lang w:val="en-US"/>
        </w:rPr>
      </w:pPr>
    </w:p>
    <w:p w14:paraId="71805895" w14:textId="77777777" w:rsidR="002014CD" w:rsidRPr="007D35EC" w:rsidRDefault="002014CD" w:rsidP="00BC0E7E">
      <w:pPr>
        <w:spacing w:line="360" w:lineRule="auto"/>
        <w:jc w:val="center"/>
        <w:rPr>
          <w:color w:val="000000" w:themeColor="text1"/>
          <w:shd w:val="clear" w:color="auto" w:fill="FFFFFF"/>
          <w:lang w:val="en-US"/>
        </w:rPr>
      </w:pPr>
    </w:p>
    <w:p w14:paraId="7C46CD46" w14:textId="77777777" w:rsidR="002014CD" w:rsidRPr="007D35EC" w:rsidRDefault="002014CD" w:rsidP="00BC0E7E">
      <w:pPr>
        <w:spacing w:line="360" w:lineRule="auto"/>
        <w:jc w:val="center"/>
        <w:rPr>
          <w:color w:val="000000" w:themeColor="text1"/>
          <w:shd w:val="clear" w:color="auto" w:fill="FFFFFF"/>
          <w:lang w:val="en-US"/>
        </w:rPr>
      </w:pPr>
    </w:p>
    <w:p w14:paraId="18AEEE5D" w14:textId="77777777" w:rsidR="007A3B5E" w:rsidRPr="007D35EC" w:rsidRDefault="007A3B5E" w:rsidP="00BC0E7E">
      <w:pPr>
        <w:spacing w:line="360" w:lineRule="auto"/>
        <w:jc w:val="center"/>
        <w:rPr>
          <w:color w:val="000000" w:themeColor="text1"/>
          <w:shd w:val="clear" w:color="auto" w:fill="FFFFFF"/>
          <w:lang w:val="en-US"/>
        </w:rPr>
      </w:pPr>
    </w:p>
    <w:p w14:paraId="7674280C" w14:textId="47EE55D8" w:rsidR="00A47FA4" w:rsidRPr="007D35EC" w:rsidRDefault="00A34DB0" w:rsidP="00A34DB0">
      <w:pPr>
        <w:spacing w:line="360" w:lineRule="auto"/>
        <w:jc w:val="center"/>
        <w:rPr>
          <w:noProof/>
          <w:color w:val="000000" w:themeColor="text1"/>
          <w:lang w:val="en-US"/>
        </w:rPr>
      </w:pPr>
      <w:r>
        <w:rPr>
          <w:noProof/>
          <w:color w:val="000000" w:themeColor="text1"/>
        </w:rPr>
        <w:lastRenderedPageBreak/>
        <w:drawing>
          <wp:inline distT="0" distB="0" distL="0" distR="0" wp14:anchorId="1D601677" wp14:editId="73426F10">
            <wp:extent cx="2222765" cy="3458424"/>
            <wp:effectExtent l="0" t="0" r="0" b="0"/>
            <wp:docPr id="1097170751" name="Image 2" descr="Une image contenant texte, diagramme, ligne, Tracé  Le contenu généré par l’IA peut être incorrect.">
              <a:extLst xmlns:a="http://schemas.openxmlformats.org/drawingml/2006/main">
                <a:ext uri="{FF2B5EF4-FFF2-40B4-BE49-F238E27FC236}">
                  <a16:creationId xmlns:a16="http://schemas.microsoft.com/office/drawing/2014/main" id="{993929CA-920D-B1E6-89AB-7701C6C117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0751" name="Image 2" descr="Une image contenant texte, diagramme, ligne, Tracé  Le contenu généré par l’IA peut être incorrect.">
                      <a:extLst>
                        <a:ext uri="{FF2B5EF4-FFF2-40B4-BE49-F238E27FC236}">
                          <a16:creationId xmlns:a16="http://schemas.microsoft.com/office/drawing/2014/main" id="{993929CA-920D-B1E6-89AB-7701C6C11746}"/>
                        </a:ext>
                      </a:extLst>
                    </pic:cNvPr>
                    <pic:cNvPicPr>
                      <a:picLocks noChangeAspect="1"/>
                    </pic:cNvPicPr>
                  </pic:nvPicPr>
                  <pic:blipFill>
                    <a:blip r:embed="rId13"/>
                    <a:stretch>
                      <a:fillRect/>
                    </a:stretch>
                  </pic:blipFill>
                  <pic:spPr>
                    <a:xfrm>
                      <a:off x="0" y="0"/>
                      <a:ext cx="2226395" cy="3464073"/>
                    </a:xfrm>
                    <a:prstGeom prst="rect">
                      <a:avLst/>
                    </a:prstGeom>
                  </pic:spPr>
                </pic:pic>
              </a:graphicData>
            </a:graphic>
          </wp:inline>
        </w:drawing>
      </w:r>
    </w:p>
    <w:p w14:paraId="6131408E" w14:textId="6427CA6E" w:rsidR="00A47FA4" w:rsidRPr="007D35EC" w:rsidRDefault="00A47FA4" w:rsidP="007D35EC">
      <w:pPr>
        <w:spacing w:line="360" w:lineRule="auto"/>
        <w:jc w:val="center"/>
        <w:rPr>
          <w:color w:val="000000" w:themeColor="text1"/>
          <w:lang w:val="en-GB"/>
        </w:rPr>
      </w:pPr>
      <w:r>
        <w:rPr>
          <w:b/>
          <w:bCs/>
          <w:color w:val="000000" w:themeColor="text1"/>
          <w:lang w:val="en-US"/>
        </w:rPr>
        <w:t xml:space="preserve">Supplementary </w:t>
      </w:r>
      <w:r>
        <w:rPr>
          <w:b/>
          <w:bCs/>
          <w:noProof/>
          <w:color w:val="000000" w:themeColor="text1"/>
          <w:lang w:val="en-GB"/>
        </w:rPr>
        <w:t>Figure S6.</w:t>
      </w:r>
      <w:r>
        <w:rPr>
          <w:noProof/>
          <w:color w:val="000000" w:themeColor="text1"/>
          <w:lang w:val="en-GB"/>
        </w:rPr>
        <w:t xml:space="preserve"> </w:t>
      </w:r>
      <w:r>
        <w:rPr>
          <w:color w:val="000000" w:themeColor="text1"/>
          <w:lang w:val="en-US"/>
        </w:rPr>
        <w:t xml:space="preserve">Simulated CD spectrum of a perfect RH GNH with </w:t>
      </w:r>
      <w:r>
        <w:rPr>
          <w:color w:val="000000" w:themeColor="text1"/>
          <w:lang w:val="en-GB"/>
        </w:rPr>
        <w:t xml:space="preserve">defined dimensions (height: 300 nm; thickness: 5 nm; width: 15 nm; diameter: 25 nm; pitch: 72 nm) with </w:t>
      </w:r>
      <w:r>
        <w:rPr>
          <w:color w:val="000000" w:themeColor="text1"/>
          <w:lang w:val="en-US"/>
        </w:rPr>
        <w:t xml:space="preserve">a Gaussian length distribution centered at 300 nm with a standard deviation of 100 nm. </w:t>
      </w:r>
      <w:r>
        <w:rPr>
          <w:color w:val="000000" w:themeColor="text1"/>
          <w:lang w:val="en-GB"/>
        </w:rPr>
        <w:t xml:space="preserve">A </w:t>
      </w:r>
      <w:proofErr w:type="spellStart"/>
      <w:r>
        <w:rPr>
          <w:color w:val="000000" w:themeColor="text1"/>
          <w:lang w:val="en-GB"/>
        </w:rPr>
        <w:t>bisignate</w:t>
      </w:r>
      <w:proofErr w:type="spellEnd"/>
      <w:r>
        <w:rPr>
          <w:color w:val="000000" w:themeColor="text1"/>
          <w:lang w:val="en-GB"/>
        </w:rPr>
        <w:t xml:space="preserve"> CD signal is observed in the 800–1200 nm range, </w:t>
      </w:r>
      <w:r>
        <w:rPr>
          <w:color w:val="000000" w:themeColor="text1"/>
          <w:lang w:val="en-US"/>
        </w:rPr>
        <w:t>with a dominant positive peak at 885 nm</w:t>
      </w:r>
      <w:r>
        <w:rPr>
          <w:color w:val="000000" w:themeColor="text1"/>
          <w:lang w:val="en-GB"/>
        </w:rPr>
        <w:t xml:space="preserve">, </w:t>
      </w:r>
      <w:r>
        <w:rPr>
          <w:color w:val="000000" w:themeColor="text1"/>
          <w:lang w:val="en-US"/>
        </w:rPr>
        <w:t>and a negative peak at 1030 nm.</w:t>
      </w:r>
    </w:p>
    <w:p w14:paraId="57D8CC6A" w14:textId="77777777" w:rsidR="00192A88" w:rsidRPr="007D35EC" w:rsidRDefault="00192A88" w:rsidP="00A47FA4">
      <w:pPr>
        <w:spacing w:line="360" w:lineRule="auto"/>
        <w:jc w:val="both"/>
        <w:rPr>
          <w:color w:val="000000" w:themeColor="text1"/>
          <w:lang w:val="en-GB"/>
        </w:rPr>
      </w:pPr>
    </w:p>
    <w:p w14:paraId="6C117E28" w14:textId="77777777" w:rsidR="00192A88" w:rsidRPr="007D35EC" w:rsidRDefault="00192A88" w:rsidP="00A47FA4">
      <w:pPr>
        <w:spacing w:line="360" w:lineRule="auto"/>
        <w:jc w:val="both"/>
        <w:rPr>
          <w:color w:val="000000" w:themeColor="text1"/>
          <w:lang w:val="en-GB"/>
        </w:rPr>
      </w:pPr>
    </w:p>
    <w:p w14:paraId="41571AB5" w14:textId="77777777" w:rsidR="00192A88" w:rsidRPr="007D35EC" w:rsidRDefault="00192A88" w:rsidP="00A47FA4">
      <w:pPr>
        <w:spacing w:line="360" w:lineRule="auto"/>
        <w:jc w:val="both"/>
        <w:rPr>
          <w:noProof/>
          <w:color w:val="000000" w:themeColor="text1"/>
          <w:lang w:val="en-GB"/>
        </w:rPr>
      </w:pPr>
    </w:p>
    <w:p w14:paraId="04914826" w14:textId="77777777" w:rsidR="007A3B5E" w:rsidRPr="007D35EC" w:rsidRDefault="007A3B5E" w:rsidP="00BC0E7E">
      <w:pPr>
        <w:spacing w:line="360" w:lineRule="auto"/>
        <w:jc w:val="center"/>
        <w:rPr>
          <w:color w:val="000000" w:themeColor="text1"/>
          <w:shd w:val="clear" w:color="auto" w:fill="FFFFFF"/>
          <w:lang w:val="en-GB"/>
        </w:rPr>
      </w:pPr>
    </w:p>
    <w:p w14:paraId="67C8FA61" w14:textId="77777777" w:rsidR="00D343D2" w:rsidRPr="007D35EC" w:rsidRDefault="00D343D2" w:rsidP="00D343D2">
      <w:pPr>
        <w:spacing w:line="360" w:lineRule="auto"/>
        <w:jc w:val="center"/>
        <w:rPr>
          <w:color w:val="000000" w:themeColor="text1"/>
          <w:shd w:val="clear" w:color="auto" w:fill="FFFFFF"/>
          <w:lang w:val="en-US"/>
        </w:rPr>
      </w:pPr>
      <w:r>
        <w:rPr>
          <w:noProof/>
          <w:color w:val="000000" w:themeColor="text1"/>
          <w:shd w:val="clear" w:color="auto" w:fill="FFFFFF"/>
        </w:rPr>
        <w:lastRenderedPageBreak/>
        <w:drawing>
          <wp:inline distT="0" distB="0" distL="0" distR="0" wp14:anchorId="6D3D5672" wp14:editId="652A4348">
            <wp:extent cx="4796852" cy="3865188"/>
            <wp:effectExtent l="0" t="0" r="3810" b="0"/>
            <wp:docPr id="21412613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7630" name=""/>
                    <pic:cNvPicPr/>
                  </pic:nvPicPr>
                  <pic:blipFill>
                    <a:blip r:embed="rId14"/>
                    <a:stretch>
                      <a:fillRect/>
                    </a:stretch>
                  </pic:blipFill>
                  <pic:spPr>
                    <a:xfrm>
                      <a:off x="0" y="0"/>
                      <a:ext cx="4819941" cy="3883793"/>
                    </a:xfrm>
                    <a:prstGeom prst="rect">
                      <a:avLst/>
                    </a:prstGeom>
                  </pic:spPr>
                </pic:pic>
              </a:graphicData>
            </a:graphic>
          </wp:inline>
        </w:drawing>
      </w:r>
    </w:p>
    <w:p w14:paraId="243A578C" w14:textId="40038EBB" w:rsidR="00D343D2" w:rsidRPr="007D35EC" w:rsidRDefault="00D343D2" w:rsidP="007D35EC">
      <w:pPr>
        <w:spacing w:line="360" w:lineRule="auto"/>
        <w:jc w:val="center"/>
        <w:rPr>
          <w:bCs/>
          <w:iCs/>
          <w:color w:val="000000" w:themeColor="text1"/>
          <w:lang w:val="en-US"/>
        </w:rPr>
      </w:pPr>
      <w:r>
        <w:rPr>
          <w:b/>
          <w:bCs/>
          <w:color w:val="000000" w:themeColor="text1"/>
          <w:lang w:val="en-US"/>
        </w:rPr>
        <w:t xml:space="preserve">Supplementary </w:t>
      </w:r>
      <w:r>
        <w:rPr>
          <w:b/>
          <w:bCs/>
          <w:color w:val="000000" w:themeColor="text1"/>
          <w:shd w:val="clear" w:color="auto" w:fill="FFFFFF"/>
          <w:lang w:val="en-US"/>
        </w:rPr>
        <w:t>Figure S7</w:t>
      </w:r>
      <w:r>
        <w:rPr>
          <w:b/>
          <w:bCs/>
          <w:i/>
          <w:color w:val="000000" w:themeColor="text1"/>
          <w:lang w:val="en-GB"/>
        </w:rPr>
        <w:t>.</w:t>
      </w:r>
      <w:r>
        <w:rPr>
          <w:bCs/>
          <w:i/>
          <w:color w:val="000000" w:themeColor="text1"/>
          <w:lang w:val="en-GB"/>
        </w:rPr>
        <w:t xml:space="preserve"> </w:t>
      </w:r>
      <w:r>
        <w:rPr>
          <w:b/>
          <w:iCs/>
          <w:color w:val="000000" w:themeColor="text1"/>
          <w:lang w:val="en-US"/>
        </w:rPr>
        <w:t>a,</w:t>
      </w:r>
      <w:r>
        <w:rPr>
          <w:bCs/>
          <w:iCs/>
          <w:color w:val="000000" w:themeColor="text1"/>
          <w:lang w:val="en-US"/>
        </w:rPr>
        <w:t xml:space="preserve"> TEM images of GNHs </w:t>
      </w:r>
      <w:r w:rsidRPr="00816D4A">
        <w:rPr>
          <w:lang w:val="en-US"/>
        </w:rPr>
        <w:t xml:space="preserve">with different length as a function of time, </w:t>
      </w:r>
      <w:r>
        <w:rPr>
          <w:b/>
          <w:iCs/>
          <w:color w:val="000000" w:themeColor="text1"/>
          <w:lang w:val="en-US"/>
        </w:rPr>
        <w:t>b,</w:t>
      </w:r>
      <w:r>
        <w:rPr>
          <w:bCs/>
          <w:iCs/>
          <w:color w:val="000000" w:themeColor="text1"/>
          <w:lang w:val="en-US"/>
        </w:rPr>
        <w:t xml:space="preserve"> Mapping analysis of chiral GNHs, </w:t>
      </w:r>
      <w:r>
        <w:rPr>
          <w:bCs/>
          <w:iCs/>
          <w:color w:val="000000" w:themeColor="text1"/>
          <w:lang w:val="en-GB"/>
        </w:rPr>
        <w:t xml:space="preserve">c) </w:t>
      </w:r>
      <w:r>
        <w:rPr>
          <w:bCs/>
          <w:iCs/>
          <w:color w:val="000000" w:themeColor="text1"/>
          <w:lang w:val="en-US"/>
        </w:rPr>
        <w:t>effect of time and temperature on the length of chiral GNHs,</w:t>
      </w:r>
      <w:r>
        <w:rPr>
          <w:b/>
          <w:iCs/>
          <w:color w:val="000000" w:themeColor="text1"/>
          <w:lang w:val="en-US"/>
        </w:rPr>
        <w:t xml:space="preserve"> d</w:t>
      </w:r>
      <w:r>
        <w:rPr>
          <w:bCs/>
          <w:iCs/>
          <w:color w:val="000000" w:themeColor="text1"/>
          <w:lang w:val="en-US"/>
        </w:rPr>
        <w:t>, circular dichroism spectrum of prepared chiral GNHs inside SNHs as a function of temperature</w:t>
      </w:r>
      <w:r>
        <w:rPr>
          <w:bCs/>
          <w:iCs/>
          <w:color w:val="000000" w:themeColor="text1"/>
          <w:lang w:val="en-GB"/>
        </w:rPr>
        <w:t>.</w:t>
      </w:r>
      <w:r>
        <w:rPr>
          <w:bCs/>
          <w:iCs/>
          <w:color w:val="000000" w:themeColor="text1"/>
          <w:lang w:val="en-US"/>
        </w:rPr>
        <w:t xml:space="preserve"> GNHs in this experiment are obtained using direct ion exchange from tartrate to AuCl</w:t>
      </w:r>
      <w:r>
        <w:rPr>
          <w:bCs/>
          <w:iCs/>
          <w:color w:val="000000" w:themeColor="text1"/>
          <w:vertAlign w:val="subscript"/>
          <w:lang w:val="en-US"/>
        </w:rPr>
        <w:t>4</w:t>
      </w:r>
      <w:r>
        <w:rPr>
          <w:bCs/>
          <w:iCs/>
          <w:color w:val="000000" w:themeColor="text1"/>
          <w:vertAlign w:val="superscript"/>
          <w:lang w:val="en-US"/>
        </w:rPr>
        <w:t>–</w:t>
      </w:r>
      <w:r>
        <w:rPr>
          <w:bCs/>
          <w:iCs/>
          <w:color w:val="000000" w:themeColor="text1"/>
          <w:lang w:val="en-US"/>
        </w:rPr>
        <w:t xml:space="preserve"> anions.</w:t>
      </w:r>
    </w:p>
    <w:p w14:paraId="3C3D11FC" w14:textId="77777777" w:rsidR="007A3B5E" w:rsidRPr="007D35EC" w:rsidRDefault="007A3B5E" w:rsidP="00BC0E7E">
      <w:pPr>
        <w:spacing w:line="360" w:lineRule="auto"/>
        <w:jc w:val="center"/>
        <w:rPr>
          <w:color w:val="000000" w:themeColor="text1"/>
          <w:shd w:val="clear" w:color="auto" w:fill="FFFFFF"/>
          <w:lang w:val="en-US"/>
        </w:rPr>
      </w:pPr>
    </w:p>
    <w:p w14:paraId="186BDF82" w14:textId="77777777" w:rsidR="002014CD" w:rsidRPr="007D35EC" w:rsidRDefault="002014CD" w:rsidP="00BC0E7E">
      <w:pPr>
        <w:spacing w:line="360" w:lineRule="auto"/>
        <w:jc w:val="center"/>
        <w:rPr>
          <w:color w:val="000000" w:themeColor="text1"/>
          <w:shd w:val="clear" w:color="auto" w:fill="FFFFFF"/>
          <w:lang w:val="en-US"/>
        </w:rPr>
      </w:pPr>
    </w:p>
    <w:p w14:paraId="34EE45DB" w14:textId="77777777" w:rsidR="002014CD" w:rsidRPr="007D35EC" w:rsidRDefault="002014CD" w:rsidP="00BC0E7E">
      <w:pPr>
        <w:spacing w:line="360" w:lineRule="auto"/>
        <w:jc w:val="center"/>
        <w:rPr>
          <w:color w:val="000000" w:themeColor="text1"/>
          <w:shd w:val="clear" w:color="auto" w:fill="FFFFFF"/>
          <w:lang w:val="en-US"/>
        </w:rPr>
      </w:pPr>
    </w:p>
    <w:p w14:paraId="079B84E1" w14:textId="77777777" w:rsidR="002014CD" w:rsidRPr="007D35EC" w:rsidRDefault="002014CD" w:rsidP="00BC0E7E">
      <w:pPr>
        <w:spacing w:line="360" w:lineRule="auto"/>
        <w:jc w:val="center"/>
        <w:rPr>
          <w:color w:val="000000" w:themeColor="text1"/>
          <w:shd w:val="clear" w:color="auto" w:fill="FFFFFF"/>
          <w:lang w:val="en-US"/>
        </w:rPr>
      </w:pPr>
    </w:p>
    <w:p w14:paraId="5F08E00F" w14:textId="77777777" w:rsidR="002014CD" w:rsidRPr="007D35EC" w:rsidRDefault="002014CD" w:rsidP="00BC0E7E">
      <w:pPr>
        <w:spacing w:line="360" w:lineRule="auto"/>
        <w:jc w:val="center"/>
        <w:rPr>
          <w:color w:val="000000" w:themeColor="text1"/>
          <w:shd w:val="clear" w:color="auto" w:fill="FFFFFF"/>
          <w:lang w:val="en-US"/>
        </w:rPr>
      </w:pPr>
    </w:p>
    <w:p w14:paraId="197A252E" w14:textId="77777777" w:rsidR="002014CD" w:rsidRPr="007D35EC" w:rsidRDefault="002014CD" w:rsidP="00BC0E7E">
      <w:pPr>
        <w:spacing w:line="360" w:lineRule="auto"/>
        <w:jc w:val="center"/>
        <w:rPr>
          <w:color w:val="000000" w:themeColor="text1"/>
          <w:shd w:val="clear" w:color="auto" w:fill="FFFFFF"/>
          <w:lang w:val="en-US"/>
        </w:rPr>
      </w:pPr>
    </w:p>
    <w:p w14:paraId="7E9C7C30" w14:textId="77777777" w:rsidR="002014CD" w:rsidRPr="007D35EC" w:rsidRDefault="002014CD" w:rsidP="00BC0E7E">
      <w:pPr>
        <w:spacing w:line="360" w:lineRule="auto"/>
        <w:jc w:val="center"/>
        <w:rPr>
          <w:color w:val="000000" w:themeColor="text1"/>
          <w:shd w:val="clear" w:color="auto" w:fill="FFFFFF"/>
          <w:lang w:val="en-US"/>
        </w:rPr>
      </w:pPr>
    </w:p>
    <w:p w14:paraId="457FA3A7" w14:textId="77777777" w:rsidR="00D343D2" w:rsidRPr="007D35EC" w:rsidRDefault="00D343D2" w:rsidP="00BC0E7E">
      <w:pPr>
        <w:spacing w:line="360" w:lineRule="auto"/>
        <w:jc w:val="center"/>
        <w:rPr>
          <w:color w:val="000000" w:themeColor="text1"/>
          <w:shd w:val="clear" w:color="auto" w:fill="FFFFFF"/>
          <w:lang w:val="en-US"/>
        </w:rPr>
      </w:pPr>
    </w:p>
    <w:p w14:paraId="448C01EE" w14:textId="77701983" w:rsidR="00D343D2" w:rsidRPr="007D35EC" w:rsidRDefault="00A34DB0" w:rsidP="00A34DB0">
      <w:pPr>
        <w:spacing w:line="360" w:lineRule="auto"/>
        <w:jc w:val="center"/>
        <w:rPr>
          <w:color w:val="000000" w:themeColor="text1"/>
          <w:shd w:val="clear" w:color="auto" w:fill="FFFFFF"/>
          <w:lang w:val="en-US"/>
        </w:rPr>
      </w:pPr>
      <w:r>
        <w:rPr>
          <w:noProof/>
          <w:color w:val="000000" w:themeColor="text1"/>
          <w:shd w:val="clear" w:color="auto" w:fill="FFFFFF"/>
        </w:rPr>
        <w:lastRenderedPageBreak/>
        <w:drawing>
          <wp:inline distT="0" distB="0" distL="0" distR="0" wp14:anchorId="228FA32A" wp14:editId="41911DB8">
            <wp:extent cx="5760720" cy="2092960"/>
            <wp:effectExtent l="0" t="0" r="5080" b="2540"/>
            <wp:docPr id="103197169" name="Image 2" descr="Une image contenant texte, capture d’écran, Tracé, diagramme  Le contenu généré par l’IA peut être incorrect.">
              <a:extLst xmlns:a="http://schemas.openxmlformats.org/drawingml/2006/main">
                <a:ext uri="{FF2B5EF4-FFF2-40B4-BE49-F238E27FC236}">
                  <a16:creationId xmlns:a16="http://schemas.microsoft.com/office/drawing/2014/main" id="{467A3863-50E2-6B6D-6263-EA07887FD0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7169" name="Image 2" descr="Une image contenant texte, capture d’écran, Tracé, diagramme  Le contenu généré par l’IA peut être incorrect.">
                      <a:extLst>
                        <a:ext uri="{FF2B5EF4-FFF2-40B4-BE49-F238E27FC236}">
                          <a16:creationId xmlns:a16="http://schemas.microsoft.com/office/drawing/2014/main" id="{467A3863-50E2-6B6D-6263-EA07887FD0EB}"/>
                        </a:ext>
                      </a:extLst>
                    </pic:cNvPr>
                    <pic:cNvPicPr>
                      <a:picLocks noChangeAspect="1"/>
                    </pic:cNvPicPr>
                  </pic:nvPicPr>
                  <pic:blipFill>
                    <a:blip r:embed="rId15"/>
                    <a:stretch>
                      <a:fillRect/>
                    </a:stretch>
                  </pic:blipFill>
                  <pic:spPr>
                    <a:xfrm>
                      <a:off x="0" y="0"/>
                      <a:ext cx="5760720" cy="2092960"/>
                    </a:xfrm>
                    <a:prstGeom prst="rect">
                      <a:avLst/>
                    </a:prstGeom>
                  </pic:spPr>
                </pic:pic>
              </a:graphicData>
            </a:graphic>
          </wp:inline>
        </w:drawing>
      </w:r>
    </w:p>
    <w:p w14:paraId="42A49878" w14:textId="6EF53F16" w:rsidR="00D343D2" w:rsidRPr="007D35EC" w:rsidRDefault="00D343D2" w:rsidP="007D35EC">
      <w:pPr>
        <w:spacing w:line="360" w:lineRule="auto"/>
        <w:jc w:val="center"/>
        <w:rPr>
          <w:bCs/>
          <w:iCs/>
          <w:color w:val="000000" w:themeColor="text1"/>
          <w:lang w:val="en-US"/>
        </w:rPr>
      </w:pPr>
      <w:r>
        <w:rPr>
          <w:b/>
          <w:bCs/>
          <w:color w:val="000000" w:themeColor="text1"/>
          <w:lang w:val="en-US"/>
        </w:rPr>
        <w:t xml:space="preserve">Supplementary </w:t>
      </w:r>
      <w:r>
        <w:rPr>
          <w:b/>
          <w:bCs/>
          <w:noProof/>
          <w:color w:val="000000" w:themeColor="text1"/>
          <w:lang w:val="en-GB"/>
        </w:rPr>
        <w:t>Figure S8</w:t>
      </w:r>
      <w:r>
        <w:rPr>
          <w:b/>
          <w:bCs/>
          <w:color w:val="000000" w:themeColor="text1"/>
          <w:shd w:val="clear" w:color="auto" w:fill="FFFFFF"/>
          <w:lang w:val="en-US"/>
        </w:rPr>
        <w:t>.</w:t>
      </w:r>
      <w:r>
        <w:rPr>
          <w:color w:val="000000" w:themeColor="text1"/>
          <w:shd w:val="clear" w:color="auto" w:fill="FFFFFF"/>
          <w:lang w:val="en-US"/>
        </w:rPr>
        <w:t xml:space="preserve"> </w:t>
      </w:r>
      <w:r>
        <w:rPr>
          <w:b/>
          <w:bCs/>
          <w:color w:val="000000" w:themeColor="text1"/>
          <w:shd w:val="clear" w:color="auto" w:fill="FFFFFF"/>
          <w:lang w:val="en-US"/>
        </w:rPr>
        <w:t xml:space="preserve"> </w:t>
      </w:r>
      <w:r>
        <w:rPr>
          <w:bCs/>
          <w:iCs/>
          <w:color w:val="000000" w:themeColor="text1"/>
          <w:lang w:val="en-US"/>
        </w:rPr>
        <w:t>Effect of ascorbic acid concentration on the length of GNHs</w:t>
      </w:r>
    </w:p>
    <w:p w14:paraId="3AC1DD8B" w14:textId="77777777" w:rsidR="00D343D2" w:rsidRPr="007D35EC" w:rsidRDefault="00D343D2" w:rsidP="00BC0E7E">
      <w:pPr>
        <w:spacing w:line="360" w:lineRule="auto"/>
        <w:jc w:val="center"/>
        <w:rPr>
          <w:color w:val="000000" w:themeColor="text1"/>
          <w:shd w:val="clear" w:color="auto" w:fill="FFFFFF"/>
          <w:lang w:val="en-US"/>
        </w:rPr>
      </w:pPr>
    </w:p>
    <w:p w14:paraId="53F8BD34" w14:textId="77777777" w:rsidR="007D35EC" w:rsidRPr="007D35EC" w:rsidRDefault="007D35EC" w:rsidP="00BC0E7E">
      <w:pPr>
        <w:spacing w:line="360" w:lineRule="auto"/>
        <w:jc w:val="center"/>
        <w:rPr>
          <w:color w:val="000000" w:themeColor="text1"/>
          <w:shd w:val="clear" w:color="auto" w:fill="FFFFFF"/>
          <w:lang w:val="en-US"/>
        </w:rPr>
      </w:pPr>
    </w:p>
    <w:p w14:paraId="25D2F52B" w14:textId="77777777" w:rsidR="007D35EC" w:rsidRPr="007D35EC" w:rsidRDefault="007D35EC" w:rsidP="00BC0E7E">
      <w:pPr>
        <w:spacing w:line="360" w:lineRule="auto"/>
        <w:jc w:val="center"/>
        <w:rPr>
          <w:color w:val="000000" w:themeColor="text1"/>
          <w:shd w:val="clear" w:color="auto" w:fill="FFFFFF"/>
          <w:lang w:val="en-US"/>
        </w:rPr>
      </w:pPr>
    </w:p>
    <w:p w14:paraId="3B4E9B35" w14:textId="77777777" w:rsidR="007D35EC" w:rsidRPr="007D35EC" w:rsidRDefault="007D35EC" w:rsidP="00BC0E7E">
      <w:pPr>
        <w:spacing w:line="360" w:lineRule="auto"/>
        <w:jc w:val="center"/>
        <w:rPr>
          <w:color w:val="000000" w:themeColor="text1"/>
          <w:shd w:val="clear" w:color="auto" w:fill="FFFFFF"/>
          <w:lang w:val="en-US"/>
        </w:rPr>
      </w:pPr>
    </w:p>
    <w:p w14:paraId="687CA4F7" w14:textId="77777777" w:rsidR="007D35EC" w:rsidRPr="007D35EC" w:rsidRDefault="007D35EC" w:rsidP="00BC0E7E">
      <w:pPr>
        <w:spacing w:line="360" w:lineRule="auto"/>
        <w:jc w:val="center"/>
        <w:rPr>
          <w:color w:val="000000" w:themeColor="text1"/>
          <w:shd w:val="clear" w:color="auto" w:fill="FFFFFF"/>
          <w:lang w:val="en-US"/>
        </w:rPr>
      </w:pPr>
    </w:p>
    <w:p w14:paraId="242043BA" w14:textId="77777777" w:rsidR="007D35EC" w:rsidRPr="007D35EC" w:rsidRDefault="007D35EC" w:rsidP="00BC0E7E">
      <w:pPr>
        <w:spacing w:line="360" w:lineRule="auto"/>
        <w:jc w:val="center"/>
        <w:rPr>
          <w:color w:val="000000" w:themeColor="text1"/>
          <w:shd w:val="clear" w:color="auto" w:fill="FFFFFF"/>
          <w:lang w:val="en-US"/>
        </w:rPr>
      </w:pPr>
    </w:p>
    <w:p w14:paraId="4BD830D6" w14:textId="77777777" w:rsidR="007D35EC" w:rsidRPr="007D35EC" w:rsidRDefault="007D35EC" w:rsidP="00BC0E7E">
      <w:pPr>
        <w:spacing w:line="360" w:lineRule="auto"/>
        <w:jc w:val="center"/>
        <w:rPr>
          <w:color w:val="000000" w:themeColor="text1"/>
          <w:shd w:val="clear" w:color="auto" w:fill="FFFFFF"/>
          <w:lang w:val="en-US"/>
        </w:rPr>
      </w:pPr>
    </w:p>
    <w:p w14:paraId="0E8BA6D8" w14:textId="77777777" w:rsidR="007D35EC" w:rsidRPr="007D35EC" w:rsidRDefault="007D35EC" w:rsidP="00BC0E7E">
      <w:pPr>
        <w:spacing w:line="360" w:lineRule="auto"/>
        <w:jc w:val="center"/>
        <w:rPr>
          <w:color w:val="000000" w:themeColor="text1"/>
          <w:shd w:val="clear" w:color="auto" w:fill="FFFFFF"/>
          <w:lang w:val="en-US"/>
        </w:rPr>
      </w:pPr>
    </w:p>
    <w:p w14:paraId="280F33E5" w14:textId="77777777" w:rsidR="007D35EC" w:rsidRPr="007D35EC" w:rsidRDefault="007D35EC" w:rsidP="00BC0E7E">
      <w:pPr>
        <w:spacing w:line="360" w:lineRule="auto"/>
        <w:jc w:val="center"/>
        <w:rPr>
          <w:color w:val="000000" w:themeColor="text1"/>
          <w:shd w:val="clear" w:color="auto" w:fill="FFFFFF"/>
          <w:lang w:val="en-US"/>
        </w:rPr>
      </w:pPr>
    </w:p>
    <w:p w14:paraId="16C0C86A" w14:textId="77777777" w:rsidR="007D35EC" w:rsidRPr="007D35EC" w:rsidRDefault="007D35EC" w:rsidP="00BC0E7E">
      <w:pPr>
        <w:spacing w:line="360" w:lineRule="auto"/>
        <w:jc w:val="center"/>
        <w:rPr>
          <w:color w:val="000000" w:themeColor="text1"/>
          <w:shd w:val="clear" w:color="auto" w:fill="FFFFFF"/>
          <w:lang w:val="en-US"/>
        </w:rPr>
      </w:pPr>
    </w:p>
    <w:p w14:paraId="476570A2" w14:textId="77777777" w:rsidR="007D35EC" w:rsidRPr="007D35EC" w:rsidRDefault="007D35EC" w:rsidP="00BC0E7E">
      <w:pPr>
        <w:spacing w:line="360" w:lineRule="auto"/>
        <w:jc w:val="center"/>
        <w:rPr>
          <w:color w:val="000000" w:themeColor="text1"/>
          <w:shd w:val="clear" w:color="auto" w:fill="FFFFFF"/>
          <w:lang w:val="en-US"/>
        </w:rPr>
      </w:pPr>
    </w:p>
    <w:p w14:paraId="049D8CA7" w14:textId="77777777" w:rsidR="007D35EC" w:rsidRPr="007D35EC" w:rsidRDefault="007D35EC" w:rsidP="00BC0E7E">
      <w:pPr>
        <w:spacing w:line="360" w:lineRule="auto"/>
        <w:jc w:val="center"/>
        <w:rPr>
          <w:color w:val="000000" w:themeColor="text1"/>
          <w:shd w:val="clear" w:color="auto" w:fill="FFFFFF"/>
          <w:lang w:val="en-US"/>
        </w:rPr>
      </w:pPr>
    </w:p>
    <w:p w14:paraId="17B8AC9D" w14:textId="77777777" w:rsidR="007D35EC" w:rsidRPr="007D35EC" w:rsidRDefault="007D35EC" w:rsidP="00BC0E7E">
      <w:pPr>
        <w:spacing w:line="360" w:lineRule="auto"/>
        <w:jc w:val="center"/>
        <w:rPr>
          <w:color w:val="000000" w:themeColor="text1"/>
          <w:shd w:val="clear" w:color="auto" w:fill="FFFFFF"/>
          <w:lang w:val="en-US"/>
        </w:rPr>
      </w:pPr>
    </w:p>
    <w:p w14:paraId="4D6414C2" w14:textId="77777777" w:rsidR="007D35EC" w:rsidRPr="007D35EC" w:rsidRDefault="007D35EC" w:rsidP="00BC0E7E">
      <w:pPr>
        <w:spacing w:line="360" w:lineRule="auto"/>
        <w:jc w:val="center"/>
        <w:rPr>
          <w:color w:val="000000" w:themeColor="text1"/>
          <w:shd w:val="clear" w:color="auto" w:fill="FFFFFF"/>
          <w:lang w:val="en-US"/>
        </w:rPr>
      </w:pPr>
    </w:p>
    <w:p w14:paraId="6E11F12C" w14:textId="77777777" w:rsidR="007D35EC" w:rsidRPr="007D35EC" w:rsidRDefault="007D35EC" w:rsidP="00BC0E7E">
      <w:pPr>
        <w:spacing w:line="360" w:lineRule="auto"/>
        <w:jc w:val="center"/>
        <w:rPr>
          <w:color w:val="000000" w:themeColor="text1"/>
          <w:shd w:val="clear" w:color="auto" w:fill="FFFFFF"/>
          <w:lang w:val="en-US"/>
        </w:rPr>
      </w:pPr>
    </w:p>
    <w:p w14:paraId="38D6F28D" w14:textId="77777777" w:rsidR="007D35EC" w:rsidRPr="007D35EC" w:rsidRDefault="007D35EC" w:rsidP="00BC0E7E">
      <w:pPr>
        <w:spacing w:line="360" w:lineRule="auto"/>
        <w:jc w:val="center"/>
        <w:rPr>
          <w:color w:val="000000" w:themeColor="text1"/>
          <w:shd w:val="clear" w:color="auto" w:fill="FFFFFF"/>
          <w:lang w:val="en-US"/>
        </w:rPr>
      </w:pPr>
    </w:p>
    <w:p w14:paraId="3DA7301E" w14:textId="151563E2" w:rsidR="00192A88" w:rsidRPr="007D35EC" w:rsidRDefault="005F56CA" w:rsidP="005F56CA">
      <w:pPr>
        <w:spacing w:line="360" w:lineRule="auto"/>
        <w:jc w:val="center"/>
        <w:rPr>
          <w:color w:val="000000" w:themeColor="text1"/>
          <w:shd w:val="clear" w:color="auto" w:fill="FFFFFF"/>
          <w:lang w:val="en-US"/>
        </w:rPr>
      </w:pPr>
      <w:r>
        <w:rPr>
          <w:noProof/>
          <w:color w:val="000000" w:themeColor="text1"/>
          <w:shd w:val="clear" w:color="auto" w:fill="FFFFFF"/>
        </w:rPr>
        <w:lastRenderedPageBreak/>
        <w:drawing>
          <wp:inline distT="0" distB="0" distL="0" distR="0" wp14:anchorId="70A598C2" wp14:editId="4CBD7E88">
            <wp:extent cx="4406458" cy="3566160"/>
            <wp:effectExtent l="0" t="0" r="635" b="2540"/>
            <wp:docPr id="27" name="Image 26" descr="Une image contenant texte, capture d’écran, diagramme, ligne  Le contenu généré par l’IA peut être incorrect.">
              <a:extLst xmlns:a="http://schemas.openxmlformats.org/drawingml/2006/main">
                <a:ext uri="{FF2B5EF4-FFF2-40B4-BE49-F238E27FC236}">
                  <a16:creationId xmlns:a16="http://schemas.microsoft.com/office/drawing/2014/main" id="{001CEF40-FA8F-8F4B-87CC-BAFC1CE98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descr="Une image contenant texte, capture d’écran, diagramme, ligne  Le contenu généré par l’IA peut être incorrect.">
                      <a:extLst>
                        <a:ext uri="{FF2B5EF4-FFF2-40B4-BE49-F238E27FC236}">
                          <a16:creationId xmlns:a16="http://schemas.microsoft.com/office/drawing/2014/main" id="{001CEF40-FA8F-8F4B-87CC-BAFC1CE98728}"/>
                        </a:ext>
                      </a:extLst>
                    </pic:cNvPr>
                    <pic:cNvPicPr>
                      <a:picLocks noChangeAspect="1"/>
                    </pic:cNvPicPr>
                  </pic:nvPicPr>
                  <pic:blipFill>
                    <a:blip r:embed="rId16"/>
                    <a:stretch>
                      <a:fillRect/>
                    </a:stretch>
                  </pic:blipFill>
                  <pic:spPr>
                    <a:xfrm>
                      <a:off x="0" y="0"/>
                      <a:ext cx="4415024" cy="3573093"/>
                    </a:xfrm>
                    <a:prstGeom prst="rect">
                      <a:avLst/>
                    </a:prstGeom>
                  </pic:spPr>
                </pic:pic>
              </a:graphicData>
            </a:graphic>
          </wp:inline>
        </w:drawing>
      </w:r>
    </w:p>
    <w:p w14:paraId="7510E11E" w14:textId="502BAE36" w:rsidR="00192A88" w:rsidRPr="007D35EC" w:rsidRDefault="00192A88" w:rsidP="007D35EC">
      <w:pPr>
        <w:spacing w:line="360" w:lineRule="auto"/>
        <w:jc w:val="center"/>
        <w:rPr>
          <w:color w:val="000000" w:themeColor="text1"/>
          <w:lang w:val="en-US"/>
        </w:rPr>
      </w:pPr>
      <w:r>
        <w:rPr>
          <w:b/>
          <w:bCs/>
          <w:color w:val="000000" w:themeColor="text1"/>
          <w:lang w:val="en-US"/>
        </w:rPr>
        <w:t xml:space="preserve">Supplementary </w:t>
      </w:r>
      <w:r>
        <w:rPr>
          <w:b/>
          <w:bCs/>
          <w:noProof/>
          <w:color w:val="000000" w:themeColor="text1"/>
          <w:lang w:val="en-GB"/>
        </w:rPr>
        <w:t>Figure S9.</w:t>
      </w:r>
      <w:r>
        <w:rPr>
          <w:color w:val="000000" w:themeColor="text1"/>
          <w:lang w:val="en-US"/>
        </w:rPr>
        <w:t xml:space="preserve"> </w:t>
      </w:r>
      <w:r>
        <w:rPr>
          <w:b/>
          <w:bCs/>
          <w:color w:val="000000" w:themeColor="text1"/>
          <w:lang w:val="en-US"/>
        </w:rPr>
        <w:t>a,</w:t>
      </w:r>
      <w:r>
        <w:rPr>
          <w:color w:val="000000" w:themeColor="text1"/>
          <w:lang w:val="en-US"/>
        </w:rPr>
        <w:t xml:space="preserve"> wavelength and </w:t>
      </w:r>
      <w:r>
        <w:rPr>
          <w:b/>
          <w:bCs/>
          <w:color w:val="000000" w:themeColor="text1"/>
          <w:lang w:val="en-US"/>
        </w:rPr>
        <w:t xml:space="preserve">b, </w:t>
      </w:r>
      <w:r w:rsidRPr="00816D4A">
        <w:rPr>
          <w:lang w:val="en-US"/>
        </w:rPr>
        <w:t>g-factor</w:t>
      </w:r>
      <w:r>
        <w:rPr>
          <w:b/>
          <w:bCs/>
          <w:color w:val="000000" w:themeColor="text1"/>
          <w:lang w:val="en-US"/>
        </w:rPr>
        <w:t xml:space="preserve"> </w:t>
      </w:r>
      <w:r>
        <w:rPr>
          <w:color w:val="000000" w:themeColor="text1"/>
          <w:lang w:val="en-US"/>
        </w:rPr>
        <w:t xml:space="preserve">as function of AA concentration </w:t>
      </w:r>
      <w:r>
        <w:rPr>
          <w:bCs/>
          <w:iCs/>
          <w:color w:val="000000" w:themeColor="text1"/>
          <w:lang w:val="en-US"/>
        </w:rPr>
        <w:t>of GNHs</w:t>
      </w:r>
    </w:p>
    <w:p w14:paraId="2B39CC83" w14:textId="77777777" w:rsidR="00192A88" w:rsidRPr="007D35EC" w:rsidRDefault="00192A88" w:rsidP="00BC0E7E">
      <w:pPr>
        <w:spacing w:line="360" w:lineRule="auto"/>
        <w:jc w:val="center"/>
        <w:rPr>
          <w:color w:val="000000" w:themeColor="text1"/>
          <w:shd w:val="clear" w:color="auto" w:fill="FFFFFF"/>
          <w:lang w:val="en-US"/>
        </w:rPr>
      </w:pPr>
    </w:p>
    <w:p w14:paraId="76B9A93C" w14:textId="77777777" w:rsidR="002014CD" w:rsidRPr="007D35EC" w:rsidRDefault="002014CD" w:rsidP="00BC0E7E">
      <w:pPr>
        <w:spacing w:line="360" w:lineRule="auto"/>
        <w:jc w:val="center"/>
        <w:rPr>
          <w:color w:val="000000" w:themeColor="text1"/>
          <w:shd w:val="clear" w:color="auto" w:fill="FFFFFF"/>
          <w:lang w:val="en-US"/>
        </w:rPr>
      </w:pPr>
    </w:p>
    <w:p w14:paraId="3817391C" w14:textId="77777777" w:rsidR="002014CD" w:rsidRPr="007D35EC" w:rsidRDefault="002014CD" w:rsidP="00BC0E7E">
      <w:pPr>
        <w:spacing w:line="360" w:lineRule="auto"/>
        <w:jc w:val="center"/>
        <w:rPr>
          <w:color w:val="000000" w:themeColor="text1"/>
          <w:shd w:val="clear" w:color="auto" w:fill="FFFFFF"/>
          <w:lang w:val="en-US"/>
        </w:rPr>
      </w:pPr>
    </w:p>
    <w:p w14:paraId="20EDA765" w14:textId="77777777" w:rsidR="002014CD" w:rsidRPr="007D35EC" w:rsidRDefault="002014CD" w:rsidP="00BC0E7E">
      <w:pPr>
        <w:spacing w:line="360" w:lineRule="auto"/>
        <w:jc w:val="center"/>
        <w:rPr>
          <w:color w:val="000000" w:themeColor="text1"/>
          <w:shd w:val="clear" w:color="auto" w:fill="FFFFFF"/>
          <w:lang w:val="en-US"/>
        </w:rPr>
      </w:pPr>
    </w:p>
    <w:p w14:paraId="25EC18C4" w14:textId="77777777" w:rsidR="002014CD" w:rsidRPr="007D35EC" w:rsidRDefault="002014CD" w:rsidP="00BC0E7E">
      <w:pPr>
        <w:spacing w:line="360" w:lineRule="auto"/>
        <w:jc w:val="center"/>
        <w:rPr>
          <w:color w:val="000000" w:themeColor="text1"/>
          <w:shd w:val="clear" w:color="auto" w:fill="FFFFFF"/>
          <w:lang w:val="en-US"/>
        </w:rPr>
      </w:pPr>
    </w:p>
    <w:p w14:paraId="70BE5D73" w14:textId="77777777" w:rsidR="002014CD" w:rsidRPr="007D35EC" w:rsidRDefault="002014CD" w:rsidP="00BC0E7E">
      <w:pPr>
        <w:spacing w:line="360" w:lineRule="auto"/>
        <w:jc w:val="center"/>
        <w:rPr>
          <w:color w:val="000000" w:themeColor="text1"/>
          <w:shd w:val="clear" w:color="auto" w:fill="FFFFFF"/>
          <w:lang w:val="en-US"/>
        </w:rPr>
      </w:pPr>
    </w:p>
    <w:p w14:paraId="24EB23FA" w14:textId="77777777" w:rsidR="002014CD" w:rsidRPr="007D35EC" w:rsidRDefault="002014CD" w:rsidP="00BC0E7E">
      <w:pPr>
        <w:spacing w:line="360" w:lineRule="auto"/>
        <w:jc w:val="center"/>
        <w:rPr>
          <w:color w:val="000000" w:themeColor="text1"/>
          <w:shd w:val="clear" w:color="auto" w:fill="FFFFFF"/>
          <w:lang w:val="en-US"/>
        </w:rPr>
      </w:pPr>
    </w:p>
    <w:p w14:paraId="6C0EA008" w14:textId="77777777" w:rsidR="002014CD" w:rsidRPr="007D35EC" w:rsidRDefault="002014CD" w:rsidP="00BC0E7E">
      <w:pPr>
        <w:spacing w:line="360" w:lineRule="auto"/>
        <w:jc w:val="center"/>
        <w:rPr>
          <w:color w:val="000000" w:themeColor="text1"/>
          <w:shd w:val="clear" w:color="auto" w:fill="FFFFFF"/>
          <w:lang w:val="en-US"/>
        </w:rPr>
      </w:pPr>
    </w:p>
    <w:p w14:paraId="44B1D97D" w14:textId="77777777" w:rsidR="002014CD" w:rsidRPr="007D35EC" w:rsidRDefault="002014CD" w:rsidP="00BC0E7E">
      <w:pPr>
        <w:spacing w:line="360" w:lineRule="auto"/>
        <w:jc w:val="center"/>
        <w:rPr>
          <w:color w:val="000000" w:themeColor="text1"/>
          <w:shd w:val="clear" w:color="auto" w:fill="FFFFFF"/>
          <w:lang w:val="en-US"/>
        </w:rPr>
      </w:pPr>
    </w:p>
    <w:p w14:paraId="53DB552F" w14:textId="77777777" w:rsidR="002014CD" w:rsidRPr="007D35EC" w:rsidRDefault="002014CD" w:rsidP="00BC0E7E">
      <w:pPr>
        <w:spacing w:line="360" w:lineRule="auto"/>
        <w:jc w:val="center"/>
        <w:rPr>
          <w:color w:val="000000" w:themeColor="text1"/>
          <w:shd w:val="clear" w:color="auto" w:fill="FFFFFF"/>
          <w:lang w:val="en-US"/>
        </w:rPr>
      </w:pPr>
    </w:p>
    <w:p w14:paraId="1D6EBDAF" w14:textId="77777777" w:rsidR="002014CD" w:rsidRPr="007D35EC" w:rsidRDefault="002014CD" w:rsidP="00BC0E7E">
      <w:pPr>
        <w:spacing w:line="360" w:lineRule="auto"/>
        <w:jc w:val="center"/>
        <w:rPr>
          <w:color w:val="000000" w:themeColor="text1"/>
          <w:shd w:val="clear" w:color="auto" w:fill="FFFFFF"/>
          <w:lang w:val="en-US"/>
        </w:rPr>
      </w:pPr>
    </w:p>
    <w:p w14:paraId="0A06AB75" w14:textId="77777777" w:rsidR="002014CD" w:rsidRPr="007D35EC" w:rsidRDefault="002014CD" w:rsidP="00BC0E7E">
      <w:pPr>
        <w:spacing w:line="360" w:lineRule="auto"/>
        <w:jc w:val="center"/>
        <w:rPr>
          <w:color w:val="000000" w:themeColor="text1"/>
          <w:shd w:val="clear" w:color="auto" w:fill="FFFFFF"/>
          <w:lang w:val="en-US"/>
        </w:rPr>
      </w:pPr>
    </w:p>
    <w:p w14:paraId="2DB67EFB" w14:textId="77777777" w:rsidR="007A3B5E" w:rsidRPr="007D35EC" w:rsidRDefault="007A3B5E" w:rsidP="00F34DAB">
      <w:pPr>
        <w:spacing w:line="360" w:lineRule="auto"/>
        <w:jc w:val="center"/>
        <w:rPr>
          <w:noProof/>
          <w:color w:val="000000" w:themeColor="text1"/>
          <w:lang w:val="en-US"/>
        </w:rPr>
      </w:pPr>
    </w:p>
    <w:p w14:paraId="1F94CA40" w14:textId="77777777" w:rsidR="00F34DAB" w:rsidRPr="007D35EC" w:rsidRDefault="00F34DAB" w:rsidP="00F34DAB">
      <w:pPr>
        <w:spacing w:line="360" w:lineRule="auto"/>
        <w:jc w:val="center"/>
        <w:rPr>
          <w:color w:val="000000" w:themeColor="text1"/>
          <w:lang w:val="en-GB"/>
        </w:rPr>
      </w:pPr>
      <w:r>
        <w:rPr>
          <w:b/>
          <w:bCs/>
          <w:noProof/>
          <w:color w:val="000000" w:themeColor="text1"/>
          <w:shd w:val="clear" w:color="auto" w:fill="FFFFFF"/>
          <w:lang w:eastAsia="ja-JP"/>
        </w:rPr>
        <w:lastRenderedPageBreak/>
        <w:drawing>
          <wp:inline distT="0" distB="0" distL="0" distR="0" wp14:anchorId="1601B3AD" wp14:editId="6BB3D773">
            <wp:extent cx="4002374" cy="3095049"/>
            <wp:effectExtent l="0" t="0" r="0" b="0"/>
            <wp:docPr id="2086444737" name="Image 208644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5842" cy="3144129"/>
                    </a:xfrm>
                    <a:prstGeom prst="rect">
                      <a:avLst/>
                    </a:prstGeom>
                    <a:noFill/>
                  </pic:spPr>
                </pic:pic>
              </a:graphicData>
            </a:graphic>
          </wp:inline>
        </w:drawing>
      </w:r>
    </w:p>
    <w:p w14:paraId="42B4499F" w14:textId="08C9D4D1" w:rsidR="00F90CB6" w:rsidRPr="007D35EC" w:rsidRDefault="00F34DAB" w:rsidP="007D35EC">
      <w:pPr>
        <w:spacing w:line="360" w:lineRule="auto"/>
        <w:jc w:val="center"/>
        <w:rPr>
          <w:color w:val="000000" w:themeColor="text1"/>
          <w:lang w:val="en-GB"/>
        </w:rPr>
      </w:pPr>
      <w:r>
        <w:rPr>
          <w:b/>
          <w:bCs/>
          <w:color w:val="000000" w:themeColor="text1"/>
          <w:lang w:val="en-US"/>
        </w:rPr>
        <w:t xml:space="preserve">Supplementary </w:t>
      </w:r>
      <w:r>
        <w:rPr>
          <w:b/>
          <w:bCs/>
          <w:noProof/>
          <w:color w:val="000000" w:themeColor="text1"/>
          <w:lang w:val="en-GB"/>
        </w:rPr>
        <w:t xml:space="preserve">Figure </w:t>
      </w:r>
      <w:r>
        <w:rPr>
          <w:b/>
          <w:bCs/>
          <w:color w:val="000000" w:themeColor="text1"/>
          <w:lang w:val="en-GB"/>
        </w:rPr>
        <w:t>S10</w:t>
      </w:r>
      <w:r>
        <w:rPr>
          <w:color w:val="000000" w:themeColor="text1"/>
          <w:lang w:val="en-GB"/>
        </w:rPr>
        <w:t>: Evolution of the CD spectra of a single GNH with its</w:t>
      </w:r>
      <w:r>
        <w:rPr>
          <w:color w:val="000000" w:themeColor="text1"/>
          <w:lang w:val="en-US" w:eastAsia="ja-JP"/>
        </w:rPr>
        <w:t xml:space="preserve"> length </w:t>
      </w:r>
      <w:r>
        <w:rPr>
          <w:color w:val="000000" w:themeColor="text1"/>
          <w:lang w:val="en-GB" w:eastAsia="ja-JP"/>
        </w:rPr>
        <w:t>n</w:t>
      </w:r>
      <w:r>
        <w:rPr>
          <w:color w:val="000000" w:themeColor="text1"/>
          <w:lang w:val="en-GB"/>
        </w:rPr>
        <w:t>ormalized by the pitch. The thickness, width, diameter, and pitch of the helical structure are 5 nm, 15 nm, 25 nm, and 72 nm. Each spectrum is averaged over 30 wavevector orientations to take into account the random orientation of GNH in water.</w:t>
      </w:r>
    </w:p>
    <w:p w14:paraId="16A4972C" w14:textId="77777777" w:rsidR="007A3B5E" w:rsidRPr="007D35EC" w:rsidRDefault="007A3B5E" w:rsidP="00BC0E7E">
      <w:pPr>
        <w:spacing w:line="360" w:lineRule="auto"/>
        <w:jc w:val="center"/>
        <w:rPr>
          <w:color w:val="000000" w:themeColor="text1"/>
          <w:shd w:val="clear" w:color="auto" w:fill="FFFFFF"/>
          <w:lang w:val="en-US"/>
        </w:rPr>
      </w:pPr>
    </w:p>
    <w:p w14:paraId="2BB09288" w14:textId="77777777" w:rsidR="002014CD" w:rsidRPr="007D35EC" w:rsidRDefault="002014CD" w:rsidP="00BC0E7E">
      <w:pPr>
        <w:spacing w:line="360" w:lineRule="auto"/>
        <w:jc w:val="center"/>
        <w:rPr>
          <w:color w:val="000000" w:themeColor="text1"/>
          <w:shd w:val="clear" w:color="auto" w:fill="FFFFFF"/>
          <w:lang w:val="en-US"/>
        </w:rPr>
      </w:pPr>
    </w:p>
    <w:p w14:paraId="55BA6E35" w14:textId="77777777" w:rsidR="002014CD" w:rsidRPr="007D35EC" w:rsidRDefault="002014CD" w:rsidP="00BC0E7E">
      <w:pPr>
        <w:spacing w:line="360" w:lineRule="auto"/>
        <w:jc w:val="center"/>
        <w:rPr>
          <w:color w:val="000000" w:themeColor="text1"/>
          <w:shd w:val="clear" w:color="auto" w:fill="FFFFFF"/>
          <w:lang w:val="en-US"/>
        </w:rPr>
      </w:pPr>
    </w:p>
    <w:p w14:paraId="5D8B971E" w14:textId="77777777" w:rsidR="002014CD" w:rsidRPr="007D35EC" w:rsidRDefault="002014CD" w:rsidP="00BC0E7E">
      <w:pPr>
        <w:spacing w:line="360" w:lineRule="auto"/>
        <w:jc w:val="center"/>
        <w:rPr>
          <w:color w:val="000000" w:themeColor="text1"/>
          <w:shd w:val="clear" w:color="auto" w:fill="FFFFFF"/>
          <w:lang w:val="en-US"/>
        </w:rPr>
      </w:pPr>
    </w:p>
    <w:p w14:paraId="45E429E8" w14:textId="77777777" w:rsidR="002014CD" w:rsidRPr="007D35EC" w:rsidRDefault="002014CD" w:rsidP="00BC0E7E">
      <w:pPr>
        <w:spacing w:line="360" w:lineRule="auto"/>
        <w:jc w:val="center"/>
        <w:rPr>
          <w:color w:val="000000" w:themeColor="text1"/>
          <w:shd w:val="clear" w:color="auto" w:fill="FFFFFF"/>
          <w:lang w:val="en-US"/>
        </w:rPr>
      </w:pPr>
    </w:p>
    <w:p w14:paraId="196555DC" w14:textId="77777777" w:rsidR="002014CD" w:rsidRPr="007D35EC" w:rsidRDefault="002014CD" w:rsidP="00BC0E7E">
      <w:pPr>
        <w:spacing w:line="360" w:lineRule="auto"/>
        <w:jc w:val="center"/>
        <w:rPr>
          <w:color w:val="000000" w:themeColor="text1"/>
          <w:shd w:val="clear" w:color="auto" w:fill="FFFFFF"/>
          <w:lang w:val="en-US"/>
        </w:rPr>
      </w:pPr>
    </w:p>
    <w:p w14:paraId="2B819E4B" w14:textId="77777777" w:rsidR="002014CD" w:rsidRPr="007D35EC" w:rsidRDefault="002014CD" w:rsidP="00BC0E7E">
      <w:pPr>
        <w:spacing w:line="360" w:lineRule="auto"/>
        <w:jc w:val="center"/>
        <w:rPr>
          <w:color w:val="000000" w:themeColor="text1"/>
          <w:shd w:val="clear" w:color="auto" w:fill="FFFFFF"/>
          <w:lang w:val="en-US"/>
        </w:rPr>
      </w:pPr>
    </w:p>
    <w:p w14:paraId="0E5AF6C5" w14:textId="77777777" w:rsidR="002014CD" w:rsidRPr="007D35EC" w:rsidRDefault="002014CD" w:rsidP="00BC0E7E">
      <w:pPr>
        <w:spacing w:line="360" w:lineRule="auto"/>
        <w:jc w:val="center"/>
        <w:rPr>
          <w:color w:val="000000" w:themeColor="text1"/>
          <w:shd w:val="clear" w:color="auto" w:fill="FFFFFF"/>
          <w:lang w:val="en-US"/>
        </w:rPr>
      </w:pPr>
    </w:p>
    <w:p w14:paraId="208B8033" w14:textId="17CD3B98" w:rsidR="00F34DAB" w:rsidRPr="007D35EC" w:rsidRDefault="00F34DAB" w:rsidP="00A34DB0">
      <w:pPr>
        <w:spacing w:line="360" w:lineRule="auto"/>
        <w:jc w:val="center"/>
        <w:rPr>
          <w:color w:val="000000" w:themeColor="text1"/>
          <w:shd w:val="clear" w:color="auto" w:fill="FFFFFF"/>
          <w:lang w:val="en-US"/>
        </w:rPr>
      </w:pPr>
    </w:p>
    <w:p w14:paraId="1A306D2D" w14:textId="41F60654" w:rsidR="00856DF6" w:rsidRPr="007D35EC" w:rsidRDefault="00856DF6" w:rsidP="00856DF6">
      <w:pPr>
        <w:spacing w:line="360" w:lineRule="auto"/>
        <w:jc w:val="center"/>
        <w:rPr>
          <w:color w:val="000000" w:themeColor="text1"/>
          <w:shd w:val="clear" w:color="auto" w:fill="FFFFFF"/>
          <w:lang w:val="en-US"/>
        </w:rPr>
      </w:pPr>
    </w:p>
    <w:p w14:paraId="4EE6ED34" w14:textId="219BA4AF" w:rsidR="00F34DAB" w:rsidRPr="007D35EC" w:rsidRDefault="00F34DAB" w:rsidP="007D35EC">
      <w:pPr>
        <w:spacing w:line="360" w:lineRule="auto"/>
        <w:jc w:val="center"/>
        <w:rPr>
          <w:color w:val="000000" w:themeColor="text1"/>
          <w:shd w:val="clear" w:color="auto" w:fill="FFFFFF"/>
          <w:lang w:val="en-US"/>
        </w:rPr>
      </w:pPr>
      <w:r>
        <w:rPr>
          <w:b/>
          <w:bCs/>
          <w:color w:val="000000" w:themeColor="text1"/>
          <w:lang w:val="en-US"/>
        </w:rPr>
        <w:t xml:space="preserve">Supplementary </w:t>
      </w:r>
      <w:r>
        <w:rPr>
          <w:b/>
          <w:bCs/>
          <w:color w:val="000000" w:themeColor="text1"/>
          <w:shd w:val="clear" w:color="auto" w:fill="FFFFFF"/>
          <w:lang w:val="en-US"/>
        </w:rPr>
        <w:t>Figure S11.</w:t>
      </w:r>
      <w:r>
        <w:rPr>
          <w:color w:val="000000" w:themeColor="text1"/>
          <w:shd w:val="clear" w:color="auto" w:fill="FFFFFF"/>
          <w:lang w:val="en-US"/>
        </w:rPr>
        <w:t xml:space="preserve"> Absorbance spanning from UV to NIR (200 nm to 1600 nm) of drop-cast GNHs on</w:t>
      </w:r>
      <w:r>
        <w:rPr>
          <w:b/>
          <w:bCs/>
          <w:color w:val="000000" w:themeColor="text1"/>
          <w:shd w:val="clear" w:color="auto" w:fill="FFFFFF"/>
          <w:lang w:val="en-US"/>
        </w:rPr>
        <w:t xml:space="preserve"> </w:t>
      </w:r>
      <w:r>
        <w:rPr>
          <w:color w:val="000000" w:themeColor="text1"/>
          <w:shd w:val="clear" w:color="auto" w:fill="FFFFFF"/>
          <w:lang w:val="en-US"/>
        </w:rPr>
        <w:t>Quartz slides.</w:t>
      </w:r>
    </w:p>
    <w:p w14:paraId="6E8D3BDF" w14:textId="77777777" w:rsidR="005F56CA" w:rsidRPr="007D35EC" w:rsidRDefault="005F56CA" w:rsidP="007167A2">
      <w:pPr>
        <w:spacing w:line="360" w:lineRule="auto"/>
        <w:jc w:val="both"/>
        <w:rPr>
          <w:color w:val="000000" w:themeColor="text1"/>
          <w:shd w:val="clear" w:color="auto" w:fill="FFFFFF"/>
          <w:lang w:val="en-US"/>
        </w:rPr>
      </w:pPr>
    </w:p>
    <w:p w14:paraId="4117441C" w14:textId="77777777" w:rsidR="005F56CA" w:rsidRPr="007D35EC" w:rsidRDefault="005F56CA" w:rsidP="007167A2">
      <w:pPr>
        <w:spacing w:line="360" w:lineRule="auto"/>
        <w:jc w:val="both"/>
        <w:rPr>
          <w:color w:val="000000" w:themeColor="text1"/>
          <w:shd w:val="clear" w:color="auto" w:fill="FFFFFF"/>
          <w:lang w:val="en-US"/>
        </w:rPr>
      </w:pPr>
    </w:p>
    <w:p w14:paraId="747DB4D5" w14:textId="77777777" w:rsidR="005F56CA" w:rsidRPr="007D35EC" w:rsidRDefault="005F56CA" w:rsidP="007167A2">
      <w:pPr>
        <w:spacing w:line="360" w:lineRule="auto"/>
        <w:jc w:val="both"/>
        <w:rPr>
          <w:color w:val="000000" w:themeColor="text1"/>
          <w:shd w:val="clear" w:color="auto" w:fill="FFFFFF"/>
          <w:lang w:val="en-US"/>
        </w:rPr>
      </w:pPr>
    </w:p>
    <w:p w14:paraId="02D1DDEE" w14:textId="77777777" w:rsidR="005F56CA" w:rsidRPr="007D35EC" w:rsidRDefault="005F56CA" w:rsidP="007167A2">
      <w:pPr>
        <w:spacing w:line="360" w:lineRule="auto"/>
        <w:jc w:val="both"/>
        <w:rPr>
          <w:color w:val="000000" w:themeColor="text1"/>
          <w:shd w:val="clear" w:color="auto" w:fill="FFFFFF"/>
          <w:lang w:val="en-US"/>
        </w:rPr>
      </w:pPr>
    </w:p>
    <w:p w14:paraId="626FC4AD" w14:textId="77777777" w:rsidR="007D35EC" w:rsidRPr="007D35EC" w:rsidRDefault="007D35EC" w:rsidP="007167A2">
      <w:pPr>
        <w:spacing w:line="360" w:lineRule="auto"/>
        <w:jc w:val="both"/>
        <w:rPr>
          <w:color w:val="000000" w:themeColor="text1"/>
          <w:shd w:val="clear" w:color="auto" w:fill="FFFFFF"/>
          <w:lang w:val="en-US"/>
        </w:rPr>
      </w:pPr>
    </w:p>
    <w:p w14:paraId="16884DD6" w14:textId="77777777" w:rsidR="007D35EC" w:rsidRPr="007D35EC" w:rsidRDefault="007D35EC" w:rsidP="007167A2">
      <w:pPr>
        <w:spacing w:line="360" w:lineRule="auto"/>
        <w:jc w:val="both"/>
        <w:rPr>
          <w:color w:val="000000" w:themeColor="text1"/>
          <w:shd w:val="clear" w:color="auto" w:fill="FFFFFF"/>
          <w:lang w:val="en-US"/>
        </w:rPr>
      </w:pPr>
    </w:p>
    <w:p w14:paraId="485AD222" w14:textId="4239B179" w:rsidR="00F34DAB" w:rsidRPr="007D35EC" w:rsidRDefault="00552639" w:rsidP="007D35EC">
      <w:pPr>
        <w:spacing w:line="360" w:lineRule="auto"/>
        <w:jc w:val="center"/>
        <w:rPr>
          <w:color w:val="000000" w:themeColor="text1"/>
          <w:shd w:val="clear" w:color="auto" w:fill="FFFFFF"/>
          <w:lang w:val="en-US"/>
        </w:rPr>
      </w:pPr>
      <w:r>
        <w:rPr>
          <w:noProof/>
          <w:color w:val="000000" w:themeColor="text1"/>
          <w:shd w:val="clear" w:color="auto" w:fill="FFFFFF"/>
        </w:rPr>
        <w:lastRenderedPageBreak/>
        <w:drawing>
          <wp:inline distT="0" distB="0" distL="0" distR="0" wp14:anchorId="30A3CA24" wp14:editId="03CFA21C">
            <wp:extent cx="3378200" cy="4000500"/>
            <wp:effectExtent l="0" t="0" r="0" b="0"/>
            <wp:docPr id="15" name="Image 14" descr="Une image contenant texte, capture d’écran, ligne, diagramme  Le contenu généré par l’IA peut être incorrect.">
              <a:extLst xmlns:a="http://schemas.openxmlformats.org/drawingml/2006/main">
                <a:ext uri="{FF2B5EF4-FFF2-40B4-BE49-F238E27FC236}">
                  <a16:creationId xmlns:a16="http://schemas.microsoft.com/office/drawing/2014/main" id="{1E28CA07-3CA3-8D14-D956-824EB7246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descr="Une image contenant texte, capture d’écran, ligne, diagramme  Le contenu généré par l’IA peut être incorrect.">
                      <a:extLst>
                        <a:ext uri="{FF2B5EF4-FFF2-40B4-BE49-F238E27FC236}">
                          <a16:creationId xmlns:a16="http://schemas.microsoft.com/office/drawing/2014/main" id="{1E28CA07-3CA3-8D14-D956-824EB724657D}"/>
                        </a:ext>
                      </a:extLst>
                    </pic:cNvPr>
                    <pic:cNvPicPr>
                      <a:picLocks noChangeAspect="1"/>
                    </pic:cNvPicPr>
                  </pic:nvPicPr>
                  <pic:blipFill>
                    <a:blip r:embed="rId18"/>
                    <a:stretch>
                      <a:fillRect/>
                    </a:stretch>
                  </pic:blipFill>
                  <pic:spPr>
                    <a:xfrm>
                      <a:off x="0" y="0"/>
                      <a:ext cx="3378200" cy="4000500"/>
                    </a:xfrm>
                    <a:prstGeom prst="rect">
                      <a:avLst/>
                    </a:prstGeom>
                  </pic:spPr>
                </pic:pic>
              </a:graphicData>
            </a:graphic>
          </wp:inline>
        </w:drawing>
      </w:r>
    </w:p>
    <w:p w14:paraId="1A8D90F6" w14:textId="6B098133" w:rsidR="002B2C46" w:rsidRPr="007D35EC" w:rsidRDefault="002B2C46" w:rsidP="007D35EC">
      <w:pPr>
        <w:spacing w:line="360" w:lineRule="auto"/>
        <w:jc w:val="center"/>
        <w:rPr>
          <w:color w:val="000000" w:themeColor="text1"/>
          <w:lang w:val="en-AU"/>
        </w:rPr>
      </w:pPr>
      <w:r>
        <w:rPr>
          <w:b/>
          <w:bCs/>
          <w:color w:val="000000" w:themeColor="text1"/>
          <w:lang w:val="en-US"/>
        </w:rPr>
        <w:t xml:space="preserve">Supplementary </w:t>
      </w:r>
      <w:r>
        <w:rPr>
          <w:b/>
          <w:bCs/>
          <w:color w:val="000000" w:themeColor="text1"/>
          <w:shd w:val="clear" w:color="auto" w:fill="FFFFFF"/>
          <w:lang w:val="en-US"/>
        </w:rPr>
        <w:t>Figure S12.</w:t>
      </w:r>
      <w:r>
        <w:rPr>
          <w:color w:val="000000" w:themeColor="text1"/>
          <w:shd w:val="clear" w:color="auto" w:fill="FFFFFF"/>
          <w:lang w:val="en-US"/>
        </w:rPr>
        <w:t xml:space="preserve"> </w:t>
      </w:r>
      <w:r>
        <w:rPr>
          <w:color w:val="000000" w:themeColor="text1"/>
          <w:lang w:val="en-AU"/>
        </w:rPr>
        <w:t xml:space="preserve">Comparison of the GNH g-factor with other reported systems presented in </w:t>
      </w:r>
      <w:r>
        <w:rPr>
          <w:b/>
          <w:bCs/>
          <w:color w:val="000000" w:themeColor="text1"/>
          <w:lang w:val="en-AU"/>
        </w:rPr>
        <w:t xml:space="preserve">Figure 6. </w:t>
      </w:r>
    </w:p>
    <w:p w14:paraId="2B46CC79" w14:textId="77777777" w:rsidR="000461DD" w:rsidRPr="007D35EC" w:rsidRDefault="000461DD" w:rsidP="007167A2">
      <w:pPr>
        <w:spacing w:line="360" w:lineRule="auto"/>
        <w:jc w:val="both"/>
        <w:rPr>
          <w:color w:val="000000" w:themeColor="text1"/>
          <w:shd w:val="clear" w:color="auto" w:fill="FFFFFF"/>
          <w:lang w:val="en-US"/>
        </w:rPr>
      </w:pPr>
    </w:p>
    <w:p w14:paraId="2717663E" w14:textId="4175926F" w:rsidR="000461DD" w:rsidRPr="00DA7269" w:rsidRDefault="000461DD" w:rsidP="007167A2">
      <w:pPr>
        <w:spacing w:line="360" w:lineRule="auto"/>
        <w:jc w:val="both"/>
        <w:rPr>
          <w:color w:val="000000" w:themeColor="text1"/>
          <w:shd w:val="clear" w:color="auto" w:fill="FFFFFF"/>
          <w:lang w:val="en-US" w:eastAsia="ja-JP"/>
        </w:rPr>
      </w:pPr>
    </w:p>
    <w:sectPr w:rsidR="000461DD" w:rsidRPr="00DA7269" w:rsidSect="00DC7AAC">
      <w:footerReference w:type="default" r:id="rId19"/>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0F005" w14:textId="77777777" w:rsidR="001F70AA" w:rsidRDefault="001F70AA" w:rsidP="000B66D1">
      <w:r>
        <w:separator/>
      </w:r>
    </w:p>
  </w:endnote>
  <w:endnote w:type="continuationSeparator" w:id="0">
    <w:p w14:paraId="7A27378B" w14:textId="77777777" w:rsidR="001F70AA" w:rsidRDefault="001F70AA" w:rsidP="000B6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BF3A5" w14:textId="77777777" w:rsidR="000B66D1" w:rsidRDefault="000B66D1">
    <w:pPr>
      <w:pStyle w:val="Pieddepage"/>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6D99F53A" w14:textId="77777777" w:rsidR="000B66D1" w:rsidRDefault="000B66D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B2204" w14:textId="77777777" w:rsidR="001F70AA" w:rsidRDefault="001F70AA" w:rsidP="000B66D1">
      <w:r>
        <w:separator/>
      </w:r>
    </w:p>
  </w:footnote>
  <w:footnote w:type="continuationSeparator" w:id="0">
    <w:p w14:paraId="0174775E" w14:textId="77777777" w:rsidR="001F70AA" w:rsidRDefault="001F70AA" w:rsidP="000B66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17567"/>
    <w:multiLevelType w:val="multilevel"/>
    <w:tmpl w:val="94A4FC00"/>
    <w:lvl w:ilvl="0">
      <w:start w:val="1"/>
      <w:numFmt w:val="decimal"/>
      <w:lvlText w:val="%1."/>
      <w:lvlJc w:val="left"/>
      <w:pPr>
        <w:ind w:left="360" w:hanging="360"/>
      </w:pPr>
    </w:lvl>
    <w:lvl w:ilvl="1">
      <w:start w:val="1"/>
      <w:numFmt w:val="decimal"/>
      <w:isLgl/>
      <w:lvlText w:val="%1.%2."/>
      <w:lvlJc w:val="left"/>
      <w:pPr>
        <w:ind w:left="360" w:hanging="360"/>
      </w:pPr>
      <w:rPr>
        <w:rFonts w:hint="default"/>
        <w:b/>
        <w:bCs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6AC54F89"/>
    <w:multiLevelType w:val="hybridMultilevel"/>
    <w:tmpl w:val="0D3E8190"/>
    <w:lvl w:ilvl="0" w:tplc="63E0062C">
      <w:start w:val="9"/>
      <w:numFmt w:val="bullet"/>
      <w:lvlText w:val=""/>
      <w:lvlJc w:val="left"/>
      <w:pPr>
        <w:ind w:left="720" w:hanging="360"/>
      </w:pPr>
      <w:rPr>
        <w:rFonts w:ascii="Wingdings" w:eastAsia="MS Mincho" w:hAnsi="Wingdings"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62168080">
    <w:abstractNumId w:val="0"/>
  </w:num>
  <w:num w:numId="2" w16cid:durableId="10907414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721"/>
    <w:rsid w:val="000011E9"/>
    <w:rsid w:val="000012E6"/>
    <w:rsid w:val="0000324E"/>
    <w:rsid w:val="00003A10"/>
    <w:rsid w:val="00010E09"/>
    <w:rsid w:val="0001376D"/>
    <w:rsid w:val="00013DF6"/>
    <w:rsid w:val="00015F08"/>
    <w:rsid w:val="00016414"/>
    <w:rsid w:val="000166E9"/>
    <w:rsid w:val="00017601"/>
    <w:rsid w:val="000317B8"/>
    <w:rsid w:val="00033074"/>
    <w:rsid w:val="00040EFD"/>
    <w:rsid w:val="0004173F"/>
    <w:rsid w:val="00044080"/>
    <w:rsid w:val="00044D29"/>
    <w:rsid w:val="000461DD"/>
    <w:rsid w:val="000464CC"/>
    <w:rsid w:val="000476AC"/>
    <w:rsid w:val="00053595"/>
    <w:rsid w:val="00064DF5"/>
    <w:rsid w:val="0006698C"/>
    <w:rsid w:val="00066E47"/>
    <w:rsid w:val="00072A72"/>
    <w:rsid w:val="0007319C"/>
    <w:rsid w:val="0007576A"/>
    <w:rsid w:val="00076CAF"/>
    <w:rsid w:val="00081537"/>
    <w:rsid w:val="00085CC2"/>
    <w:rsid w:val="000863F2"/>
    <w:rsid w:val="00091750"/>
    <w:rsid w:val="00091AB0"/>
    <w:rsid w:val="00091E13"/>
    <w:rsid w:val="000933E7"/>
    <w:rsid w:val="00096FC1"/>
    <w:rsid w:val="00097027"/>
    <w:rsid w:val="000A121C"/>
    <w:rsid w:val="000A2C99"/>
    <w:rsid w:val="000A3FF5"/>
    <w:rsid w:val="000A71D1"/>
    <w:rsid w:val="000B66D1"/>
    <w:rsid w:val="000B7EF2"/>
    <w:rsid w:val="000C0B2A"/>
    <w:rsid w:val="000C14EF"/>
    <w:rsid w:val="000C3FE8"/>
    <w:rsid w:val="000C537E"/>
    <w:rsid w:val="000D1489"/>
    <w:rsid w:val="000E445C"/>
    <w:rsid w:val="000E720F"/>
    <w:rsid w:val="000F4A4E"/>
    <w:rsid w:val="0010011A"/>
    <w:rsid w:val="00104005"/>
    <w:rsid w:val="0010741C"/>
    <w:rsid w:val="001121FC"/>
    <w:rsid w:val="001123F4"/>
    <w:rsid w:val="00112E8C"/>
    <w:rsid w:val="00114E88"/>
    <w:rsid w:val="00115D30"/>
    <w:rsid w:val="00116465"/>
    <w:rsid w:val="0012016B"/>
    <w:rsid w:val="00120271"/>
    <w:rsid w:val="001244B2"/>
    <w:rsid w:val="00124AFD"/>
    <w:rsid w:val="0013072B"/>
    <w:rsid w:val="001339FD"/>
    <w:rsid w:val="001343E3"/>
    <w:rsid w:val="001355A7"/>
    <w:rsid w:val="00135A29"/>
    <w:rsid w:val="00135D2B"/>
    <w:rsid w:val="001373DB"/>
    <w:rsid w:val="00137F44"/>
    <w:rsid w:val="001426A7"/>
    <w:rsid w:val="0014337F"/>
    <w:rsid w:val="001441AB"/>
    <w:rsid w:val="00144A8E"/>
    <w:rsid w:val="001457EF"/>
    <w:rsid w:val="0014683B"/>
    <w:rsid w:val="00147C3F"/>
    <w:rsid w:val="001539C8"/>
    <w:rsid w:val="00153BEE"/>
    <w:rsid w:val="001541D7"/>
    <w:rsid w:val="00155032"/>
    <w:rsid w:val="001550E1"/>
    <w:rsid w:val="0015574B"/>
    <w:rsid w:val="00160847"/>
    <w:rsid w:val="00161586"/>
    <w:rsid w:val="00161952"/>
    <w:rsid w:val="00161F92"/>
    <w:rsid w:val="001700A6"/>
    <w:rsid w:val="001727F3"/>
    <w:rsid w:val="0017487E"/>
    <w:rsid w:val="00174A99"/>
    <w:rsid w:val="00175B64"/>
    <w:rsid w:val="00176837"/>
    <w:rsid w:val="00177B40"/>
    <w:rsid w:val="00182720"/>
    <w:rsid w:val="001843C8"/>
    <w:rsid w:val="00184E72"/>
    <w:rsid w:val="00185775"/>
    <w:rsid w:val="00185BA8"/>
    <w:rsid w:val="0018615B"/>
    <w:rsid w:val="00187B3F"/>
    <w:rsid w:val="001914D5"/>
    <w:rsid w:val="00191C6E"/>
    <w:rsid w:val="00192852"/>
    <w:rsid w:val="00192A88"/>
    <w:rsid w:val="00195F46"/>
    <w:rsid w:val="001A3442"/>
    <w:rsid w:val="001A7479"/>
    <w:rsid w:val="001B2451"/>
    <w:rsid w:val="001B5DCB"/>
    <w:rsid w:val="001B5FEA"/>
    <w:rsid w:val="001C1AFB"/>
    <w:rsid w:val="001C2654"/>
    <w:rsid w:val="001C2849"/>
    <w:rsid w:val="001C4E22"/>
    <w:rsid w:val="001C739E"/>
    <w:rsid w:val="001D4EBB"/>
    <w:rsid w:val="001D502B"/>
    <w:rsid w:val="001D6F0B"/>
    <w:rsid w:val="001D727D"/>
    <w:rsid w:val="001E310B"/>
    <w:rsid w:val="001E4A41"/>
    <w:rsid w:val="001E6E63"/>
    <w:rsid w:val="001E79D0"/>
    <w:rsid w:val="001F38E7"/>
    <w:rsid w:val="001F4A66"/>
    <w:rsid w:val="001F4C33"/>
    <w:rsid w:val="001F5B0A"/>
    <w:rsid w:val="001F70AA"/>
    <w:rsid w:val="002014CD"/>
    <w:rsid w:val="00211698"/>
    <w:rsid w:val="0021466F"/>
    <w:rsid w:val="00217A21"/>
    <w:rsid w:val="00223AAB"/>
    <w:rsid w:val="0022707D"/>
    <w:rsid w:val="002301A6"/>
    <w:rsid w:val="0023172B"/>
    <w:rsid w:val="002320DC"/>
    <w:rsid w:val="00232539"/>
    <w:rsid w:val="00234B05"/>
    <w:rsid w:val="00247FFE"/>
    <w:rsid w:val="00252D9E"/>
    <w:rsid w:val="002552AF"/>
    <w:rsid w:val="00265751"/>
    <w:rsid w:val="00280BD3"/>
    <w:rsid w:val="00281152"/>
    <w:rsid w:val="002849AF"/>
    <w:rsid w:val="00284F22"/>
    <w:rsid w:val="00297853"/>
    <w:rsid w:val="002A255F"/>
    <w:rsid w:val="002A47AE"/>
    <w:rsid w:val="002B2C46"/>
    <w:rsid w:val="002B5050"/>
    <w:rsid w:val="002B772F"/>
    <w:rsid w:val="002C08C9"/>
    <w:rsid w:val="002C1F26"/>
    <w:rsid w:val="002D3985"/>
    <w:rsid w:val="002D5520"/>
    <w:rsid w:val="002E168C"/>
    <w:rsid w:val="002E1969"/>
    <w:rsid w:val="002F3435"/>
    <w:rsid w:val="002F39EC"/>
    <w:rsid w:val="002F4B50"/>
    <w:rsid w:val="002F4D09"/>
    <w:rsid w:val="00300929"/>
    <w:rsid w:val="00304EC8"/>
    <w:rsid w:val="003059AF"/>
    <w:rsid w:val="00312DC3"/>
    <w:rsid w:val="00315DC2"/>
    <w:rsid w:val="00315FD7"/>
    <w:rsid w:val="00321652"/>
    <w:rsid w:val="00333E9B"/>
    <w:rsid w:val="00335099"/>
    <w:rsid w:val="003358E7"/>
    <w:rsid w:val="0034163B"/>
    <w:rsid w:val="0034488C"/>
    <w:rsid w:val="00346FDB"/>
    <w:rsid w:val="003512A5"/>
    <w:rsid w:val="00357F80"/>
    <w:rsid w:val="00364645"/>
    <w:rsid w:val="00365DD2"/>
    <w:rsid w:val="00365FEE"/>
    <w:rsid w:val="003709B0"/>
    <w:rsid w:val="0037190A"/>
    <w:rsid w:val="0037275E"/>
    <w:rsid w:val="00376957"/>
    <w:rsid w:val="00376B30"/>
    <w:rsid w:val="00382731"/>
    <w:rsid w:val="00385B16"/>
    <w:rsid w:val="00390A2B"/>
    <w:rsid w:val="003912E9"/>
    <w:rsid w:val="003936B8"/>
    <w:rsid w:val="00397AA2"/>
    <w:rsid w:val="003A46AF"/>
    <w:rsid w:val="003A4F5A"/>
    <w:rsid w:val="003A7BE8"/>
    <w:rsid w:val="003B1298"/>
    <w:rsid w:val="003B158F"/>
    <w:rsid w:val="003C0345"/>
    <w:rsid w:val="003D1BF3"/>
    <w:rsid w:val="003D334B"/>
    <w:rsid w:val="003D342F"/>
    <w:rsid w:val="003D51F6"/>
    <w:rsid w:val="003D5809"/>
    <w:rsid w:val="003D6677"/>
    <w:rsid w:val="003D7C1C"/>
    <w:rsid w:val="003E4AAE"/>
    <w:rsid w:val="003F201C"/>
    <w:rsid w:val="003F3B8F"/>
    <w:rsid w:val="00401041"/>
    <w:rsid w:val="00402C94"/>
    <w:rsid w:val="0040304A"/>
    <w:rsid w:val="00412EAE"/>
    <w:rsid w:val="00422279"/>
    <w:rsid w:val="00424506"/>
    <w:rsid w:val="004301A9"/>
    <w:rsid w:val="004328F0"/>
    <w:rsid w:val="00432D4C"/>
    <w:rsid w:val="00432E48"/>
    <w:rsid w:val="00433216"/>
    <w:rsid w:val="00435128"/>
    <w:rsid w:val="00443041"/>
    <w:rsid w:val="00444367"/>
    <w:rsid w:val="004443B2"/>
    <w:rsid w:val="00444857"/>
    <w:rsid w:val="00452FD7"/>
    <w:rsid w:val="00456669"/>
    <w:rsid w:val="00457116"/>
    <w:rsid w:val="00460425"/>
    <w:rsid w:val="00461BD9"/>
    <w:rsid w:val="00462682"/>
    <w:rsid w:val="004651E6"/>
    <w:rsid w:val="004665E7"/>
    <w:rsid w:val="00470747"/>
    <w:rsid w:val="004766AA"/>
    <w:rsid w:val="00481E01"/>
    <w:rsid w:val="00487858"/>
    <w:rsid w:val="004878DA"/>
    <w:rsid w:val="004944CE"/>
    <w:rsid w:val="0049580B"/>
    <w:rsid w:val="00495E7E"/>
    <w:rsid w:val="004A1898"/>
    <w:rsid w:val="004A28C5"/>
    <w:rsid w:val="004A3B0E"/>
    <w:rsid w:val="004B35BA"/>
    <w:rsid w:val="004B3A6E"/>
    <w:rsid w:val="004B663D"/>
    <w:rsid w:val="004B6FDE"/>
    <w:rsid w:val="004C7010"/>
    <w:rsid w:val="004D1D6E"/>
    <w:rsid w:val="004D36F3"/>
    <w:rsid w:val="004E1EFB"/>
    <w:rsid w:val="004E5559"/>
    <w:rsid w:val="004E6111"/>
    <w:rsid w:val="004E649A"/>
    <w:rsid w:val="004F0990"/>
    <w:rsid w:val="004F36BD"/>
    <w:rsid w:val="004F4037"/>
    <w:rsid w:val="00500FEC"/>
    <w:rsid w:val="00504481"/>
    <w:rsid w:val="00511FFF"/>
    <w:rsid w:val="005225D1"/>
    <w:rsid w:val="005305E1"/>
    <w:rsid w:val="0053516B"/>
    <w:rsid w:val="00536267"/>
    <w:rsid w:val="00536C6E"/>
    <w:rsid w:val="00541C77"/>
    <w:rsid w:val="005431DD"/>
    <w:rsid w:val="00543347"/>
    <w:rsid w:val="005460F6"/>
    <w:rsid w:val="005476AC"/>
    <w:rsid w:val="00552639"/>
    <w:rsid w:val="00554149"/>
    <w:rsid w:val="0055720D"/>
    <w:rsid w:val="005577EA"/>
    <w:rsid w:val="00557BC1"/>
    <w:rsid w:val="00561225"/>
    <w:rsid w:val="00561312"/>
    <w:rsid w:val="00572253"/>
    <w:rsid w:val="00573BC1"/>
    <w:rsid w:val="005750CC"/>
    <w:rsid w:val="00576303"/>
    <w:rsid w:val="0058026A"/>
    <w:rsid w:val="005815E8"/>
    <w:rsid w:val="0058192F"/>
    <w:rsid w:val="005850EA"/>
    <w:rsid w:val="0059121A"/>
    <w:rsid w:val="0059177D"/>
    <w:rsid w:val="00594121"/>
    <w:rsid w:val="00596C40"/>
    <w:rsid w:val="00596EFA"/>
    <w:rsid w:val="005A1227"/>
    <w:rsid w:val="005B6FA2"/>
    <w:rsid w:val="005B79D1"/>
    <w:rsid w:val="005C2681"/>
    <w:rsid w:val="005C3826"/>
    <w:rsid w:val="005C75E6"/>
    <w:rsid w:val="005C7945"/>
    <w:rsid w:val="005D03A0"/>
    <w:rsid w:val="005D4620"/>
    <w:rsid w:val="005D4B46"/>
    <w:rsid w:val="005D632A"/>
    <w:rsid w:val="005D7F7D"/>
    <w:rsid w:val="005E1623"/>
    <w:rsid w:val="005E26EE"/>
    <w:rsid w:val="005E2B02"/>
    <w:rsid w:val="005F42A5"/>
    <w:rsid w:val="005F56CA"/>
    <w:rsid w:val="005F7E7C"/>
    <w:rsid w:val="00607628"/>
    <w:rsid w:val="00607BEA"/>
    <w:rsid w:val="00610F37"/>
    <w:rsid w:val="00612221"/>
    <w:rsid w:val="00614E52"/>
    <w:rsid w:val="00615058"/>
    <w:rsid w:val="00617790"/>
    <w:rsid w:val="006217F1"/>
    <w:rsid w:val="00630193"/>
    <w:rsid w:val="00630FE5"/>
    <w:rsid w:val="00632019"/>
    <w:rsid w:val="00634BF1"/>
    <w:rsid w:val="00636BB7"/>
    <w:rsid w:val="00636BE8"/>
    <w:rsid w:val="006375DB"/>
    <w:rsid w:val="006430FE"/>
    <w:rsid w:val="00645109"/>
    <w:rsid w:val="00647CA1"/>
    <w:rsid w:val="00650C55"/>
    <w:rsid w:val="00654A79"/>
    <w:rsid w:val="00656519"/>
    <w:rsid w:val="00666912"/>
    <w:rsid w:val="00666D56"/>
    <w:rsid w:val="00670D81"/>
    <w:rsid w:val="00672E47"/>
    <w:rsid w:val="0067465E"/>
    <w:rsid w:val="006807A4"/>
    <w:rsid w:val="00696559"/>
    <w:rsid w:val="006A2FBB"/>
    <w:rsid w:val="006A731E"/>
    <w:rsid w:val="006B1AA5"/>
    <w:rsid w:val="006B282E"/>
    <w:rsid w:val="006B3173"/>
    <w:rsid w:val="006B4CAF"/>
    <w:rsid w:val="006B52B0"/>
    <w:rsid w:val="006B6B7C"/>
    <w:rsid w:val="006C08C1"/>
    <w:rsid w:val="006C258F"/>
    <w:rsid w:val="006C5D09"/>
    <w:rsid w:val="006D5858"/>
    <w:rsid w:val="006E55EA"/>
    <w:rsid w:val="006E56BA"/>
    <w:rsid w:val="006E5F86"/>
    <w:rsid w:val="006E6189"/>
    <w:rsid w:val="006E6DA7"/>
    <w:rsid w:val="006F11F5"/>
    <w:rsid w:val="006F4FD7"/>
    <w:rsid w:val="007032BA"/>
    <w:rsid w:val="00704077"/>
    <w:rsid w:val="00706D6D"/>
    <w:rsid w:val="00707923"/>
    <w:rsid w:val="007167A2"/>
    <w:rsid w:val="007221B9"/>
    <w:rsid w:val="007228EA"/>
    <w:rsid w:val="00726CE1"/>
    <w:rsid w:val="00733832"/>
    <w:rsid w:val="0073471F"/>
    <w:rsid w:val="00741C94"/>
    <w:rsid w:val="00742F53"/>
    <w:rsid w:val="00752D90"/>
    <w:rsid w:val="007605E0"/>
    <w:rsid w:val="00771209"/>
    <w:rsid w:val="00772AE8"/>
    <w:rsid w:val="0077372E"/>
    <w:rsid w:val="007760D1"/>
    <w:rsid w:val="00780806"/>
    <w:rsid w:val="00782EB9"/>
    <w:rsid w:val="007876EB"/>
    <w:rsid w:val="007921B2"/>
    <w:rsid w:val="00792BF8"/>
    <w:rsid w:val="007930BF"/>
    <w:rsid w:val="00796286"/>
    <w:rsid w:val="007A3B5E"/>
    <w:rsid w:val="007A5FDD"/>
    <w:rsid w:val="007B133D"/>
    <w:rsid w:val="007B2668"/>
    <w:rsid w:val="007B3135"/>
    <w:rsid w:val="007B3D6C"/>
    <w:rsid w:val="007B49FC"/>
    <w:rsid w:val="007C2B4D"/>
    <w:rsid w:val="007C42E4"/>
    <w:rsid w:val="007C4CC7"/>
    <w:rsid w:val="007C4CF7"/>
    <w:rsid w:val="007C5A52"/>
    <w:rsid w:val="007C7D99"/>
    <w:rsid w:val="007D35EC"/>
    <w:rsid w:val="007D4529"/>
    <w:rsid w:val="007D696E"/>
    <w:rsid w:val="007D79D2"/>
    <w:rsid w:val="007E2094"/>
    <w:rsid w:val="007F1042"/>
    <w:rsid w:val="007F1C55"/>
    <w:rsid w:val="00802DC8"/>
    <w:rsid w:val="00807324"/>
    <w:rsid w:val="00807F7B"/>
    <w:rsid w:val="00816D4A"/>
    <w:rsid w:val="00816D8D"/>
    <w:rsid w:val="008216E0"/>
    <w:rsid w:val="00825298"/>
    <w:rsid w:val="008278E8"/>
    <w:rsid w:val="00831C27"/>
    <w:rsid w:val="0083215D"/>
    <w:rsid w:val="00832F86"/>
    <w:rsid w:val="00842571"/>
    <w:rsid w:val="00844FBA"/>
    <w:rsid w:val="00847216"/>
    <w:rsid w:val="00852C09"/>
    <w:rsid w:val="008552B1"/>
    <w:rsid w:val="00855A2C"/>
    <w:rsid w:val="008562AA"/>
    <w:rsid w:val="00856DF6"/>
    <w:rsid w:val="00863161"/>
    <w:rsid w:val="0086472E"/>
    <w:rsid w:val="00864A6F"/>
    <w:rsid w:val="00864CB3"/>
    <w:rsid w:val="008679F7"/>
    <w:rsid w:val="00877E94"/>
    <w:rsid w:val="00877F4F"/>
    <w:rsid w:val="00882E15"/>
    <w:rsid w:val="00884B17"/>
    <w:rsid w:val="00885245"/>
    <w:rsid w:val="0088592E"/>
    <w:rsid w:val="0089025C"/>
    <w:rsid w:val="008A2BBA"/>
    <w:rsid w:val="008A6C37"/>
    <w:rsid w:val="008C0821"/>
    <w:rsid w:val="008C7738"/>
    <w:rsid w:val="008D18B5"/>
    <w:rsid w:val="008D1FFB"/>
    <w:rsid w:val="008D5932"/>
    <w:rsid w:val="008D5B89"/>
    <w:rsid w:val="008E05B1"/>
    <w:rsid w:val="008E2BCE"/>
    <w:rsid w:val="008E2E91"/>
    <w:rsid w:val="008E51EB"/>
    <w:rsid w:val="008F419A"/>
    <w:rsid w:val="008F4BE0"/>
    <w:rsid w:val="008F62BD"/>
    <w:rsid w:val="008F71A9"/>
    <w:rsid w:val="0090347F"/>
    <w:rsid w:val="00907F34"/>
    <w:rsid w:val="00910B88"/>
    <w:rsid w:val="00911BE9"/>
    <w:rsid w:val="00914295"/>
    <w:rsid w:val="00915EB4"/>
    <w:rsid w:val="0091660A"/>
    <w:rsid w:val="00922BE6"/>
    <w:rsid w:val="00926F1E"/>
    <w:rsid w:val="00927965"/>
    <w:rsid w:val="00930F58"/>
    <w:rsid w:val="00931A73"/>
    <w:rsid w:val="00932547"/>
    <w:rsid w:val="0093553C"/>
    <w:rsid w:val="00935950"/>
    <w:rsid w:val="00935C60"/>
    <w:rsid w:val="009363AC"/>
    <w:rsid w:val="00942DDC"/>
    <w:rsid w:val="00942E62"/>
    <w:rsid w:val="00943997"/>
    <w:rsid w:val="00946C3D"/>
    <w:rsid w:val="00946F6F"/>
    <w:rsid w:val="009525DB"/>
    <w:rsid w:val="00953327"/>
    <w:rsid w:val="00953DC9"/>
    <w:rsid w:val="0096117E"/>
    <w:rsid w:val="009623E1"/>
    <w:rsid w:val="00963C91"/>
    <w:rsid w:val="00972B6F"/>
    <w:rsid w:val="009811A4"/>
    <w:rsid w:val="00986082"/>
    <w:rsid w:val="0098755A"/>
    <w:rsid w:val="0099346D"/>
    <w:rsid w:val="00993B88"/>
    <w:rsid w:val="00994891"/>
    <w:rsid w:val="009955A9"/>
    <w:rsid w:val="00995DDB"/>
    <w:rsid w:val="009972FA"/>
    <w:rsid w:val="009A1492"/>
    <w:rsid w:val="009A28CE"/>
    <w:rsid w:val="009A39C8"/>
    <w:rsid w:val="009A3DDC"/>
    <w:rsid w:val="009A4005"/>
    <w:rsid w:val="009A7214"/>
    <w:rsid w:val="009A78FC"/>
    <w:rsid w:val="009B20B9"/>
    <w:rsid w:val="009B497A"/>
    <w:rsid w:val="009B55D4"/>
    <w:rsid w:val="009B764A"/>
    <w:rsid w:val="009B78DD"/>
    <w:rsid w:val="009C03B8"/>
    <w:rsid w:val="009C349D"/>
    <w:rsid w:val="009C3EED"/>
    <w:rsid w:val="009C4C43"/>
    <w:rsid w:val="009D3612"/>
    <w:rsid w:val="009D58C8"/>
    <w:rsid w:val="009D73D9"/>
    <w:rsid w:val="009E035F"/>
    <w:rsid w:val="009E74B2"/>
    <w:rsid w:val="009F0331"/>
    <w:rsid w:val="009F21C9"/>
    <w:rsid w:val="009F2C4A"/>
    <w:rsid w:val="009F338A"/>
    <w:rsid w:val="009F48C1"/>
    <w:rsid w:val="009F511F"/>
    <w:rsid w:val="009F5135"/>
    <w:rsid w:val="009F6521"/>
    <w:rsid w:val="009F6A7D"/>
    <w:rsid w:val="00A051BD"/>
    <w:rsid w:val="00A11449"/>
    <w:rsid w:val="00A11BD7"/>
    <w:rsid w:val="00A11FD3"/>
    <w:rsid w:val="00A146AD"/>
    <w:rsid w:val="00A17542"/>
    <w:rsid w:val="00A23528"/>
    <w:rsid w:val="00A23BEB"/>
    <w:rsid w:val="00A24D9B"/>
    <w:rsid w:val="00A252A0"/>
    <w:rsid w:val="00A26E40"/>
    <w:rsid w:val="00A30F5E"/>
    <w:rsid w:val="00A34918"/>
    <w:rsid w:val="00A34DB0"/>
    <w:rsid w:val="00A36D9B"/>
    <w:rsid w:val="00A37849"/>
    <w:rsid w:val="00A37D3A"/>
    <w:rsid w:val="00A40686"/>
    <w:rsid w:val="00A41944"/>
    <w:rsid w:val="00A46E3E"/>
    <w:rsid w:val="00A47FA4"/>
    <w:rsid w:val="00A61B32"/>
    <w:rsid w:val="00A67A2B"/>
    <w:rsid w:val="00A70262"/>
    <w:rsid w:val="00A705A6"/>
    <w:rsid w:val="00A73944"/>
    <w:rsid w:val="00A7489F"/>
    <w:rsid w:val="00A80083"/>
    <w:rsid w:val="00A81A20"/>
    <w:rsid w:val="00A90962"/>
    <w:rsid w:val="00A929D1"/>
    <w:rsid w:val="00A92EA6"/>
    <w:rsid w:val="00A93A4A"/>
    <w:rsid w:val="00A9787D"/>
    <w:rsid w:val="00AA017C"/>
    <w:rsid w:val="00AA0551"/>
    <w:rsid w:val="00AA1D0D"/>
    <w:rsid w:val="00AA1E61"/>
    <w:rsid w:val="00AA2949"/>
    <w:rsid w:val="00AA58E9"/>
    <w:rsid w:val="00AA677A"/>
    <w:rsid w:val="00AA7C5B"/>
    <w:rsid w:val="00AB779C"/>
    <w:rsid w:val="00AC5816"/>
    <w:rsid w:val="00AC60C4"/>
    <w:rsid w:val="00AD0552"/>
    <w:rsid w:val="00AD38FF"/>
    <w:rsid w:val="00AD462C"/>
    <w:rsid w:val="00AD4E39"/>
    <w:rsid w:val="00AE343C"/>
    <w:rsid w:val="00AE59FC"/>
    <w:rsid w:val="00AF0805"/>
    <w:rsid w:val="00AF0C16"/>
    <w:rsid w:val="00AF1D36"/>
    <w:rsid w:val="00AF71D5"/>
    <w:rsid w:val="00B01D3F"/>
    <w:rsid w:val="00B1012C"/>
    <w:rsid w:val="00B10810"/>
    <w:rsid w:val="00B10FC3"/>
    <w:rsid w:val="00B2647B"/>
    <w:rsid w:val="00B34373"/>
    <w:rsid w:val="00B376F2"/>
    <w:rsid w:val="00B44F2D"/>
    <w:rsid w:val="00B50734"/>
    <w:rsid w:val="00B51584"/>
    <w:rsid w:val="00B54656"/>
    <w:rsid w:val="00B55925"/>
    <w:rsid w:val="00B6126C"/>
    <w:rsid w:val="00B65711"/>
    <w:rsid w:val="00B65902"/>
    <w:rsid w:val="00B65E4E"/>
    <w:rsid w:val="00B6795C"/>
    <w:rsid w:val="00B71721"/>
    <w:rsid w:val="00B73B6D"/>
    <w:rsid w:val="00B77D82"/>
    <w:rsid w:val="00B9332F"/>
    <w:rsid w:val="00B97C79"/>
    <w:rsid w:val="00BA0914"/>
    <w:rsid w:val="00BA63CA"/>
    <w:rsid w:val="00BB0671"/>
    <w:rsid w:val="00BB1E6D"/>
    <w:rsid w:val="00BB5F3D"/>
    <w:rsid w:val="00BB68F9"/>
    <w:rsid w:val="00BB712D"/>
    <w:rsid w:val="00BC0E7E"/>
    <w:rsid w:val="00BC1786"/>
    <w:rsid w:val="00BC3228"/>
    <w:rsid w:val="00BC5463"/>
    <w:rsid w:val="00BD1207"/>
    <w:rsid w:val="00BD2244"/>
    <w:rsid w:val="00BD4A9E"/>
    <w:rsid w:val="00BD4BFD"/>
    <w:rsid w:val="00BD723B"/>
    <w:rsid w:val="00BE0D5A"/>
    <w:rsid w:val="00BE3D05"/>
    <w:rsid w:val="00BE66E8"/>
    <w:rsid w:val="00BE69CD"/>
    <w:rsid w:val="00BF6146"/>
    <w:rsid w:val="00BF6B17"/>
    <w:rsid w:val="00BF7387"/>
    <w:rsid w:val="00BF77CF"/>
    <w:rsid w:val="00BF794B"/>
    <w:rsid w:val="00C036D9"/>
    <w:rsid w:val="00C05FF2"/>
    <w:rsid w:val="00C06068"/>
    <w:rsid w:val="00C06FDA"/>
    <w:rsid w:val="00C11781"/>
    <w:rsid w:val="00C135B6"/>
    <w:rsid w:val="00C13F3B"/>
    <w:rsid w:val="00C15A18"/>
    <w:rsid w:val="00C15E20"/>
    <w:rsid w:val="00C16781"/>
    <w:rsid w:val="00C16BEB"/>
    <w:rsid w:val="00C23F70"/>
    <w:rsid w:val="00C25A9D"/>
    <w:rsid w:val="00C353A8"/>
    <w:rsid w:val="00C4265F"/>
    <w:rsid w:val="00C43335"/>
    <w:rsid w:val="00C45561"/>
    <w:rsid w:val="00C516C5"/>
    <w:rsid w:val="00C5176E"/>
    <w:rsid w:val="00C51EDB"/>
    <w:rsid w:val="00C52B16"/>
    <w:rsid w:val="00C52D1C"/>
    <w:rsid w:val="00C55B47"/>
    <w:rsid w:val="00C62B40"/>
    <w:rsid w:val="00C736A0"/>
    <w:rsid w:val="00C771A7"/>
    <w:rsid w:val="00C77601"/>
    <w:rsid w:val="00C8344B"/>
    <w:rsid w:val="00C845AC"/>
    <w:rsid w:val="00C87BF1"/>
    <w:rsid w:val="00C9059E"/>
    <w:rsid w:val="00C9415B"/>
    <w:rsid w:val="00CA68ED"/>
    <w:rsid w:val="00CB09B3"/>
    <w:rsid w:val="00CB0D58"/>
    <w:rsid w:val="00CB0DAF"/>
    <w:rsid w:val="00CB268C"/>
    <w:rsid w:val="00CB30F9"/>
    <w:rsid w:val="00CB4A62"/>
    <w:rsid w:val="00CB538B"/>
    <w:rsid w:val="00CB6539"/>
    <w:rsid w:val="00CB7929"/>
    <w:rsid w:val="00CB7D9A"/>
    <w:rsid w:val="00CC0B24"/>
    <w:rsid w:val="00CD12D7"/>
    <w:rsid w:val="00CD4C93"/>
    <w:rsid w:val="00CE0A9A"/>
    <w:rsid w:val="00CE2947"/>
    <w:rsid w:val="00CE7160"/>
    <w:rsid w:val="00CF1E1C"/>
    <w:rsid w:val="00CF3EDF"/>
    <w:rsid w:val="00D0135C"/>
    <w:rsid w:val="00D03B4B"/>
    <w:rsid w:val="00D07980"/>
    <w:rsid w:val="00D124B1"/>
    <w:rsid w:val="00D13702"/>
    <w:rsid w:val="00D14C40"/>
    <w:rsid w:val="00D14D16"/>
    <w:rsid w:val="00D22506"/>
    <w:rsid w:val="00D322EF"/>
    <w:rsid w:val="00D343D2"/>
    <w:rsid w:val="00D345C4"/>
    <w:rsid w:val="00D361AB"/>
    <w:rsid w:val="00D41E40"/>
    <w:rsid w:val="00D42257"/>
    <w:rsid w:val="00D432FB"/>
    <w:rsid w:val="00D45323"/>
    <w:rsid w:val="00D5076C"/>
    <w:rsid w:val="00D5148C"/>
    <w:rsid w:val="00D5406C"/>
    <w:rsid w:val="00D57B3B"/>
    <w:rsid w:val="00D603A1"/>
    <w:rsid w:val="00D75336"/>
    <w:rsid w:val="00D80C9B"/>
    <w:rsid w:val="00D828E8"/>
    <w:rsid w:val="00D86F14"/>
    <w:rsid w:val="00D91E94"/>
    <w:rsid w:val="00D9310F"/>
    <w:rsid w:val="00D941D4"/>
    <w:rsid w:val="00D94233"/>
    <w:rsid w:val="00D94545"/>
    <w:rsid w:val="00D97B39"/>
    <w:rsid w:val="00DA10B2"/>
    <w:rsid w:val="00DA2611"/>
    <w:rsid w:val="00DA5C56"/>
    <w:rsid w:val="00DA705A"/>
    <w:rsid w:val="00DA7269"/>
    <w:rsid w:val="00DB12BF"/>
    <w:rsid w:val="00DC089A"/>
    <w:rsid w:val="00DC118F"/>
    <w:rsid w:val="00DC1A1D"/>
    <w:rsid w:val="00DC2518"/>
    <w:rsid w:val="00DC2538"/>
    <w:rsid w:val="00DC2E16"/>
    <w:rsid w:val="00DC2EF8"/>
    <w:rsid w:val="00DC324D"/>
    <w:rsid w:val="00DC490C"/>
    <w:rsid w:val="00DC6550"/>
    <w:rsid w:val="00DC6692"/>
    <w:rsid w:val="00DC6C62"/>
    <w:rsid w:val="00DC7AAC"/>
    <w:rsid w:val="00DD0FD3"/>
    <w:rsid w:val="00DD501A"/>
    <w:rsid w:val="00DD7081"/>
    <w:rsid w:val="00DE4D1C"/>
    <w:rsid w:val="00DF4990"/>
    <w:rsid w:val="00DF6E87"/>
    <w:rsid w:val="00DF7185"/>
    <w:rsid w:val="00E04D35"/>
    <w:rsid w:val="00E05905"/>
    <w:rsid w:val="00E122F7"/>
    <w:rsid w:val="00E12F33"/>
    <w:rsid w:val="00E1485F"/>
    <w:rsid w:val="00E154EB"/>
    <w:rsid w:val="00E15C6C"/>
    <w:rsid w:val="00E20F7E"/>
    <w:rsid w:val="00E2557D"/>
    <w:rsid w:val="00E30901"/>
    <w:rsid w:val="00E315EC"/>
    <w:rsid w:val="00E32DA8"/>
    <w:rsid w:val="00E32F53"/>
    <w:rsid w:val="00E33CA0"/>
    <w:rsid w:val="00E34ED1"/>
    <w:rsid w:val="00E3503A"/>
    <w:rsid w:val="00E40726"/>
    <w:rsid w:val="00E5152F"/>
    <w:rsid w:val="00E52473"/>
    <w:rsid w:val="00E53EBC"/>
    <w:rsid w:val="00E55FFF"/>
    <w:rsid w:val="00E6305E"/>
    <w:rsid w:val="00E77B03"/>
    <w:rsid w:val="00E8278D"/>
    <w:rsid w:val="00E863AA"/>
    <w:rsid w:val="00E92FB0"/>
    <w:rsid w:val="00E93A53"/>
    <w:rsid w:val="00E96270"/>
    <w:rsid w:val="00EA363C"/>
    <w:rsid w:val="00EA3F8B"/>
    <w:rsid w:val="00EA6FE9"/>
    <w:rsid w:val="00EB01D7"/>
    <w:rsid w:val="00EB5C1D"/>
    <w:rsid w:val="00EC319E"/>
    <w:rsid w:val="00EC62FA"/>
    <w:rsid w:val="00ED0407"/>
    <w:rsid w:val="00ED0A24"/>
    <w:rsid w:val="00ED3CD8"/>
    <w:rsid w:val="00ED7E90"/>
    <w:rsid w:val="00EE127C"/>
    <w:rsid w:val="00EE289F"/>
    <w:rsid w:val="00EE5282"/>
    <w:rsid w:val="00EF1691"/>
    <w:rsid w:val="00EF45C4"/>
    <w:rsid w:val="00EF6977"/>
    <w:rsid w:val="00EF6F90"/>
    <w:rsid w:val="00F0088F"/>
    <w:rsid w:val="00F02A39"/>
    <w:rsid w:val="00F1419E"/>
    <w:rsid w:val="00F142BB"/>
    <w:rsid w:val="00F21A85"/>
    <w:rsid w:val="00F235C3"/>
    <w:rsid w:val="00F27DFD"/>
    <w:rsid w:val="00F33641"/>
    <w:rsid w:val="00F34DAB"/>
    <w:rsid w:val="00F379B3"/>
    <w:rsid w:val="00F43918"/>
    <w:rsid w:val="00F43C83"/>
    <w:rsid w:val="00F446DC"/>
    <w:rsid w:val="00F552C9"/>
    <w:rsid w:val="00F5662A"/>
    <w:rsid w:val="00F61D98"/>
    <w:rsid w:val="00F729F6"/>
    <w:rsid w:val="00F84E4D"/>
    <w:rsid w:val="00F85BF9"/>
    <w:rsid w:val="00F86E4F"/>
    <w:rsid w:val="00F90CB6"/>
    <w:rsid w:val="00F943CC"/>
    <w:rsid w:val="00F95F82"/>
    <w:rsid w:val="00FA0DDE"/>
    <w:rsid w:val="00FA6E29"/>
    <w:rsid w:val="00FA7F2D"/>
    <w:rsid w:val="00FB245B"/>
    <w:rsid w:val="00FB43C4"/>
    <w:rsid w:val="00FB4BE9"/>
    <w:rsid w:val="00FB5D0C"/>
    <w:rsid w:val="00FC4B04"/>
    <w:rsid w:val="00FC647D"/>
    <w:rsid w:val="00FC6A7C"/>
    <w:rsid w:val="00FD519C"/>
    <w:rsid w:val="00FE040F"/>
    <w:rsid w:val="00FE152B"/>
    <w:rsid w:val="00FE7E09"/>
    <w:rsid w:val="00FF072F"/>
    <w:rsid w:val="00FF0A9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065B1A"/>
  <w15:chartTrackingRefBased/>
  <w15:docId w15:val="{E1F43F5C-8AB4-514C-AA0F-5BD5B3C87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kern w:val="2"/>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692"/>
    <w:pPr>
      <w:autoSpaceDE w:val="0"/>
      <w:autoSpaceDN w:val="0"/>
    </w:pPr>
    <w:rPr>
      <w:sz w:val="24"/>
      <w:szCs w:val="24"/>
      <w:lang w:eastAsia="fr-FR"/>
    </w:rPr>
  </w:style>
  <w:style w:type="paragraph" w:styleId="Titre1">
    <w:name w:val="heading 1"/>
    <w:basedOn w:val="Normal"/>
    <w:next w:val="Normal"/>
    <w:link w:val="Titre1Car"/>
    <w:autoRedefine/>
    <w:qFormat/>
    <w:rsid w:val="00DC6692"/>
    <w:pPr>
      <w:keepNext/>
      <w:outlineLvl w:val="0"/>
    </w:pPr>
    <w:rPr>
      <w:rFonts w:ascii="Arial" w:hAnsi="Arial" w:cs="Arial"/>
      <w:b/>
      <w:bCs/>
      <w:color w:val="000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itre2">
    <w:name w:val="heading 2"/>
    <w:basedOn w:val="Normal"/>
    <w:next w:val="Normal"/>
    <w:link w:val="Titre2Car"/>
    <w:qFormat/>
    <w:rsid w:val="00DC6692"/>
    <w:pPr>
      <w:keepNext/>
      <w:outlineLvl w:val="1"/>
    </w:pPr>
    <w:rPr>
      <w:b/>
      <w:bCs/>
    </w:rPr>
  </w:style>
  <w:style w:type="paragraph" w:styleId="Titre3">
    <w:name w:val="heading 3"/>
    <w:basedOn w:val="Normal"/>
    <w:next w:val="Normal"/>
    <w:link w:val="Titre3Car"/>
    <w:qFormat/>
    <w:rsid w:val="00DC6692"/>
    <w:pPr>
      <w:keepNext/>
      <w:pBdr>
        <w:bottom w:val="double" w:sz="4" w:space="1" w:color="auto"/>
        <w:right w:val="double" w:sz="4" w:space="4" w:color="auto"/>
      </w:pBdr>
      <w:shd w:val="pct12" w:color="auto" w:fill="FFFFFF"/>
      <w:tabs>
        <w:tab w:val="left" w:pos="1701"/>
      </w:tabs>
      <w:ind w:left="1560" w:right="1273"/>
      <w:jc w:val="center"/>
      <w:outlineLvl w:val="2"/>
    </w:pPr>
    <w:rPr>
      <w:b/>
      <w:bCs/>
    </w:rPr>
  </w:style>
  <w:style w:type="paragraph" w:styleId="Titre4">
    <w:name w:val="heading 4"/>
    <w:basedOn w:val="Normal"/>
    <w:next w:val="Normal"/>
    <w:link w:val="Titre4Car"/>
    <w:qFormat/>
    <w:rsid w:val="00DC6692"/>
    <w:pPr>
      <w:keepNext/>
      <w:ind w:left="284"/>
      <w:jc w:val="both"/>
      <w:outlineLvl w:val="3"/>
    </w:pPr>
    <w:rPr>
      <w:b/>
      <w:bCs/>
    </w:rPr>
  </w:style>
  <w:style w:type="paragraph" w:styleId="Titre5">
    <w:name w:val="heading 5"/>
    <w:basedOn w:val="Normal"/>
    <w:next w:val="Normal"/>
    <w:link w:val="Titre5Car"/>
    <w:qFormat/>
    <w:rsid w:val="00DC6692"/>
    <w:pPr>
      <w:keepNext/>
      <w:shd w:val="pct25" w:color="0000FF" w:fill="auto"/>
      <w:ind w:left="3828" w:right="2974"/>
      <w:jc w:val="center"/>
      <w:outlineLvl w:val="4"/>
    </w:pPr>
    <w:rPr>
      <w:b/>
      <w:bCs/>
    </w:rPr>
  </w:style>
  <w:style w:type="paragraph" w:styleId="Titre6">
    <w:name w:val="heading 6"/>
    <w:basedOn w:val="Normal"/>
    <w:next w:val="Normal"/>
    <w:link w:val="Titre6Car"/>
    <w:qFormat/>
    <w:rsid w:val="00DC6692"/>
    <w:pPr>
      <w:keepNext/>
      <w:ind w:left="284"/>
      <w:jc w:val="both"/>
      <w:outlineLvl w:val="5"/>
    </w:pPr>
    <w:rPr>
      <w:b/>
      <w:bCs/>
      <w:color w:val="0000FF"/>
    </w:rPr>
  </w:style>
  <w:style w:type="paragraph" w:styleId="Titre7">
    <w:name w:val="heading 7"/>
    <w:basedOn w:val="Normal"/>
    <w:next w:val="Normal"/>
    <w:link w:val="Titre7Car"/>
    <w:qFormat/>
    <w:rsid w:val="00DC6692"/>
    <w:pPr>
      <w:keepNext/>
      <w:ind w:left="7371"/>
      <w:jc w:val="both"/>
      <w:outlineLvl w:val="6"/>
    </w:pPr>
    <w:rPr>
      <w:b/>
      <w:bCs/>
    </w:rPr>
  </w:style>
  <w:style w:type="paragraph" w:styleId="Titre8">
    <w:name w:val="heading 8"/>
    <w:basedOn w:val="Normal"/>
    <w:next w:val="Normal"/>
    <w:link w:val="Titre8Car"/>
    <w:qFormat/>
    <w:rsid w:val="00DC6692"/>
    <w:pPr>
      <w:keepNext/>
      <w:pBdr>
        <w:bottom w:val="double" w:sz="4" w:space="1" w:color="auto"/>
        <w:right w:val="double" w:sz="4" w:space="4" w:color="auto"/>
      </w:pBdr>
      <w:shd w:val="pct25" w:color="0000FF" w:fill="auto"/>
      <w:ind w:left="284"/>
      <w:jc w:val="center"/>
      <w:outlineLvl w:val="7"/>
    </w:pPr>
    <w:rPr>
      <w:b/>
      <w:bCs/>
    </w:rPr>
  </w:style>
  <w:style w:type="paragraph" w:styleId="Titre9">
    <w:name w:val="heading 9"/>
    <w:basedOn w:val="Normal"/>
    <w:next w:val="Normal"/>
    <w:link w:val="Titre9Car"/>
    <w:qFormat/>
    <w:rsid w:val="00DC6692"/>
    <w:pPr>
      <w:keepNext/>
      <w:ind w:left="284"/>
      <w:jc w:val="both"/>
      <w:outlineLvl w:val="8"/>
    </w:pPr>
    <w:rPr>
      <w:b/>
      <w:bCs/>
      <w:color w:val="008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C6692"/>
    <w:rPr>
      <w:rFonts w:ascii="Arial" w:hAnsi="Arial" w:cs="Arial"/>
      <w:b/>
      <w:bCs/>
      <w:color w:val="000080"/>
      <w:lang w:eastAsia="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Titre2Car">
    <w:name w:val="Titre 2 Car"/>
    <w:basedOn w:val="Policepardfaut"/>
    <w:link w:val="Titre2"/>
    <w:rsid w:val="00DC6692"/>
    <w:rPr>
      <w:b/>
      <w:bCs/>
      <w:sz w:val="24"/>
      <w:szCs w:val="24"/>
      <w:lang w:eastAsia="fr-FR"/>
    </w:rPr>
  </w:style>
  <w:style w:type="character" w:customStyle="1" w:styleId="Titre3Car">
    <w:name w:val="Titre 3 Car"/>
    <w:basedOn w:val="Policepardfaut"/>
    <w:link w:val="Titre3"/>
    <w:rsid w:val="00DC6692"/>
    <w:rPr>
      <w:b/>
      <w:bCs/>
      <w:sz w:val="24"/>
      <w:szCs w:val="24"/>
      <w:shd w:val="pct12" w:color="auto" w:fill="FFFFFF"/>
      <w:lang w:eastAsia="fr-FR"/>
    </w:rPr>
  </w:style>
  <w:style w:type="character" w:customStyle="1" w:styleId="Titre4Car">
    <w:name w:val="Titre 4 Car"/>
    <w:basedOn w:val="Policepardfaut"/>
    <w:link w:val="Titre4"/>
    <w:rsid w:val="00DC6692"/>
    <w:rPr>
      <w:b/>
      <w:bCs/>
      <w:sz w:val="24"/>
      <w:szCs w:val="24"/>
      <w:lang w:eastAsia="fr-FR"/>
    </w:rPr>
  </w:style>
  <w:style w:type="character" w:customStyle="1" w:styleId="Titre5Car">
    <w:name w:val="Titre 5 Car"/>
    <w:basedOn w:val="Policepardfaut"/>
    <w:link w:val="Titre5"/>
    <w:rsid w:val="00DC6692"/>
    <w:rPr>
      <w:b/>
      <w:bCs/>
      <w:sz w:val="24"/>
      <w:szCs w:val="24"/>
      <w:shd w:val="pct25" w:color="0000FF" w:fill="auto"/>
      <w:lang w:eastAsia="fr-FR"/>
    </w:rPr>
  </w:style>
  <w:style w:type="character" w:customStyle="1" w:styleId="Titre6Car">
    <w:name w:val="Titre 6 Car"/>
    <w:basedOn w:val="Policepardfaut"/>
    <w:link w:val="Titre6"/>
    <w:rsid w:val="00DC6692"/>
    <w:rPr>
      <w:b/>
      <w:bCs/>
      <w:color w:val="0000FF"/>
      <w:sz w:val="24"/>
      <w:szCs w:val="24"/>
      <w:lang w:eastAsia="fr-FR"/>
    </w:rPr>
  </w:style>
  <w:style w:type="character" w:customStyle="1" w:styleId="Titre7Car">
    <w:name w:val="Titre 7 Car"/>
    <w:basedOn w:val="Policepardfaut"/>
    <w:link w:val="Titre7"/>
    <w:rsid w:val="00DC6692"/>
    <w:rPr>
      <w:b/>
      <w:bCs/>
      <w:sz w:val="24"/>
      <w:szCs w:val="24"/>
      <w:lang w:eastAsia="fr-FR"/>
    </w:rPr>
  </w:style>
  <w:style w:type="character" w:customStyle="1" w:styleId="Titre8Car">
    <w:name w:val="Titre 8 Car"/>
    <w:basedOn w:val="Policepardfaut"/>
    <w:link w:val="Titre8"/>
    <w:rsid w:val="00DC6692"/>
    <w:rPr>
      <w:b/>
      <w:bCs/>
      <w:sz w:val="24"/>
      <w:szCs w:val="24"/>
      <w:shd w:val="pct25" w:color="0000FF" w:fill="auto"/>
      <w:lang w:eastAsia="fr-FR"/>
    </w:rPr>
  </w:style>
  <w:style w:type="character" w:customStyle="1" w:styleId="Titre9Car">
    <w:name w:val="Titre 9 Car"/>
    <w:basedOn w:val="Policepardfaut"/>
    <w:link w:val="Titre9"/>
    <w:rsid w:val="00DC6692"/>
    <w:rPr>
      <w:b/>
      <w:bCs/>
      <w:color w:val="008000"/>
      <w:sz w:val="24"/>
      <w:szCs w:val="24"/>
      <w:lang w:eastAsia="fr-FR"/>
    </w:rPr>
  </w:style>
  <w:style w:type="paragraph" w:styleId="Titre">
    <w:name w:val="Title"/>
    <w:basedOn w:val="Normal"/>
    <w:link w:val="TitreCar"/>
    <w:qFormat/>
    <w:rsid w:val="00DC6692"/>
    <w:pPr>
      <w:ind w:left="284"/>
      <w:jc w:val="center"/>
    </w:pPr>
    <w:rPr>
      <w:b/>
      <w:bCs/>
      <w:color w:val="008000"/>
      <w:u w:val="single"/>
    </w:rPr>
  </w:style>
  <w:style w:type="character" w:customStyle="1" w:styleId="TitreCar">
    <w:name w:val="Titre Car"/>
    <w:basedOn w:val="Policepardfaut"/>
    <w:link w:val="Titre"/>
    <w:rsid w:val="00DC6692"/>
    <w:rPr>
      <w:b/>
      <w:bCs/>
      <w:color w:val="008000"/>
      <w:sz w:val="24"/>
      <w:szCs w:val="24"/>
      <w:u w:val="single"/>
      <w:lang w:eastAsia="fr-FR"/>
    </w:rPr>
  </w:style>
  <w:style w:type="table" w:styleId="Grilledutableau">
    <w:name w:val="Table Grid"/>
    <w:basedOn w:val="TableauNormal"/>
    <w:uiPriority w:val="39"/>
    <w:rsid w:val="004944CE"/>
    <w:rPr>
      <w:rFonts w:cs="Arial"/>
      <w:snapToGrid w:val="0"/>
      <w:color w:val="000000" w:themeColor="text1"/>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F6B17"/>
    <w:rPr>
      <w:sz w:val="16"/>
      <w:szCs w:val="16"/>
    </w:rPr>
  </w:style>
  <w:style w:type="character" w:styleId="Numrodeligne">
    <w:name w:val="line number"/>
    <w:basedOn w:val="Policepardfaut"/>
    <w:uiPriority w:val="99"/>
    <w:semiHidden/>
    <w:unhideWhenUsed/>
    <w:rsid w:val="000B66D1"/>
  </w:style>
  <w:style w:type="paragraph" w:styleId="En-tte">
    <w:name w:val="header"/>
    <w:basedOn w:val="Normal"/>
    <w:link w:val="En-tteCar"/>
    <w:uiPriority w:val="99"/>
    <w:unhideWhenUsed/>
    <w:rsid w:val="000B66D1"/>
    <w:pPr>
      <w:tabs>
        <w:tab w:val="center" w:pos="4536"/>
        <w:tab w:val="right" w:pos="9072"/>
      </w:tabs>
    </w:pPr>
  </w:style>
  <w:style w:type="character" w:customStyle="1" w:styleId="En-tteCar">
    <w:name w:val="En-tête Car"/>
    <w:basedOn w:val="Policepardfaut"/>
    <w:link w:val="En-tte"/>
    <w:uiPriority w:val="99"/>
    <w:rsid w:val="000B66D1"/>
    <w:rPr>
      <w:sz w:val="24"/>
      <w:szCs w:val="24"/>
      <w:lang w:eastAsia="fr-FR"/>
    </w:rPr>
  </w:style>
  <w:style w:type="paragraph" w:styleId="Pieddepage">
    <w:name w:val="footer"/>
    <w:basedOn w:val="Normal"/>
    <w:link w:val="PieddepageCar"/>
    <w:uiPriority w:val="99"/>
    <w:unhideWhenUsed/>
    <w:rsid w:val="000B66D1"/>
    <w:pPr>
      <w:tabs>
        <w:tab w:val="center" w:pos="4536"/>
        <w:tab w:val="right" w:pos="9072"/>
      </w:tabs>
    </w:pPr>
  </w:style>
  <w:style w:type="character" w:customStyle="1" w:styleId="PieddepageCar">
    <w:name w:val="Pied de page Car"/>
    <w:basedOn w:val="Policepardfaut"/>
    <w:link w:val="Pieddepage"/>
    <w:uiPriority w:val="99"/>
    <w:rsid w:val="000B66D1"/>
    <w:rPr>
      <w:sz w:val="24"/>
      <w:szCs w:val="24"/>
      <w:lang w:eastAsia="fr-FR"/>
    </w:rPr>
  </w:style>
  <w:style w:type="paragraph" w:styleId="Paragraphedeliste">
    <w:name w:val="List Paragraph"/>
    <w:basedOn w:val="Normal"/>
    <w:uiPriority w:val="34"/>
    <w:qFormat/>
    <w:rsid w:val="00085CC2"/>
    <w:pPr>
      <w:autoSpaceDE/>
      <w:autoSpaceDN/>
      <w:ind w:left="720"/>
      <w:contextualSpacing/>
    </w:pPr>
    <w:rPr>
      <w:kern w:val="0"/>
      <w14:ligatures w14:val="none"/>
    </w:rPr>
  </w:style>
  <w:style w:type="paragraph" w:styleId="Commentaire">
    <w:name w:val="annotation text"/>
    <w:basedOn w:val="Normal"/>
    <w:link w:val="CommentaireCar"/>
    <w:uiPriority w:val="99"/>
    <w:semiHidden/>
    <w:unhideWhenUsed/>
    <w:rsid w:val="0004173F"/>
    <w:rPr>
      <w:sz w:val="20"/>
      <w:szCs w:val="20"/>
    </w:rPr>
  </w:style>
  <w:style w:type="character" w:customStyle="1" w:styleId="CommentaireCar">
    <w:name w:val="Commentaire Car"/>
    <w:basedOn w:val="Policepardfaut"/>
    <w:link w:val="Commentaire"/>
    <w:uiPriority w:val="99"/>
    <w:semiHidden/>
    <w:rsid w:val="0004173F"/>
    <w:rPr>
      <w:lang w:eastAsia="fr-FR"/>
    </w:rPr>
  </w:style>
  <w:style w:type="paragraph" w:styleId="Objetducommentaire">
    <w:name w:val="annotation subject"/>
    <w:basedOn w:val="Commentaire"/>
    <w:next w:val="Commentaire"/>
    <w:link w:val="ObjetducommentaireCar"/>
    <w:uiPriority w:val="99"/>
    <w:semiHidden/>
    <w:unhideWhenUsed/>
    <w:rsid w:val="0004173F"/>
    <w:rPr>
      <w:b/>
      <w:bCs/>
    </w:rPr>
  </w:style>
  <w:style w:type="character" w:customStyle="1" w:styleId="ObjetducommentaireCar">
    <w:name w:val="Objet du commentaire Car"/>
    <w:basedOn w:val="CommentaireCar"/>
    <w:link w:val="Objetducommentaire"/>
    <w:uiPriority w:val="99"/>
    <w:semiHidden/>
    <w:rsid w:val="0004173F"/>
    <w:rPr>
      <w:b/>
      <w:bCs/>
      <w:lang w:eastAsia="fr-FR"/>
    </w:rPr>
  </w:style>
  <w:style w:type="paragraph" w:styleId="Rvision">
    <w:name w:val="Revision"/>
    <w:hidden/>
    <w:uiPriority w:val="99"/>
    <w:semiHidden/>
    <w:rsid w:val="00E863AA"/>
    <w:rPr>
      <w:sz w:val="24"/>
      <w:szCs w:val="24"/>
      <w:lang w:eastAsia="fr-FR"/>
    </w:rPr>
  </w:style>
  <w:style w:type="character" w:styleId="Lienhypertexte">
    <w:name w:val="Hyperlink"/>
    <w:basedOn w:val="Policepardfaut"/>
    <w:uiPriority w:val="99"/>
    <w:unhideWhenUsed/>
    <w:rsid w:val="00F43918"/>
    <w:rPr>
      <w:color w:val="0563C1" w:themeColor="hyperlink"/>
      <w:u w:val="single"/>
    </w:rPr>
  </w:style>
  <w:style w:type="character" w:styleId="Mentionnonrsolue">
    <w:name w:val="Unresolved Mention"/>
    <w:basedOn w:val="Policepardfaut"/>
    <w:uiPriority w:val="99"/>
    <w:semiHidden/>
    <w:unhideWhenUsed/>
    <w:rsid w:val="00265751"/>
    <w:rPr>
      <w:color w:val="605E5C"/>
      <w:shd w:val="clear" w:color="auto" w:fill="E1DFDD"/>
    </w:rPr>
  </w:style>
  <w:style w:type="character" w:styleId="Textedelespacerserv">
    <w:name w:val="Placeholder Text"/>
    <w:basedOn w:val="Policepardfaut"/>
    <w:uiPriority w:val="99"/>
    <w:semiHidden/>
    <w:rsid w:val="00265751"/>
    <w:rPr>
      <w:color w:val="666666"/>
    </w:rPr>
  </w:style>
  <w:style w:type="paragraph" w:customStyle="1" w:styleId="p1">
    <w:name w:val="p1"/>
    <w:basedOn w:val="Normal"/>
    <w:rsid w:val="0006698C"/>
    <w:pPr>
      <w:autoSpaceDE/>
      <w:autoSpaceDN/>
      <w:spacing w:before="100" w:beforeAutospacing="1" w:after="100" w:afterAutospacing="1"/>
    </w:pPr>
    <w:rPr>
      <w:rFonts w:eastAsia="Times New Roman"/>
      <w:kern w:val="0"/>
      <w:lang w:eastAsia="zh-CN"/>
      <w14:ligatures w14:val="none"/>
    </w:rPr>
  </w:style>
  <w:style w:type="character" w:customStyle="1" w:styleId="s1">
    <w:name w:val="s1"/>
    <w:basedOn w:val="Policepardfaut"/>
    <w:rsid w:val="0006698C"/>
  </w:style>
  <w:style w:type="paragraph" w:customStyle="1" w:styleId="p2">
    <w:name w:val="p2"/>
    <w:basedOn w:val="Normal"/>
    <w:rsid w:val="00F729F6"/>
    <w:pPr>
      <w:autoSpaceDE/>
      <w:autoSpaceDN/>
      <w:spacing w:before="100" w:beforeAutospacing="1" w:after="100" w:afterAutospacing="1"/>
    </w:pPr>
    <w:rPr>
      <w:rFonts w:eastAsia="Times New Roman"/>
      <w:kern w:val="0"/>
      <w:lang w:eastAsia="zh-CN"/>
      <w14:ligatures w14:val="none"/>
    </w:rPr>
  </w:style>
  <w:style w:type="character" w:customStyle="1" w:styleId="apple-converted-space">
    <w:name w:val="apple-converted-space"/>
    <w:basedOn w:val="Policepardfaut"/>
    <w:rsid w:val="0090347F"/>
  </w:style>
  <w:style w:type="paragraph" w:styleId="Textedebulles">
    <w:name w:val="Balloon Text"/>
    <w:basedOn w:val="Normal"/>
    <w:link w:val="TextedebullesCar"/>
    <w:uiPriority w:val="99"/>
    <w:semiHidden/>
    <w:unhideWhenUsed/>
    <w:rsid w:val="00D828E8"/>
    <w:rPr>
      <w:rFonts w:ascii="Segoe UI" w:hAnsi="Segoe UI" w:cs="Segoe UI"/>
      <w:sz w:val="18"/>
      <w:szCs w:val="18"/>
    </w:rPr>
  </w:style>
  <w:style w:type="character" w:customStyle="1" w:styleId="TextedebullesCar">
    <w:name w:val="Texte de bulles Car"/>
    <w:basedOn w:val="Policepardfaut"/>
    <w:link w:val="Textedebulles"/>
    <w:uiPriority w:val="99"/>
    <w:semiHidden/>
    <w:rsid w:val="00D828E8"/>
    <w:rPr>
      <w:rFonts w:ascii="Segoe UI" w:hAnsi="Segoe UI" w:cs="Segoe UI"/>
      <w:sz w:val="18"/>
      <w:szCs w:val="18"/>
      <w:lang w:eastAsia="fr-FR"/>
    </w:rPr>
  </w:style>
  <w:style w:type="paragraph" w:customStyle="1" w:styleId="sc-thread1s19c1">
    <w:name w:val="_sc-thread_1s19c_1"/>
    <w:basedOn w:val="Normal"/>
    <w:rsid w:val="00D828E8"/>
    <w:pPr>
      <w:autoSpaceDE/>
      <w:autoSpaceDN/>
      <w:spacing w:before="100" w:beforeAutospacing="1" w:after="100" w:afterAutospacing="1"/>
    </w:pPr>
    <w:rPr>
      <w:rFonts w:eastAsia="Times New Roman"/>
      <w:kern w:val="0"/>
      <w14:ligatures w14:val="none"/>
    </w:rPr>
  </w:style>
  <w:style w:type="paragraph" w:customStyle="1" w:styleId="sc-comment-renderer--right-raillgukm81">
    <w:name w:val="_sc-comment-renderer--right-rail_lgukm_81"/>
    <w:basedOn w:val="Normal"/>
    <w:rsid w:val="00D828E8"/>
    <w:pPr>
      <w:autoSpaceDE/>
      <w:autoSpaceDN/>
      <w:spacing w:before="100" w:beforeAutospacing="1" w:after="100" w:afterAutospacing="1"/>
    </w:pPr>
    <w:rPr>
      <w:rFonts w:eastAsia="Times New Roman"/>
      <w:kern w:val="0"/>
      <w14:ligatures w14:val="none"/>
    </w:rPr>
  </w:style>
  <w:style w:type="paragraph" w:styleId="NormalWeb">
    <w:name w:val="Normal (Web)"/>
    <w:basedOn w:val="Normal"/>
    <w:uiPriority w:val="99"/>
    <w:unhideWhenUsed/>
    <w:rsid w:val="007F1042"/>
    <w:pPr>
      <w:autoSpaceDE/>
      <w:autoSpaceDN/>
      <w:spacing w:before="100" w:beforeAutospacing="1" w:after="100" w:afterAutospacing="1"/>
    </w:pPr>
    <w:rPr>
      <w:rFonts w:eastAsia="Times New Roman"/>
      <w:kern w:val="0"/>
      <w14:ligatures w14:val="none"/>
    </w:rPr>
  </w:style>
  <w:style w:type="character" w:styleId="lev">
    <w:name w:val="Strong"/>
    <w:basedOn w:val="Policepardfaut"/>
    <w:uiPriority w:val="22"/>
    <w:qFormat/>
    <w:rsid w:val="007F1042"/>
    <w:rPr>
      <w:b/>
      <w:bCs/>
    </w:rPr>
  </w:style>
  <w:style w:type="character" w:styleId="Accentuation">
    <w:name w:val="Emphasis"/>
    <w:basedOn w:val="Policepardfaut"/>
    <w:uiPriority w:val="20"/>
    <w:qFormat/>
    <w:rsid w:val="00884B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4738">
      <w:bodyDiv w:val="1"/>
      <w:marLeft w:val="0"/>
      <w:marRight w:val="0"/>
      <w:marTop w:val="0"/>
      <w:marBottom w:val="0"/>
      <w:divBdr>
        <w:top w:val="none" w:sz="0" w:space="0" w:color="auto"/>
        <w:left w:val="none" w:sz="0" w:space="0" w:color="auto"/>
        <w:bottom w:val="none" w:sz="0" w:space="0" w:color="auto"/>
        <w:right w:val="none" w:sz="0" w:space="0" w:color="auto"/>
      </w:divBdr>
    </w:div>
    <w:div w:id="16126425">
      <w:bodyDiv w:val="1"/>
      <w:marLeft w:val="0"/>
      <w:marRight w:val="0"/>
      <w:marTop w:val="0"/>
      <w:marBottom w:val="0"/>
      <w:divBdr>
        <w:top w:val="none" w:sz="0" w:space="0" w:color="auto"/>
        <w:left w:val="none" w:sz="0" w:space="0" w:color="auto"/>
        <w:bottom w:val="none" w:sz="0" w:space="0" w:color="auto"/>
        <w:right w:val="none" w:sz="0" w:space="0" w:color="auto"/>
      </w:divBdr>
    </w:div>
    <w:div w:id="22681245">
      <w:bodyDiv w:val="1"/>
      <w:marLeft w:val="0"/>
      <w:marRight w:val="0"/>
      <w:marTop w:val="0"/>
      <w:marBottom w:val="0"/>
      <w:divBdr>
        <w:top w:val="none" w:sz="0" w:space="0" w:color="auto"/>
        <w:left w:val="none" w:sz="0" w:space="0" w:color="auto"/>
        <w:bottom w:val="none" w:sz="0" w:space="0" w:color="auto"/>
        <w:right w:val="none" w:sz="0" w:space="0" w:color="auto"/>
      </w:divBdr>
    </w:div>
    <w:div w:id="84034626">
      <w:bodyDiv w:val="1"/>
      <w:marLeft w:val="0"/>
      <w:marRight w:val="0"/>
      <w:marTop w:val="0"/>
      <w:marBottom w:val="0"/>
      <w:divBdr>
        <w:top w:val="none" w:sz="0" w:space="0" w:color="auto"/>
        <w:left w:val="none" w:sz="0" w:space="0" w:color="auto"/>
        <w:bottom w:val="none" w:sz="0" w:space="0" w:color="auto"/>
        <w:right w:val="none" w:sz="0" w:space="0" w:color="auto"/>
      </w:divBdr>
    </w:div>
    <w:div w:id="89618742">
      <w:bodyDiv w:val="1"/>
      <w:marLeft w:val="0"/>
      <w:marRight w:val="0"/>
      <w:marTop w:val="0"/>
      <w:marBottom w:val="0"/>
      <w:divBdr>
        <w:top w:val="none" w:sz="0" w:space="0" w:color="auto"/>
        <w:left w:val="none" w:sz="0" w:space="0" w:color="auto"/>
        <w:bottom w:val="none" w:sz="0" w:space="0" w:color="auto"/>
        <w:right w:val="none" w:sz="0" w:space="0" w:color="auto"/>
      </w:divBdr>
    </w:div>
    <w:div w:id="92096043">
      <w:bodyDiv w:val="1"/>
      <w:marLeft w:val="0"/>
      <w:marRight w:val="0"/>
      <w:marTop w:val="0"/>
      <w:marBottom w:val="0"/>
      <w:divBdr>
        <w:top w:val="none" w:sz="0" w:space="0" w:color="auto"/>
        <w:left w:val="none" w:sz="0" w:space="0" w:color="auto"/>
        <w:bottom w:val="none" w:sz="0" w:space="0" w:color="auto"/>
        <w:right w:val="none" w:sz="0" w:space="0" w:color="auto"/>
      </w:divBdr>
    </w:div>
    <w:div w:id="101464511">
      <w:bodyDiv w:val="1"/>
      <w:marLeft w:val="0"/>
      <w:marRight w:val="0"/>
      <w:marTop w:val="0"/>
      <w:marBottom w:val="0"/>
      <w:divBdr>
        <w:top w:val="none" w:sz="0" w:space="0" w:color="auto"/>
        <w:left w:val="none" w:sz="0" w:space="0" w:color="auto"/>
        <w:bottom w:val="none" w:sz="0" w:space="0" w:color="auto"/>
        <w:right w:val="none" w:sz="0" w:space="0" w:color="auto"/>
      </w:divBdr>
    </w:div>
    <w:div w:id="123042322">
      <w:bodyDiv w:val="1"/>
      <w:marLeft w:val="0"/>
      <w:marRight w:val="0"/>
      <w:marTop w:val="0"/>
      <w:marBottom w:val="0"/>
      <w:divBdr>
        <w:top w:val="none" w:sz="0" w:space="0" w:color="auto"/>
        <w:left w:val="none" w:sz="0" w:space="0" w:color="auto"/>
        <w:bottom w:val="none" w:sz="0" w:space="0" w:color="auto"/>
        <w:right w:val="none" w:sz="0" w:space="0" w:color="auto"/>
      </w:divBdr>
    </w:div>
    <w:div w:id="129788517">
      <w:bodyDiv w:val="1"/>
      <w:marLeft w:val="0"/>
      <w:marRight w:val="0"/>
      <w:marTop w:val="0"/>
      <w:marBottom w:val="0"/>
      <w:divBdr>
        <w:top w:val="none" w:sz="0" w:space="0" w:color="auto"/>
        <w:left w:val="none" w:sz="0" w:space="0" w:color="auto"/>
        <w:bottom w:val="none" w:sz="0" w:space="0" w:color="auto"/>
        <w:right w:val="none" w:sz="0" w:space="0" w:color="auto"/>
      </w:divBdr>
    </w:div>
    <w:div w:id="130558286">
      <w:bodyDiv w:val="1"/>
      <w:marLeft w:val="0"/>
      <w:marRight w:val="0"/>
      <w:marTop w:val="0"/>
      <w:marBottom w:val="0"/>
      <w:divBdr>
        <w:top w:val="none" w:sz="0" w:space="0" w:color="auto"/>
        <w:left w:val="none" w:sz="0" w:space="0" w:color="auto"/>
        <w:bottom w:val="none" w:sz="0" w:space="0" w:color="auto"/>
        <w:right w:val="none" w:sz="0" w:space="0" w:color="auto"/>
      </w:divBdr>
    </w:div>
    <w:div w:id="241721097">
      <w:bodyDiv w:val="1"/>
      <w:marLeft w:val="0"/>
      <w:marRight w:val="0"/>
      <w:marTop w:val="0"/>
      <w:marBottom w:val="0"/>
      <w:divBdr>
        <w:top w:val="none" w:sz="0" w:space="0" w:color="auto"/>
        <w:left w:val="none" w:sz="0" w:space="0" w:color="auto"/>
        <w:bottom w:val="none" w:sz="0" w:space="0" w:color="auto"/>
        <w:right w:val="none" w:sz="0" w:space="0" w:color="auto"/>
      </w:divBdr>
    </w:div>
    <w:div w:id="273370988">
      <w:bodyDiv w:val="1"/>
      <w:marLeft w:val="0"/>
      <w:marRight w:val="0"/>
      <w:marTop w:val="0"/>
      <w:marBottom w:val="0"/>
      <w:divBdr>
        <w:top w:val="none" w:sz="0" w:space="0" w:color="auto"/>
        <w:left w:val="none" w:sz="0" w:space="0" w:color="auto"/>
        <w:bottom w:val="none" w:sz="0" w:space="0" w:color="auto"/>
        <w:right w:val="none" w:sz="0" w:space="0" w:color="auto"/>
      </w:divBdr>
    </w:div>
    <w:div w:id="274405943">
      <w:bodyDiv w:val="1"/>
      <w:marLeft w:val="0"/>
      <w:marRight w:val="0"/>
      <w:marTop w:val="0"/>
      <w:marBottom w:val="0"/>
      <w:divBdr>
        <w:top w:val="none" w:sz="0" w:space="0" w:color="auto"/>
        <w:left w:val="none" w:sz="0" w:space="0" w:color="auto"/>
        <w:bottom w:val="none" w:sz="0" w:space="0" w:color="auto"/>
        <w:right w:val="none" w:sz="0" w:space="0" w:color="auto"/>
      </w:divBdr>
    </w:div>
    <w:div w:id="303582229">
      <w:bodyDiv w:val="1"/>
      <w:marLeft w:val="0"/>
      <w:marRight w:val="0"/>
      <w:marTop w:val="0"/>
      <w:marBottom w:val="0"/>
      <w:divBdr>
        <w:top w:val="none" w:sz="0" w:space="0" w:color="auto"/>
        <w:left w:val="none" w:sz="0" w:space="0" w:color="auto"/>
        <w:bottom w:val="none" w:sz="0" w:space="0" w:color="auto"/>
        <w:right w:val="none" w:sz="0" w:space="0" w:color="auto"/>
      </w:divBdr>
    </w:div>
    <w:div w:id="304749324">
      <w:bodyDiv w:val="1"/>
      <w:marLeft w:val="0"/>
      <w:marRight w:val="0"/>
      <w:marTop w:val="0"/>
      <w:marBottom w:val="0"/>
      <w:divBdr>
        <w:top w:val="none" w:sz="0" w:space="0" w:color="auto"/>
        <w:left w:val="none" w:sz="0" w:space="0" w:color="auto"/>
        <w:bottom w:val="none" w:sz="0" w:space="0" w:color="auto"/>
        <w:right w:val="none" w:sz="0" w:space="0" w:color="auto"/>
      </w:divBdr>
    </w:div>
    <w:div w:id="356472110">
      <w:bodyDiv w:val="1"/>
      <w:marLeft w:val="0"/>
      <w:marRight w:val="0"/>
      <w:marTop w:val="0"/>
      <w:marBottom w:val="0"/>
      <w:divBdr>
        <w:top w:val="none" w:sz="0" w:space="0" w:color="auto"/>
        <w:left w:val="none" w:sz="0" w:space="0" w:color="auto"/>
        <w:bottom w:val="none" w:sz="0" w:space="0" w:color="auto"/>
        <w:right w:val="none" w:sz="0" w:space="0" w:color="auto"/>
      </w:divBdr>
    </w:div>
    <w:div w:id="404303727">
      <w:bodyDiv w:val="1"/>
      <w:marLeft w:val="0"/>
      <w:marRight w:val="0"/>
      <w:marTop w:val="0"/>
      <w:marBottom w:val="0"/>
      <w:divBdr>
        <w:top w:val="none" w:sz="0" w:space="0" w:color="auto"/>
        <w:left w:val="none" w:sz="0" w:space="0" w:color="auto"/>
        <w:bottom w:val="none" w:sz="0" w:space="0" w:color="auto"/>
        <w:right w:val="none" w:sz="0" w:space="0" w:color="auto"/>
      </w:divBdr>
    </w:div>
    <w:div w:id="406849527">
      <w:bodyDiv w:val="1"/>
      <w:marLeft w:val="0"/>
      <w:marRight w:val="0"/>
      <w:marTop w:val="0"/>
      <w:marBottom w:val="0"/>
      <w:divBdr>
        <w:top w:val="none" w:sz="0" w:space="0" w:color="auto"/>
        <w:left w:val="none" w:sz="0" w:space="0" w:color="auto"/>
        <w:bottom w:val="none" w:sz="0" w:space="0" w:color="auto"/>
        <w:right w:val="none" w:sz="0" w:space="0" w:color="auto"/>
      </w:divBdr>
    </w:div>
    <w:div w:id="432938333">
      <w:bodyDiv w:val="1"/>
      <w:marLeft w:val="0"/>
      <w:marRight w:val="0"/>
      <w:marTop w:val="0"/>
      <w:marBottom w:val="0"/>
      <w:divBdr>
        <w:top w:val="none" w:sz="0" w:space="0" w:color="auto"/>
        <w:left w:val="none" w:sz="0" w:space="0" w:color="auto"/>
        <w:bottom w:val="none" w:sz="0" w:space="0" w:color="auto"/>
        <w:right w:val="none" w:sz="0" w:space="0" w:color="auto"/>
      </w:divBdr>
    </w:div>
    <w:div w:id="456720935">
      <w:bodyDiv w:val="1"/>
      <w:marLeft w:val="0"/>
      <w:marRight w:val="0"/>
      <w:marTop w:val="0"/>
      <w:marBottom w:val="0"/>
      <w:divBdr>
        <w:top w:val="none" w:sz="0" w:space="0" w:color="auto"/>
        <w:left w:val="none" w:sz="0" w:space="0" w:color="auto"/>
        <w:bottom w:val="none" w:sz="0" w:space="0" w:color="auto"/>
        <w:right w:val="none" w:sz="0" w:space="0" w:color="auto"/>
      </w:divBdr>
    </w:div>
    <w:div w:id="466247139">
      <w:bodyDiv w:val="1"/>
      <w:marLeft w:val="0"/>
      <w:marRight w:val="0"/>
      <w:marTop w:val="0"/>
      <w:marBottom w:val="0"/>
      <w:divBdr>
        <w:top w:val="none" w:sz="0" w:space="0" w:color="auto"/>
        <w:left w:val="none" w:sz="0" w:space="0" w:color="auto"/>
        <w:bottom w:val="none" w:sz="0" w:space="0" w:color="auto"/>
        <w:right w:val="none" w:sz="0" w:space="0" w:color="auto"/>
      </w:divBdr>
    </w:div>
    <w:div w:id="478304360">
      <w:bodyDiv w:val="1"/>
      <w:marLeft w:val="0"/>
      <w:marRight w:val="0"/>
      <w:marTop w:val="0"/>
      <w:marBottom w:val="0"/>
      <w:divBdr>
        <w:top w:val="none" w:sz="0" w:space="0" w:color="auto"/>
        <w:left w:val="none" w:sz="0" w:space="0" w:color="auto"/>
        <w:bottom w:val="none" w:sz="0" w:space="0" w:color="auto"/>
        <w:right w:val="none" w:sz="0" w:space="0" w:color="auto"/>
      </w:divBdr>
    </w:div>
    <w:div w:id="501358042">
      <w:bodyDiv w:val="1"/>
      <w:marLeft w:val="0"/>
      <w:marRight w:val="0"/>
      <w:marTop w:val="0"/>
      <w:marBottom w:val="0"/>
      <w:divBdr>
        <w:top w:val="none" w:sz="0" w:space="0" w:color="auto"/>
        <w:left w:val="none" w:sz="0" w:space="0" w:color="auto"/>
        <w:bottom w:val="none" w:sz="0" w:space="0" w:color="auto"/>
        <w:right w:val="none" w:sz="0" w:space="0" w:color="auto"/>
      </w:divBdr>
    </w:div>
    <w:div w:id="501892941">
      <w:bodyDiv w:val="1"/>
      <w:marLeft w:val="0"/>
      <w:marRight w:val="0"/>
      <w:marTop w:val="0"/>
      <w:marBottom w:val="0"/>
      <w:divBdr>
        <w:top w:val="none" w:sz="0" w:space="0" w:color="auto"/>
        <w:left w:val="none" w:sz="0" w:space="0" w:color="auto"/>
        <w:bottom w:val="none" w:sz="0" w:space="0" w:color="auto"/>
        <w:right w:val="none" w:sz="0" w:space="0" w:color="auto"/>
      </w:divBdr>
    </w:div>
    <w:div w:id="517937494">
      <w:bodyDiv w:val="1"/>
      <w:marLeft w:val="0"/>
      <w:marRight w:val="0"/>
      <w:marTop w:val="0"/>
      <w:marBottom w:val="0"/>
      <w:divBdr>
        <w:top w:val="none" w:sz="0" w:space="0" w:color="auto"/>
        <w:left w:val="none" w:sz="0" w:space="0" w:color="auto"/>
        <w:bottom w:val="none" w:sz="0" w:space="0" w:color="auto"/>
        <w:right w:val="none" w:sz="0" w:space="0" w:color="auto"/>
      </w:divBdr>
    </w:div>
    <w:div w:id="532614180">
      <w:bodyDiv w:val="1"/>
      <w:marLeft w:val="0"/>
      <w:marRight w:val="0"/>
      <w:marTop w:val="0"/>
      <w:marBottom w:val="0"/>
      <w:divBdr>
        <w:top w:val="none" w:sz="0" w:space="0" w:color="auto"/>
        <w:left w:val="none" w:sz="0" w:space="0" w:color="auto"/>
        <w:bottom w:val="none" w:sz="0" w:space="0" w:color="auto"/>
        <w:right w:val="none" w:sz="0" w:space="0" w:color="auto"/>
      </w:divBdr>
    </w:div>
    <w:div w:id="614093575">
      <w:bodyDiv w:val="1"/>
      <w:marLeft w:val="0"/>
      <w:marRight w:val="0"/>
      <w:marTop w:val="0"/>
      <w:marBottom w:val="0"/>
      <w:divBdr>
        <w:top w:val="none" w:sz="0" w:space="0" w:color="auto"/>
        <w:left w:val="none" w:sz="0" w:space="0" w:color="auto"/>
        <w:bottom w:val="none" w:sz="0" w:space="0" w:color="auto"/>
        <w:right w:val="none" w:sz="0" w:space="0" w:color="auto"/>
      </w:divBdr>
    </w:div>
    <w:div w:id="625769860">
      <w:bodyDiv w:val="1"/>
      <w:marLeft w:val="0"/>
      <w:marRight w:val="0"/>
      <w:marTop w:val="0"/>
      <w:marBottom w:val="0"/>
      <w:divBdr>
        <w:top w:val="none" w:sz="0" w:space="0" w:color="auto"/>
        <w:left w:val="none" w:sz="0" w:space="0" w:color="auto"/>
        <w:bottom w:val="none" w:sz="0" w:space="0" w:color="auto"/>
        <w:right w:val="none" w:sz="0" w:space="0" w:color="auto"/>
      </w:divBdr>
    </w:div>
    <w:div w:id="626159100">
      <w:bodyDiv w:val="1"/>
      <w:marLeft w:val="0"/>
      <w:marRight w:val="0"/>
      <w:marTop w:val="0"/>
      <w:marBottom w:val="0"/>
      <w:divBdr>
        <w:top w:val="none" w:sz="0" w:space="0" w:color="auto"/>
        <w:left w:val="none" w:sz="0" w:space="0" w:color="auto"/>
        <w:bottom w:val="none" w:sz="0" w:space="0" w:color="auto"/>
        <w:right w:val="none" w:sz="0" w:space="0" w:color="auto"/>
      </w:divBdr>
    </w:div>
    <w:div w:id="702170650">
      <w:bodyDiv w:val="1"/>
      <w:marLeft w:val="0"/>
      <w:marRight w:val="0"/>
      <w:marTop w:val="0"/>
      <w:marBottom w:val="0"/>
      <w:divBdr>
        <w:top w:val="none" w:sz="0" w:space="0" w:color="auto"/>
        <w:left w:val="none" w:sz="0" w:space="0" w:color="auto"/>
        <w:bottom w:val="none" w:sz="0" w:space="0" w:color="auto"/>
        <w:right w:val="none" w:sz="0" w:space="0" w:color="auto"/>
      </w:divBdr>
    </w:div>
    <w:div w:id="742678077">
      <w:bodyDiv w:val="1"/>
      <w:marLeft w:val="0"/>
      <w:marRight w:val="0"/>
      <w:marTop w:val="0"/>
      <w:marBottom w:val="0"/>
      <w:divBdr>
        <w:top w:val="none" w:sz="0" w:space="0" w:color="auto"/>
        <w:left w:val="none" w:sz="0" w:space="0" w:color="auto"/>
        <w:bottom w:val="none" w:sz="0" w:space="0" w:color="auto"/>
        <w:right w:val="none" w:sz="0" w:space="0" w:color="auto"/>
      </w:divBdr>
    </w:div>
    <w:div w:id="757404229">
      <w:bodyDiv w:val="1"/>
      <w:marLeft w:val="0"/>
      <w:marRight w:val="0"/>
      <w:marTop w:val="0"/>
      <w:marBottom w:val="0"/>
      <w:divBdr>
        <w:top w:val="none" w:sz="0" w:space="0" w:color="auto"/>
        <w:left w:val="none" w:sz="0" w:space="0" w:color="auto"/>
        <w:bottom w:val="none" w:sz="0" w:space="0" w:color="auto"/>
        <w:right w:val="none" w:sz="0" w:space="0" w:color="auto"/>
      </w:divBdr>
    </w:div>
    <w:div w:id="773401198">
      <w:bodyDiv w:val="1"/>
      <w:marLeft w:val="0"/>
      <w:marRight w:val="0"/>
      <w:marTop w:val="0"/>
      <w:marBottom w:val="0"/>
      <w:divBdr>
        <w:top w:val="none" w:sz="0" w:space="0" w:color="auto"/>
        <w:left w:val="none" w:sz="0" w:space="0" w:color="auto"/>
        <w:bottom w:val="none" w:sz="0" w:space="0" w:color="auto"/>
        <w:right w:val="none" w:sz="0" w:space="0" w:color="auto"/>
      </w:divBdr>
    </w:div>
    <w:div w:id="847408795">
      <w:bodyDiv w:val="1"/>
      <w:marLeft w:val="0"/>
      <w:marRight w:val="0"/>
      <w:marTop w:val="0"/>
      <w:marBottom w:val="0"/>
      <w:divBdr>
        <w:top w:val="none" w:sz="0" w:space="0" w:color="auto"/>
        <w:left w:val="none" w:sz="0" w:space="0" w:color="auto"/>
        <w:bottom w:val="none" w:sz="0" w:space="0" w:color="auto"/>
        <w:right w:val="none" w:sz="0" w:space="0" w:color="auto"/>
      </w:divBdr>
    </w:div>
    <w:div w:id="867646564">
      <w:bodyDiv w:val="1"/>
      <w:marLeft w:val="0"/>
      <w:marRight w:val="0"/>
      <w:marTop w:val="0"/>
      <w:marBottom w:val="0"/>
      <w:divBdr>
        <w:top w:val="none" w:sz="0" w:space="0" w:color="auto"/>
        <w:left w:val="none" w:sz="0" w:space="0" w:color="auto"/>
        <w:bottom w:val="none" w:sz="0" w:space="0" w:color="auto"/>
        <w:right w:val="none" w:sz="0" w:space="0" w:color="auto"/>
      </w:divBdr>
    </w:div>
    <w:div w:id="912280275">
      <w:bodyDiv w:val="1"/>
      <w:marLeft w:val="0"/>
      <w:marRight w:val="0"/>
      <w:marTop w:val="0"/>
      <w:marBottom w:val="0"/>
      <w:divBdr>
        <w:top w:val="none" w:sz="0" w:space="0" w:color="auto"/>
        <w:left w:val="none" w:sz="0" w:space="0" w:color="auto"/>
        <w:bottom w:val="none" w:sz="0" w:space="0" w:color="auto"/>
        <w:right w:val="none" w:sz="0" w:space="0" w:color="auto"/>
      </w:divBdr>
    </w:div>
    <w:div w:id="956448660">
      <w:bodyDiv w:val="1"/>
      <w:marLeft w:val="0"/>
      <w:marRight w:val="0"/>
      <w:marTop w:val="0"/>
      <w:marBottom w:val="0"/>
      <w:divBdr>
        <w:top w:val="none" w:sz="0" w:space="0" w:color="auto"/>
        <w:left w:val="none" w:sz="0" w:space="0" w:color="auto"/>
        <w:bottom w:val="none" w:sz="0" w:space="0" w:color="auto"/>
        <w:right w:val="none" w:sz="0" w:space="0" w:color="auto"/>
      </w:divBdr>
    </w:div>
    <w:div w:id="973559164">
      <w:bodyDiv w:val="1"/>
      <w:marLeft w:val="0"/>
      <w:marRight w:val="0"/>
      <w:marTop w:val="0"/>
      <w:marBottom w:val="0"/>
      <w:divBdr>
        <w:top w:val="none" w:sz="0" w:space="0" w:color="auto"/>
        <w:left w:val="none" w:sz="0" w:space="0" w:color="auto"/>
        <w:bottom w:val="none" w:sz="0" w:space="0" w:color="auto"/>
        <w:right w:val="none" w:sz="0" w:space="0" w:color="auto"/>
      </w:divBdr>
    </w:div>
    <w:div w:id="1016343604">
      <w:bodyDiv w:val="1"/>
      <w:marLeft w:val="0"/>
      <w:marRight w:val="0"/>
      <w:marTop w:val="0"/>
      <w:marBottom w:val="0"/>
      <w:divBdr>
        <w:top w:val="none" w:sz="0" w:space="0" w:color="auto"/>
        <w:left w:val="none" w:sz="0" w:space="0" w:color="auto"/>
        <w:bottom w:val="none" w:sz="0" w:space="0" w:color="auto"/>
        <w:right w:val="none" w:sz="0" w:space="0" w:color="auto"/>
      </w:divBdr>
    </w:div>
    <w:div w:id="1017464942">
      <w:bodyDiv w:val="1"/>
      <w:marLeft w:val="0"/>
      <w:marRight w:val="0"/>
      <w:marTop w:val="0"/>
      <w:marBottom w:val="0"/>
      <w:divBdr>
        <w:top w:val="none" w:sz="0" w:space="0" w:color="auto"/>
        <w:left w:val="none" w:sz="0" w:space="0" w:color="auto"/>
        <w:bottom w:val="none" w:sz="0" w:space="0" w:color="auto"/>
        <w:right w:val="none" w:sz="0" w:space="0" w:color="auto"/>
      </w:divBdr>
    </w:div>
    <w:div w:id="1070033049">
      <w:bodyDiv w:val="1"/>
      <w:marLeft w:val="0"/>
      <w:marRight w:val="0"/>
      <w:marTop w:val="0"/>
      <w:marBottom w:val="0"/>
      <w:divBdr>
        <w:top w:val="none" w:sz="0" w:space="0" w:color="auto"/>
        <w:left w:val="none" w:sz="0" w:space="0" w:color="auto"/>
        <w:bottom w:val="none" w:sz="0" w:space="0" w:color="auto"/>
        <w:right w:val="none" w:sz="0" w:space="0" w:color="auto"/>
      </w:divBdr>
    </w:div>
    <w:div w:id="1070732717">
      <w:bodyDiv w:val="1"/>
      <w:marLeft w:val="0"/>
      <w:marRight w:val="0"/>
      <w:marTop w:val="0"/>
      <w:marBottom w:val="0"/>
      <w:divBdr>
        <w:top w:val="none" w:sz="0" w:space="0" w:color="auto"/>
        <w:left w:val="none" w:sz="0" w:space="0" w:color="auto"/>
        <w:bottom w:val="none" w:sz="0" w:space="0" w:color="auto"/>
        <w:right w:val="none" w:sz="0" w:space="0" w:color="auto"/>
      </w:divBdr>
    </w:div>
    <w:div w:id="1082262200">
      <w:bodyDiv w:val="1"/>
      <w:marLeft w:val="0"/>
      <w:marRight w:val="0"/>
      <w:marTop w:val="0"/>
      <w:marBottom w:val="0"/>
      <w:divBdr>
        <w:top w:val="none" w:sz="0" w:space="0" w:color="auto"/>
        <w:left w:val="none" w:sz="0" w:space="0" w:color="auto"/>
        <w:bottom w:val="none" w:sz="0" w:space="0" w:color="auto"/>
        <w:right w:val="none" w:sz="0" w:space="0" w:color="auto"/>
      </w:divBdr>
    </w:div>
    <w:div w:id="1131166122">
      <w:bodyDiv w:val="1"/>
      <w:marLeft w:val="0"/>
      <w:marRight w:val="0"/>
      <w:marTop w:val="0"/>
      <w:marBottom w:val="0"/>
      <w:divBdr>
        <w:top w:val="none" w:sz="0" w:space="0" w:color="auto"/>
        <w:left w:val="none" w:sz="0" w:space="0" w:color="auto"/>
        <w:bottom w:val="none" w:sz="0" w:space="0" w:color="auto"/>
        <w:right w:val="none" w:sz="0" w:space="0" w:color="auto"/>
      </w:divBdr>
    </w:div>
    <w:div w:id="1134178898">
      <w:bodyDiv w:val="1"/>
      <w:marLeft w:val="0"/>
      <w:marRight w:val="0"/>
      <w:marTop w:val="0"/>
      <w:marBottom w:val="0"/>
      <w:divBdr>
        <w:top w:val="none" w:sz="0" w:space="0" w:color="auto"/>
        <w:left w:val="none" w:sz="0" w:space="0" w:color="auto"/>
        <w:bottom w:val="none" w:sz="0" w:space="0" w:color="auto"/>
        <w:right w:val="none" w:sz="0" w:space="0" w:color="auto"/>
      </w:divBdr>
    </w:div>
    <w:div w:id="1163278861">
      <w:bodyDiv w:val="1"/>
      <w:marLeft w:val="0"/>
      <w:marRight w:val="0"/>
      <w:marTop w:val="0"/>
      <w:marBottom w:val="0"/>
      <w:divBdr>
        <w:top w:val="none" w:sz="0" w:space="0" w:color="auto"/>
        <w:left w:val="none" w:sz="0" w:space="0" w:color="auto"/>
        <w:bottom w:val="none" w:sz="0" w:space="0" w:color="auto"/>
        <w:right w:val="none" w:sz="0" w:space="0" w:color="auto"/>
      </w:divBdr>
    </w:div>
    <w:div w:id="1166163678">
      <w:bodyDiv w:val="1"/>
      <w:marLeft w:val="0"/>
      <w:marRight w:val="0"/>
      <w:marTop w:val="0"/>
      <w:marBottom w:val="0"/>
      <w:divBdr>
        <w:top w:val="none" w:sz="0" w:space="0" w:color="auto"/>
        <w:left w:val="none" w:sz="0" w:space="0" w:color="auto"/>
        <w:bottom w:val="none" w:sz="0" w:space="0" w:color="auto"/>
        <w:right w:val="none" w:sz="0" w:space="0" w:color="auto"/>
      </w:divBdr>
    </w:div>
    <w:div w:id="1171683249">
      <w:bodyDiv w:val="1"/>
      <w:marLeft w:val="0"/>
      <w:marRight w:val="0"/>
      <w:marTop w:val="0"/>
      <w:marBottom w:val="0"/>
      <w:divBdr>
        <w:top w:val="none" w:sz="0" w:space="0" w:color="auto"/>
        <w:left w:val="none" w:sz="0" w:space="0" w:color="auto"/>
        <w:bottom w:val="none" w:sz="0" w:space="0" w:color="auto"/>
        <w:right w:val="none" w:sz="0" w:space="0" w:color="auto"/>
      </w:divBdr>
    </w:div>
    <w:div w:id="1221332942">
      <w:bodyDiv w:val="1"/>
      <w:marLeft w:val="0"/>
      <w:marRight w:val="0"/>
      <w:marTop w:val="0"/>
      <w:marBottom w:val="0"/>
      <w:divBdr>
        <w:top w:val="none" w:sz="0" w:space="0" w:color="auto"/>
        <w:left w:val="none" w:sz="0" w:space="0" w:color="auto"/>
        <w:bottom w:val="none" w:sz="0" w:space="0" w:color="auto"/>
        <w:right w:val="none" w:sz="0" w:space="0" w:color="auto"/>
      </w:divBdr>
    </w:div>
    <w:div w:id="1232039007">
      <w:bodyDiv w:val="1"/>
      <w:marLeft w:val="0"/>
      <w:marRight w:val="0"/>
      <w:marTop w:val="0"/>
      <w:marBottom w:val="0"/>
      <w:divBdr>
        <w:top w:val="none" w:sz="0" w:space="0" w:color="auto"/>
        <w:left w:val="none" w:sz="0" w:space="0" w:color="auto"/>
        <w:bottom w:val="none" w:sz="0" w:space="0" w:color="auto"/>
        <w:right w:val="none" w:sz="0" w:space="0" w:color="auto"/>
      </w:divBdr>
    </w:div>
    <w:div w:id="1313098756">
      <w:bodyDiv w:val="1"/>
      <w:marLeft w:val="0"/>
      <w:marRight w:val="0"/>
      <w:marTop w:val="0"/>
      <w:marBottom w:val="0"/>
      <w:divBdr>
        <w:top w:val="none" w:sz="0" w:space="0" w:color="auto"/>
        <w:left w:val="none" w:sz="0" w:space="0" w:color="auto"/>
        <w:bottom w:val="none" w:sz="0" w:space="0" w:color="auto"/>
        <w:right w:val="none" w:sz="0" w:space="0" w:color="auto"/>
      </w:divBdr>
    </w:div>
    <w:div w:id="1317955958">
      <w:bodyDiv w:val="1"/>
      <w:marLeft w:val="0"/>
      <w:marRight w:val="0"/>
      <w:marTop w:val="0"/>
      <w:marBottom w:val="0"/>
      <w:divBdr>
        <w:top w:val="none" w:sz="0" w:space="0" w:color="auto"/>
        <w:left w:val="none" w:sz="0" w:space="0" w:color="auto"/>
        <w:bottom w:val="none" w:sz="0" w:space="0" w:color="auto"/>
        <w:right w:val="none" w:sz="0" w:space="0" w:color="auto"/>
      </w:divBdr>
    </w:div>
    <w:div w:id="1360400652">
      <w:bodyDiv w:val="1"/>
      <w:marLeft w:val="0"/>
      <w:marRight w:val="0"/>
      <w:marTop w:val="0"/>
      <w:marBottom w:val="0"/>
      <w:divBdr>
        <w:top w:val="none" w:sz="0" w:space="0" w:color="auto"/>
        <w:left w:val="none" w:sz="0" w:space="0" w:color="auto"/>
        <w:bottom w:val="none" w:sz="0" w:space="0" w:color="auto"/>
        <w:right w:val="none" w:sz="0" w:space="0" w:color="auto"/>
      </w:divBdr>
    </w:div>
    <w:div w:id="1375764222">
      <w:bodyDiv w:val="1"/>
      <w:marLeft w:val="0"/>
      <w:marRight w:val="0"/>
      <w:marTop w:val="0"/>
      <w:marBottom w:val="0"/>
      <w:divBdr>
        <w:top w:val="none" w:sz="0" w:space="0" w:color="auto"/>
        <w:left w:val="none" w:sz="0" w:space="0" w:color="auto"/>
        <w:bottom w:val="none" w:sz="0" w:space="0" w:color="auto"/>
        <w:right w:val="none" w:sz="0" w:space="0" w:color="auto"/>
      </w:divBdr>
      <w:divsChild>
        <w:div w:id="178464298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85257903">
      <w:bodyDiv w:val="1"/>
      <w:marLeft w:val="0"/>
      <w:marRight w:val="0"/>
      <w:marTop w:val="0"/>
      <w:marBottom w:val="0"/>
      <w:divBdr>
        <w:top w:val="none" w:sz="0" w:space="0" w:color="auto"/>
        <w:left w:val="none" w:sz="0" w:space="0" w:color="auto"/>
        <w:bottom w:val="none" w:sz="0" w:space="0" w:color="auto"/>
        <w:right w:val="none" w:sz="0" w:space="0" w:color="auto"/>
      </w:divBdr>
    </w:div>
    <w:div w:id="1392732873">
      <w:bodyDiv w:val="1"/>
      <w:marLeft w:val="0"/>
      <w:marRight w:val="0"/>
      <w:marTop w:val="0"/>
      <w:marBottom w:val="0"/>
      <w:divBdr>
        <w:top w:val="none" w:sz="0" w:space="0" w:color="auto"/>
        <w:left w:val="none" w:sz="0" w:space="0" w:color="auto"/>
        <w:bottom w:val="none" w:sz="0" w:space="0" w:color="auto"/>
        <w:right w:val="none" w:sz="0" w:space="0" w:color="auto"/>
      </w:divBdr>
    </w:div>
    <w:div w:id="1430084313">
      <w:bodyDiv w:val="1"/>
      <w:marLeft w:val="0"/>
      <w:marRight w:val="0"/>
      <w:marTop w:val="0"/>
      <w:marBottom w:val="0"/>
      <w:divBdr>
        <w:top w:val="none" w:sz="0" w:space="0" w:color="auto"/>
        <w:left w:val="none" w:sz="0" w:space="0" w:color="auto"/>
        <w:bottom w:val="none" w:sz="0" w:space="0" w:color="auto"/>
        <w:right w:val="none" w:sz="0" w:space="0" w:color="auto"/>
      </w:divBdr>
    </w:div>
    <w:div w:id="1439563970">
      <w:bodyDiv w:val="1"/>
      <w:marLeft w:val="0"/>
      <w:marRight w:val="0"/>
      <w:marTop w:val="0"/>
      <w:marBottom w:val="0"/>
      <w:divBdr>
        <w:top w:val="none" w:sz="0" w:space="0" w:color="auto"/>
        <w:left w:val="none" w:sz="0" w:space="0" w:color="auto"/>
        <w:bottom w:val="none" w:sz="0" w:space="0" w:color="auto"/>
        <w:right w:val="none" w:sz="0" w:space="0" w:color="auto"/>
      </w:divBdr>
    </w:div>
    <w:div w:id="1458181415">
      <w:bodyDiv w:val="1"/>
      <w:marLeft w:val="0"/>
      <w:marRight w:val="0"/>
      <w:marTop w:val="0"/>
      <w:marBottom w:val="0"/>
      <w:divBdr>
        <w:top w:val="none" w:sz="0" w:space="0" w:color="auto"/>
        <w:left w:val="none" w:sz="0" w:space="0" w:color="auto"/>
        <w:bottom w:val="none" w:sz="0" w:space="0" w:color="auto"/>
        <w:right w:val="none" w:sz="0" w:space="0" w:color="auto"/>
      </w:divBdr>
    </w:div>
    <w:div w:id="1525826928">
      <w:bodyDiv w:val="1"/>
      <w:marLeft w:val="0"/>
      <w:marRight w:val="0"/>
      <w:marTop w:val="0"/>
      <w:marBottom w:val="0"/>
      <w:divBdr>
        <w:top w:val="none" w:sz="0" w:space="0" w:color="auto"/>
        <w:left w:val="none" w:sz="0" w:space="0" w:color="auto"/>
        <w:bottom w:val="none" w:sz="0" w:space="0" w:color="auto"/>
        <w:right w:val="none" w:sz="0" w:space="0" w:color="auto"/>
      </w:divBdr>
    </w:div>
    <w:div w:id="1530534691">
      <w:bodyDiv w:val="1"/>
      <w:marLeft w:val="0"/>
      <w:marRight w:val="0"/>
      <w:marTop w:val="0"/>
      <w:marBottom w:val="0"/>
      <w:divBdr>
        <w:top w:val="none" w:sz="0" w:space="0" w:color="auto"/>
        <w:left w:val="none" w:sz="0" w:space="0" w:color="auto"/>
        <w:bottom w:val="none" w:sz="0" w:space="0" w:color="auto"/>
        <w:right w:val="none" w:sz="0" w:space="0" w:color="auto"/>
      </w:divBdr>
    </w:div>
    <w:div w:id="1534002557">
      <w:bodyDiv w:val="1"/>
      <w:marLeft w:val="0"/>
      <w:marRight w:val="0"/>
      <w:marTop w:val="0"/>
      <w:marBottom w:val="0"/>
      <w:divBdr>
        <w:top w:val="none" w:sz="0" w:space="0" w:color="auto"/>
        <w:left w:val="none" w:sz="0" w:space="0" w:color="auto"/>
        <w:bottom w:val="none" w:sz="0" w:space="0" w:color="auto"/>
        <w:right w:val="none" w:sz="0" w:space="0" w:color="auto"/>
      </w:divBdr>
    </w:div>
    <w:div w:id="1559710213">
      <w:bodyDiv w:val="1"/>
      <w:marLeft w:val="0"/>
      <w:marRight w:val="0"/>
      <w:marTop w:val="0"/>
      <w:marBottom w:val="0"/>
      <w:divBdr>
        <w:top w:val="none" w:sz="0" w:space="0" w:color="auto"/>
        <w:left w:val="none" w:sz="0" w:space="0" w:color="auto"/>
        <w:bottom w:val="none" w:sz="0" w:space="0" w:color="auto"/>
        <w:right w:val="none" w:sz="0" w:space="0" w:color="auto"/>
      </w:divBdr>
    </w:div>
    <w:div w:id="1573078786">
      <w:bodyDiv w:val="1"/>
      <w:marLeft w:val="0"/>
      <w:marRight w:val="0"/>
      <w:marTop w:val="0"/>
      <w:marBottom w:val="0"/>
      <w:divBdr>
        <w:top w:val="none" w:sz="0" w:space="0" w:color="auto"/>
        <w:left w:val="none" w:sz="0" w:space="0" w:color="auto"/>
        <w:bottom w:val="none" w:sz="0" w:space="0" w:color="auto"/>
        <w:right w:val="none" w:sz="0" w:space="0" w:color="auto"/>
      </w:divBdr>
    </w:div>
    <w:div w:id="1573198522">
      <w:bodyDiv w:val="1"/>
      <w:marLeft w:val="0"/>
      <w:marRight w:val="0"/>
      <w:marTop w:val="0"/>
      <w:marBottom w:val="0"/>
      <w:divBdr>
        <w:top w:val="none" w:sz="0" w:space="0" w:color="auto"/>
        <w:left w:val="none" w:sz="0" w:space="0" w:color="auto"/>
        <w:bottom w:val="none" w:sz="0" w:space="0" w:color="auto"/>
        <w:right w:val="none" w:sz="0" w:space="0" w:color="auto"/>
      </w:divBdr>
    </w:div>
    <w:div w:id="1610311508">
      <w:bodyDiv w:val="1"/>
      <w:marLeft w:val="0"/>
      <w:marRight w:val="0"/>
      <w:marTop w:val="0"/>
      <w:marBottom w:val="0"/>
      <w:divBdr>
        <w:top w:val="none" w:sz="0" w:space="0" w:color="auto"/>
        <w:left w:val="none" w:sz="0" w:space="0" w:color="auto"/>
        <w:bottom w:val="none" w:sz="0" w:space="0" w:color="auto"/>
        <w:right w:val="none" w:sz="0" w:space="0" w:color="auto"/>
      </w:divBdr>
    </w:div>
    <w:div w:id="1629509797">
      <w:bodyDiv w:val="1"/>
      <w:marLeft w:val="0"/>
      <w:marRight w:val="0"/>
      <w:marTop w:val="0"/>
      <w:marBottom w:val="0"/>
      <w:divBdr>
        <w:top w:val="none" w:sz="0" w:space="0" w:color="auto"/>
        <w:left w:val="none" w:sz="0" w:space="0" w:color="auto"/>
        <w:bottom w:val="none" w:sz="0" w:space="0" w:color="auto"/>
        <w:right w:val="none" w:sz="0" w:space="0" w:color="auto"/>
      </w:divBdr>
    </w:div>
    <w:div w:id="1649045455">
      <w:bodyDiv w:val="1"/>
      <w:marLeft w:val="0"/>
      <w:marRight w:val="0"/>
      <w:marTop w:val="0"/>
      <w:marBottom w:val="0"/>
      <w:divBdr>
        <w:top w:val="none" w:sz="0" w:space="0" w:color="auto"/>
        <w:left w:val="none" w:sz="0" w:space="0" w:color="auto"/>
        <w:bottom w:val="none" w:sz="0" w:space="0" w:color="auto"/>
        <w:right w:val="none" w:sz="0" w:space="0" w:color="auto"/>
      </w:divBdr>
    </w:div>
    <w:div w:id="1730955914">
      <w:bodyDiv w:val="1"/>
      <w:marLeft w:val="0"/>
      <w:marRight w:val="0"/>
      <w:marTop w:val="0"/>
      <w:marBottom w:val="0"/>
      <w:divBdr>
        <w:top w:val="none" w:sz="0" w:space="0" w:color="auto"/>
        <w:left w:val="none" w:sz="0" w:space="0" w:color="auto"/>
        <w:bottom w:val="none" w:sz="0" w:space="0" w:color="auto"/>
        <w:right w:val="none" w:sz="0" w:space="0" w:color="auto"/>
      </w:divBdr>
    </w:div>
    <w:div w:id="1754735781">
      <w:bodyDiv w:val="1"/>
      <w:marLeft w:val="0"/>
      <w:marRight w:val="0"/>
      <w:marTop w:val="0"/>
      <w:marBottom w:val="0"/>
      <w:divBdr>
        <w:top w:val="none" w:sz="0" w:space="0" w:color="auto"/>
        <w:left w:val="none" w:sz="0" w:space="0" w:color="auto"/>
        <w:bottom w:val="none" w:sz="0" w:space="0" w:color="auto"/>
        <w:right w:val="none" w:sz="0" w:space="0" w:color="auto"/>
      </w:divBdr>
    </w:div>
    <w:div w:id="1773819832">
      <w:bodyDiv w:val="1"/>
      <w:marLeft w:val="0"/>
      <w:marRight w:val="0"/>
      <w:marTop w:val="0"/>
      <w:marBottom w:val="0"/>
      <w:divBdr>
        <w:top w:val="none" w:sz="0" w:space="0" w:color="auto"/>
        <w:left w:val="none" w:sz="0" w:space="0" w:color="auto"/>
        <w:bottom w:val="none" w:sz="0" w:space="0" w:color="auto"/>
        <w:right w:val="none" w:sz="0" w:space="0" w:color="auto"/>
      </w:divBdr>
    </w:div>
    <w:div w:id="1777553852">
      <w:bodyDiv w:val="1"/>
      <w:marLeft w:val="0"/>
      <w:marRight w:val="0"/>
      <w:marTop w:val="0"/>
      <w:marBottom w:val="0"/>
      <w:divBdr>
        <w:top w:val="none" w:sz="0" w:space="0" w:color="auto"/>
        <w:left w:val="none" w:sz="0" w:space="0" w:color="auto"/>
        <w:bottom w:val="none" w:sz="0" w:space="0" w:color="auto"/>
        <w:right w:val="none" w:sz="0" w:space="0" w:color="auto"/>
      </w:divBdr>
    </w:div>
    <w:div w:id="1784618550">
      <w:bodyDiv w:val="1"/>
      <w:marLeft w:val="0"/>
      <w:marRight w:val="0"/>
      <w:marTop w:val="0"/>
      <w:marBottom w:val="0"/>
      <w:divBdr>
        <w:top w:val="none" w:sz="0" w:space="0" w:color="auto"/>
        <w:left w:val="none" w:sz="0" w:space="0" w:color="auto"/>
        <w:bottom w:val="none" w:sz="0" w:space="0" w:color="auto"/>
        <w:right w:val="none" w:sz="0" w:space="0" w:color="auto"/>
      </w:divBdr>
    </w:div>
    <w:div w:id="1841964004">
      <w:bodyDiv w:val="1"/>
      <w:marLeft w:val="0"/>
      <w:marRight w:val="0"/>
      <w:marTop w:val="0"/>
      <w:marBottom w:val="0"/>
      <w:divBdr>
        <w:top w:val="none" w:sz="0" w:space="0" w:color="auto"/>
        <w:left w:val="none" w:sz="0" w:space="0" w:color="auto"/>
        <w:bottom w:val="none" w:sz="0" w:space="0" w:color="auto"/>
        <w:right w:val="none" w:sz="0" w:space="0" w:color="auto"/>
      </w:divBdr>
    </w:div>
    <w:div w:id="1847400846">
      <w:bodyDiv w:val="1"/>
      <w:marLeft w:val="0"/>
      <w:marRight w:val="0"/>
      <w:marTop w:val="0"/>
      <w:marBottom w:val="0"/>
      <w:divBdr>
        <w:top w:val="none" w:sz="0" w:space="0" w:color="auto"/>
        <w:left w:val="none" w:sz="0" w:space="0" w:color="auto"/>
        <w:bottom w:val="none" w:sz="0" w:space="0" w:color="auto"/>
        <w:right w:val="none" w:sz="0" w:space="0" w:color="auto"/>
      </w:divBdr>
    </w:div>
    <w:div w:id="1861237772">
      <w:bodyDiv w:val="1"/>
      <w:marLeft w:val="0"/>
      <w:marRight w:val="0"/>
      <w:marTop w:val="0"/>
      <w:marBottom w:val="0"/>
      <w:divBdr>
        <w:top w:val="none" w:sz="0" w:space="0" w:color="auto"/>
        <w:left w:val="none" w:sz="0" w:space="0" w:color="auto"/>
        <w:bottom w:val="none" w:sz="0" w:space="0" w:color="auto"/>
        <w:right w:val="none" w:sz="0" w:space="0" w:color="auto"/>
      </w:divBdr>
    </w:div>
    <w:div w:id="1872718589">
      <w:bodyDiv w:val="1"/>
      <w:marLeft w:val="0"/>
      <w:marRight w:val="0"/>
      <w:marTop w:val="0"/>
      <w:marBottom w:val="0"/>
      <w:divBdr>
        <w:top w:val="none" w:sz="0" w:space="0" w:color="auto"/>
        <w:left w:val="none" w:sz="0" w:space="0" w:color="auto"/>
        <w:bottom w:val="none" w:sz="0" w:space="0" w:color="auto"/>
        <w:right w:val="none" w:sz="0" w:space="0" w:color="auto"/>
      </w:divBdr>
    </w:div>
    <w:div w:id="1885827109">
      <w:bodyDiv w:val="1"/>
      <w:marLeft w:val="0"/>
      <w:marRight w:val="0"/>
      <w:marTop w:val="0"/>
      <w:marBottom w:val="0"/>
      <w:divBdr>
        <w:top w:val="none" w:sz="0" w:space="0" w:color="auto"/>
        <w:left w:val="none" w:sz="0" w:space="0" w:color="auto"/>
        <w:bottom w:val="none" w:sz="0" w:space="0" w:color="auto"/>
        <w:right w:val="none" w:sz="0" w:space="0" w:color="auto"/>
      </w:divBdr>
    </w:div>
    <w:div w:id="1907106767">
      <w:bodyDiv w:val="1"/>
      <w:marLeft w:val="0"/>
      <w:marRight w:val="0"/>
      <w:marTop w:val="0"/>
      <w:marBottom w:val="0"/>
      <w:divBdr>
        <w:top w:val="none" w:sz="0" w:space="0" w:color="auto"/>
        <w:left w:val="none" w:sz="0" w:space="0" w:color="auto"/>
        <w:bottom w:val="none" w:sz="0" w:space="0" w:color="auto"/>
        <w:right w:val="none" w:sz="0" w:space="0" w:color="auto"/>
      </w:divBdr>
    </w:div>
    <w:div w:id="1907959107">
      <w:bodyDiv w:val="1"/>
      <w:marLeft w:val="0"/>
      <w:marRight w:val="0"/>
      <w:marTop w:val="0"/>
      <w:marBottom w:val="0"/>
      <w:divBdr>
        <w:top w:val="none" w:sz="0" w:space="0" w:color="auto"/>
        <w:left w:val="none" w:sz="0" w:space="0" w:color="auto"/>
        <w:bottom w:val="none" w:sz="0" w:space="0" w:color="auto"/>
        <w:right w:val="none" w:sz="0" w:space="0" w:color="auto"/>
      </w:divBdr>
    </w:div>
    <w:div w:id="1938101722">
      <w:bodyDiv w:val="1"/>
      <w:marLeft w:val="0"/>
      <w:marRight w:val="0"/>
      <w:marTop w:val="0"/>
      <w:marBottom w:val="0"/>
      <w:divBdr>
        <w:top w:val="none" w:sz="0" w:space="0" w:color="auto"/>
        <w:left w:val="none" w:sz="0" w:space="0" w:color="auto"/>
        <w:bottom w:val="none" w:sz="0" w:space="0" w:color="auto"/>
        <w:right w:val="none" w:sz="0" w:space="0" w:color="auto"/>
      </w:divBdr>
    </w:div>
    <w:div w:id="1959794206">
      <w:bodyDiv w:val="1"/>
      <w:marLeft w:val="0"/>
      <w:marRight w:val="0"/>
      <w:marTop w:val="0"/>
      <w:marBottom w:val="0"/>
      <w:divBdr>
        <w:top w:val="none" w:sz="0" w:space="0" w:color="auto"/>
        <w:left w:val="none" w:sz="0" w:space="0" w:color="auto"/>
        <w:bottom w:val="none" w:sz="0" w:space="0" w:color="auto"/>
        <w:right w:val="none" w:sz="0" w:space="0" w:color="auto"/>
      </w:divBdr>
    </w:div>
    <w:div w:id="1969310271">
      <w:bodyDiv w:val="1"/>
      <w:marLeft w:val="0"/>
      <w:marRight w:val="0"/>
      <w:marTop w:val="0"/>
      <w:marBottom w:val="0"/>
      <w:divBdr>
        <w:top w:val="none" w:sz="0" w:space="0" w:color="auto"/>
        <w:left w:val="none" w:sz="0" w:space="0" w:color="auto"/>
        <w:bottom w:val="none" w:sz="0" w:space="0" w:color="auto"/>
        <w:right w:val="none" w:sz="0" w:space="0" w:color="auto"/>
      </w:divBdr>
    </w:div>
    <w:div w:id="1975255398">
      <w:bodyDiv w:val="1"/>
      <w:marLeft w:val="0"/>
      <w:marRight w:val="0"/>
      <w:marTop w:val="0"/>
      <w:marBottom w:val="0"/>
      <w:divBdr>
        <w:top w:val="none" w:sz="0" w:space="0" w:color="auto"/>
        <w:left w:val="none" w:sz="0" w:space="0" w:color="auto"/>
        <w:bottom w:val="none" w:sz="0" w:space="0" w:color="auto"/>
        <w:right w:val="none" w:sz="0" w:space="0" w:color="auto"/>
      </w:divBdr>
    </w:div>
    <w:div w:id="1988052389">
      <w:bodyDiv w:val="1"/>
      <w:marLeft w:val="0"/>
      <w:marRight w:val="0"/>
      <w:marTop w:val="0"/>
      <w:marBottom w:val="0"/>
      <w:divBdr>
        <w:top w:val="none" w:sz="0" w:space="0" w:color="auto"/>
        <w:left w:val="none" w:sz="0" w:space="0" w:color="auto"/>
        <w:bottom w:val="none" w:sz="0" w:space="0" w:color="auto"/>
        <w:right w:val="none" w:sz="0" w:space="0" w:color="auto"/>
      </w:divBdr>
    </w:div>
    <w:div w:id="2000881638">
      <w:bodyDiv w:val="1"/>
      <w:marLeft w:val="0"/>
      <w:marRight w:val="0"/>
      <w:marTop w:val="0"/>
      <w:marBottom w:val="0"/>
      <w:divBdr>
        <w:top w:val="none" w:sz="0" w:space="0" w:color="auto"/>
        <w:left w:val="none" w:sz="0" w:space="0" w:color="auto"/>
        <w:bottom w:val="none" w:sz="0" w:space="0" w:color="auto"/>
        <w:right w:val="none" w:sz="0" w:space="0" w:color="auto"/>
      </w:divBdr>
    </w:div>
    <w:div w:id="2060398327">
      <w:bodyDiv w:val="1"/>
      <w:marLeft w:val="0"/>
      <w:marRight w:val="0"/>
      <w:marTop w:val="0"/>
      <w:marBottom w:val="0"/>
      <w:divBdr>
        <w:top w:val="none" w:sz="0" w:space="0" w:color="auto"/>
        <w:left w:val="none" w:sz="0" w:space="0" w:color="auto"/>
        <w:bottom w:val="none" w:sz="0" w:space="0" w:color="auto"/>
        <w:right w:val="none" w:sz="0" w:space="0" w:color="auto"/>
      </w:divBdr>
    </w:div>
    <w:div w:id="2099518333">
      <w:bodyDiv w:val="1"/>
      <w:marLeft w:val="0"/>
      <w:marRight w:val="0"/>
      <w:marTop w:val="0"/>
      <w:marBottom w:val="0"/>
      <w:divBdr>
        <w:top w:val="none" w:sz="0" w:space="0" w:color="auto"/>
        <w:left w:val="none" w:sz="0" w:space="0" w:color="auto"/>
        <w:bottom w:val="none" w:sz="0" w:space="0" w:color="auto"/>
        <w:right w:val="none" w:sz="0" w:space="0" w:color="auto"/>
      </w:divBdr>
    </w:div>
    <w:div w:id="213321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5C5C1-E0A2-42EE-90EA-592CD1B95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1510</Words>
  <Characters>8311</Characters>
  <Application>Microsoft Office Word</Application>
  <DocSecurity>0</DocSecurity>
  <Lines>69</Lines>
  <Paragraphs>19</Paragraphs>
  <ScaleCrop>false</ScaleCrop>
  <HeadingPairs>
    <vt:vector size="6" baseType="variant">
      <vt:variant>
        <vt:lpstr>Titre</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zakaria.anfar@gmail.com</dc:creator>
  <cp:keywords/>
  <dc:description/>
  <cp:lastModifiedBy>Oda Lab</cp:lastModifiedBy>
  <cp:revision>5</cp:revision>
  <cp:lastPrinted>2026-01-09T04:51:00Z</cp:lastPrinted>
  <dcterms:created xsi:type="dcterms:W3CDTF">2026-03-31T03:21:00Z</dcterms:created>
  <dcterms:modified xsi:type="dcterms:W3CDTF">2026-04-03T03:03:00Z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http://www.zotero.org/styles/acs-applied-materials-and-interfaces</vt:lpwstr>
  </property>
  <property fmtid="{D5CDD505-2E9C-101B-9397-08002B2CF9AE}" pid="3" name="Mendeley Recent Style Name 0_1">
    <vt:lpwstr>ACS Applied Materials &amp; Interfaces</vt:lpwstr>
  </property>
  <property fmtid="{D5CDD505-2E9C-101B-9397-08002B2CF9AE}" pid="4" name="Mendeley Recent Style Id 1_1">
    <vt:lpwstr>http://www.zotero.org/styles/acs-energy-letters</vt:lpwstr>
  </property>
  <property fmtid="{D5CDD505-2E9C-101B-9397-08002B2CF9AE}" pid="5" name="Mendeley Recent Style Name 1_1">
    <vt:lpwstr>ACS Energy Letters</vt:lpwstr>
  </property>
  <property fmtid="{D5CDD505-2E9C-101B-9397-08002B2CF9AE}" pid="6" name="Mendeley Recent Style Id 2_1">
    <vt:lpwstr>http://www.zotero.org/styles/acs-sustainable-chemistry-and-engineering</vt:lpwstr>
  </property>
  <property fmtid="{D5CDD505-2E9C-101B-9397-08002B2CF9AE}" pid="7" name="Mendeley Recent Style Name 2_1">
    <vt:lpwstr>ACS Sustainable Chemistry &amp; Engineering</vt:lpwstr>
  </property>
  <property fmtid="{D5CDD505-2E9C-101B-9397-08002B2CF9AE}" pid="8" name="Mendeley Recent Style Id 3_1">
    <vt:lpwstr>http://www.zotero.org/styles/angewandte-chemie</vt:lpwstr>
  </property>
  <property fmtid="{D5CDD505-2E9C-101B-9397-08002B2CF9AE}" pid="9" name="Mendeley Recent Style Name 3_1">
    <vt:lpwstr>Angewandte Chemie International Edition</vt:lpwstr>
  </property>
  <property fmtid="{D5CDD505-2E9C-101B-9397-08002B2CF9AE}" pid="10" name="Mendeley Recent Style Id 4_1">
    <vt:lpwstr>http://www.zotero.org/styles/chemical-engineering-journal</vt:lpwstr>
  </property>
  <property fmtid="{D5CDD505-2E9C-101B-9397-08002B2CF9AE}" pid="11" name="Mendeley Recent Style Name 4_1">
    <vt:lpwstr>Chemical Engineering Journal</vt:lpwstr>
  </property>
  <property fmtid="{D5CDD505-2E9C-101B-9397-08002B2CF9AE}" pid="12" name="Mendeley Recent Style Id 5_1">
    <vt:lpwstr>http://www.zotero.org/styles/energy-and-environmental-science</vt:lpwstr>
  </property>
  <property fmtid="{D5CDD505-2E9C-101B-9397-08002B2CF9AE}" pid="13" name="Mendeley Recent Style Name 5_1">
    <vt:lpwstr>Energy &amp; Environmental Science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http://www.zotero.org/styles/joule</vt:lpwstr>
  </property>
  <property fmtid="{D5CDD505-2E9C-101B-9397-08002B2CF9AE}" pid="17" name="Mendeley Recent Style Name 7_1">
    <vt:lpwstr>Joule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http://www.zotero.org/styles/science-of-the-total-environment</vt:lpwstr>
  </property>
  <property fmtid="{D5CDD505-2E9C-101B-9397-08002B2CF9AE}" pid="21" name="Mendeley Recent Style Name 9_1">
    <vt:lpwstr>Science of the Total Environment</vt:lpwstr>
  </property>
  <property fmtid="{D5CDD505-2E9C-101B-9397-08002B2CF9AE}" pid="22" name="Mendeley Document_1">
    <vt:lpwstr>True</vt:lpwstr>
  </property>
  <property fmtid="{D5CDD505-2E9C-101B-9397-08002B2CF9AE}" pid="23" name="Mendeley Unique User Id_1">
    <vt:lpwstr>7a4f4947-b270-3e78-9932-1a7a83cc2f2c</vt:lpwstr>
  </property>
  <property fmtid="{D5CDD505-2E9C-101B-9397-08002B2CF9AE}" pid="24" name="Mendeley Citation Style_1">
    <vt:lpwstr>http://www.zotero.org/styles/nature</vt:lpwstr>
  </property>
</Properties>
</file>