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0B23B6" w14:textId="77777777" w:rsidR="00CA5A49" w:rsidRPr="005B5207" w:rsidRDefault="00CA5A49" w:rsidP="00CA5A49">
      <w:pPr>
        <w:jc w:val="center"/>
        <w:rPr>
          <w:rFonts w:ascii="Times New Roman" w:hAnsi="Times New Roman"/>
          <w:b/>
          <w:kern w:val="0"/>
          <w:sz w:val="30"/>
          <w:szCs w:val="30"/>
        </w:rPr>
      </w:pPr>
      <w:r w:rsidRPr="005B5207">
        <w:rPr>
          <w:rFonts w:ascii="Times New Roman" w:hAnsi="Times New Roman" w:hint="eastAsia"/>
          <w:b/>
          <w:kern w:val="0"/>
          <w:sz w:val="30"/>
          <w:szCs w:val="30"/>
        </w:rPr>
        <w:t>Supplementary Information</w:t>
      </w:r>
    </w:p>
    <w:p w14:paraId="6E514D8F" w14:textId="2E9191B3" w:rsidR="00EC0B5D" w:rsidRDefault="00EC25CD" w:rsidP="00CA5A49">
      <w:pPr>
        <w:spacing w:line="480" w:lineRule="auto"/>
        <w:jc w:val="left"/>
        <w:rPr>
          <w:rFonts w:ascii="Times New Roman" w:hAnsi="Times New Roman"/>
          <w:b/>
          <w:kern w:val="0"/>
          <w:sz w:val="24"/>
          <w:szCs w:val="24"/>
        </w:rPr>
      </w:pPr>
      <w:r w:rsidRPr="00EC25CD">
        <w:rPr>
          <w:rFonts w:ascii="Times New Roman" w:hAnsi="Times New Roman" w:hint="eastAsia"/>
          <w:b/>
          <w:kern w:val="0"/>
          <w:sz w:val="24"/>
          <w:szCs w:val="24"/>
        </w:rPr>
        <w:t>Supplementary Materials and Methods</w:t>
      </w:r>
    </w:p>
    <w:p w14:paraId="6E7A28B8" w14:textId="77777777" w:rsidR="00EC25CD" w:rsidRPr="00E56AEC" w:rsidRDefault="00EC25CD" w:rsidP="00EC25CD">
      <w:pPr>
        <w:autoSpaceDE w:val="0"/>
        <w:autoSpaceDN w:val="0"/>
        <w:adjustRightInd w:val="0"/>
        <w:snapToGrid w:val="0"/>
        <w:spacing w:line="360" w:lineRule="auto"/>
        <w:rPr>
          <w:rFonts w:ascii="Times New Roman" w:hAnsi="Times New Roman" w:cs="Times New Roman"/>
          <w:b/>
          <w:bCs/>
          <w:kern w:val="0"/>
          <w:sz w:val="24"/>
          <w:szCs w:val="24"/>
        </w:rPr>
      </w:pPr>
      <w:r w:rsidRPr="00E56AEC">
        <w:rPr>
          <w:rFonts w:ascii="Times New Roman" w:hAnsi="Times New Roman" w:cs="Times New Roman"/>
          <w:b/>
          <w:bCs/>
          <w:kern w:val="0"/>
          <w:sz w:val="24"/>
          <w:szCs w:val="24"/>
        </w:rPr>
        <w:t>Antibodies and reagents</w:t>
      </w:r>
    </w:p>
    <w:p w14:paraId="5F791114" w14:textId="77777777" w:rsidR="00EC25CD" w:rsidRPr="007C5714" w:rsidRDefault="00EC25CD" w:rsidP="00E56AEC">
      <w:pPr>
        <w:autoSpaceDE w:val="0"/>
        <w:autoSpaceDN w:val="0"/>
        <w:adjustRightInd w:val="0"/>
        <w:snapToGrid w:val="0"/>
        <w:spacing w:line="360" w:lineRule="auto"/>
        <w:rPr>
          <w:rFonts w:ascii="Times New Roman" w:hAnsi="Times New Roman" w:cs="Times New Roman"/>
          <w:bCs/>
          <w:kern w:val="0"/>
          <w:sz w:val="24"/>
          <w:szCs w:val="24"/>
        </w:rPr>
      </w:pPr>
      <w:r w:rsidRPr="007C5714">
        <w:rPr>
          <w:rFonts w:ascii="Times New Roman" w:hAnsi="Times New Roman" w:cs="Times New Roman"/>
          <w:kern w:val="0"/>
          <w:sz w:val="24"/>
          <w:szCs w:val="24"/>
        </w:rPr>
        <w:t>Rabbit polyclonal antibodies against COX4 (Cat# 11242-1-AP; 1:5000), PGK1 (Cat# 17811-1-AP; 1:5000), PDK1 (Cat# 18262-1-AP; 1:1000), PDHE1</w:t>
      </w:r>
      <w:r w:rsidRPr="007C5714">
        <w:rPr>
          <w:rFonts w:ascii="Times New Roman" w:hAnsi="Times New Roman" w:cs="Times New Roman"/>
          <w:sz w:val="24"/>
          <w:szCs w:val="24"/>
        </w:rPr>
        <w:t>α</w:t>
      </w:r>
      <w:r w:rsidRPr="007C5714">
        <w:rPr>
          <w:rFonts w:ascii="Times New Roman" w:hAnsi="Times New Roman" w:cs="Times New Roman"/>
          <w:kern w:val="0"/>
          <w:sz w:val="24"/>
          <w:szCs w:val="24"/>
        </w:rPr>
        <w:t xml:space="preserve"> (Cat# 18068-1-AP; 1:5000); recombinant human PGK1 (rPGK1) and recombinant human PDK1 (rPDK1) were procured from </w:t>
      </w:r>
      <w:proofErr w:type="spellStart"/>
      <w:r w:rsidRPr="007C5714">
        <w:rPr>
          <w:rFonts w:ascii="Times New Roman" w:hAnsi="Times New Roman" w:cs="Times New Roman"/>
          <w:kern w:val="0"/>
          <w:sz w:val="24"/>
          <w:szCs w:val="24"/>
        </w:rPr>
        <w:t>Proteintech</w:t>
      </w:r>
      <w:proofErr w:type="spellEnd"/>
      <w:r w:rsidRPr="007C5714">
        <w:rPr>
          <w:rFonts w:ascii="Times New Roman" w:hAnsi="Times New Roman" w:cs="Times New Roman"/>
          <w:kern w:val="0"/>
          <w:sz w:val="24"/>
          <w:szCs w:val="24"/>
        </w:rPr>
        <w:t xml:space="preserve"> (Chicago, IL, USA). Mouse monoclonal antibody against β-actin (Cat# T0022; 1:3000) was procured from Affinity Biosciences (Cincinnati, OH, USA). Rabbit polyclonal antibodies against p-PDK1 (Thr338) (Cat# 211596; 1:500) were procured from </w:t>
      </w:r>
      <w:proofErr w:type="spellStart"/>
      <w:r w:rsidRPr="007C5714">
        <w:rPr>
          <w:rFonts w:ascii="Times New Roman" w:hAnsi="Times New Roman" w:cs="Times New Roman"/>
          <w:kern w:val="0"/>
          <w:sz w:val="24"/>
          <w:szCs w:val="24"/>
        </w:rPr>
        <w:t>Signalway</w:t>
      </w:r>
      <w:proofErr w:type="spellEnd"/>
      <w:r w:rsidRPr="007C5714">
        <w:rPr>
          <w:rFonts w:ascii="Times New Roman" w:hAnsi="Times New Roman" w:cs="Times New Roman"/>
          <w:kern w:val="0"/>
          <w:sz w:val="24"/>
          <w:szCs w:val="24"/>
        </w:rPr>
        <w:t xml:space="preserve"> (Greenbelt, MA, USA). Rabbit monoclonal antibodies against PDHE1</w:t>
      </w:r>
      <w:r w:rsidRPr="007C5714">
        <w:rPr>
          <w:rFonts w:ascii="Times New Roman" w:hAnsi="Times New Roman" w:cs="Times New Roman"/>
          <w:sz w:val="24"/>
          <w:szCs w:val="24"/>
        </w:rPr>
        <w:t xml:space="preserve">α </w:t>
      </w:r>
      <w:r w:rsidRPr="007C5714">
        <w:rPr>
          <w:rFonts w:ascii="Times New Roman" w:hAnsi="Times New Roman" w:cs="Times New Roman"/>
          <w:kern w:val="0"/>
          <w:sz w:val="24"/>
          <w:szCs w:val="24"/>
        </w:rPr>
        <w:t>(Cat# ab168379; 1:1000), p-PDHE1</w:t>
      </w:r>
      <w:r w:rsidRPr="007C5714">
        <w:rPr>
          <w:rFonts w:ascii="Times New Roman" w:hAnsi="Times New Roman" w:cs="Times New Roman"/>
          <w:sz w:val="24"/>
          <w:szCs w:val="24"/>
        </w:rPr>
        <w:t>α (S293)</w:t>
      </w:r>
      <w:r w:rsidRPr="007C5714">
        <w:rPr>
          <w:rFonts w:ascii="Times New Roman" w:hAnsi="Times New Roman" w:cs="Times New Roman"/>
          <w:kern w:val="0"/>
          <w:sz w:val="24"/>
          <w:szCs w:val="24"/>
        </w:rPr>
        <w:t xml:space="preserve"> (Cat# ab177461; 1:1000); recombinant human PDK1 (rPDK1) and recombinant human PDHE1</w:t>
      </w:r>
      <w:r w:rsidRPr="007C5714">
        <w:rPr>
          <w:rFonts w:ascii="Times New Roman" w:hAnsi="Times New Roman" w:cs="Times New Roman"/>
          <w:sz w:val="24"/>
          <w:szCs w:val="24"/>
        </w:rPr>
        <w:t>α</w:t>
      </w:r>
      <w:r w:rsidRPr="007C5714">
        <w:rPr>
          <w:rFonts w:ascii="Times New Roman" w:hAnsi="Times New Roman" w:cs="Times New Roman"/>
          <w:kern w:val="0"/>
          <w:sz w:val="24"/>
          <w:szCs w:val="24"/>
        </w:rPr>
        <w:t xml:space="preserve"> (rPDHE1</w:t>
      </w:r>
      <w:r w:rsidRPr="007C5714">
        <w:rPr>
          <w:rFonts w:ascii="Times New Roman" w:hAnsi="Times New Roman" w:cs="Times New Roman"/>
          <w:sz w:val="24"/>
          <w:szCs w:val="24"/>
        </w:rPr>
        <w:t>α</w:t>
      </w:r>
      <w:r w:rsidRPr="007C5714">
        <w:rPr>
          <w:rFonts w:ascii="Times New Roman" w:hAnsi="Times New Roman" w:cs="Times New Roman"/>
          <w:kern w:val="0"/>
          <w:sz w:val="24"/>
          <w:szCs w:val="24"/>
        </w:rPr>
        <w:t>) were procured from Abcam (Cambridge, MA, USA)</w:t>
      </w:r>
      <w:r w:rsidRPr="007C5714">
        <w:rPr>
          <w:rFonts w:ascii="Times New Roman" w:hAnsi="Times New Roman" w:cs="Times New Roman"/>
          <w:bCs/>
          <w:kern w:val="0"/>
          <w:sz w:val="24"/>
          <w:szCs w:val="24"/>
        </w:rPr>
        <w:t xml:space="preserve">. </w:t>
      </w:r>
      <w:r w:rsidRPr="007C5714">
        <w:rPr>
          <w:rFonts w:ascii="Times New Roman" w:hAnsi="Times New Roman" w:cs="Times New Roman"/>
          <w:kern w:val="0"/>
          <w:sz w:val="24"/>
          <w:szCs w:val="24"/>
        </w:rPr>
        <w:t>Mouse monoclonal antibodies against PDHE1</w:t>
      </w:r>
      <w:r w:rsidRPr="007C5714">
        <w:rPr>
          <w:rFonts w:ascii="Times New Roman" w:hAnsi="Times New Roman" w:cs="Times New Roman"/>
          <w:sz w:val="24"/>
          <w:szCs w:val="24"/>
        </w:rPr>
        <w:t>α</w:t>
      </w:r>
      <w:r w:rsidRPr="007C5714">
        <w:rPr>
          <w:rFonts w:ascii="Times New Roman" w:hAnsi="Times New Roman" w:cs="Times New Roman"/>
          <w:kern w:val="0"/>
          <w:sz w:val="24"/>
          <w:szCs w:val="24"/>
        </w:rPr>
        <w:t xml:space="preserve"> (Cat# sc-377092; 1:1000) were </w:t>
      </w:r>
      <w:bookmarkStart w:id="0" w:name="OLE_LINK16"/>
      <w:r w:rsidRPr="007C5714">
        <w:rPr>
          <w:rFonts w:ascii="Times New Roman" w:hAnsi="Times New Roman" w:cs="Times New Roman"/>
          <w:kern w:val="0"/>
          <w:sz w:val="24"/>
          <w:szCs w:val="24"/>
        </w:rPr>
        <w:t>procured</w:t>
      </w:r>
      <w:bookmarkEnd w:id="0"/>
      <w:r w:rsidRPr="007C5714">
        <w:rPr>
          <w:rFonts w:ascii="Times New Roman" w:hAnsi="Times New Roman" w:cs="Times New Roman"/>
          <w:kern w:val="0"/>
          <w:sz w:val="24"/>
          <w:szCs w:val="24"/>
        </w:rPr>
        <w:t xml:space="preserve"> from Santa Cruz Biotechnology (Santa Cruz, CA, USA). </w:t>
      </w:r>
      <w:r w:rsidRPr="007C5714">
        <w:rPr>
          <w:rFonts w:ascii="Times New Roman" w:hAnsi="Times New Roman" w:cs="Times New Roman"/>
          <w:bCs/>
          <w:kern w:val="0"/>
          <w:sz w:val="24"/>
          <w:szCs w:val="24"/>
        </w:rPr>
        <w:t xml:space="preserve">Oligomycin, 2-DG and PDHc kinase activator sodium dichloroacetate were </w:t>
      </w:r>
      <w:r w:rsidRPr="007C5714">
        <w:rPr>
          <w:rFonts w:ascii="Times New Roman" w:hAnsi="Times New Roman" w:cs="Times New Roman"/>
          <w:kern w:val="0"/>
          <w:sz w:val="24"/>
          <w:szCs w:val="24"/>
        </w:rPr>
        <w:t>procured</w:t>
      </w:r>
      <w:r w:rsidRPr="007C5714">
        <w:rPr>
          <w:rFonts w:ascii="Times New Roman" w:hAnsi="Times New Roman" w:cs="Times New Roman"/>
          <w:bCs/>
          <w:kern w:val="0"/>
          <w:sz w:val="24"/>
          <w:szCs w:val="24"/>
        </w:rPr>
        <w:t xml:space="preserve"> from </w:t>
      </w:r>
      <w:proofErr w:type="spellStart"/>
      <w:r w:rsidRPr="007C5714">
        <w:rPr>
          <w:rFonts w:ascii="Times New Roman" w:hAnsi="Times New Roman" w:cs="Times New Roman"/>
          <w:bCs/>
          <w:kern w:val="0"/>
          <w:sz w:val="24"/>
          <w:szCs w:val="24"/>
        </w:rPr>
        <w:t>MedChemExpress</w:t>
      </w:r>
      <w:proofErr w:type="spellEnd"/>
      <w:r w:rsidRPr="007C5714">
        <w:rPr>
          <w:rFonts w:ascii="Times New Roman" w:hAnsi="Times New Roman" w:cs="Times New Roman"/>
          <w:bCs/>
          <w:kern w:val="0"/>
          <w:sz w:val="24"/>
          <w:szCs w:val="24"/>
        </w:rPr>
        <w:t xml:space="preserve"> (Monmouth Junction, NJ, USA). Protein A and G magnetic beads, BCA </w:t>
      </w:r>
      <w:proofErr w:type="spellStart"/>
      <w:r w:rsidRPr="007C5714">
        <w:rPr>
          <w:rFonts w:ascii="Times New Roman" w:hAnsi="Times New Roman" w:cs="Times New Roman"/>
          <w:bCs/>
          <w:kern w:val="0"/>
          <w:sz w:val="24"/>
          <w:szCs w:val="24"/>
        </w:rPr>
        <w:t>aassay</w:t>
      </w:r>
      <w:proofErr w:type="spellEnd"/>
      <w:r w:rsidRPr="007C5714">
        <w:rPr>
          <w:rFonts w:ascii="Times New Roman" w:hAnsi="Times New Roman" w:cs="Times New Roman"/>
          <w:bCs/>
          <w:kern w:val="0"/>
          <w:sz w:val="24"/>
          <w:szCs w:val="24"/>
        </w:rPr>
        <w:t xml:space="preserve"> kit, </w:t>
      </w:r>
      <w:proofErr w:type="spellStart"/>
      <w:r w:rsidRPr="007C5714">
        <w:rPr>
          <w:rFonts w:ascii="Times New Roman" w:hAnsi="Times New Roman" w:cs="Times New Roman"/>
          <w:bCs/>
          <w:kern w:val="0"/>
          <w:sz w:val="24"/>
          <w:szCs w:val="24"/>
        </w:rPr>
        <w:t>Dynabeads</w:t>
      </w:r>
      <w:proofErr w:type="spellEnd"/>
      <w:r w:rsidRPr="007C5714">
        <w:rPr>
          <w:rFonts w:ascii="Times New Roman" w:hAnsi="Times New Roman" w:cs="Times New Roman"/>
          <w:bCs/>
          <w:kern w:val="0"/>
          <w:sz w:val="24"/>
          <w:szCs w:val="24"/>
        </w:rPr>
        <w:t xml:space="preserve">® His-tag isolation kit, and Lipofectamine 2000 were </w:t>
      </w:r>
      <w:r w:rsidRPr="007C5714">
        <w:rPr>
          <w:rFonts w:ascii="Times New Roman" w:hAnsi="Times New Roman" w:cs="Times New Roman"/>
          <w:kern w:val="0"/>
          <w:sz w:val="24"/>
          <w:szCs w:val="24"/>
        </w:rPr>
        <w:t>procured</w:t>
      </w:r>
      <w:r w:rsidRPr="007C5714">
        <w:rPr>
          <w:rFonts w:ascii="Times New Roman" w:hAnsi="Times New Roman" w:cs="Times New Roman"/>
          <w:bCs/>
          <w:kern w:val="0"/>
          <w:sz w:val="24"/>
          <w:szCs w:val="24"/>
        </w:rPr>
        <w:t xml:space="preserve"> from Invitrogen (Grand Island, NY, USA). RNase inhibitors were </w:t>
      </w:r>
      <w:r w:rsidRPr="007C5714">
        <w:rPr>
          <w:rFonts w:ascii="Times New Roman" w:hAnsi="Times New Roman" w:cs="Times New Roman"/>
          <w:kern w:val="0"/>
          <w:sz w:val="24"/>
          <w:szCs w:val="24"/>
        </w:rPr>
        <w:t>procured</w:t>
      </w:r>
      <w:r w:rsidRPr="007C5714">
        <w:rPr>
          <w:rFonts w:ascii="Times New Roman" w:hAnsi="Times New Roman" w:cs="Times New Roman"/>
          <w:bCs/>
          <w:kern w:val="0"/>
          <w:sz w:val="24"/>
          <w:szCs w:val="24"/>
        </w:rPr>
        <w:t xml:space="preserve"> from </w:t>
      </w:r>
      <w:proofErr w:type="spellStart"/>
      <w:r w:rsidRPr="007C5714">
        <w:rPr>
          <w:rFonts w:ascii="Times New Roman" w:hAnsi="Times New Roman" w:cs="Times New Roman"/>
          <w:bCs/>
          <w:kern w:val="0"/>
          <w:sz w:val="24"/>
          <w:szCs w:val="24"/>
        </w:rPr>
        <w:t>Beyotime</w:t>
      </w:r>
      <w:proofErr w:type="spellEnd"/>
      <w:r w:rsidRPr="007C5714">
        <w:rPr>
          <w:rFonts w:ascii="Times New Roman" w:hAnsi="Times New Roman" w:cs="Times New Roman"/>
        </w:rPr>
        <w:t xml:space="preserve"> </w:t>
      </w:r>
      <w:r w:rsidRPr="007C5714">
        <w:rPr>
          <w:rFonts w:ascii="Times New Roman" w:hAnsi="Times New Roman" w:cs="Times New Roman"/>
          <w:bCs/>
          <w:kern w:val="0"/>
          <w:sz w:val="24"/>
          <w:szCs w:val="24"/>
        </w:rPr>
        <w:t>Biotechnology (Beijing, China).</w:t>
      </w:r>
    </w:p>
    <w:p w14:paraId="1075FBF9" w14:textId="77777777" w:rsidR="00EC25CD" w:rsidRPr="007C5714" w:rsidRDefault="00EC25CD" w:rsidP="00EC25CD">
      <w:pPr>
        <w:autoSpaceDE w:val="0"/>
        <w:autoSpaceDN w:val="0"/>
        <w:adjustRightInd w:val="0"/>
        <w:snapToGrid w:val="0"/>
        <w:spacing w:line="360" w:lineRule="auto"/>
        <w:rPr>
          <w:rFonts w:ascii="Times New Roman" w:hAnsi="Times New Roman" w:cs="Times New Roman"/>
          <w:bCs/>
          <w:kern w:val="0"/>
          <w:sz w:val="24"/>
          <w:szCs w:val="24"/>
        </w:rPr>
      </w:pPr>
    </w:p>
    <w:p w14:paraId="34D0DC4D" w14:textId="77777777" w:rsidR="00EC25CD" w:rsidRPr="00E56AEC" w:rsidRDefault="00EC25CD" w:rsidP="00EC25CD">
      <w:pPr>
        <w:adjustRightInd w:val="0"/>
        <w:snapToGrid w:val="0"/>
        <w:spacing w:line="360" w:lineRule="auto"/>
        <w:rPr>
          <w:rFonts w:ascii="Times New Roman" w:hAnsi="Times New Roman" w:cs="Times New Roman"/>
          <w:b/>
          <w:bCs/>
          <w:kern w:val="0"/>
          <w:sz w:val="24"/>
          <w:szCs w:val="24"/>
        </w:rPr>
      </w:pPr>
      <w:r w:rsidRPr="00E56AEC">
        <w:rPr>
          <w:rFonts w:ascii="Times New Roman" w:hAnsi="Times New Roman" w:cs="Times New Roman"/>
          <w:b/>
          <w:bCs/>
          <w:kern w:val="0"/>
          <w:sz w:val="24"/>
          <w:szCs w:val="24"/>
        </w:rPr>
        <w:t>Plasmids constructions</w:t>
      </w:r>
    </w:p>
    <w:p w14:paraId="4BA041E0" w14:textId="77777777" w:rsidR="00EC25CD" w:rsidRPr="007C5714" w:rsidRDefault="00EC25CD" w:rsidP="00E56AEC">
      <w:pPr>
        <w:adjustRightInd w:val="0"/>
        <w:snapToGrid w:val="0"/>
        <w:spacing w:line="360" w:lineRule="auto"/>
        <w:rPr>
          <w:rFonts w:ascii="Times New Roman" w:hAnsi="Times New Roman" w:cs="Times New Roman"/>
          <w:kern w:val="0"/>
          <w:sz w:val="24"/>
          <w:szCs w:val="24"/>
        </w:rPr>
      </w:pPr>
      <w:proofErr w:type="spellStart"/>
      <w:r w:rsidRPr="007C5714">
        <w:rPr>
          <w:rFonts w:ascii="Times New Roman" w:hAnsi="Times New Roman" w:cs="Times New Roman"/>
          <w:bCs/>
          <w:kern w:val="0"/>
          <w:sz w:val="24"/>
          <w:szCs w:val="24"/>
        </w:rPr>
        <w:t>Trizol</w:t>
      </w:r>
      <w:proofErr w:type="spellEnd"/>
      <w:r w:rsidRPr="007C5714">
        <w:rPr>
          <w:rFonts w:ascii="Times New Roman" w:hAnsi="Times New Roman" w:cs="Times New Roman"/>
          <w:bCs/>
          <w:kern w:val="0"/>
          <w:sz w:val="24"/>
          <w:szCs w:val="24"/>
        </w:rPr>
        <w:t xml:space="preserve"> reagent (Invitrogen) was used to isolate the total RNA from the cells, and a </w:t>
      </w:r>
      <w:proofErr w:type="spellStart"/>
      <w:r w:rsidRPr="007C5714">
        <w:rPr>
          <w:rFonts w:ascii="Times New Roman" w:hAnsi="Times New Roman" w:cs="Times New Roman"/>
          <w:bCs/>
          <w:kern w:val="0"/>
          <w:sz w:val="24"/>
          <w:szCs w:val="24"/>
        </w:rPr>
        <w:t>FastQuant</w:t>
      </w:r>
      <w:proofErr w:type="spellEnd"/>
      <w:r w:rsidRPr="007C5714">
        <w:rPr>
          <w:rFonts w:ascii="Times New Roman" w:hAnsi="Times New Roman" w:cs="Times New Roman"/>
          <w:bCs/>
          <w:kern w:val="0"/>
          <w:sz w:val="24"/>
          <w:szCs w:val="24"/>
        </w:rPr>
        <w:t xml:space="preserve"> RT kit (</w:t>
      </w:r>
      <w:proofErr w:type="spellStart"/>
      <w:r w:rsidRPr="007C5714">
        <w:rPr>
          <w:rFonts w:ascii="Times New Roman" w:hAnsi="Times New Roman" w:cs="Times New Roman"/>
          <w:bCs/>
          <w:kern w:val="0"/>
          <w:sz w:val="24"/>
          <w:szCs w:val="24"/>
        </w:rPr>
        <w:t>Tiangen</w:t>
      </w:r>
      <w:proofErr w:type="spellEnd"/>
      <w:r w:rsidRPr="007C5714">
        <w:rPr>
          <w:rFonts w:ascii="Times New Roman" w:hAnsi="Times New Roman" w:cs="Times New Roman"/>
          <w:bCs/>
          <w:kern w:val="0"/>
          <w:sz w:val="24"/>
          <w:szCs w:val="24"/>
        </w:rPr>
        <w:t>, Beijing, China) was used to synthesize complementary DNA (cDNA) in accordance with the manufacturer's instructions. The SNHG15 plasmids were based on the pCDNA3.1-CMV vector backbone (</w:t>
      </w:r>
      <w:proofErr w:type="spellStart"/>
      <w:r w:rsidRPr="007C5714">
        <w:rPr>
          <w:rFonts w:ascii="Times New Roman" w:hAnsi="Times New Roman" w:cs="Times New Roman"/>
          <w:bCs/>
          <w:kern w:val="0"/>
          <w:sz w:val="24"/>
          <w:szCs w:val="24"/>
        </w:rPr>
        <w:t>SyngenTech</w:t>
      </w:r>
      <w:proofErr w:type="spellEnd"/>
      <w:r w:rsidRPr="007C5714">
        <w:rPr>
          <w:rFonts w:ascii="Times New Roman" w:hAnsi="Times New Roman" w:cs="Times New Roman"/>
          <w:bCs/>
          <w:kern w:val="0"/>
          <w:sz w:val="24"/>
          <w:szCs w:val="24"/>
        </w:rPr>
        <w:t>, Beijing, China), while the pCDNA3.1-CMV vector with a C-terminal 3×Flag tag (</w:t>
      </w:r>
      <w:proofErr w:type="spellStart"/>
      <w:r w:rsidRPr="007C5714">
        <w:rPr>
          <w:rFonts w:ascii="Times New Roman" w:hAnsi="Times New Roman" w:cs="Times New Roman"/>
          <w:bCs/>
          <w:kern w:val="0"/>
          <w:sz w:val="24"/>
          <w:szCs w:val="24"/>
        </w:rPr>
        <w:t>SyngenTech</w:t>
      </w:r>
      <w:proofErr w:type="spellEnd"/>
      <w:r w:rsidRPr="007C5714">
        <w:rPr>
          <w:rFonts w:ascii="Times New Roman" w:hAnsi="Times New Roman" w:cs="Times New Roman"/>
          <w:bCs/>
          <w:kern w:val="0"/>
          <w:sz w:val="24"/>
          <w:szCs w:val="24"/>
        </w:rPr>
        <w:t xml:space="preserve">, Beijing, China) was used to create the plasmids expressing the full-length wild-type PDHE1α and its fragments. All of the constructs were confirmed by Sanger sequencing. </w:t>
      </w:r>
      <w:r w:rsidRPr="007C5714">
        <w:rPr>
          <w:rFonts w:ascii="Times New Roman" w:hAnsi="Times New Roman" w:cs="Times New Roman"/>
          <w:sz w:val="24"/>
          <w:szCs w:val="24"/>
        </w:rPr>
        <w:t xml:space="preserve">The sequences of primers used in plasmid construction are shown in Supplementary Table 1. </w:t>
      </w:r>
    </w:p>
    <w:p w14:paraId="5E0C084A" w14:textId="77777777" w:rsidR="00EC25CD" w:rsidRDefault="00EC25CD" w:rsidP="00EC25CD">
      <w:pPr>
        <w:adjustRightInd w:val="0"/>
        <w:snapToGrid w:val="0"/>
        <w:spacing w:line="360" w:lineRule="auto"/>
        <w:ind w:firstLine="420"/>
        <w:rPr>
          <w:rFonts w:ascii="Times New Roman" w:hAnsi="Times New Roman" w:cs="Times New Roman"/>
          <w:kern w:val="0"/>
          <w:sz w:val="24"/>
          <w:szCs w:val="24"/>
        </w:rPr>
      </w:pPr>
      <w:r w:rsidRPr="007C5714">
        <w:rPr>
          <w:rFonts w:ascii="Times New Roman" w:hAnsi="Times New Roman" w:cs="Times New Roman"/>
          <w:kern w:val="0"/>
          <w:sz w:val="24"/>
          <w:szCs w:val="24"/>
        </w:rPr>
        <w:t>To target SNHG15, we employed LncRNA Smart Silencer (</w:t>
      </w:r>
      <w:proofErr w:type="spellStart"/>
      <w:r w:rsidRPr="007C5714">
        <w:rPr>
          <w:rFonts w:ascii="Times New Roman" w:hAnsi="Times New Roman" w:cs="Times New Roman"/>
          <w:kern w:val="0"/>
          <w:sz w:val="24"/>
          <w:szCs w:val="24"/>
        </w:rPr>
        <w:t>RiboBio</w:t>
      </w:r>
      <w:proofErr w:type="spellEnd"/>
      <w:r w:rsidRPr="007C5714">
        <w:rPr>
          <w:rFonts w:ascii="Times New Roman" w:hAnsi="Times New Roman" w:cs="Times New Roman"/>
          <w:kern w:val="0"/>
          <w:sz w:val="24"/>
          <w:szCs w:val="24"/>
        </w:rPr>
        <w:t xml:space="preserve">, Guangzhou, China). Three siRNAs and three ASOs were combined to create the SNHG15 Smart </w:t>
      </w:r>
      <w:r w:rsidRPr="007C5714">
        <w:rPr>
          <w:rFonts w:ascii="Times New Roman" w:hAnsi="Times New Roman" w:cs="Times New Roman"/>
          <w:kern w:val="0"/>
          <w:sz w:val="24"/>
          <w:szCs w:val="24"/>
        </w:rPr>
        <w:lastRenderedPageBreak/>
        <w:t xml:space="preserve">Silencer, while NC Smart Silencer was used as a negative control. Additionally, non-silencing control siRNAs as well as PDK1 and PDHE1α siRNAs were acquired from </w:t>
      </w:r>
      <w:proofErr w:type="spellStart"/>
      <w:r w:rsidRPr="007C5714">
        <w:rPr>
          <w:rFonts w:ascii="Times New Roman" w:hAnsi="Times New Roman" w:cs="Times New Roman"/>
          <w:kern w:val="0"/>
          <w:sz w:val="24"/>
          <w:szCs w:val="24"/>
        </w:rPr>
        <w:t>RiboBio</w:t>
      </w:r>
      <w:proofErr w:type="spellEnd"/>
      <w:r w:rsidRPr="007C5714">
        <w:rPr>
          <w:rFonts w:ascii="Times New Roman" w:hAnsi="Times New Roman" w:cs="Times New Roman"/>
          <w:kern w:val="0"/>
          <w:sz w:val="24"/>
          <w:szCs w:val="24"/>
        </w:rPr>
        <w:t>. The target sequences of siRNAs are listed in</w:t>
      </w:r>
      <w:r w:rsidRPr="007C5714">
        <w:rPr>
          <w:rFonts w:ascii="Times New Roman" w:hAnsi="Times New Roman" w:cs="Times New Roman"/>
          <w:sz w:val="24"/>
          <w:szCs w:val="24"/>
        </w:rPr>
        <w:t xml:space="preserve"> Supplementary Table 2 and Table 3</w:t>
      </w:r>
      <w:r w:rsidRPr="007C5714">
        <w:rPr>
          <w:rFonts w:ascii="Times New Roman" w:hAnsi="Times New Roman" w:cs="Times New Roman"/>
          <w:kern w:val="0"/>
          <w:sz w:val="24"/>
          <w:szCs w:val="24"/>
        </w:rPr>
        <w:t xml:space="preserve">. </w:t>
      </w:r>
    </w:p>
    <w:p w14:paraId="250249AF" w14:textId="77777777" w:rsidR="00EC0B5D" w:rsidRPr="00E56AEC" w:rsidRDefault="00EC0B5D" w:rsidP="00EC25CD">
      <w:pPr>
        <w:adjustRightInd w:val="0"/>
        <w:snapToGrid w:val="0"/>
        <w:spacing w:line="360" w:lineRule="auto"/>
        <w:ind w:firstLine="420"/>
        <w:rPr>
          <w:rFonts w:ascii="Times New Roman" w:hAnsi="Times New Roman" w:cs="Times New Roman"/>
          <w:b/>
          <w:bCs/>
          <w:kern w:val="0"/>
          <w:sz w:val="24"/>
          <w:szCs w:val="24"/>
        </w:rPr>
      </w:pPr>
    </w:p>
    <w:p w14:paraId="7D057FD6" w14:textId="77777777" w:rsidR="00EC25CD" w:rsidRPr="00E56AEC" w:rsidRDefault="00EC25CD" w:rsidP="00EC25CD">
      <w:pPr>
        <w:adjustRightInd w:val="0"/>
        <w:snapToGrid w:val="0"/>
        <w:spacing w:line="360" w:lineRule="auto"/>
        <w:rPr>
          <w:rFonts w:ascii="Times New Roman" w:hAnsi="Times New Roman" w:cs="Times New Roman"/>
          <w:b/>
          <w:bCs/>
          <w:kern w:val="0"/>
          <w:sz w:val="24"/>
          <w:szCs w:val="24"/>
        </w:rPr>
      </w:pPr>
      <w:r w:rsidRPr="00E56AEC">
        <w:rPr>
          <w:rFonts w:ascii="Times New Roman" w:hAnsi="Times New Roman" w:cs="Times New Roman"/>
          <w:b/>
          <w:bCs/>
          <w:kern w:val="0"/>
          <w:sz w:val="24"/>
          <w:szCs w:val="24"/>
        </w:rPr>
        <w:t xml:space="preserve">RNA Isolation and </w:t>
      </w:r>
      <w:proofErr w:type="spellStart"/>
      <w:r w:rsidRPr="00E56AEC">
        <w:rPr>
          <w:rFonts w:ascii="Times New Roman" w:hAnsi="Times New Roman" w:cs="Times New Roman"/>
          <w:b/>
          <w:bCs/>
          <w:kern w:val="0"/>
          <w:sz w:val="24"/>
          <w:szCs w:val="24"/>
        </w:rPr>
        <w:t>qRT</w:t>
      </w:r>
      <w:proofErr w:type="spellEnd"/>
      <w:r w:rsidRPr="00E56AEC">
        <w:rPr>
          <w:rFonts w:ascii="Times New Roman" w:hAnsi="Times New Roman" w:cs="Times New Roman"/>
          <w:b/>
          <w:bCs/>
          <w:kern w:val="0"/>
          <w:sz w:val="24"/>
          <w:szCs w:val="24"/>
        </w:rPr>
        <w:t>-PCR</w:t>
      </w:r>
    </w:p>
    <w:p w14:paraId="57063CD0" w14:textId="7E3E56A1" w:rsidR="00EC25CD" w:rsidRPr="007C5714" w:rsidRDefault="00EC25CD" w:rsidP="00E56AEC">
      <w:pPr>
        <w:adjustRightInd w:val="0"/>
        <w:snapToGrid w:val="0"/>
        <w:spacing w:line="360" w:lineRule="auto"/>
        <w:rPr>
          <w:rFonts w:ascii="Times New Roman" w:hAnsi="Times New Roman" w:cs="Times New Roman"/>
          <w:bCs/>
          <w:kern w:val="0"/>
          <w:sz w:val="24"/>
          <w:szCs w:val="24"/>
        </w:rPr>
      </w:pPr>
      <w:r w:rsidRPr="007C5714">
        <w:rPr>
          <w:rFonts w:ascii="Times New Roman" w:hAnsi="Times New Roman" w:cs="Times New Roman"/>
          <w:kern w:val="0"/>
          <w:sz w:val="24"/>
          <w:szCs w:val="24"/>
        </w:rPr>
        <w:t xml:space="preserve">Following the manufacturer's instructions, quantitative RNA analysis was carried out using a </w:t>
      </w:r>
      <w:proofErr w:type="spellStart"/>
      <w:r w:rsidRPr="007C5714">
        <w:rPr>
          <w:rFonts w:ascii="Times New Roman" w:hAnsi="Times New Roman" w:cs="Times New Roman"/>
          <w:kern w:val="0"/>
          <w:sz w:val="24"/>
          <w:szCs w:val="24"/>
        </w:rPr>
        <w:t>QuantStudio</w:t>
      </w:r>
      <w:proofErr w:type="spellEnd"/>
      <w:r w:rsidRPr="007C5714">
        <w:rPr>
          <w:rFonts w:ascii="Times New Roman" w:hAnsi="Times New Roman" w:cs="Times New Roman"/>
          <w:kern w:val="0"/>
          <w:sz w:val="24"/>
          <w:szCs w:val="24"/>
        </w:rPr>
        <w:t xml:space="preserve"> 5 System (</w:t>
      </w:r>
      <w:proofErr w:type="spellStart"/>
      <w:r w:rsidRPr="007C5714">
        <w:rPr>
          <w:rFonts w:ascii="Times New Roman" w:hAnsi="Times New Roman" w:cs="Times New Roman"/>
          <w:kern w:val="0"/>
          <w:sz w:val="24"/>
          <w:szCs w:val="24"/>
        </w:rPr>
        <w:t>Thermo</w:t>
      </w:r>
      <w:proofErr w:type="spellEnd"/>
      <w:r w:rsidRPr="007C5714">
        <w:rPr>
          <w:rFonts w:ascii="Times New Roman" w:hAnsi="Times New Roman" w:cs="Times New Roman"/>
          <w:kern w:val="0"/>
          <w:sz w:val="24"/>
          <w:szCs w:val="24"/>
        </w:rPr>
        <w:t xml:space="preserve"> Fisher Scientific, Waltham, MA, USA) with the </w:t>
      </w:r>
      <w:proofErr w:type="spellStart"/>
      <w:r w:rsidRPr="007C5714">
        <w:rPr>
          <w:rFonts w:ascii="Times New Roman" w:hAnsi="Times New Roman" w:cs="Times New Roman"/>
          <w:kern w:val="0"/>
          <w:sz w:val="24"/>
          <w:szCs w:val="24"/>
        </w:rPr>
        <w:t>SuperReal</w:t>
      </w:r>
      <w:proofErr w:type="spellEnd"/>
      <w:r w:rsidRPr="007C5714">
        <w:rPr>
          <w:rFonts w:ascii="Times New Roman" w:hAnsi="Times New Roman" w:cs="Times New Roman"/>
          <w:kern w:val="0"/>
          <w:sz w:val="24"/>
          <w:szCs w:val="24"/>
        </w:rPr>
        <w:t xml:space="preserve"> SYBR Green </w:t>
      </w:r>
      <w:proofErr w:type="spellStart"/>
      <w:r w:rsidRPr="007C5714">
        <w:rPr>
          <w:rFonts w:ascii="Times New Roman" w:hAnsi="Times New Roman" w:cs="Times New Roman"/>
          <w:kern w:val="0"/>
          <w:sz w:val="24"/>
          <w:szCs w:val="24"/>
        </w:rPr>
        <w:t>PreMix</w:t>
      </w:r>
      <w:proofErr w:type="spellEnd"/>
      <w:r w:rsidRPr="007C5714">
        <w:rPr>
          <w:rFonts w:ascii="Times New Roman" w:hAnsi="Times New Roman" w:cs="Times New Roman"/>
          <w:kern w:val="0"/>
          <w:sz w:val="24"/>
          <w:szCs w:val="24"/>
        </w:rPr>
        <w:t xml:space="preserve"> (</w:t>
      </w:r>
      <w:proofErr w:type="spellStart"/>
      <w:r w:rsidRPr="007C5714">
        <w:rPr>
          <w:rFonts w:ascii="Times New Roman" w:hAnsi="Times New Roman" w:cs="Times New Roman"/>
          <w:kern w:val="0"/>
          <w:sz w:val="24"/>
          <w:szCs w:val="24"/>
        </w:rPr>
        <w:t>Tiangen</w:t>
      </w:r>
      <w:proofErr w:type="spellEnd"/>
      <w:r w:rsidRPr="007C5714">
        <w:rPr>
          <w:rFonts w:ascii="Times New Roman" w:hAnsi="Times New Roman" w:cs="Times New Roman"/>
          <w:kern w:val="0"/>
          <w:sz w:val="24"/>
          <w:szCs w:val="24"/>
        </w:rPr>
        <w:t xml:space="preserve">, Beijing, China). </w:t>
      </w:r>
      <w:bookmarkStart w:id="1" w:name="_Hlk185513358"/>
      <w:r w:rsidRPr="007C5714">
        <w:rPr>
          <w:rFonts w:ascii="Times New Roman" w:hAnsi="Times New Roman" w:cs="Times New Roman"/>
          <w:kern w:val="0"/>
          <w:sz w:val="24"/>
          <w:szCs w:val="24"/>
        </w:rPr>
        <w:t>The mean Ct for each sample was normalized using 18s rRNA as the reference gene. The primer sequences are listed in Supplementary Table 4</w:t>
      </w:r>
      <w:bookmarkEnd w:id="1"/>
      <w:r w:rsidRPr="007C5714">
        <w:rPr>
          <w:rFonts w:ascii="Times New Roman" w:hAnsi="Times New Roman" w:cs="Times New Roman"/>
          <w:bCs/>
          <w:kern w:val="0"/>
          <w:sz w:val="24"/>
          <w:szCs w:val="24"/>
        </w:rPr>
        <w:t>.</w:t>
      </w:r>
    </w:p>
    <w:p w14:paraId="295795F7" w14:textId="77777777" w:rsidR="00EC25CD" w:rsidRPr="007C5714" w:rsidRDefault="00EC25CD" w:rsidP="00EC25CD">
      <w:pPr>
        <w:adjustRightInd w:val="0"/>
        <w:snapToGrid w:val="0"/>
        <w:spacing w:line="360" w:lineRule="auto"/>
        <w:rPr>
          <w:rFonts w:ascii="Times New Roman" w:hAnsi="Times New Roman" w:cs="Times New Roman"/>
          <w:bCs/>
          <w:kern w:val="0"/>
          <w:sz w:val="24"/>
          <w:szCs w:val="24"/>
        </w:rPr>
      </w:pPr>
    </w:p>
    <w:p w14:paraId="6FFA1A74" w14:textId="77777777" w:rsidR="00EC25CD" w:rsidRPr="00E56AEC" w:rsidRDefault="00EC25CD" w:rsidP="00EC25CD">
      <w:pPr>
        <w:adjustRightInd w:val="0"/>
        <w:snapToGrid w:val="0"/>
        <w:spacing w:line="360" w:lineRule="auto"/>
        <w:rPr>
          <w:rFonts w:ascii="Times New Roman" w:hAnsi="Times New Roman" w:cs="Times New Roman"/>
          <w:b/>
          <w:kern w:val="0"/>
          <w:sz w:val="24"/>
          <w:szCs w:val="24"/>
        </w:rPr>
      </w:pPr>
      <w:proofErr w:type="spellStart"/>
      <w:r w:rsidRPr="00E56AEC">
        <w:rPr>
          <w:rFonts w:ascii="Times New Roman" w:hAnsi="Times New Roman" w:cs="Times New Roman"/>
          <w:b/>
          <w:kern w:val="0"/>
          <w:sz w:val="24"/>
          <w:szCs w:val="24"/>
        </w:rPr>
        <w:t>iRIP</w:t>
      </w:r>
      <w:proofErr w:type="spellEnd"/>
      <w:r w:rsidRPr="00E56AEC">
        <w:rPr>
          <w:rFonts w:ascii="Times New Roman" w:hAnsi="Times New Roman" w:cs="Times New Roman"/>
          <w:b/>
          <w:kern w:val="0"/>
          <w:sz w:val="24"/>
          <w:szCs w:val="24"/>
        </w:rPr>
        <w:t>-Seq</w:t>
      </w:r>
    </w:p>
    <w:p w14:paraId="19DA8165" w14:textId="28FFF764" w:rsidR="00EC25CD" w:rsidRPr="007C5714" w:rsidRDefault="00EC25CD" w:rsidP="00E56AEC">
      <w:pPr>
        <w:adjustRightInd w:val="0"/>
        <w:snapToGrid w:val="0"/>
        <w:spacing w:line="360" w:lineRule="auto"/>
        <w:rPr>
          <w:rFonts w:ascii="Times New Roman" w:hAnsi="Times New Roman" w:cs="Times New Roman"/>
          <w:bCs/>
          <w:kern w:val="0"/>
          <w:sz w:val="24"/>
          <w:szCs w:val="24"/>
        </w:rPr>
      </w:pPr>
      <w:r w:rsidRPr="007C5714">
        <w:rPr>
          <w:rFonts w:ascii="Times New Roman" w:hAnsi="Times New Roman" w:cs="Times New Roman"/>
          <w:bCs/>
          <w:kern w:val="0"/>
          <w:sz w:val="24"/>
          <w:szCs w:val="24"/>
        </w:rPr>
        <w:t xml:space="preserve">LM3 cells were cross-linked on ice with UV irradiation type C (254 nm). Cells were collected and pelleted at 1,000 g at 4°C, and lysed in cold wash buffer (1× PBS, 0.1% SDS, 0.5% NP-40, and 0.5% sodium deoxycholate) containing 200 U/ml RNase inhibitor (Promega) and protease inhibitor cocktail (Roche) on ice for 10 minutes. For IP, the supernatant was incubated with 15 μg antibodies or control IgG overnight at 4°C. The </w:t>
      </w:r>
      <w:proofErr w:type="spellStart"/>
      <w:r w:rsidRPr="007C5714">
        <w:rPr>
          <w:rFonts w:ascii="Times New Roman" w:hAnsi="Times New Roman" w:cs="Times New Roman"/>
          <w:bCs/>
          <w:kern w:val="0"/>
          <w:sz w:val="24"/>
          <w:szCs w:val="24"/>
        </w:rPr>
        <w:t>immunoprecipitates</w:t>
      </w:r>
      <w:proofErr w:type="spellEnd"/>
      <w:r w:rsidRPr="007C5714">
        <w:rPr>
          <w:rFonts w:ascii="Times New Roman" w:hAnsi="Times New Roman" w:cs="Times New Roman"/>
          <w:bCs/>
          <w:kern w:val="0"/>
          <w:sz w:val="24"/>
          <w:szCs w:val="24"/>
        </w:rPr>
        <w:t xml:space="preserve"> were further incubated with protein A for 3 hours at 4°C. After addition of 1:1,000,000 </w:t>
      </w:r>
      <w:proofErr w:type="spellStart"/>
      <w:r w:rsidRPr="007C5714">
        <w:rPr>
          <w:rFonts w:ascii="Times New Roman" w:hAnsi="Times New Roman" w:cs="Times New Roman"/>
          <w:bCs/>
          <w:kern w:val="0"/>
          <w:sz w:val="24"/>
          <w:szCs w:val="24"/>
        </w:rPr>
        <w:t>MNase</w:t>
      </w:r>
      <w:proofErr w:type="spellEnd"/>
      <w:r w:rsidRPr="007C5714">
        <w:rPr>
          <w:rFonts w:ascii="Times New Roman" w:hAnsi="Times New Roman" w:cs="Times New Roman"/>
          <w:bCs/>
          <w:kern w:val="0"/>
          <w:sz w:val="24"/>
          <w:szCs w:val="24"/>
        </w:rPr>
        <w:t xml:space="preserve"> (300 U/</w:t>
      </w:r>
      <w:proofErr w:type="spellStart"/>
      <w:r w:rsidRPr="007C5714">
        <w:rPr>
          <w:rFonts w:ascii="Times New Roman" w:hAnsi="Times New Roman" w:cs="Times New Roman"/>
          <w:bCs/>
          <w:kern w:val="0"/>
          <w:sz w:val="24"/>
          <w:szCs w:val="24"/>
        </w:rPr>
        <w:t>μl</w:t>
      </w:r>
      <w:proofErr w:type="spellEnd"/>
      <w:r w:rsidRPr="007C5714">
        <w:rPr>
          <w:rFonts w:ascii="Times New Roman" w:hAnsi="Times New Roman" w:cs="Times New Roman"/>
          <w:bCs/>
          <w:kern w:val="0"/>
          <w:sz w:val="24"/>
          <w:szCs w:val="24"/>
        </w:rPr>
        <w:t xml:space="preserve">; </w:t>
      </w:r>
      <w:proofErr w:type="spellStart"/>
      <w:r w:rsidRPr="007C5714">
        <w:rPr>
          <w:rFonts w:ascii="Times New Roman" w:hAnsi="Times New Roman" w:cs="Times New Roman"/>
          <w:bCs/>
          <w:kern w:val="0"/>
          <w:sz w:val="24"/>
          <w:szCs w:val="24"/>
        </w:rPr>
        <w:t>Fermentas</w:t>
      </w:r>
      <w:proofErr w:type="spellEnd"/>
      <w:r w:rsidRPr="007C5714">
        <w:rPr>
          <w:rFonts w:ascii="Times New Roman" w:hAnsi="Times New Roman" w:cs="Times New Roman"/>
          <w:bCs/>
          <w:kern w:val="0"/>
          <w:sz w:val="24"/>
          <w:szCs w:val="24"/>
        </w:rPr>
        <w:t>), beads were resuspended, incubated in a water bath for 15 minutes at 37°C, and applied to magnet to remove supernatants. The beads were then washed twice in 1 ml of PNK buffer without DTT. RNAs were recovered by acidic phenol/chloroform/</w:t>
      </w:r>
      <w:r w:rsidR="009C45FF" w:rsidRPr="007C5714">
        <w:rPr>
          <w:rFonts w:ascii="Times New Roman" w:hAnsi="Times New Roman" w:cs="Times New Roman"/>
          <w:bCs/>
          <w:kern w:val="0"/>
          <w:sz w:val="24"/>
          <w:szCs w:val="24"/>
        </w:rPr>
        <w:t>isoamyl alcohol</w:t>
      </w:r>
      <w:r w:rsidRPr="007C5714">
        <w:rPr>
          <w:rFonts w:ascii="Times New Roman" w:hAnsi="Times New Roman" w:cs="Times New Roman"/>
          <w:bCs/>
          <w:kern w:val="0"/>
          <w:sz w:val="24"/>
          <w:szCs w:val="24"/>
        </w:rPr>
        <w:t xml:space="preserve"> extraction (25:24:1, pH 4.0) followed by chloroform extraction. The recovered RNAs were used to generate a paired-end sequencing library with </w:t>
      </w:r>
      <w:proofErr w:type="spellStart"/>
      <w:r w:rsidRPr="007C5714">
        <w:rPr>
          <w:rFonts w:ascii="Times New Roman" w:hAnsi="Times New Roman" w:cs="Times New Roman"/>
          <w:bCs/>
          <w:kern w:val="0"/>
          <w:sz w:val="24"/>
          <w:szCs w:val="24"/>
        </w:rPr>
        <w:t>TruSeq</w:t>
      </w:r>
      <w:proofErr w:type="spellEnd"/>
      <w:r w:rsidRPr="007C5714">
        <w:rPr>
          <w:rFonts w:ascii="Times New Roman" w:hAnsi="Times New Roman" w:cs="Times New Roman"/>
          <w:bCs/>
          <w:kern w:val="0"/>
          <w:sz w:val="24"/>
          <w:szCs w:val="24"/>
        </w:rPr>
        <w:t xml:space="preserve"> small RNA library preparation kit (Illumina) following the manufacturer’s instruction. For high-throughput sequencing, the libraries were applied to Illumina </w:t>
      </w:r>
      <w:proofErr w:type="spellStart"/>
      <w:r w:rsidRPr="007C5714">
        <w:rPr>
          <w:rFonts w:ascii="Times New Roman" w:hAnsi="Times New Roman" w:cs="Times New Roman"/>
          <w:bCs/>
          <w:kern w:val="0"/>
          <w:sz w:val="24"/>
          <w:szCs w:val="24"/>
        </w:rPr>
        <w:t>NextSeq</w:t>
      </w:r>
      <w:proofErr w:type="spellEnd"/>
      <w:r w:rsidRPr="007C5714">
        <w:rPr>
          <w:rFonts w:ascii="Times New Roman" w:hAnsi="Times New Roman" w:cs="Times New Roman"/>
          <w:bCs/>
          <w:kern w:val="0"/>
          <w:sz w:val="24"/>
          <w:szCs w:val="24"/>
        </w:rPr>
        <w:t xml:space="preserve"> 500 system for 150-nt paired-end sequencing by </w:t>
      </w:r>
      <w:proofErr w:type="spellStart"/>
      <w:r w:rsidRPr="007C5714">
        <w:rPr>
          <w:rFonts w:ascii="Times New Roman" w:hAnsi="Times New Roman" w:cs="Times New Roman"/>
          <w:bCs/>
          <w:kern w:val="0"/>
          <w:sz w:val="24"/>
          <w:szCs w:val="24"/>
        </w:rPr>
        <w:t>ABLife</w:t>
      </w:r>
      <w:proofErr w:type="spellEnd"/>
      <w:r w:rsidRPr="007C5714">
        <w:rPr>
          <w:rFonts w:ascii="Times New Roman" w:hAnsi="Times New Roman" w:cs="Times New Roman"/>
          <w:bCs/>
          <w:kern w:val="0"/>
          <w:sz w:val="24"/>
          <w:szCs w:val="24"/>
        </w:rPr>
        <w:t xml:space="preserve"> Inc.</w:t>
      </w:r>
    </w:p>
    <w:p w14:paraId="05A49A33" w14:textId="77777777" w:rsidR="009C45FF" w:rsidRPr="007C5714" w:rsidRDefault="009C45FF" w:rsidP="00EC25CD">
      <w:pPr>
        <w:adjustRightInd w:val="0"/>
        <w:snapToGrid w:val="0"/>
        <w:spacing w:line="360" w:lineRule="auto"/>
        <w:rPr>
          <w:rFonts w:ascii="Times New Roman" w:hAnsi="Times New Roman" w:cs="Times New Roman"/>
          <w:bCs/>
          <w:kern w:val="0"/>
          <w:sz w:val="24"/>
          <w:szCs w:val="24"/>
        </w:rPr>
      </w:pPr>
    </w:p>
    <w:p w14:paraId="6EA2BCC1" w14:textId="77777777" w:rsidR="00EC25CD" w:rsidRPr="00E56AEC" w:rsidRDefault="00EC25CD" w:rsidP="00EC25CD">
      <w:pPr>
        <w:adjustRightInd w:val="0"/>
        <w:snapToGrid w:val="0"/>
        <w:spacing w:line="360" w:lineRule="auto"/>
        <w:rPr>
          <w:rFonts w:ascii="Times New Roman" w:hAnsi="Times New Roman" w:cs="Times New Roman"/>
          <w:b/>
          <w:bCs/>
          <w:kern w:val="0"/>
          <w:sz w:val="24"/>
          <w:szCs w:val="24"/>
        </w:rPr>
      </w:pPr>
      <w:r w:rsidRPr="00E56AEC">
        <w:rPr>
          <w:rFonts w:ascii="Times New Roman" w:hAnsi="Times New Roman" w:cs="Times New Roman"/>
          <w:b/>
          <w:bCs/>
          <w:i/>
          <w:iCs/>
          <w:kern w:val="0"/>
          <w:sz w:val="24"/>
          <w:szCs w:val="24"/>
        </w:rPr>
        <w:t>In Vitro</w:t>
      </w:r>
      <w:r w:rsidRPr="00E56AEC">
        <w:rPr>
          <w:rFonts w:ascii="Times New Roman" w:hAnsi="Times New Roman" w:cs="Times New Roman"/>
          <w:b/>
          <w:bCs/>
          <w:kern w:val="0"/>
          <w:sz w:val="24"/>
          <w:szCs w:val="24"/>
        </w:rPr>
        <w:t xml:space="preserve"> Transcription</w:t>
      </w:r>
    </w:p>
    <w:p w14:paraId="743039BD" w14:textId="77777777" w:rsidR="00EC25CD" w:rsidRPr="007C5714" w:rsidRDefault="00EC25CD" w:rsidP="00E56AEC">
      <w:pPr>
        <w:adjustRightInd w:val="0"/>
        <w:snapToGrid w:val="0"/>
        <w:spacing w:line="360" w:lineRule="auto"/>
        <w:rPr>
          <w:rFonts w:ascii="Times New Roman" w:hAnsi="Times New Roman" w:cs="Times New Roman"/>
          <w:kern w:val="0"/>
          <w:sz w:val="24"/>
          <w:szCs w:val="24"/>
        </w:rPr>
      </w:pPr>
      <w:r w:rsidRPr="007C5714">
        <w:rPr>
          <w:rFonts w:ascii="Times New Roman" w:hAnsi="Times New Roman" w:cs="Times New Roman"/>
          <w:kern w:val="0"/>
          <w:sz w:val="24"/>
          <w:szCs w:val="24"/>
        </w:rPr>
        <w:t xml:space="preserve">The primers for antisense SNHG15 containing the T7 promoter sequence (TAATACGACTCACTATAGGG) were purchased from Invitrogen. The primer sequences are listed in Supplementary Table 5. </w:t>
      </w:r>
      <w:r w:rsidRPr="007C5714">
        <w:rPr>
          <w:rFonts w:ascii="Times New Roman" w:hAnsi="Times New Roman" w:cs="Times New Roman"/>
          <w:bCs/>
          <w:kern w:val="0"/>
          <w:sz w:val="24"/>
          <w:szCs w:val="24"/>
        </w:rPr>
        <w:t>The amplicon was examined via 2% agarose gel electrophoresis, and the DNA extraction kit Ver.4.0 (</w:t>
      </w:r>
      <w:proofErr w:type="spellStart"/>
      <w:r w:rsidRPr="007C5714">
        <w:rPr>
          <w:rFonts w:ascii="Times New Roman" w:hAnsi="Times New Roman" w:cs="Times New Roman"/>
          <w:bCs/>
          <w:kern w:val="0"/>
          <w:sz w:val="24"/>
          <w:szCs w:val="24"/>
        </w:rPr>
        <w:t>TaKaRa</w:t>
      </w:r>
      <w:proofErr w:type="spellEnd"/>
      <w:r w:rsidRPr="007C5714">
        <w:rPr>
          <w:rFonts w:ascii="Times New Roman" w:hAnsi="Times New Roman" w:cs="Times New Roman"/>
          <w:bCs/>
          <w:kern w:val="0"/>
          <w:sz w:val="24"/>
          <w:szCs w:val="24"/>
        </w:rPr>
        <w:t xml:space="preserve">, Otsu, Japan) </w:t>
      </w:r>
      <w:r w:rsidRPr="007C5714">
        <w:rPr>
          <w:rFonts w:ascii="Times New Roman" w:hAnsi="Times New Roman" w:cs="Times New Roman"/>
          <w:bCs/>
          <w:kern w:val="0"/>
          <w:sz w:val="24"/>
          <w:szCs w:val="24"/>
        </w:rPr>
        <w:lastRenderedPageBreak/>
        <w:t xml:space="preserve">was employed to purify the target bands. The </w:t>
      </w:r>
      <w:proofErr w:type="spellStart"/>
      <w:r w:rsidRPr="007C5714">
        <w:rPr>
          <w:rFonts w:ascii="Times New Roman" w:hAnsi="Times New Roman" w:cs="Times New Roman"/>
          <w:bCs/>
          <w:kern w:val="0"/>
          <w:sz w:val="24"/>
          <w:szCs w:val="24"/>
        </w:rPr>
        <w:t>MEGAscript</w:t>
      </w:r>
      <w:proofErr w:type="spellEnd"/>
      <w:r w:rsidRPr="007C5714">
        <w:rPr>
          <w:rFonts w:ascii="Times New Roman" w:hAnsi="Times New Roman" w:cs="Times New Roman"/>
          <w:bCs/>
          <w:kern w:val="0"/>
          <w:sz w:val="24"/>
          <w:szCs w:val="24"/>
        </w:rPr>
        <w:t xml:space="preserve"> Kit (Life Technologies, Carlsbad, CA) and biotin-16-UTP (</w:t>
      </w:r>
      <w:proofErr w:type="spellStart"/>
      <w:r w:rsidRPr="007C5714">
        <w:rPr>
          <w:rFonts w:ascii="Times New Roman" w:hAnsi="Times New Roman" w:cs="Times New Roman"/>
          <w:bCs/>
          <w:kern w:val="0"/>
          <w:sz w:val="24"/>
          <w:szCs w:val="24"/>
        </w:rPr>
        <w:t>Epicentre</w:t>
      </w:r>
      <w:proofErr w:type="spellEnd"/>
      <w:r w:rsidRPr="007C5714">
        <w:rPr>
          <w:rFonts w:ascii="Times New Roman" w:hAnsi="Times New Roman" w:cs="Times New Roman"/>
          <w:bCs/>
          <w:kern w:val="0"/>
          <w:sz w:val="24"/>
          <w:szCs w:val="24"/>
        </w:rPr>
        <w:t xml:space="preserve">, Madison, WI) were used to generate biotin-labeled SNHG15 and antisense SNHG15 via </w:t>
      </w:r>
      <w:r w:rsidRPr="007C5714">
        <w:rPr>
          <w:rFonts w:ascii="Times New Roman" w:hAnsi="Times New Roman" w:cs="Times New Roman"/>
          <w:bCs/>
          <w:i/>
          <w:iCs/>
          <w:kern w:val="0"/>
          <w:sz w:val="24"/>
          <w:szCs w:val="24"/>
        </w:rPr>
        <w:t>in vitro</w:t>
      </w:r>
      <w:r w:rsidRPr="007C5714">
        <w:rPr>
          <w:rFonts w:ascii="Times New Roman" w:hAnsi="Times New Roman" w:cs="Times New Roman"/>
          <w:bCs/>
          <w:kern w:val="0"/>
          <w:sz w:val="24"/>
          <w:szCs w:val="24"/>
        </w:rPr>
        <w:t xml:space="preserve"> transcription. As recommended by the manufacturer, the produced RNAs was purified using the Invitrogen </w:t>
      </w:r>
      <w:proofErr w:type="spellStart"/>
      <w:r w:rsidRPr="007C5714">
        <w:rPr>
          <w:rFonts w:ascii="Times New Roman" w:hAnsi="Times New Roman" w:cs="Times New Roman"/>
          <w:bCs/>
          <w:kern w:val="0"/>
          <w:sz w:val="24"/>
          <w:szCs w:val="24"/>
        </w:rPr>
        <w:t>MEGAclear</w:t>
      </w:r>
      <w:proofErr w:type="spellEnd"/>
      <w:r w:rsidRPr="007C5714">
        <w:rPr>
          <w:rFonts w:ascii="Times New Roman" w:hAnsi="Times New Roman" w:cs="Times New Roman"/>
          <w:bCs/>
          <w:kern w:val="0"/>
          <w:sz w:val="24"/>
          <w:szCs w:val="24"/>
        </w:rPr>
        <w:t xml:space="preserve"> Kit (Life Technologies, Carlsbad, CA). </w:t>
      </w:r>
      <w:r w:rsidRPr="007C5714">
        <w:rPr>
          <w:rFonts w:ascii="Times New Roman" w:hAnsi="Times New Roman" w:cs="Times New Roman"/>
          <w:kern w:val="0"/>
          <w:sz w:val="24"/>
          <w:szCs w:val="24"/>
        </w:rPr>
        <w:t>Finally, the size and integrity of the produced RNAs were evaluated using 2% agarose gel electrophoresis.</w:t>
      </w:r>
    </w:p>
    <w:p w14:paraId="4147C1F2" w14:textId="77777777" w:rsidR="00EC25CD" w:rsidRPr="007C5714" w:rsidRDefault="00EC25CD" w:rsidP="00EC25CD">
      <w:pPr>
        <w:autoSpaceDE w:val="0"/>
        <w:autoSpaceDN w:val="0"/>
        <w:adjustRightInd w:val="0"/>
        <w:snapToGrid w:val="0"/>
        <w:spacing w:line="360" w:lineRule="auto"/>
        <w:rPr>
          <w:rFonts w:ascii="Times New Roman" w:hAnsi="Times New Roman" w:cs="Times New Roman"/>
          <w:bCs/>
          <w:kern w:val="0"/>
          <w:sz w:val="24"/>
          <w:szCs w:val="24"/>
        </w:rPr>
      </w:pPr>
    </w:p>
    <w:p w14:paraId="710EDDB4" w14:textId="77777777" w:rsidR="00EC25CD" w:rsidRPr="00E56AEC" w:rsidRDefault="00EC25CD" w:rsidP="00EC25CD">
      <w:pPr>
        <w:adjustRightInd w:val="0"/>
        <w:snapToGrid w:val="0"/>
        <w:spacing w:line="360" w:lineRule="auto"/>
        <w:rPr>
          <w:rFonts w:ascii="Times New Roman" w:hAnsi="Times New Roman" w:cs="Times New Roman"/>
          <w:b/>
          <w:bCs/>
          <w:kern w:val="0"/>
          <w:sz w:val="24"/>
          <w:szCs w:val="24"/>
        </w:rPr>
      </w:pPr>
      <w:r w:rsidRPr="00E56AEC">
        <w:rPr>
          <w:rFonts w:ascii="Times New Roman" w:hAnsi="Times New Roman" w:cs="Times New Roman"/>
          <w:b/>
          <w:bCs/>
          <w:kern w:val="0"/>
          <w:sz w:val="24"/>
          <w:szCs w:val="24"/>
        </w:rPr>
        <w:t xml:space="preserve">Western Blot Analysis </w:t>
      </w:r>
    </w:p>
    <w:p w14:paraId="625C39E6" w14:textId="77777777" w:rsidR="00EC25CD" w:rsidRPr="007C5714" w:rsidRDefault="00EC25CD" w:rsidP="00E56AEC">
      <w:pPr>
        <w:adjustRightInd w:val="0"/>
        <w:snapToGrid w:val="0"/>
        <w:spacing w:line="360" w:lineRule="auto"/>
        <w:rPr>
          <w:rFonts w:ascii="Times New Roman" w:hAnsi="Times New Roman" w:cs="Times New Roman"/>
          <w:kern w:val="0"/>
          <w:sz w:val="24"/>
          <w:szCs w:val="24"/>
        </w:rPr>
      </w:pPr>
      <w:r w:rsidRPr="007C5714">
        <w:rPr>
          <w:rFonts w:ascii="Times New Roman" w:hAnsi="Times New Roman" w:cs="Times New Roman"/>
          <w:kern w:val="0"/>
          <w:sz w:val="24"/>
          <w:szCs w:val="24"/>
        </w:rPr>
        <w:t>Proteins were transferred to the Immobilon-P membrane (0.2 µm pore size, Millipore, Billerica, MA, USA). The membranes were then incubated</w:t>
      </w:r>
      <w:r w:rsidRPr="007C5714" w:rsidDel="00C75BE7">
        <w:rPr>
          <w:rFonts w:ascii="Times New Roman" w:hAnsi="Times New Roman" w:cs="Times New Roman"/>
          <w:kern w:val="0"/>
          <w:sz w:val="24"/>
          <w:szCs w:val="24"/>
        </w:rPr>
        <w:t xml:space="preserve"> </w:t>
      </w:r>
      <w:r w:rsidRPr="007C5714">
        <w:rPr>
          <w:rFonts w:ascii="Times New Roman" w:hAnsi="Times New Roman" w:cs="Times New Roman"/>
          <w:kern w:val="0"/>
          <w:sz w:val="24"/>
          <w:szCs w:val="24"/>
        </w:rPr>
        <w:t xml:space="preserve">with the primary antibodies overnight at 4°C. Following incubation with the secondary antibody coupled with horseradish peroxidase, the blots were then produced using an enhanced chemiluminescence equipment (BD Biosciences, San Jose, CA, USA). ImageJ was used to </w:t>
      </w:r>
      <w:proofErr w:type="spellStart"/>
      <w:r w:rsidRPr="007C5714">
        <w:rPr>
          <w:rFonts w:ascii="Times New Roman" w:hAnsi="Times New Roman" w:cs="Times New Roman"/>
          <w:kern w:val="0"/>
          <w:sz w:val="24"/>
          <w:szCs w:val="24"/>
        </w:rPr>
        <w:t>densitometrically</w:t>
      </w:r>
      <w:proofErr w:type="spellEnd"/>
      <w:r w:rsidRPr="007C5714">
        <w:rPr>
          <w:rFonts w:ascii="Times New Roman" w:hAnsi="Times New Roman" w:cs="Times New Roman"/>
          <w:kern w:val="0"/>
          <w:sz w:val="24"/>
          <w:szCs w:val="24"/>
        </w:rPr>
        <w:t xml:space="preserve"> quantify the band intensities.</w:t>
      </w:r>
    </w:p>
    <w:p w14:paraId="1E6E0248" w14:textId="77777777" w:rsidR="009C45FF" w:rsidRPr="00EC0B5D" w:rsidRDefault="009C45FF" w:rsidP="00EC25CD">
      <w:pPr>
        <w:adjustRightInd w:val="0"/>
        <w:snapToGrid w:val="0"/>
        <w:spacing w:line="360" w:lineRule="auto"/>
        <w:rPr>
          <w:rFonts w:ascii="Times New Roman" w:hAnsi="Times New Roman" w:cs="Times New Roman"/>
          <w:bCs/>
          <w:i/>
          <w:iCs/>
          <w:kern w:val="0"/>
          <w:sz w:val="24"/>
          <w:szCs w:val="24"/>
        </w:rPr>
      </w:pPr>
    </w:p>
    <w:p w14:paraId="788DF0B2" w14:textId="77777777" w:rsidR="00EC0B5D" w:rsidRPr="00E56AEC" w:rsidRDefault="009C45FF" w:rsidP="009C45FF">
      <w:pPr>
        <w:adjustRightInd w:val="0"/>
        <w:snapToGrid w:val="0"/>
        <w:spacing w:line="360" w:lineRule="auto"/>
        <w:rPr>
          <w:rFonts w:ascii="Times New Roman" w:hAnsi="Times New Roman" w:cs="Times New Roman"/>
          <w:b/>
          <w:kern w:val="0"/>
          <w:sz w:val="24"/>
          <w:szCs w:val="24"/>
        </w:rPr>
      </w:pPr>
      <w:r w:rsidRPr="00E56AEC">
        <w:rPr>
          <w:rFonts w:ascii="Times New Roman" w:hAnsi="Times New Roman" w:cs="Times New Roman"/>
          <w:b/>
          <w:kern w:val="0"/>
          <w:sz w:val="24"/>
          <w:szCs w:val="24"/>
        </w:rPr>
        <w:t xml:space="preserve">Measurements of Glucose Uptake, Lactate Production, ATP and Acetyl-CoA </w:t>
      </w:r>
    </w:p>
    <w:p w14:paraId="4F44E77C" w14:textId="0E2690CE" w:rsidR="009C45FF" w:rsidRPr="007C5714" w:rsidRDefault="009C45FF" w:rsidP="00E56AEC">
      <w:pPr>
        <w:adjustRightInd w:val="0"/>
        <w:snapToGrid w:val="0"/>
        <w:spacing w:line="360" w:lineRule="auto"/>
        <w:rPr>
          <w:rFonts w:ascii="Times New Roman" w:hAnsi="Times New Roman" w:cs="Times New Roman"/>
          <w:bCs/>
          <w:kern w:val="0"/>
          <w:sz w:val="24"/>
          <w:szCs w:val="24"/>
        </w:rPr>
      </w:pPr>
      <w:r w:rsidRPr="00EC0B5D">
        <w:rPr>
          <w:rFonts w:ascii="Times New Roman" w:hAnsi="Times New Roman" w:cs="Times New Roman"/>
          <w:bCs/>
          <w:kern w:val="0"/>
          <w:sz w:val="24"/>
          <w:szCs w:val="24"/>
        </w:rPr>
        <w:t>The</w:t>
      </w:r>
      <w:r w:rsidRPr="00EC0B5D">
        <w:rPr>
          <w:rFonts w:ascii="Times New Roman" w:hAnsi="Times New Roman" w:cs="Times New Roman"/>
          <w:bCs/>
          <w:i/>
          <w:iCs/>
          <w:kern w:val="0"/>
          <w:sz w:val="24"/>
          <w:szCs w:val="24"/>
        </w:rPr>
        <w:t xml:space="preserve"> </w:t>
      </w:r>
      <w:r w:rsidRPr="007C5714">
        <w:rPr>
          <w:rFonts w:ascii="Times New Roman" w:hAnsi="Times New Roman" w:cs="Times New Roman"/>
          <w:bCs/>
          <w:kern w:val="0"/>
          <w:sz w:val="24"/>
          <w:szCs w:val="24"/>
        </w:rPr>
        <w:t xml:space="preserve">fluorescent 2-DG analog 2-NBDG was used to measure glucose uptake. The cells were incubated with 2-NBDG (10 </w:t>
      </w:r>
      <w:proofErr w:type="spellStart"/>
      <w:r w:rsidRPr="007C5714">
        <w:rPr>
          <w:rFonts w:ascii="Times New Roman" w:hAnsi="Times New Roman" w:cs="Times New Roman"/>
          <w:bCs/>
          <w:kern w:val="0"/>
          <w:sz w:val="24"/>
          <w:szCs w:val="24"/>
        </w:rPr>
        <w:t>μM</w:t>
      </w:r>
      <w:proofErr w:type="spellEnd"/>
      <w:r w:rsidRPr="007C5714">
        <w:rPr>
          <w:rFonts w:ascii="Times New Roman" w:hAnsi="Times New Roman" w:cs="Times New Roman"/>
          <w:bCs/>
          <w:kern w:val="0"/>
          <w:sz w:val="24"/>
          <w:szCs w:val="24"/>
        </w:rPr>
        <w:t>) for 1 h, washed twice by PBS, and analyzed by flow cytometry (BD Biosciences, Franklin Lakes, NJ). For assessment of lactate production, the cells were resuspended in DMEM without pyruvate, plated in 96-well plates (8×10</w:t>
      </w:r>
      <w:r w:rsidRPr="007C5714">
        <w:rPr>
          <w:rFonts w:ascii="Times New Roman" w:hAnsi="Times New Roman" w:cs="Times New Roman"/>
          <w:bCs/>
          <w:kern w:val="0"/>
          <w:sz w:val="24"/>
          <w:szCs w:val="24"/>
          <w:vertAlign w:val="superscript"/>
        </w:rPr>
        <w:t>4</w:t>
      </w:r>
      <w:r w:rsidRPr="007C5714">
        <w:rPr>
          <w:rFonts w:ascii="Times New Roman" w:hAnsi="Times New Roman" w:cs="Times New Roman"/>
          <w:bCs/>
          <w:kern w:val="0"/>
          <w:sz w:val="24"/>
          <w:szCs w:val="24"/>
        </w:rPr>
        <w:t xml:space="preserve">/ well), and allowed to grow for 6 h. The cell media was collected and diluted 1:6 in lactate assay buffer. The amount of lactate in the media was then measured using the lactate colorimetric assay kit (Abcam) according to the manufacturer’s instructions. The amount of lactate in the sample was calculated by subtracting the amount of lactate in the media. ATP assay kit was from </w:t>
      </w:r>
      <w:proofErr w:type="spellStart"/>
      <w:r w:rsidRPr="007C5714">
        <w:rPr>
          <w:rFonts w:ascii="Times New Roman" w:hAnsi="Times New Roman" w:cs="Times New Roman"/>
          <w:bCs/>
          <w:kern w:val="0"/>
          <w:sz w:val="24"/>
          <w:szCs w:val="24"/>
        </w:rPr>
        <w:t>Beyotime</w:t>
      </w:r>
      <w:proofErr w:type="spellEnd"/>
      <w:r w:rsidRPr="007C5714">
        <w:rPr>
          <w:rFonts w:ascii="Times New Roman" w:hAnsi="Times New Roman" w:cs="Times New Roman"/>
          <w:bCs/>
          <w:kern w:val="0"/>
          <w:sz w:val="24"/>
          <w:szCs w:val="24"/>
        </w:rPr>
        <w:t xml:space="preserve"> and the assay was performed according to manufacturer’s instruction. After centrifugation to remove cell debris, the supernatant was added to the substrate solution. The luminescence was recorded in an Illuminometer with an integration time of 10 s per well. For the measurement of acetyl-CoA, 2×10</w:t>
      </w:r>
      <w:r w:rsidRPr="007C5714">
        <w:rPr>
          <w:rFonts w:ascii="Times New Roman" w:hAnsi="Times New Roman" w:cs="Times New Roman"/>
          <w:bCs/>
          <w:kern w:val="0"/>
          <w:sz w:val="24"/>
          <w:szCs w:val="24"/>
          <w:vertAlign w:val="superscript"/>
        </w:rPr>
        <w:t>6</w:t>
      </w:r>
      <w:r w:rsidRPr="007C5714">
        <w:rPr>
          <w:rFonts w:ascii="Times New Roman" w:hAnsi="Times New Roman" w:cs="Times New Roman"/>
          <w:bCs/>
          <w:kern w:val="0"/>
          <w:sz w:val="24"/>
          <w:szCs w:val="24"/>
        </w:rPr>
        <w:t xml:space="preserve"> cells were lysed with 500 </w:t>
      </w:r>
      <w:proofErr w:type="spellStart"/>
      <w:r w:rsidRPr="007C5714">
        <w:rPr>
          <w:rFonts w:ascii="Times New Roman" w:hAnsi="Times New Roman" w:cs="Times New Roman"/>
          <w:bCs/>
          <w:kern w:val="0"/>
          <w:sz w:val="24"/>
          <w:szCs w:val="24"/>
        </w:rPr>
        <w:t>μL</w:t>
      </w:r>
      <w:proofErr w:type="spellEnd"/>
      <w:r w:rsidRPr="007C5714">
        <w:rPr>
          <w:rFonts w:ascii="Times New Roman" w:hAnsi="Times New Roman" w:cs="Times New Roman"/>
          <w:bCs/>
          <w:kern w:val="0"/>
          <w:sz w:val="24"/>
          <w:szCs w:val="24"/>
        </w:rPr>
        <w:t xml:space="preserve"> assay buffer and centrifuged for 15 min at 10,000 g. Then, the supernatants were deproteinized by adding 2 </w:t>
      </w:r>
      <w:proofErr w:type="spellStart"/>
      <w:r w:rsidRPr="007C5714">
        <w:rPr>
          <w:rFonts w:ascii="Times New Roman" w:hAnsi="Times New Roman" w:cs="Times New Roman"/>
          <w:bCs/>
          <w:kern w:val="0"/>
          <w:sz w:val="24"/>
          <w:szCs w:val="24"/>
        </w:rPr>
        <w:t>μL</w:t>
      </w:r>
      <w:proofErr w:type="spellEnd"/>
      <w:r w:rsidRPr="007C5714">
        <w:rPr>
          <w:rFonts w:ascii="Times New Roman" w:hAnsi="Times New Roman" w:cs="Times New Roman"/>
          <w:bCs/>
          <w:kern w:val="0"/>
          <w:sz w:val="24"/>
          <w:szCs w:val="24"/>
        </w:rPr>
        <w:t xml:space="preserve"> of 1 N perchloric acid/mg protein, and the resulting supernatant was neutralized by adding 3 M KHCO3. The amount of acetyl-CoA was examined using a </w:t>
      </w:r>
      <w:proofErr w:type="spellStart"/>
      <w:r w:rsidRPr="007C5714">
        <w:rPr>
          <w:rFonts w:ascii="Times New Roman" w:hAnsi="Times New Roman" w:cs="Times New Roman"/>
          <w:bCs/>
          <w:kern w:val="0"/>
          <w:sz w:val="24"/>
          <w:szCs w:val="24"/>
        </w:rPr>
        <w:t>PicoProbe</w:t>
      </w:r>
      <w:proofErr w:type="spellEnd"/>
      <w:r w:rsidRPr="007C5714">
        <w:rPr>
          <w:rFonts w:ascii="Times New Roman" w:hAnsi="Times New Roman" w:cs="Times New Roman"/>
          <w:bCs/>
          <w:kern w:val="0"/>
          <w:sz w:val="24"/>
          <w:szCs w:val="24"/>
        </w:rPr>
        <w:t xml:space="preserve"> acetyl-CoA assay kit (Abcam), according to the manufacturer’s instructions.</w:t>
      </w:r>
    </w:p>
    <w:p w14:paraId="37751B76" w14:textId="77777777" w:rsidR="00EC25CD" w:rsidRPr="007C5714" w:rsidRDefault="00EC25CD" w:rsidP="00EC25CD">
      <w:pPr>
        <w:adjustRightInd w:val="0"/>
        <w:snapToGrid w:val="0"/>
        <w:spacing w:line="360" w:lineRule="auto"/>
        <w:rPr>
          <w:rFonts w:ascii="Times New Roman" w:hAnsi="Times New Roman" w:cs="Times New Roman"/>
          <w:kern w:val="0"/>
          <w:sz w:val="24"/>
          <w:szCs w:val="24"/>
        </w:rPr>
      </w:pPr>
    </w:p>
    <w:p w14:paraId="6056DC6F" w14:textId="77777777" w:rsidR="00EC25CD" w:rsidRPr="00E56AEC" w:rsidRDefault="00EC25CD" w:rsidP="00EC25CD">
      <w:pPr>
        <w:adjustRightInd w:val="0"/>
        <w:snapToGrid w:val="0"/>
        <w:spacing w:line="360" w:lineRule="auto"/>
        <w:rPr>
          <w:rFonts w:ascii="Times New Roman" w:hAnsi="Times New Roman" w:cs="Times New Roman"/>
          <w:b/>
          <w:bCs/>
          <w:kern w:val="0"/>
          <w:sz w:val="24"/>
          <w:szCs w:val="24"/>
        </w:rPr>
      </w:pPr>
      <w:r w:rsidRPr="00E56AEC">
        <w:rPr>
          <w:rFonts w:ascii="Times New Roman" w:hAnsi="Times New Roman" w:cs="Times New Roman"/>
          <w:b/>
          <w:bCs/>
          <w:kern w:val="0"/>
          <w:sz w:val="24"/>
          <w:szCs w:val="24"/>
        </w:rPr>
        <w:t>Cell Proliferation Assays</w:t>
      </w:r>
    </w:p>
    <w:p w14:paraId="7F53677D" w14:textId="0C2FB2D4" w:rsidR="00EC25CD" w:rsidRPr="007C5714" w:rsidRDefault="00EC25CD" w:rsidP="00E56AEC">
      <w:pPr>
        <w:adjustRightInd w:val="0"/>
        <w:snapToGrid w:val="0"/>
        <w:spacing w:line="360" w:lineRule="auto"/>
        <w:rPr>
          <w:rFonts w:ascii="Times New Roman" w:hAnsi="Times New Roman" w:cs="Times New Roman"/>
          <w:kern w:val="0"/>
          <w:sz w:val="24"/>
          <w:szCs w:val="24"/>
        </w:rPr>
      </w:pPr>
      <w:r w:rsidRPr="007C5714">
        <w:rPr>
          <w:rFonts w:ascii="Times New Roman" w:hAnsi="Times New Roman" w:cs="Times New Roman"/>
          <w:kern w:val="0"/>
          <w:sz w:val="24"/>
          <w:szCs w:val="24"/>
        </w:rPr>
        <w:t xml:space="preserve">The CCK8 assay (Dojindo, Kumamoto, Japan) was utilized to evaluate cell viability in accordance with the manufacturer's instructions. </w:t>
      </w:r>
      <w:r w:rsidR="009C45FF" w:rsidRPr="007C5714">
        <w:rPr>
          <w:rFonts w:ascii="Times New Roman" w:hAnsi="Times New Roman" w:cs="Times New Roman"/>
          <w:kern w:val="0"/>
          <w:sz w:val="24"/>
          <w:szCs w:val="24"/>
        </w:rPr>
        <w:t xml:space="preserve">Briefly, 10 μL of CCK8 solution was added to each well, and the samples were incubated at 37°C for 2 h before the absorbance was measured at 450 nm. </w:t>
      </w:r>
      <w:r w:rsidRPr="007C5714">
        <w:rPr>
          <w:rFonts w:ascii="Times New Roman" w:hAnsi="Times New Roman" w:cs="Times New Roman"/>
          <w:kern w:val="0"/>
          <w:sz w:val="24"/>
          <w:szCs w:val="24"/>
        </w:rPr>
        <w:t>The cells were manually counted and replaced every other day after being plated at a density of 2×10</w:t>
      </w:r>
      <w:r w:rsidRPr="007C5714">
        <w:rPr>
          <w:rFonts w:ascii="Times New Roman" w:hAnsi="Times New Roman" w:cs="Times New Roman"/>
          <w:kern w:val="0"/>
          <w:sz w:val="24"/>
          <w:szCs w:val="24"/>
          <w:vertAlign w:val="superscript"/>
        </w:rPr>
        <w:t>5</w:t>
      </w:r>
      <w:r w:rsidRPr="007C5714">
        <w:rPr>
          <w:rFonts w:ascii="Times New Roman" w:hAnsi="Times New Roman" w:cs="Times New Roman"/>
          <w:kern w:val="0"/>
          <w:sz w:val="24"/>
          <w:szCs w:val="24"/>
        </w:rPr>
        <w:t xml:space="preserve"> cells/well in a 6-well plate for the growth curve test. </w:t>
      </w:r>
    </w:p>
    <w:p w14:paraId="02CB09AD" w14:textId="77777777" w:rsidR="00EC25CD" w:rsidRPr="007C5714" w:rsidRDefault="00EC25CD" w:rsidP="00CA5A49">
      <w:pPr>
        <w:spacing w:line="480" w:lineRule="auto"/>
        <w:jc w:val="left"/>
        <w:rPr>
          <w:rFonts w:ascii="Times New Roman" w:hAnsi="Times New Roman" w:cs="Times New Roman"/>
          <w:b/>
          <w:kern w:val="0"/>
          <w:sz w:val="24"/>
          <w:szCs w:val="24"/>
        </w:rPr>
      </w:pPr>
    </w:p>
    <w:p w14:paraId="1D692BCB" w14:textId="3C24EFCE" w:rsidR="00EC25CD" w:rsidRPr="005B5207" w:rsidRDefault="00CA5A49" w:rsidP="00CA5A49">
      <w:pPr>
        <w:spacing w:line="480" w:lineRule="auto"/>
        <w:jc w:val="left"/>
        <w:rPr>
          <w:rFonts w:ascii="Times New Roman" w:hAnsi="Times New Roman"/>
          <w:b/>
          <w:kern w:val="0"/>
          <w:sz w:val="24"/>
          <w:szCs w:val="24"/>
        </w:rPr>
      </w:pPr>
      <w:r w:rsidRPr="005B5207">
        <w:rPr>
          <w:rFonts w:ascii="Times New Roman" w:hAnsi="Times New Roman" w:hint="eastAsia"/>
          <w:b/>
          <w:kern w:val="0"/>
          <w:sz w:val="24"/>
          <w:szCs w:val="24"/>
        </w:rPr>
        <w:t>Supplementary Tables</w:t>
      </w:r>
    </w:p>
    <w:p w14:paraId="640EA80A" w14:textId="77777777" w:rsidR="00CA5A49" w:rsidRDefault="00CA5A49" w:rsidP="00092CA8">
      <w:pPr>
        <w:spacing w:line="360" w:lineRule="auto"/>
        <w:jc w:val="left"/>
        <w:rPr>
          <w:rFonts w:ascii="Times New Roman" w:hAnsi="Times New Roman"/>
          <w:kern w:val="0"/>
          <w:sz w:val="24"/>
          <w:szCs w:val="24"/>
        </w:rPr>
      </w:pPr>
      <w:r>
        <w:rPr>
          <w:rFonts w:ascii="Times New Roman" w:hAnsi="Times New Roman"/>
          <w:kern w:val="0"/>
          <w:sz w:val="24"/>
          <w:szCs w:val="24"/>
        </w:rPr>
        <w:t xml:space="preserve">Supplementary Table </w:t>
      </w:r>
      <w:r>
        <w:rPr>
          <w:rFonts w:ascii="Times New Roman" w:hAnsi="Times New Roman" w:hint="eastAsia"/>
          <w:kern w:val="0"/>
          <w:sz w:val="24"/>
          <w:szCs w:val="24"/>
        </w:rPr>
        <w:t>1</w:t>
      </w:r>
      <w:r>
        <w:rPr>
          <w:rFonts w:ascii="Times New Roman" w:hAnsi="Times New Roman"/>
          <w:kern w:val="0"/>
          <w:sz w:val="24"/>
          <w:szCs w:val="24"/>
        </w:rPr>
        <w:t xml:space="preserve">. Sequences of the DNA primers </w:t>
      </w:r>
      <w:r>
        <w:rPr>
          <w:rFonts w:ascii="Times New Roman" w:hAnsi="Times New Roman" w:hint="eastAsia"/>
          <w:kern w:val="0"/>
          <w:sz w:val="24"/>
          <w:szCs w:val="24"/>
        </w:rPr>
        <w:t xml:space="preserve">used </w:t>
      </w:r>
      <w:r>
        <w:rPr>
          <w:rFonts w:ascii="Times New Roman" w:hAnsi="Times New Roman"/>
          <w:kern w:val="0"/>
          <w:sz w:val="24"/>
          <w:szCs w:val="24"/>
        </w:rPr>
        <w:t xml:space="preserve">for </w:t>
      </w:r>
      <w:r>
        <w:rPr>
          <w:rFonts w:ascii="Times New Roman" w:hAnsi="Times New Roman" w:hint="eastAsia"/>
          <w:kern w:val="0"/>
          <w:sz w:val="24"/>
          <w:szCs w:val="24"/>
        </w:rPr>
        <w:t>plasmid construction</w:t>
      </w:r>
      <w:r>
        <w:rPr>
          <w:rFonts w:ascii="Times New Roman" w:hAnsi="Times New Roman"/>
          <w:kern w:val="0"/>
          <w:sz w:val="24"/>
          <w:szCs w:val="24"/>
        </w:rPr>
        <w:t>.</w:t>
      </w:r>
    </w:p>
    <w:p w14:paraId="153842DF" w14:textId="77777777" w:rsidR="00092CA8" w:rsidRDefault="00092CA8" w:rsidP="00092CA8">
      <w:pPr>
        <w:spacing w:line="360" w:lineRule="auto"/>
        <w:jc w:val="left"/>
        <w:rPr>
          <w:rFonts w:ascii="Times New Roman" w:eastAsia="Times New Roman" w:hAnsi="Times New Roman" w:cs="Times New Roman"/>
          <w:kern w:val="0"/>
          <w:sz w:val="24"/>
          <w:szCs w:val="24"/>
        </w:rPr>
      </w:pPr>
    </w:p>
    <w:tbl>
      <w:tblPr>
        <w:tblStyle w:val="TableNormal1"/>
        <w:tblW w:w="8330" w:type="dxa"/>
        <w:tblInd w:w="108" w:type="dxa"/>
        <w:tblBorders>
          <w:top w:val="single" w:sz="8" w:space="0" w:color="auto"/>
          <w:bottom w:val="single" w:sz="8" w:space="0" w:color="auto"/>
        </w:tblBorders>
        <w:shd w:val="clear" w:color="auto" w:fill="CED7E7"/>
        <w:tblLayout w:type="fixed"/>
        <w:tblLook w:val="04A0" w:firstRow="1" w:lastRow="0" w:firstColumn="1" w:lastColumn="0" w:noHBand="0" w:noVBand="1"/>
      </w:tblPr>
      <w:tblGrid>
        <w:gridCol w:w="1668"/>
        <w:gridCol w:w="6662"/>
      </w:tblGrid>
      <w:tr w:rsidR="00CA5A49" w14:paraId="11B0A9BF" w14:textId="77777777" w:rsidTr="00EA04DB">
        <w:trPr>
          <w:trHeight w:val="300"/>
        </w:trPr>
        <w:tc>
          <w:tcPr>
            <w:tcW w:w="1668" w:type="dxa"/>
            <w:tcBorders>
              <w:top w:val="single" w:sz="4" w:space="0" w:color="auto"/>
              <w:bottom w:val="single" w:sz="8" w:space="0" w:color="auto"/>
            </w:tcBorders>
            <w:tcMar>
              <w:top w:w="80" w:type="dxa"/>
              <w:left w:w="80" w:type="dxa"/>
              <w:bottom w:w="80" w:type="dxa"/>
              <w:right w:w="80" w:type="dxa"/>
            </w:tcMar>
          </w:tcPr>
          <w:p w14:paraId="5E8639D9" w14:textId="77777777" w:rsidR="00CA5A49" w:rsidRDefault="00CA5A49" w:rsidP="00EA04DB">
            <w:pPr>
              <w:pStyle w:val="a5"/>
              <w:widowControl/>
              <w:tabs>
                <w:tab w:val="clear" w:pos="4153"/>
                <w:tab w:val="clear" w:pos="8306"/>
                <w:tab w:val="left" w:pos="720"/>
                <w:tab w:val="left" w:pos="1440"/>
              </w:tabs>
              <w:spacing w:line="360" w:lineRule="auto"/>
            </w:pPr>
            <w:r>
              <w:rPr>
                <w:sz w:val="24"/>
                <w:szCs w:val="24"/>
              </w:rPr>
              <w:t>Name</w:t>
            </w:r>
          </w:p>
        </w:tc>
        <w:tc>
          <w:tcPr>
            <w:tcW w:w="6662" w:type="dxa"/>
            <w:tcBorders>
              <w:top w:val="single" w:sz="4" w:space="0" w:color="auto"/>
              <w:bottom w:val="single" w:sz="8" w:space="0" w:color="auto"/>
            </w:tcBorders>
            <w:tcMar>
              <w:top w:w="80" w:type="dxa"/>
              <w:left w:w="80" w:type="dxa"/>
              <w:bottom w:w="80" w:type="dxa"/>
              <w:right w:w="80" w:type="dxa"/>
            </w:tcMar>
          </w:tcPr>
          <w:p w14:paraId="5E66329D" w14:textId="77777777" w:rsidR="00CA5A49" w:rsidRDefault="00CA5A49" w:rsidP="00EA04DB">
            <w:pPr>
              <w:pStyle w:val="a5"/>
              <w:widowControl/>
              <w:tabs>
                <w:tab w:val="clear" w:pos="4153"/>
                <w:tab w:val="clear" w:pos="8306"/>
                <w:tab w:val="left" w:pos="720"/>
                <w:tab w:val="left" w:pos="1440"/>
                <w:tab w:val="left" w:pos="2160"/>
                <w:tab w:val="left" w:pos="2880"/>
                <w:tab w:val="left" w:pos="3600"/>
                <w:tab w:val="left" w:pos="4320"/>
                <w:tab w:val="left" w:pos="5040"/>
                <w:tab w:val="left" w:pos="5760"/>
                <w:tab w:val="left" w:pos="6480"/>
              </w:tabs>
              <w:spacing w:line="360" w:lineRule="auto"/>
            </w:pPr>
            <w:r>
              <w:rPr>
                <w:sz w:val="24"/>
                <w:szCs w:val="24"/>
              </w:rPr>
              <w:t>Sequence (5’-3’)</w:t>
            </w:r>
          </w:p>
        </w:tc>
      </w:tr>
      <w:tr w:rsidR="00CA5A49" w14:paraId="10306B9A" w14:textId="77777777" w:rsidTr="00EA04DB">
        <w:trPr>
          <w:trHeight w:val="745"/>
        </w:trPr>
        <w:tc>
          <w:tcPr>
            <w:tcW w:w="1668" w:type="dxa"/>
            <w:tcBorders>
              <w:top w:val="single" w:sz="8" w:space="0" w:color="auto"/>
            </w:tcBorders>
            <w:tcMar>
              <w:top w:w="80" w:type="dxa"/>
              <w:left w:w="80" w:type="dxa"/>
              <w:bottom w:w="80" w:type="dxa"/>
              <w:right w:w="80" w:type="dxa"/>
            </w:tcMar>
          </w:tcPr>
          <w:p w14:paraId="416CCFC4" w14:textId="1CCEAE9D" w:rsidR="00CA5A49" w:rsidRPr="002C47B8" w:rsidRDefault="002C47B8" w:rsidP="00EA04DB">
            <w:pPr>
              <w:pStyle w:val="a5"/>
              <w:widowControl/>
              <w:tabs>
                <w:tab w:val="clear" w:pos="4153"/>
                <w:tab w:val="clear" w:pos="8306"/>
                <w:tab w:val="left" w:pos="720"/>
                <w:tab w:val="left" w:pos="1440"/>
              </w:tabs>
              <w:spacing w:line="360" w:lineRule="auto"/>
              <w:rPr>
                <w:iCs/>
              </w:rPr>
            </w:pPr>
            <w:r w:rsidRPr="002C47B8">
              <w:rPr>
                <w:iCs/>
                <w:sz w:val="24"/>
                <w:szCs w:val="24"/>
              </w:rPr>
              <w:t>pcDNA3.1(+)</w:t>
            </w:r>
          </w:p>
        </w:tc>
        <w:tc>
          <w:tcPr>
            <w:tcW w:w="6662" w:type="dxa"/>
            <w:tcBorders>
              <w:top w:val="single" w:sz="8" w:space="0" w:color="auto"/>
            </w:tcBorders>
            <w:tcMar>
              <w:top w:w="80" w:type="dxa"/>
              <w:left w:w="80" w:type="dxa"/>
              <w:bottom w:w="80" w:type="dxa"/>
              <w:right w:w="80" w:type="dxa"/>
            </w:tcMar>
          </w:tcPr>
          <w:p w14:paraId="066B61B5" w14:textId="16B20F0D" w:rsidR="00CA5A49" w:rsidRDefault="00CA5A49" w:rsidP="00EA04DB">
            <w:pPr>
              <w:pStyle w:val="a5"/>
              <w:widowControl/>
              <w:tabs>
                <w:tab w:val="clear" w:pos="4153"/>
                <w:tab w:val="clear" w:pos="8306"/>
                <w:tab w:val="left" w:pos="720"/>
                <w:tab w:val="left" w:pos="1440"/>
                <w:tab w:val="left" w:pos="2160"/>
                <w:tab w:val="left" w:pos="2880"/>
                <w:tab w:val="left" w:pos="3600"/>
                <w:tab w:val="left" w:pos="4320"/>
                <w:tab w:val="left" w:pos="5040"/>
                <w:tab w:val="left" w:pos="5760"/>
                <w:tab w:val="left" w:pos="6480"/>
              </w:tabs>
              <w:spacing w:line="360" w:lineRule="auto"/>
              <w:rPr>
                <w:rFonts w:eastAsia="Times New Roman"/>
                <w:sz w:val="24"/>
                <w:szCs w:val="24"/>
              </w:rPr>
            </w:pPr>
            <w:r>
              <w:rPr>
                <w:sz w:val="24"/>
                <w:szCs w:val="24"/>
              </w:rPr>
              <w:t>Forward:</w:t>
            </w:r>
            <w:r>
              <w:rPr>
                <w:rFonts w:hint="eastAsia"/>
                <w:sz w:val="24"/>
                <w:szCs w:val="24"/>
              </w:rPr>
              <w:t xml:space="preserve"> </w:t>
            </w:r>
            <w:r w:rsidR="002C47B8" w:rsidRPr="002C47B8">
              <w:rPr>
                <w:sz w:val="24"/>
                <w:szCs w:val="24"/>
              </w:rPr>
              <w:t>CTAGAGAACCCACTGCTTAC</w:t>
            </w:r>
          </w:p>
          <w:p w14:paraId="60900583" w14:textId="3B3390D7" w:rsidR="00CA5A49" w:rsidRDefault="00CA5A49" w:rsidP="00EA04DB">
            <w:pPr>
              <w:pStyle w:val="a5"/>
              <w:widowControl/>
              <w:tabs>
                <w:tab w:val="clear" w:pos="4153"/>
                <w:tab w:val="clear" w:pos="8306"/>
                <w:tab w:val="left" w:pos="720"/>
                <w:tab w:val="left" w:pos="1440"/>
                <w:tab w:val="left" w:pos="2160"/>
                <w:tab w:val="left" w:pos="2880"/>
                <w:tab w:val="left" w:pos="3600"/>
                <w:tab w:val="left" w:pos="4320"/>
                <w:tab w:val="left" w:pos="5040"/>
                <w:tab w:val="left" w:pos="5760"/>
                <w:tab w:val="left" w:pos="6480"/>
              </w:tabs>
              <w:spacing w:line="360" w:lineRule="auto"/>
            </w:pPr>
            <w:r>
              <w:rPr>
                <w:sz w:val="24"/>
                <w:szCs w:val="24"/>
              </w:rPr>
              <w:t>Reverse:</w:t>
            </w:r>
            <w:r w:rsidR="002C47B8">
              <w:t xml:space="preserve"> </w:t>
            </w:r>
            <w:r w:rsidR="002C47B8" w:rsidRPr="002C47B8">
              <w:rPr>
                <w:sz w:val="24"/>
                <w:szCs w:val="24"/>
              </w:rPr>
              <w:t>TAGAAGGCACAGTCGAGG</w:t>
            </w:r>
          </w:p>
        </w:tc>
      </w:tr>
    </w:tbl>
    <w:p w14:paraId="02DC4CE7" w14:textId="77777777" w:rsidR="000862CF" w:rsidRDefault="000862CF" w:rsidP="000862CF">
      <w:pPr>
        <w:spacing w:line="480" w:lineRule="auto"/>
        <w:jc w:val="left"/>
        <w:rPr>
          <w:rFonts w:ascii="Times New Roman" w:hAnsi="Times New Roman"/>
          <w:sz w:val="24"/>
          <w:szCs w:val="24"/>
        </w:rPr>
      </w:pPr>
    </w:p>
    <w:p w14:paraId="5359ABC1" w14:textId="625E5266" w:rsidR="000862CF" w:rsidRDefault="000862CF" w:rsidP="00092CA8">
      <w:pPr>
        <w:spacing w:line="360" w:lineRule="auto"/>
        <w:jc w:val="left"/>
        <w:rPr>
          <w:rFonts w:ascii="Times New Roman" w:hAnsi="Times New Roman"/>
          <w:sz w:val="24"/>
          <w:szCs w:val="24"/>
        </w:rPr>
      </w:pPr>
      <w:r>
        <w:rPr>
          <w:rFonts w:ascii="Times New Roman" w:hAnsi="Times New Roman"/>
          <w:sz w:val="24"/>
          <w:szCs w:val="24"/>
        </w:rPr>
        <w:t>Supplementary</w:t>
      </w:r>
      <w:r>
        <w:rPr>
          <w:rFonts w:ascii="Times New Roman" w:hAnsi="Times New Roman"/>
          <w:b/>
          <w:bCs/>
          <w:sz w:val="24"/>
          <w:szCs w:val="24"/>
        </w:rPr>
        <w:t xml:space="preserve"> </w:t>
      </w:r>
      <w:r>
        <w:rPr>
          <w:rFonts w:ascii="Times New Roman" w:hAnsi="Times New Roman"/>
          <w:sz w:val="24"/>
          <w:szCs w:val="24"/>
        </w:rPr>
        <w:t xml:space="preserve">Table </w:t>
      </w:r>
      <w:r>
        <w:rPr>
          <w:rFonts w:ascii="Times New Roman" w:hAnsi="Times New Roman" w:hint="eastAsia"/>
          <w:sz w:val="24"/>
          <w:szCs w:val="24"/>
        </w:rPr>
        <w:t>2</w:t>
      </w:r>
      <w:r>
        <w:rPr>
          <w:rFonts w:ascii="Times New Roman" w:hAnsi="Times New Roman"/>
          <w:sz w:val="24"/>
          <w:szCs w:val="24"/>
        </w:rPr>
        <w:t xml:space="preserve">. </w:t>
      </w:r>
      <w:r>
        <w:rPr>
          <w:rFonts w:ascii="Times New Roman" w:hAnsi="Times New Roman" w:hint="eastAsia"/>
          <w:sz w:val="24"/>
          <w:szCs w:val="24"/>
        </w:rPr>
        <w:t>SNHG15 Smart Silencer</w:t>
      </w:r>
      <w:r w:rsidRPr="000862CF">
        <w:t xml:space="preserve"> </w:t>
      </w:r>
      <w:r w:rsidRPr="000862CF">
        <w:rPr>
          <w:rFonts w:ascii="Times New Roman" w:hAnsi="Times New Roman"/>
          <w:sz w:val="24"/>
          <w:szCs w:val="24"/>
        </w:rPr>
        <w:t>target sequence</w:t>
      </w:r>
      <w:r>
        <w:rPr>
          <w:rFonts w:ascii="Times New Roman" w:hAnsi="Times New Roman"/>
          <w:sz w:val="24"/>
          <w:szCs w:val="24"/>
        </w:rPr>
        <w:t>.</w:t>
      </w:r>
    </w:p>
    <w:p w14:paraId="45148FBE" w14:textId="77777777" w:rsidR="00092CA8" w:rsidRDefault="00092CA8" w:rsidP="00092CA8">
      <w:pPr>
        <w:spacing w:line="360" w:lineRule="auto"/>
        <w:jc w:val="left"/>
        <w:rPr>
          <w:rFonts w:ascii="Times New Roman" w:eastAsia="Times New Roman" w:hAnsi="Times New Roman" w:cs="Times New Roman"/>
          <w:sz w:val="24"/>
          <w:szCs w:val="24"/>
        </w:rPr>
      </w:pPr>
    </w:p>
    <w:tbl>
      <w:tblPr>
        <w:tblStyle w:val="TableNormal1"/>
        <w:tblW w:w="5536" w:type="dxa"/>
        <w:jc w:val="center"/>
        <w:tblBorders>
          <w:top w:val="single" w:sz="4" w:space="0" w:color="auto"/>
          <w:bottom w:val="single" w:sz="4" w:space="0" w:color="auto"/>
        </w:tblBorders>
        <w:shd w:val="clear" w:color="auto" w:fill="CED7E7"/>
        <w:tblLayout w:type="fixed"/>
        <w:tblLook w:val="04A0" w:firstRow="1" w:lastRow="0" w:firstColumn="1" w:lastColumn="0" w:noHBand="0" w:noVBand="1"/>
      </w:tblPr>
      <w:tblGrid>
        <w:gridCol w:w="5536"/>
      </w:tblGrid>
      <w:tr w:rsidR="00092CA8" w14:paraId="0261125B" w14:textId="77777777" w:rsidTr="005350D7">
        <w:trPr>
          <w:trHeight w:val="302"/>
          <w:jc w:val="center"/>
        </w:trPr>
        <w:tc>
          <w:tcPr>
            <w:tcW w:w="5536" w:type="dxa"/>
            <w:tcMar>
              <w:top w:w="80" w:type="dxa"/>
              <w:left w:w="80" w:type="dxa"/>
              <w:bottom w:w="80" w:type="dxa"/>
              <w:right w:w="80" w:type="dxa"/>
            </w:tcMar>
            <w:vAlign w:val="center"/>
          </w:tcPr>
          <w:p w14:paraId="3530B660" w14:textId="409F80D9" w:rsidR="00092CA8" w:rsidRDefault="00092CA8" w:rsidP="005350D7">
            <w:pPr>
              <w:spacing w:line="360" w:lineRule="auto"/>
              <w:jc w:val="center"/>
            </w:pPr>
            <w:r w:rsidRPr="00092CA8">
              <w:rPr>
                <w:rFonts w:eastAsia="Calibri" w:cs="Calibri"/>
                <w:color w:val="000000"/>
                <w:sz w:val="24"/>
                <w:szCs w:val="24"/>
              </w:rPr>
              <w:t>ACGTGTTGCCTGACCATTCC</w:t>
            </w:r>
          </w:p>
        </w:tc>
      </w:tr>
      <w:tr w:rsidR="00092CA8" w14:paraId="1870C8D5" w14:textId="77777777" w:rsidTr="005350D7">
        <w:trPr>
          <w:trHeight w:val="389"/>
          <w:jc w:val="center"/>
        </w:trPr>
        <w:tc>
          <w:tcPr>
            <w:tcW w:w="5536" w:type="dxa"/>
            <w:tcMar>
              <w:top w:w="80" w:type="dxa"/>
              <w:left w:w="80" w:type="dxa"/>
              <w:bottom w:w="80" w:type="dxa"/>
              <w:right w:w="80" w:type="dxa"/>
            </w:tcMar>
            <w:vAlign w:val="center"/>
          </w:tcPr>
          <w:p w14:paraId="6109D96A" w14:textId="1E7EEB4F" w:rsidR="00092CA8" w:rsidRPr="00CF5D72" w:rsidRDefault="00092CA8" w:rsidP="005350D7">
            <w:pPr>
              <w:spacing w:line="360" w:lineRule="auto"/>
              <w:jc w:val="center"/>
              <w:rPr>
                <w:rFonts w:eastAsia="Calibri" w:cs="Calibri"/>
                <w:color w:val="000000"/>
                <w:sz w:val="24"/>
                <w:szCs w:val="24"/>
              </w:rPr>
            </w:pPr>
            <w:r w:rsidRPr="00092CA8">
              <w:rPr>
                <w:rFonts w:eastAsia="Calibri" w:cs="Calibri"/>
                <w:color w:val="000000"/>
                <w:sz w:val="24"/>
                <w:szCs w:val="24"/>
              </w:rPr>
              <w:t>GTGTCCCTGACCCAGCACAT</w:t>
            </w:r>
          </w:p>
        </w:tc>
      </w:tr>
      <w:tr w:rsidR="00092CA8" w14:paraId="7114C9F9" w14:textId="77777777" w:rsidTr="005350D7">
        <w:trPr>
          <w:trHeight w:val="389"/>
          <w:jc w:val="center"/>
        </w:trPr>
        <w:tc>
          <w:tcPr>
            <w:tcW w:w="5536" w:type="dxa"/>
            <w:tcMar>
              <w:top w:w="80" w:type="dxa"/>
              <w:left w:w="80" w:type="dxa"/>
              <w:bottom w:w="80" w:type="dxa"/>
              <w:right w:w="80" w:type="dxa"/>
            </w:tcMar>
            <w:vAlign w:val="center"/>
          </w:tcPr>
          <w:p w14:paraId="39D55B50" w14:textId="3A2B8138" w:rsidR="00092CA8" w:rsidRPr="00B2186C" w:rsidRDefault="00092CA8" w:rsidP="005350D7">
            <w:pPr>
              <w:pStyle w:val="1"/>
              <w:tabs>
                <w:tab w:val="left" w:pos="1440"/>
                <w:tab w:val="left" w:pos="2880"/>
                <w:tab w:val="left" w:pos="4320"/>
              </w:tabs>
              <w:jc w:val="center"/>
              <w:rPr>
                <w:rFonts w:ascii="Times New Roman" w:eastAsiaTheme="minorEastAsia" w:hAnsi="Times New Roman"/>
                <w:sz w:val="24"/>
                <w:szCs w:val="24"/>
              </w:rPr>
            </w:pPr>
            <w:r w:rsidRPr="00092CA8">
              <w:rPr>
                <w:rFonts w:ascii="Times New Roman" w:eastAsiaTheme="minorEastAsia" w:hAnsi="Times New Roman"/>
                <w:sz w:val="24"/>
                <w:szCs w:val="24"/>
              </w:rPr>
              <w:t>TTGCTGTGCACCAGGACCTG</w:t>
            </w:r>
          </w:p>
        </w:tc>
      </w:tr>
      <w:tr w:rsidR="00092CA8" w14:paraId="00C19B15" w14:textId="77777777" w:rsidTr="005350D7">
        <w:trPr>
          <w:trHeight w:val="389"/>
          <w:jc w:val="center"/>
        </w:trPr>
        <w:tc>
          <w:tcPr>
            <w:tcW w:w="5536" w:type="dxa"/>
            <w:tcMar>
              <w:top w:w="80" w:type="dxa"/>
              <w:left w:w="80" w:type="dxa"/>
              <w:bottom w:w="80" w:type="dxa"/>
              <w:right w:w="80" w:type="dxa"/>
            </w:tcMar>
            <w:vAlign w:val="center"/>
          </w:tcPr>
          <w:p w14:paraId="45953D3C" w14:textId="691AAA8C" w:rsidR="00092CA8" w:rsidRPr="00B2186C" w:rsidRDefault="00092CA8" w:rsidP="005350D7">
            <w:pPr>
              <w:pStyle w:val="1"/>
              <w:tabs>
                <w:tab w:val="left" w:pos="1440"/>
                <w:tab w:val="left" w:pos="2880"/>
                <w:tab w:val="left" w:pos="4320"/>
              </w:tabs>
              <w:jc w:val="center"/>
              <w:rPr>
                <w:rFonts w:ascii="Times New Roman" w:hAnsi="Times New Roman"/>
                <w:sz w:val="24"/>
                <w:szCs w:val="24"/>
              </w:rPr>
            </w:pPr>
            <w:r w:rsidRPr="00092CA8">
              <w:rPr>
                <w:rFonts w:ascii="Times New Roman" w:hAnsi="Times New Roman"/>
                <w:sz w:val="24"/>
                <w:szCs w:val="24"/>
              </w:rPr>
              <w:t>GCAGTCTTTGTCCATGAAA</w:t>
            </w:r>
          </w:p>
        </w:tc>
      </w:tr>
      <w:tr w:rsidR="00092CA8" w14:paraId="69CA0DD5" w14:textId="77777777" w:rsidTr="005350D7">
        <w:trPr>
          <w:trHeight w:val="389"/>
          <w:jc w:val="center"/>
        </w:trPr>
        <w:tc>
          <w:tcPr>
            <w:tcW w:w="5536" w:type="dxa"/>
            <w:tcMar>
              <w:top w:w="80" w:type="dxa"/>
              <w:left w:w="80" w:type="dxa"/>
              <w:bottom w:w="80" w:type="dxa"/>
              <w:right w:w="80" w:type="dxa"/>
            </w:tcMar>
            <w:vAlign w:val="center"/>
          </w:tcPr>
          <w:p w14:paraId="1E6737B1" w14:textId="2CE59B0F" w:rsidR="00092CA8" w:rsidRPr="00B2186C" w:rsidRDefault="00092CA8" w:rsidP="005350D7">
            <w:pPr>
              <w:pStyle w:val="1"/>
              <w:tabs>
                <w:tab w:val="left" w:pos="1440"/>
                <w:tab w:val="left" w:pos="2880"/>
                <w:tab w:val="left" w:pos="4320"/>
              </w:tabs>
              <w:jc w:val="center"/>
              <w:rPr>
                <w:rFonts w:ascii="Times New Roman" w:eastAsiaTheme="minorEastAsia" w:hAnsi="Times New Roman"/>
                <w:sz w:val="24"/>
                <w:szCs w:val="24"/>
              </w:rPr>
            </w:pPr>
            <w:r w:rsidRPr="00092CA8">
              <w:rPr>
                <w:rFonts w:ascii="Times New Roman" w:eastAsiaTheme="minorEastAsia" w:hAnsi="Times New Roman"/>
                <w:sz w:val="24"/>
                <w:szCs w:val="24"/>
              </w:rPr>
              <w:t>GCAAGCCTTGGCACCTTAA</w:t>
            </w:r>
          </w:p>
        </w:tc>
      </w:tr>
      <w:tr w:rsidR="00092CA8" w14:paraId="146BFC81" w14:textId="77777777" w:rsidTr="005350D7">
        <w:trPr>
          <w:trHeight w:val="389"/>
          <w:jc w:val="center"/>
        </w:trPr>
        <w:tc>
          <w:tcPr>
            <w:tcW w:w="5536" w:type="dxa"/>
            <w:tcMar>
              <w:top w:w="80" w:type="dxa"/>
              <w:left w:w="80" w:type="dxa"/>
              <w:bottom w:w="80" w:type="dxa"/>
              <w:right w:w="80" w:type="dxa"/>
            </w:tcMar>
            <w:vAlign w:val="center"/>
          </w:tcPr>
          <w:p w14:paraId="07818291" w14:textId="73395442" w:rsidR="00092CA8" w:rsidRPr="00B2186C" w:rsidRDefault="00092CA8" w:rsidP="005350D7">
            <w:pPr>
              <w:pStyle w:val="1"/>
              <w:tabs>
                <w:tab w:val="left" w:pos="1440"/>
                <w:tab w:val="left" w:pos="2880"/>
                <w:tab w:val="left" w:pos="4320"/>
              </w:tabs>
              <w:jc w:val="center"/>
              <w:rPr>
                <w:rFonts w:ascii="Times New Roman" w:hAnsi="Times New Roman"/>
                <w:sz w:val="24"/>
                <w:szCs w:val="24"/>
              </w:rPr>
            </w:pPr>
            <w:r w:rsidRPr="00092CA8">
              <w:rPr>
                <w:rFonts w:ascii="Times New Roman" w:hAnsi="Times New Roman"/>
                <w:sz w:val="24"/>
                <w:szCs w:val="24"/>
              </w:rPr>
              <w:t>GCAGCAATCCCAAGATGCT</w:t>
            </w:r>
          </w:p>
        </w:tc>
      </w:tr>
    </w:tbl>
    <w:p w14:paraId="0BC53B84" w14:textId="77777777" w:rsidR="002C47B8" w:rsidRDefault="002C47B8" w:rsidP="002C47B8">
      <w:pPr>
        <w:spacing w:line="360" w:lineRule="auto"/>
        <w:jc w:val="left"/>
        <w:rPr>
          <w:rFonts w:ascii="Times New Roman" w:hAnsi="Times New Roman"/>
          <w:sz w:val="24"/>
          <w:szCs w:val="24"/>
        </w:rPr>
      </w:pPr>
    </w:p>
    <w:p w14:paraId="3A38E4B8" w14:textId="18380F70" w:rsidR="00746CA8" w:rsidRDefault="00746CA8" w:rsidP="002C47B8">
      <w:pPr>
        <w:spacing w:line="360" w:lineRule="auto"/>
        <w:jc w:val="left"/>
        <w:rPr>
          <w:rFonts w:ascii="Times New Roman" w:hAnsi="Times New Roman"/>
          <w:sz w:val="24"/>
          <w:szCs w:val="24"/>
        </w:rPr>
      </w:pPr>
      <w:r>
        <w:rPr>
          <w:rFonts w:ascii="Times New Roman" w:hAnsi="Times New Roman"/>
          <w:sz w:val="24"/>
          <w:szCs w:val="24"/>
        </w:rPr>
        <w:t>Supplementary</w:t>
      </w:r>
      <w:r>
        <w:rPr>
          <w:rFonts w:ascii="Times New Roman" w:hAnsi="Times New Roman"/>
          <w:b/>
          <w:bCs/>
          <w:sz w:val="24"/>
          <w:szCs w:val="24"/>
        </w:rPr>
        <w:t xml:space="preserve"> </w:t>
      </w:r>
      <w:r>
        <w:rPr>
          <w:rFonts w:ascii="Times New Roman" w:hAnsi="Times New Roman"/>
          <w:sz w:val="24"/>
          <w:szCs w:val="24"/>
        </w:rPr>
        <w:t xml:space="preserve">Table </w:t>
      </w:r>
      <w:r w:rsidR="000862CF">
        <w:rPr>
          <w:rFonts w:ascii="Times New Roman" w:hAnsi="Times New Roman" w:hint="eastAsia"/>
          <w:sz w:val="24"/>
          <w:szCs w:val="24"/>
        </w:rPr>
        <w:t>3</w:t>
      </w:r>
      <w:r>
        <w:rPr>
          <w:rFonts w:ascii="Times New Roman" w:hAnsi="Times New Roman"/>
          <w:sz w:val="24"/>
          <w:szCs w:val="24"/>
        </w:rPr>
        <w:t xml:space="preserve">. Interfering sequences </w:t>
      </w:r>
      <w:r>
        <w:rPr>
          <w:rFonts w:ascii="Times New Roman" w:hAnsi="Times New Roman" w:hint="eastAsia"/>
          <w:sz w:val="24"/>
          <w:szCs w:val="24"/>
        </w:rPr>
        <w:t xml:space="preserve">used in knockdown </w:t>
      </w:r>
      <w:r>
        <w:rPr>
          <w:rFonts w:ascii="Times New Roman" w:hAnsi="Times New Roman"/>
          <w:sz w:val="24"/>
          <w:szCs w:val="24"/>
        </w:rPr>
        <w:t>experiments.</w:t>
      </w:r>
    </w:p>
    <w:p w14:paraId="0ED55DA4" w14:textId="77777777" w:rsidR="00092CA8" w:rsidRDefault="00092CA8" w:rsidP="002C47B8">
      <w:pPr>
        <w:spacing w:line="360" w:lineRule="auto"/>
        <w:jc w:val="left"/>
        <w:rPr>
          <w:rFonts w:ascii="Times New Roman" w:eastAsia="Times New Roman" w:hAnsi="Times New Roman" w:cs="Times New Roman"/>
          <w:sz w:val="24"/>
          <w:szCs w:val="24"/>
        </w:rPr>
      </w:pPr>
    </w:p>
    <w:tbl>
      <w:tblPr>
        <w:tblStyle w:val="TableNormal1"/>
        <w:tblW w:w="8522" w:type="dxa"/>
        <w:tblInd w:w="108" w:type="dxa"/>
        <w:tblBorders>
          <w:top w:val="single" w:sz="8" w:space="0" w:color="auto"/>
          <w:bottom w:val="single" w:sz="8" w:space="0" w:color="auto"/>
        </w:tblBorders>
        <w:shd w:val="clear" w:color="auto" w:fill="CED7E7"/>
        <w:tblLayout w:type="fixed"/>
        <w:tblLook w:val="04A0" w:firstRow="1" w:lastRow="0" w:firstColumn="1" w:lastColumn="0" w:noHBand="0" w:noVBand="1"/>
      </w:tblPr>
      <w:tblGrid>
        <w:gridCol w:w="3085"/>
        <w:gridCol w:w="5437"/>
      </w:tblGrid>
      <w:tr w:rsidR="00746CA8" w14:paraId="270FB57F" w14:textId="77777777" w:rsidTr="00EA04DB">
        <w:trPr>
          <w:trHeight w:val="300"/>
        </w:trPr>
        <w:tc>
          <w:tcPr>
            <w:tcW w:w="3085" w:type="dxa"/>
            <w:tcBorders>
              <w:top w:val="single" w:sz="8" w:space="0" w:color="auto"/>
              <w:bottom w:val="single" w:sz="8" w:space="0" w:color="auto"/>
            </w:tcBorders>
            <w:tcMar>
              <w:top w:w="80" w:type="dxa"/>
              <w:left w:w="80" w:type="dxa"/>
              <w:bottom w:w="80" w:type="dxa"/>
              <w:right w:w="80" w:type="dxa"/>
            </w:tcMar>
            <w:vAlign w:val="center"/>
          </w:tcPr>
          <w:p w14:paraId="33AB4089" w14:textId="77777777" w:rsidR="00746CA8" w:rsidRDefault="00746CA8" w:rsidP="00EA04DB">
            <w:pPr>
              <w:spacing w:line="360" w:lineRule="auto"/>
            </w:pPr>
            <w:r>
              <w:rPr>
                <w:sz w:val="24"/>
                <w:szCs w:val="24"/>
              </w:rPr>
              <w:lastRenderedPageBreak/>
              <w:t>Name</w:t>
            </w:r>
          </w:p>
        </w:tc>
        <w:tc>
          <w:tcPr>
            <w:tcW w:w="5437" w:type="dxa"/>
            <w:tcBorders>
              <w:top w:val="single" w:sz="8" w:space="0" w:color="auto"/>
              <w:bottom w:val="single" w:sz="8" w:space="0" w:color="auto"/>
            </w:tcBorders>
            <w:tcMar>
              <w:top w:w="80" w:type="dxa"/>
              <w:left w:w="80" w:type="dxa"/>
              <w:bottom w:w="80" w:type="dxa"/>
              <w:right w:w="80" w:type="dxa"/>
            </w:tcMar>
            <w:vAlign w:val="center"/>
          </w:tcPr>
          <w:p w14:paraId="4BD78B81" w14:textId="77777777" w:rsidR="00746CA8" w:rsidRDefault="00746CA8" w:rsidP="00EA04DB">
            <w:pPr>
              <w:spacing w:line="360" w:lineRule="auto"/>
            </w:pPr>
            <w:r>
              <w:rPr>
                <w:sz w:val="24"/>
                <w:szCs w:val="24"/>
              </w:rPr>
              <w:t>Sequence (5’-3’)</w:t>
            </w:r>
          </w:p>
        </w:tc>
      </w:tr>
      <w:tr w:rsidR="00746CA8" w:rsidRPr="009C613D" w14:paraId="4B8CD534" w14:textId="77777777" w:rsidTr="00EA04DB">
        <w:trPr>
          <w:trHeight w:val="300"/>
        </w:trPr>
        <w:tc>
          <w:tcPr>
            <w:tcW w:w="3085" w:type="dxa"/>
            <w:tcBorders>
              <w:top w:val="single" w:sz="8" w:space="0" w:color="auto"/>
            </w:tcBorders>
            <w:tcMar>
              <w:top w:w="80" w:type="dxa"/>
              <w:left w:w="80" w:type="dxa"/>
              <w:bottom w:w="80" w:type="dxa"/>
              <w:right w:w="80" w:type="dxa"/>
            </w:tcMar>
            <w:vAlign w:val="center"/>
          </w:tcPr>
          <w:p w14:paraId="20B2969D" w14:textId="278DDA10" w:rsidR="00746CA8" w:rsidRDefault="00746CA8" w:rsidP="00EA04DB">
            <w:pPr>
              <w:spacing w:line="360" w:lineRule="auto"/>
            </w:pPr>
            <w:r>
              <w:rPr>
                <w:sz w:val="24"/>
                <w:szCs w:val="24"/>
              </w:rPr>
              <w:t>s</w:t>
            </w:r>
            <w:r>
              <w:rPr>
                <w:rFonts w:hint="eastAsia"/>
                <w:sz w:val="24"/>
                <w:szCs w:val="24"/>
              </w:rPr>
              <w:t>iPDHE1</w:t>
            </w:r>
            <w:r w:rsidRPr="00746CA8">
              <w:rPr>
                <w:sz w:val="24"/>
                <w:szCs w:val="24"/>
              </w:rPr>
              <w:t>α</w:t>
            </w:r>
            <w:r>
              <w:rPr>
                <w:sz w:val="24"/>
                <w:szCs w:val="24"/>
              </w:rPr>
              <w:t>-1</w:t>
            </w:r>
          </w:p>
        </w:tc>
        <w:tc>
          <w:tcPr>
            <w:tcW w:w="5437" w:type="dxa"/>
            <w:tcBorders>
              <w:top w:val="single" w:sz="8" w:space="0" w:color="auto"/>
            </w:tcBorders>
            <w:tcMar>
              <w:top w:w="80" w:type="dxa"/>
              <w:left w:w="80" w:type="dxa"/>
              <w:bottom w:w="80" w:type="dxa"/>
              <w:right w:w="80" w:type="dxa"/>
            </w:tcMar>
            <w:vAlign w:val="center"/>
          </w:tcPr>
          <w:p w14:paraId="6A0206C4" w14:textId="64F856BA" w:rsidR="00746CA8" w:rsidRDefault="009C613D" w:rsidP="009C613D">
            <w:pPr>
              <w:spacing w:line="360" w:lineRule="auto"/>
              <w:rPr>
                <w:sz w:val="24"/>
                <w:szCs w:val="24"/>
              </w:rPr>
            </w:pPr>
            <w:r>
              <w:rPr>
                <w:sz w:val="24"/>
                <w:szCs w:val="24"/>
              </w:rPr>
              <w:t>S</w:t>
            </w:r>
            <w:r>
              <w:rPr>
                <w:rFonts w:hint="eastAsia"/>
                <w:sz w:val="24"/>
                <w:szCs w:val="24"/>
              </w:rPr>
              <w:t xml:space="preserve">ense: </w:t>
            </w:r>
            <w:r w:rsidRPr="009C613D">
              <w:rPr>
                <w:sz w:val="24"/>
                <w:szCs w:val="24"/>
              </w:rPr>
              <w:t>UGGAAGAACUAAAGGAAAUTT</w:t>
            </w:r>
          </w:p>
          <w:p w14:paraId="7E48D7D4" w14:textId="315A0180" w:rsidR="009C613D" w:rsidRPr="009C613D" w:rsidRDefault="009C613D" w:rsidP="009C613D">
            <w:pPr>
              <w:spacing w:line="360" w:lineRule="auto"/>
              <w:rPr>
                <w:sz w:val="24"/>
                <w:szCs w:val="24"/>
              </w:rPr>
            </w:pPr>
            <w:r>
              <w:rPr>
                <w:sz w:val="24"/>
                <w:szCs w:val="24"/>
              </w:rPr>
              <w:t>Antisense</w:t>
            </w:r>
            <w:r>
              <w:rPr>
                <w:rFonts w:hint="eastAsia"/>
                <w:sz w:val="24"/>
                <w:szCs w:val="24"/>
              </w:rPr>
              <w:t>:</w:t>
            </w:r>
            <w:r>
              <w:t xml:space="preserve"> </w:t>
            </w:r>
            <w:r w:rsidRPr="009C613D">
              <w:rPr>
                <w:sz w:val="24"/>
                <w:szCs w:val="24"/>
              </w:rPr>
              <w:t>AUUUCCUUUAGUUCUUCCATT</w:t>
            </w:r>
          </w:p>
        </w:tc>
      </w:tr>
      <w:tr w:rsidR="00746CA8" w14:paraId="686F4F09" w14:textId="77777777" w:rsidTr="00EA04DB">
        <w:trPr>
          <w:trHeight w:val="387"/>
        </w:trPr>
        <w:tc>
          <w:tcPr>
            <w:tcW w:w="3085" w:type="dxa"/>
            <w:tcMar>
              <w:top w:w="80" w:type="dxa"/>
              <w:left w:w="80" w:type="dxa"/>
              <w:bottom w:w="80" w:type="dxa"/>
              <w:right w:w="80" w:type="dxa"/>
            </w:tcMar>
            <w:vAlign w:val="center"/>
          </w:tcPr>
          <w:p w14:paraId="74DC0906" w14:textId="335935B9" w:rsidR="00746CA8" w:rsidRPr="00CF5D72" w:rsidRDefault="00746CA8" w:rsidP="00EA04DB">
            <w:pPr>
              <w:spacing w:line="360" w:lineRule="auto"/>
              <w:rPr>
                <w:rFonts w:eastAsia="Calibri" w:cs="Calibri"/>
                <w:color w:val="000000"/>
                <w:sz w:val="24"/>
                <w:szCs w:val="24"/>
              </w:rPr>
            </w:pPr>
            <w:r w:rsidRPr="00CF5D72">
              <w:rPr>
                <w:rFonts w:eastAsia="Calibri" w:cs="Calibri"/>
                <w:color w:val="000000"/>
                <w:sz w:val="24"/>
                <w:szCs w:val="24"/>
              </w:rPr>
              <w:t>s</w:t>
            </w:r>
            <w:r>
              <w:rPr>
                <w:rFonts w:cs="Calibri" w:hint="eastAsia"/>
                <w:color w:val="000000"/>
                <w:sz w:val="24"/>
                <w:szCs w:val="24"/>
              </w:rPr>
              <w:t>i</w:t>
            </w:r>
            <w:r>
              <w:rPr>
                <w:rFonts w:hint="eastAsia"/>
                <w:sz w:val="24"/>
                <w:szCs w:val="24"/>
              </w:rPr>
              <w:t>PDHE1</w:t>
            </w:r>
            <w:r w:rsidRPr="00746CA8">
              <w:rPr>
                <w:sz w:val="24"/>
                <w:szCs w:val="24"/>
              </w:rPr>
              <w:t>α</w:t>
            </w:r>
            <w:r w:rsidRPr="00CF5D72">
              <w:rPr>
                <w:rFonts w:eastAsia="Calibri" w:cs="Calibri"/>
                <w:color w:val="000000"/>
                <w:sz w:val="24"/>
                <w:szCs w:val="24"/>
              </w:rPr>
              <w:t>-2</w:t>
            </w:r>
          </w:p>
        </w:tc>
        <w:tc>
          <w:tcPr>
            <w:tcW w:w="5437" w:type="dxa"/>
            <w:tcMar>
              <w:top w:w="80" w:type="dxa"/>
              <w:left w:w="80" w:type="dxa"/>
              <w:bottom w:w="80" w:type="dxa"/>
              <w:right w:w="80" w:type="dxa"/>
            </w:tcMar>
            <w:vAlign w:val="center"/>
          </w:tcPr>
          <w:p w14:paraId="1913C25B" w14:textId="59156B2A" w:rsidR="00746CA8" w:rsidRDefault="009C613D" w:rsidP="009C613D">
            <w:pPr>
              <w:pStyle w:val="1"/>
              <w:tabs>
                <w:tab w:val="left" w:pos="1440"/>
                <w:tab w:val="left" w:pos="2880"/>
                <w:tab w:val="left" w:pos="4320"/>
              </w:tabs>
              <w:spacing w:line="360" w:lineRule="auto"/>
              <w:rPr>
                <w:rFonts w:ascii="Times New Roman" w:eastAsiaTheme="minorEastAsia" w:hAnsi="Times New Roman"/>
                <w:sz w:val="24"/>
                <w:szCs w:val="24"/>
              </w:rPr>
            </w:pPr>
            <w:r>
              <w:rPr>
                <w:rFonts w:ascii="Times New Roman" w:eastAsiaTheme="minorEastAsia" w:hAnsi="Times New Roman"/>
                <w:sz w:val="24"/>
                <w:szCs w:val="24"/>
              </w:rPr>
              <w:t>S</w:t>
            </w:r>
            <w:r>
              <w:rPr>
                <w:rFonts w:ascii="Times New Roman" w:eastAsiaTheme="minorEastAsia" w:hAnsi="Times New Roman" w:hint="eastAsia"/>
                <w:sz w:val="24"/>
                <w:szCs w:val="24"/>
              </w:rPr>
              <w:t xml:space="preserve">ense: </w:t>
            </w:r>
            <w:r w:rsidRPr="009C613D">
              <w:rPr>
                <w:rFonts w:ascii="Times New Roman" w:eastAsiaTheme="minorEastAsia" w:hAnsi="Times New Roman"/>
                <w:sz w:val="24"/>
                <w:szCs w:val="24"/>
              </w:rPr>
              <w:t>AGGUUGUGCUAAAGGGAAATT</w:t>
            </w:r>
          </w:p>
          <w:p w14:paraId="385322EA" w14:textId="7A8F10AF" w:rsidR="009C613D" w:rsidRPr="00746CA8" w:rsidRDefault="009C613D" w:rsidP="009C613D">
            <w:pPr>
              <w:pStyle w:val="1"/>
              <w:tabs>
                <w:tab w:val="left" w:pos="1440"/>
                <w:tab w:val="left" w:pos="2880"/>
                <w:tab w:val="left" w:pos="4320"/>
              </w:tabs>
              <w:spacing w:line="360" w:lineRule="auto"/>
              <w:rPr>
                <w:rFonts w:ascii="Times New Roman" w:eastAsiaTheme="minorEastAsia" w:hAnsi="Times New Roman"/>
                <w:sz w:val="24"/>
                <w:szCs w:val="24"/>
              </w:rPr>
            </w:pPr>
            <w:r>
              <w:rPr>
                <w:rFonts w:ascii="Times New Roman" w:eastAsiaTheme="minorEastAsia" w:hAnsi="Times New Roman"/>
                <w:sz w:val="24"/>
                <w:szCs w:val="24"/>
              </w:rPr>
              <w:t>A</w:t>
            </w:r>
            <w:r>
              <w:rPr>
                <w:rFonts w:ascii="Times New Roman" w:eastAsiaTheme="minorEastAsia" w:hAnsi="Times New Roman" w:hint="eastAsia"/>
                <w:sz w:val="24"/>
                <w:szCs w:val="24"/>
              </w:rPr>
              <w:t xml:space="preserve">ntisense: </w:t>
            </w:r>
            <w:r w:rsidRPr="009C613D">
              <w:rPr>
                <w:rFonts w:ascii="Times New Roman" w:eastAsiaTheme="minorEastAsia" w:hAnsi="Times New Roman"/>
                <w:sz w:val="24"/>
                <w:szCs w:val="24"/>
              </w:rPr>
              <w:t>UUUCCCUUUAGCACAACCUTT</w:t>
            </w:r>
          </w:p>
        </w:tc>
      </w:tr>
      <w:tr w:rsidR="00746CA8" w14:paraId="7988B769" w14:textId="77777777" w:rsidTr="00EA04DB">
        <w:trPr>
          <w:trHeight w:val="387"/>
        </w:trPr>
        <w:tc>
          <w:tcPr>
            <w:tcW w:w="3085" w:type="dxa"/>
            <w:tcMar>
              <w:top w:w="80" w:type="dxa"/>
              <w:left w:w="80" w:type="dxa"/>
              <w:bottom w:w="80" w:type="dxa"/>
              <w:right w:w="80" w:type="dxa"/>
            </w:tcMar>
            <w:vAlign w:val="center"/>
          </w:tcPr>
          <w:p w14:paraId="1137F8EB" w14:textId="148AC0FA" w:rsidR="00746CA8" w:rsidRPr="00B2186C" w:rsidRDefault="00746CA8" w:rsidP="00EA04DB">
            <w:pPr>
              <w:pStyle w:val="1"/>
              <w:tabs>
                <w:tab w:val="left" w:pos="1440"/>
                <w:tab w:val="left" w:pos="2880"/>
                <w:tab w:val="left" w:pos="4320"/>
              </w:tabs>
              <w:rPr>
                <w:rFonts w:ascii="Times New Roman" w:eastAsiaTheme="minorEastAsia" w:hAnsi="Times New Roman"/>
                <w:sz w:val="24"/>
                <w:szCs w:val="24"/>
              </w:rPr>
            </w:pPr>
            <w:r w:rsidRPr="00B2186C">
              <w:rPr>
                <w:rFonts w:ascii="Times New Roman" w:hAnsi="Times New Roman" w:hint="eastAsia"/>
                <w:sz w:val="24"/>
                <w:szCs w:val="24"/>
              </w:rPr>
              <w:t>s</w:t>
            </w:r>
            <w:r>
              <w:rPr>
                <w:rFonts w:ascii="Times New Roman" w:eastAsiaTheme="minorEastAsia" w:hAnsi="Times New Roman" w:hint="eastAsia"/>
                <w:sz w:val="24"/>
                <w:szCs w:val="24"/>
              </w:rPr>
              <w:t>iPDK1</w:t>
            </w:r>
            <w:r w:rsidRPr="00B2186C">
              <w:rPr>
                <w:rFonts w:ascii="Times New Roman" w:hAnsi="Times New Roman" w:hint="eastAsia"/>
                <w:sz w:val="24"/>
                <w:szCs w:val="24"/>
              </w:rPr>
              <w:t>-1</w:t>
            </w:r>
            <w:r>
              <w:rPr>
                <w:rFonts w:ascii="Times New Roman" w:eastAsiaTheme="minorEastAsia" w:hAnsi="Times New Roman" w:hint="eastAsia"/>
                <w:sz w:val="24"/>
                <w:szCs w:val="24"/>
              </w:rPr>
              <w:t xml:space="preserve"> </w:t>
            </w:r>
          </w:p>
        </w:tc>
        <w:tc>
          <w:tcPr>
            <w:tcW w:w="5437" w:type="dxa"/>
            <w:tcMar>
              <w:top w:w="80" w:type="dxa"/>
              <w:left w:w="80" w:type="dxa"/>
              <w:bottom w:w="80" w:type="dxa"/>
              <w:right w:w="80" w:type="dxa"/>
            </w:tcMar>
            <w:vAlign w:val="center"/>
          </w:tcPr>
          <w:p w14:paraId="17A69F6A" w14:textId="7B05FD50" w:rsidR="009C613D" w:rsidRDefault="009C613D" w:rsidP="009C613D">
            <w:pPr>
              <w:pStyle w:val="1"/>
              <w:tabs>
                <w:tab w:val="left" w:pos="1440"/>
                <w:tab w:val="left" w:pos="2880"/>
                <w:tab w:val="left" w:pos="4320"/>
              </w:tabs>
              <w:spacing w:line="360" w:lineRule="auto"/>
              <w:rPr>
                <w:rFonts w:ascii="Times New Roman" w:eastAsiaTheme="minorEastAsia" w:hAnsi="Times New Roman"/>
                <w:sz w:val="24"/>
                <w:szCs w:val="24"/>
              </w:rPr>
            </w:pPr>
            <w:r>
              <w:rPr>
                <w:rFonts w:ascii="Times New Roman" w:eastAsiaTheme="minorEastAsia" w:hAnsi="Times New Roman"/>
                <w:sz w:val="24"/>
                <w:szCs w:val="24"/>
              </w:rPr>
              <w:t>S</w:t>
            </w:r>
            <w:r>
              <w:rPr>
                <w:rFonts w:ascii="Times New Roman" w:eastAsiaTheme="minorEastAsia" w:hAnsi="Times New Roman" w:hint="eastAsia"/>
                <w:sz w:val="24"/>
                <w:szCs w:val="24"/>
              </w:rPr>
              <w:t xml:space="preserve">ense: </w:t>
            </w:r>
            <w:r w:rsidRPr="009C613D">
              <w:rPr>
                <w:rFonts w:ascii="Times New Roman" w:eastAsiaTheme="minorEastAsia" w:hAnsi="Times New Roman"/>
                <w:sz w:val="24"/>
                <w:szCs w:val="24"/>
              </w:rPr>
              <w:t>GGACAAAAGUGCUGAGGAUTT</w:t>
            </w:r>
          </w:p>
          <w:p w14:paraId="2B551162" w14:textId="74E5E877" w:rsidR="00746CA8" w:rsidRPr="00746CA8" w:rsidRDefault="009C613D" w:rsidP="009C613D">
            <w:pPr>
              <w:pStyle w:val="1"/>
              <w:tabs>
                <w:tab w:val="left" w:pos="1440"/>
                <w:tab w:val="left" w:pos="2880"/>
                <w:tab w:val="left" w:pos="4320"/>
              </w:tabs>
              <w:spacing w:line="360" w:lineRule="auto"/>
              <w:rPr>
                <w:rFonts w:ascii="Times New Roman" w:eastAsiaTheme="minorEastAsia" w:hAnsi="Times New Roman"/>
                <w:sz w:val="24"/>
                <w:szCs w:val="24"/>
              </w:rPr>
            </w:pPr>
            <w:r>
              <w:rPr>
                <w:rFonts w:ascii="Times New Roman" w:eastAsiaTheme="minorEastAsia" w:hAnsi="Times New Roman"/>
                <w:sz w:val="24"/>
                <w:szCs w:val="24"/>
              </w:rPr>
              <w:t>A</w:t>
            </w:r>
            <w:r>
              <w:rPr>
                <w:rFonts w:ascii="Times New Roman" w:eastAsiaTheme="minorEastAsia" w:hAnsi="Times New Roman" w:hint="eastAsia"/>
                <w:sz w:val="24"/>
                <w:szCs w:val="24"/>
              </w:rPr>
              <w:t>ntisense:</w:t>
            </w:r>
            <w:r>
              <w:t xml:space="preserve"> </w:t>
            </w:r>
            <w:r w:rsidRPr="009C613D">
              <w:rPr>
                <w:rFonts w:ascii="Times New Roman" w:eastAsiaTheme="minorEastAsia" w:hAnsi="Times New Roman"/>
                <w:sz w:val="24"/>
                <w:szCs w:val="24"/>
              </w:rPr>
              <w:t>AUCCUCAGCACUUUUGUCCTT</w:t>
            </w:r>
          </w:p>
        </w:tc>
      </w:tr>
      <w:tr w:rsidR="00746CA8" w14:paraId="5A670650" w14:textId="77777777" w:rsidTr="00EA04DB">
        <w:trPr>
          <w:trHeight w:val="387"/>
        </w:trPr>
        <w:tc>
          <w:tcPr>
            <w:tcW w:w="3085" w:type="dxa"/>
            <w:tcMar>
              <w:top w:w="80" w:type="dxa"/>
              <w:left w:w="80" w:type="dxa"/>
              <w:bottom w:w="80" w:type="dxa"/>
              <w:right w:w="80" w:type="dxa"/>
            </w:tcMar>
            <w:vAlign w:val="center"/>
          </w:tcPr>
          <w:p w14:paraId="0CF13D0B" w14:textId="78D9A6B8" w:rsidR="00746CA8" w:rsidRPr="00B2186C" w:rsidRDefault="00746CA8" w:rsidP="00EA04DB">
            <w:pPr>
              <w:pStyle w:val="1"/>
              <w:tabs>
                <w:tab w:val="left" w:pos="1440"/>
                <w:tab w:val="left" w:pos="2880"/>
                <w:tab w:val="left" w:pos="4320"/>
              </w:tabs>
              <w:rPr>
                <w:rFonts w:ascii="Times New Roman" w:hAnsi="Times New Roman"/>
                <w:sz w:val="24"/>
                <w:szCs w:val="24"/>
              </w:rPr>
            </w:pPr>
            <w:r w:rsidRPr="00B2186C">
              <w:rPr>
                <w:rFonts w:ascii="Times New Roman" w:hAnsi="Times New Roman" w:hint="eastAsia"/>
                <w:sz w:val="24"/>
                <w:szCs w:val="24"/>
              </w:rPr>
              <w:t>s</w:t>
            </w:r>
            <w:r>
              <w:rPr>
                <w:rFonts w:ascii="Times New Roman" w:eastAsiaTheme="minorEastAsia" w:hAnsi="Times New Roman" w:hint="eastAsia"/>
                <w:sz w:val="24"/>
                <w:szCs w:val="24"/>
              </w:rPr>
              <w:t>iPDK1</w:t>
            </w:r>
            <w:r w:rsidRPr="00B2186C">
              <w:rPr>
                <w:rFonts w:ascii="Times New Roman" w:hAnsi="Times New Roman" w:hint="eastAsia"/>
                <w:sz w:val="24"/>
                <w:szCs w:val="24"/>
              </w:rPr>
              <w:t>-2</w:t>
            </w:r>
            <w:r>
              <w:rPr>
                <w:rFonts w:ascii="Times New Roman" w:eastAsiaTheme="minorEastAsia" w:hAnsi="Times New Roman" w:hint="eastAsia"/>
                <w:sz w:val="24"/>
                <w:szCs w:val="24"/>
              </w:rPr>
              <w:t xml:space="preserve"> </w:t>
            </w:r>
          </w:p>
        </w:tc>
        <w:tc>
          <w:tcPr>
            <w:tcW w:w="5437" w:type="dxa"/>
            <w:tcMar>
              <w:top w:w="80" w:type="dxa"/>
              <w:left w:w="80" w:type="dxa"/>
              <w:bottom w:w="80" w:type="dxa"/>
              <w:right w:w="80" w:type="dxa"/>
            </w:tcMar>
            <w:vAlign w:val="center"/>
          </w:tcPr>
          <w:p w14:paraId="7852B023" w14:textId="43D14A50" w:rsidR="009C613D" w:rsidRDefault="009C613D" w:rsidP="009C613D">
            <w:pPr>
              <w:pStyle w:val="1"/>
              <w:tabs>
                <w:tab w:val="left" w:pos="1440"/>
                <w:tab w:val="left" w:pos="2880"/>
                <w:tab w:val="left" w:pos="4320"/>
              </w:tabs>
              <w:spacing w:line="360" w:lineRule="auto"/>
              <w:rPr>
                <w:rFonts w:ascii="Times New Roman" w:eastAsiaTheme="minorEastAsia" w:hAnsi="Times New Roman"/>
                <w:sz w:val="24"/>
                <w:szCs w:val="24"/>
              </w:rPr>
            </w:pPr>
            <w:r>
              <w:rPr>
                <w:rFonts w:ascii="Times New Roman" w:eastAsiaTheme="minorEastAsia" w:hAnsi="Times New Roman"/>
                <w:sz w:val="24"/>
                <w:szCs w:val="24"/>
              </w:rPr>
              <w:t>S</w:t>
            </w:r>
            <w:r>
              <w:rPr>
                <w:rFonts w:ascii="Times New Roman" w:eastAsiaTheme="minorEastAsia" w:hAnsi="Times New Roman" w:hint="eastAsia"/>
                <w:sz w:val="24"/>
                <w:szCs w:val="24"/>
              </w:rPr>
              <w:t xml:space="preserve">ense: </w:t>
            </w:r>
            <w:r w:rsidRPr="009C613D">
              <w:rPr>
                <w:rFonts w:ascii="Times New Roman" w:eastAsiaTheme="minorEastAsia" w:hAnsi="Times New Roman"/>
                <w:sz w:val="24"/>
                <w:szCs w:val="24"/>
              </w:rPr>
              <w:t>UCAACAGACUCAAUAGAAATT</w:t>
            </w:r>
          </w:p>
          <w:p w14:paraId="1DBF9941" w14:textId="68C3DD20" w:rsidR="00746CA8" w:rsidRPr="00CF5D72" w:rsidRDefault="009C613D" w:rsidP="009C613D">
            <w:pPr>
              <w:pStyle w:val="1"/>
              <w:tabs>
                <w:tab w:val="left" w:pos="1440"/>
                <w:tab w:val="left" w:pos="2880"/>
                <w:tab w:val="left" w:pos="4320"/>
              </w:tabs>
              <w:spacing w:line="360" w:lineRule="auto"/>
              <w:rPr>
                <w:rFonts w:ascii="Times New Roman" w:hAnsi="Times New Roman"/>
                <w:sz w:val="24"/>
                <w:szCs w:val="24"/>
              </w:rPr>
            </w:pPr>
            <w:r>
              <w:rPr>
                <w:rFonts w:ascii="Times New Roman" w:eastAsiaTheme="minorEastAsia" w:hAnsi="Times New Roman"/>
                <w:sz w:val="24"/>
                <w:szCs w:val="24"/>
              </w:rPr>
              <w:t>A</w:t>
            </w:r>
            <w:r>
              <w:rPr>
                <w:rFonts w:ascii="Times New Roman" w:eastAsiaTheme="minorEastAsia" w:hAnsi="Times New Roman" w:hint="eastAsia"/>
                <w:sz w:val="24"/>
                <w:szCs w:val="24"/>
              </w:rPr>
              <w:t>ntisense:</w:t>
            </w:r>
            <w:r>
              <w:t xml:space="preserve"> </w:t>
            </w:r>
            <w:r w:rsidRPr="009C613D">
              <w:rPr>
                <w:rFonts w:ascii="Times New Roman" w:eastAsiaTheme="minorEastAsia" w:hAnsi="Times New Roman"/>
                <w:sz w:val="24"/>
                <w:szCs w:val="24"/>
              </w:rPr>
              <w:t>UUUCUAUUGAGUCUGUUGATT</w:t>
            </w:r>
          </w:p>
        </w:tc>
      </w:tr>
      <w:tr w:rsidR="00746CA8" w14:paraId="36B17DD4" w14:textId="77777777" w:rsidTr="00EA04DB">
        <w:trPr>
          <w:trHeight w:val="300"/>
        </w:trPr>
        <w:tc>
          <w:tcPr>
            <w:tcW w:w="3085" w:type="dxa"/>
            <w:tcMar>
              <w:top w:w="80" w:type="dxa"/>
              <w:left w:w="80" w:type="dxa"/>
              <w:bottom w:w="80" w:type="dxa"/>
              <w:right w:w="80" w:type="dxa"/>
            </w:tcMar>
          </w:tcPr>
          <w:p w14:paraId="468F81A8" w14:textId="77777777" w:rsidR="00746CA8" w:rsidRDefault="00746CA8" w:rsidP="00EA04DB">
            <w:pPr>
              <w:spacing w:line="480" w:lineRule="auto"/>
              <w:jc w:val="left"/>
            </w:pPr>
            <w:r>
              <w:rPr>
                <w:sz w:val="24"/>
                <w:szCs w:val="24"/>
              </w:rPr>
              <w:t>Scramble sequence</w:t>
            </w:r>
          </w:p>
        </w:tc>
        <w:tc>
          <w:tcPr>
            <w:tcW w:w="5437" w:type="dxa"/>
            <w:tcMar>
              <w:top w:w="80" w:type="dxa"/>
              <w:left w:w="80" w:type="dxa"/>
              <w:bottom w:w="80" w:type="dxa"/>
              <w:right w:w="80" w:type="dxa"/>
            </w:tcMar>
          </w:tcPr>
          <w:p w14:paraId="671D5827" w14:textId="77777777" w:rsidR="009C613D" w:rsidRDefault="009C613D" w:rsidP="009C613D">
            <w:pPr>
              <w:spacing w:line="360" w:lineRule="auto"/>
              <w:jc w:val="left"/>
              <w:rPr>
                <w:sz w:val="24"/>
                <w:szCs w:val="24"/>
              </w:rPr>
            </w:pPr>
            <w:r>
              <w:rPr>
                <w:sz w:val="24"/>
                <w:szCs w:val="24"/>
              </w:rPr>
              <w:t>S</w:t>
            </w:r>
            <w:r>
              <w:rPr>
                <w:rFonts w:hint="eastAsia"/>
                <w:sz w:val="24"/>
                <w:szCs w:val="24"/>
              </w:rPr>
              <w:t xml:space="preserve">ense: </w:t>
            </w:r>
            <w:r w:rsidRPr="009C613D">
              <w:rPr>
                <w:sz w:val="24"/>
                <w:szCs w:val="24"/>
              </w:rPr>
              <w:t xml:space="preserve">UUCUCCGAACGUGUCACGUTT </w:t>
            </w:r>
          </w:p>
          <w:p w14:paraId="0A6DF089" w14:textId="7E9D4F71" w:rsidR="00746CA8" w:rsidRDefault="009C613D" w:rsidP="009C613D">
            <w:pPr>
              <w:spacing w:line="360" w:lineRule="auto"/>
              <w:jc w:val="left"/>
            </w:pPr>
            <w:r>
              <w:rPr>
                <w:sz w:val="24"/>
                <w:szCs w:val="24"/>
              </w:rPr>
              <w:t>Antisense</w:t>
            </w:r>
            <w:r>
              <w:rPr>
                <w:rFonts w:hint="eastAsia"/>
                <w:sz w:val="24"/>
                <w:szCs w:val="24"/>
              </w:rPr>
              <w:t>:</w:t>
            </w:r>
            <w:r>
              <w:t xml:space="preserve"> </w:t>
            </w:r>
            <w:r w:rsidRPr="009C613D">
              <w:rPr>
                <w:sz w:val="24"/>
                <w:szCs w:val="24"/>
              </w:rPr>
              <w:t>ACGUGACACGUUCGGAGAATT</w:t>
            </w:r>
          </w:p>
        </w:tc>
      </w:tr>
    </w:tbl>
    <w:p w14:paraId="5235017C" w14:textId="77777777" w:rsidR="00746CA8" w:rsidRDefault="00746CA8" w:rsidP="00746CA8">
      <w:pPr>
        <w:rPr>
          <w:rFonts w:hint="eastAsia"/>
        </w:rPr>
      </w:pPr>
    </w:p>
    <w:p w14:paraId="6C76A015" w14:textId="7DAE2153" w:rsidR="00746CA8" w:rsidRDefault="00746CA8" w:rsidP="00092CA8">
      <w:pPr>
        <w:spacing w:line="360" w:lineRule="auto"/>
        <w:jc w:val="left"/>
        <w:rPr>
          <w:rFonts w:ascii="Times New Roman" w:hAnsi="Times New Roman"/>
          <w:sz w:val="24"/>
          <w:szCs w:val="24"/>
        </w:rPr>
      </w:pPr>
      <w:r>
        <w:rPr>
          <w:rFonts w:ascii="Times New Roman" w:hAnsi="Times New Roman"/>
          <w:sz w:val="24"/>
          <w:szCs w:val="24"/>
        </w:rPr>
        <w:t>Supplementary</w:t>
      </w:r>
      <w:r>
        <w:rPr>
          <w:rFonts w:ascii="Times New Roman" w:hAnsi="Times New Roman"/>
          <w:b/>
          <w:bCs/>
          <w:sz w:val="24"/>
          <w:szCs w:val="24"/>
        </w:rPr>
        <w:t xml:space="preserve"> </w:t>
      </w:r>
      <w:r>
        <w:rPr>
          <w:rFonts w:ascii="Times New Roman" w:hAnsi="Times New Roman"/>
          <w:sz w:val="24"/>
          <w:szCs w:val="24"/>
        </w:rPr>
        <w:t xml:space="preserve">Table </w:t>
      </w:r>
      <w:r w:rsidR="000862CF">
        <w:rPr>
          <w:rFonts w:ascii="Times New Roman" w:hAnsi="Times New Roman" w:hint="eastAsia"/>
          <w:sz w:val="24"/>
          <w:szCs w:val="24"/>
        </w:rPr>
        <w:t>4</w:t>
      </w:r>
      <w:r>
        <w:rPr>
          <w:rFonts w:ascii="Times New Roman" w:hAnsi="Times New Roman"/>
          <w:sz w:val="24"/>
          <w:szCs w:val="24"/>
        </w:rPr>
        <w:t xml:space="preserve">. Sequences of the DNA primers for </w:t>
      </w:r>
      <w:proofErr w:type="spellStart"/>
      <w:r>
        <w:rPr>
          <w:rFonts w:ascii="Times New Roman" w:hAnsi="Times New Roman"/>
          <w:sz w:val="24"/>
          <w:szCs w:val="24"/>
        </w:rPr>
        <w:t>qRT</w:t>
      </w:r>
      <w:proofErr w:type="spellEnd"/>
      <w:r>
        <w:rPr>
          <w:rFonts w:ascii="Times New Roman" w:hAnsi="Times New Roman"/>
          <w:sz w:val="24"/>
          <w:szCs w:val="24"/>
        </w:rPr>
        <w:t>-PCR.</w:t>
      </w:r>
    </w:p>
    <w:p w14:paraId="38BE1409" w14:textId="77777777" w:rsidR="00092CA8" w:rsidRPr="000862CF" w:rsidRDefault="00092CA8" w:rsidP="00092CA8">
      <w:pPr>
        <w:spacing w:line="360" w:lineRule="auto"/>
        <w:jc w:val="left"/>
        <w:rPr>
          <w:rFonts w:ascii="Times New Roman" w:hAnsi="Times New Roman" w:cs="Times New Roman"/>
          <w:sz w:val="24"/>
          <w:szCs w:val="24"/>
        </w:rPr>
      </w:pPr>
    </w:p>
    <w:tbl>
      <w:tblPr>
        <w:tblStyle w:val="TableNormal1"/>
        <w:tblW w:w="8522" w:type="dxa"/>
        <w:tblInd w:w="5" w:type="dxa"/>
        <w:tblBorders>
          <w:top w:val="single" w:sz="4" w:space="0" w:color="auto"/>
          <w:bottom w:val="single" w:sz="4" w:space="0" w:color="auto"/>
        </w:tblBorders>
        <w:shd w:val="clear" w:color="auto" w:fill="CED7E7"/>
        <w:tblLayout w:type="fixed"/>
        <w:tblLook w:val="04A0" w:firstRow="1" w:lastRow="0" w:firstColumn="1" w:lastColumn="0" w:noHBand="0" w:noVBand="1"/>
      </w:tblPr>
      <w:tblGrid>
        <w:gridCol w:w="1526"/>
        <w:gridCol w:w="6996"/>
      </w:tblGrid>
      <w:tr w:rsidR="00746CA8" w14:paraId="62F81BA8" w14:textId="77777777" w:rsidTr="00EA04DB">
        <w:trPr>
          <w:trHeight w:val="300"/>
        </w:trPr>
        <w:tc>
          <w:tcPr>
            <w:tcW w:w="1526" w:type="dxa"/>
            <w:tcBorders>
              <w:top w:val="single" w:sz="4" w:space="0" w:color="auto"/>
              <w:bottom w:val="single" w:sz="4" w:space="0" w:color="auto"/>
            </w:tcBorders>
            <w:tcMar>
              <w:top w:w="80" w:type="dxa"/>
              <w:left w:w="80" w:type="dxa"/>
              <w:bottom w:w="80" w:type="dxa"/>
              <w:right w:w="80" w:type="dxa"/>
            </w:tcMar>
          </w:tcPr>
          <w:p w14:paraId="1DE82EC1" w14:textId="77777777" w:rsidR="00746CA8" w:rsidRDefault="00746CA8" w:rsidP="00EA04DB">
            <w:pPr>
              <w:spacing w:line="360" w:lineRule="auto"/>
              <w:jc w:val="left"/>
            </w:pPr>
            <w:r>
              <w:rPr>
                <w:sz w:val="24"/>
                <w:szCs w:val="24"/>
              </w:rPr>
              <w:t>Name</w:t>
            </w:r>
          </w:p>
        </w:tc>
        <w:tc>
          <w:tcPr>
            <w:tcW w:w="6996" w:type="dxa"/>
            <w:tcBorders>
              <w:top w:val="single" w:sz="4" w:space="0" w:color="auto"/>
              <w:bottom w:val="single" w:sz="4" w:space="0" w:color="auto"/>
            </w:tcBorders>
            <w:tcMar>
              <w:top w:w="80" w:type="dxa"/>
              <w:left w:w="80" w:type="dxa"/>
              <w:bottom w:w="80" w:type="dxa"/>
              <w:right w:w="80" w:type="dxa"/>
            </w:tcMar>
          </w:tcPr>
          <w:p w14:paraId="6F5675F5" w14:textId="77777777" w:rsidR="00746CA8" w:rsidRDefault="00746CA8" w:rsidP="00EA04DB">
            <w:pPr>
              <w:spacing w:line="360" w:lineRule="auto"/>
              <w:jc w:val="left"/>
            </w:pPr>
            <w:r>
              <w:rPr>
                <w:sz w:val="24"/>
                <w:szCs w:val="24"/>
              </w:rPr>
              <w:t>Sequence (5’-3’)</w:t>
            </w:r>
          </w:p>
        </w:tc>
      </w:tr>
      <w:tr w:rsidR="00746CA8" w14:paraId="0DEF9DCA" w14:textId="77777777" w:rsidTr="00EA04DB">
        <w:trPr>
          <w:trHeight w:val="923"/>
        </w:trPr>
        <w:tc>
          <w:tcPr>
            <w:tcW w:w="1526" w:type="dxa"/>
            <w:tcBorders>
              <w:top w:val="single" w:sz="4" w:space="0" w:color="auto"/>
            </w:tcBorders>
            <w:tcMar>
              <w:top w:w="80" w:type="dxa"/>
              <w:left w:w="80" w:type="dxa"/>
              <w:bottom w:w="80" w:type="dxa"/>
              <w:right w:w="80" w:type="dxa"/>
            </w:tcMar>
          </w:tcPr>
          <w:p w14:paraId="6349EC59" w14:textId="396CD1FB" w:rsidR="00746CA8" w:rsidRDefault="00746CA8" w:rsidP="00EA04DB">
            <w:pPr>
              <w:spacing w:line="360" w:lineRule="auto"/>
              <w:jc w:val="left"/>
            </w:pPr>
            <w:r>
              <w:rPr>
                <w:rFonts w:hint="eastAsia"/>
                <w:sz w:val="24"/>
                <w:szCs w:val="24"/>
              </w:rPr>
              <w:t>SNHG15</w:t>
            </w:r>
          </w:p>
        </w:tc>
        <w:tc>
          <w:tcPr>
            <w:tcW w:w="6996" w:type="dxa"/>
            <w:tcBorders>
              <w:top w:val="single" w:sz="4" w:space="0" w:color="auto"/>
            </w:tcBorders>
            <w:tcMar>
              <w:top w:w="80" w:type="dxa"/>
              <w:left w:w="80" w:type="dxa"/>
              <w:bottom w:w="80" w:type="dxa"/>
              <w:right w:w="80" w:type="dxa"/>
            </w:tcMar>
          </w:tcPr>
          <w:p w14:paraId="25FCF6E3" w14:textId="14F3B7CE" w:rsidR="00746CA8" w:rsidRDefault="00746CA8" w:rsidP="00EA04DB">
            <w:pPr>
              <w:spacing w:line="360" w:lineRule="auto"/>
              <w:jc w:val="left"/>
              <w:rPr>
                <w:rFonts w:eastAsia="Times New Roman"/>
                <w:sz w:val="24"/>
                <w:szCs w:val="24"/>
              </w:rPr>
            </w:pPr>
            <w:r>
              <w:rPr>
                <w:sz w:val="24"/>
                <w:szCs w:val="24"/>
              </w:rPr>
              <w:t>Forward:</w:t>
            </w:r>
            <w:r w:rsidR="00E3596F">
              <w:t xml:space="preserve"> </w:t>
            </w:r>
            <w:r w:rsidR="00E3596F" w:rsidRPr="00E3596F">
              <w:rPr>
                <w:sz w:val="24"/>
                <w:szCs w:val="24"/>
              </w:rPr>
              <w:t>GGGGACCTGACCTGAGAGAA</w:t>
            </w:r>
          </w:p>
          <w:p w14:paraId="74983329" w14:textId="5F89871A" w:rsidR="00746CA8" w:rsidRDefault="00746CA8" w:rsidP="00EA04DB">
            <w:pPr>
              <w:spacing w:line="360" w:lineRule="auto"/>
              <w:jc w:val="left"/>
            </w:pPr>
            <w:r>
              <w:rPr>
                <w:sz w:val="24"/>
                <w:szCs w:val="24"/>
              </w:rPr>
              <w:t>Reverse:</w:t>
            </w:r>
            <w:r w:rsidR="00E3596F">
              <w:t xml:space="preserve"> </w:t>
            </w:r>
            <w:r w:rsidR="00E3596F" w:rsidRPr="00E3596F">
              <w:rPr>
                <w:sz w:val="24"/>
                <w:szCs w:val="24"/>
              </w:rPr>
              <w:t>GAAGGGCAACAAGCGAGGT</w:t>
            </w:r>
          </w:p>
        </w:tc>
      </w:tr>
      <w:tr w:rsidR="00746CA8" w14:paraId="64DD2EA1" w14:textId="77777777" w:rsidTr="00EA04DB">
        <w:trPr>
          <w:trHeight w:val="923"/>
        </w:trPr>
        <w:tc>
          <w:tcPr>
            <w:tcW w:w="1526" w:type="dxa"/>
            <w:tcMar>
              <w:top w:w="80" w:type="dxa"/>
              <w:left w:w="80" w:type="dxa"/>
              <w:bottom w:w="80" w:type="dxa"/>
              <w:right w:w="80" w:type="dxa"/>
            </w:tcMar>
          </w:tcPr>
          <w:p w14:paraId="3C850575" w14:textId="16943BC8" w:rsidR="00746CA8" w:rsidRDefault="006768B9" w:rsidP="00EA04DB">
            <w:pPr>
              <w:spacing w:line="360" w:lineRule="auto"/>
              <w:jc w:val="left"/>
            </w:pPr>
            <w:r>
              <w:rPr>
                <w:rFonts w:hint="eastAsia"/>
                <w:sz w:val="24"/>
                <w:szCs w:val="24"/>
              </w:rPr>
              <w:t>RMRP</w:t>
            </w:r>
          </w:p>
        </w:tc>
        <w:tc>
          <w:tcPr>
            <w:tcW w:w="6996" w:type="dxa"/>
            <w:tcMar>
              <w:top w:w="80" w:type="dxa"/>
              <w:left w:w="80" w:type="dxa"/>
              <w:bottom w:w="80" w:type="dxa"/>
              <w:right w:w="80" w:type="dxa"/>
            </w:tcMar>
          </w:tcPr>
          <w:p w14:paraId="562F2063" w14:textId="6D3BDAEB" w:rsidR="00746CA8" w:rsidRDefault="00746CA8" w:rsidP="00EA04DB">
            <w:pPr>
              <w:spacing w:line="360" w:lineRule="auto"/>
              <w:jc w:val="left"/>
              <w:rPr>
                <w:rFonts w:eastAsia="Times New Roman"/>
                <w:sz w:val="24"/>
                <w:szCs w:val="24"/>
              </w:rPr>
            </w:pPr>
            <w:r>
              <w:rPr>
                <w:sz w:val="24"/>
                <w:szCs w:val="24"/>
              </w:rPr>
              <w:t>Forward:</w:t>
            </w:r>
            <w:r w:rsidR="00E3596F">
              <w:t xml:space="preserve"> </w:t>
            </w:r>
            <w:r w:rsidR="006768B9" w:rsidRPr="006768B9">
              <w:rPr>
                <w:rFonts w:hint="eastAsia"/>
                <w:sz w:val="24"/>
                <w:szCs w:val="24"/>
              </w:rPr>
              <w:t>GGACTCTGTTCCTCCCCTTTC</w:t>
            </w:r>
          </w:p>
          <w:p w14:paraId="68FA495C" w14:textId="03BD5829" w:rsidR="00746CA8" w:rsidRDefault="00746CA8" w:rsidP="00EA04DB">
            <w:pPr>
              <w:spacing w:line="360" w:lineRule="auto"/>
              <w:jc w:val="left"/>
            </w:pPr>
            <w:r>
              <w:rPr>
                <w:sz w:val="24"/>
                <w:szCs w:val="24"/>
              </w:rPr>
              <w:t>Reverse</w:t>
            </w:r>
            <w:r w:rsidR="00E3596F">
              <w:rPr>
                <w:rFonts w:hint="eastAsia"/>
                <w:sz w:val="24"/>
                <w:szCs w:val="24"/>
              </w:rPr>
              <w:t>:</w:t>
            </w:r>
            <w:r w:rsidR="00E3596F">
              <w:t xml:space="preserve"> </w:t>
            </w:r>
            <w:r w:rsidR="006768B9" w:rsidRPr="006768B9">
              <w:rPr>
                <w:rFonts w:hint="eastAsia"/>
                <w:sz w:val="24"/>
                <w:szCs w:val="24"/>
              </w:rPr>
              <w:t>TACGCTTCTTGGCGGACTTT</w:t>
            </w:r>
          </w:p>
        </w:tc>
      </w:tr>
      <w:tr w:rsidR="00E3596F" w14:paraId="77FA935C" w14:textId="77777777" w:rsidTr="00EA04DB">
        <w:trPr>
          <w:trHeight w:val="923"/>
        </w:trPr>
        <w:tc>
          <w:tcPr>
            <w:tcW w:w="1526" w:type="dxa"/>
            <w:tcMar>
              <w:top w:w="80" w:type="dxa"/>
              <w:left w:w="80" w:type="dxa"/>
              <w:bottom w:w="80" w:type="dxa"/>
              <w:right w:w="80" w:type="dxa"/>
            </w:tcMar>
          </w:tcPr>
          <w:p w14:paraId="7DE00A82" w14:textId="0F36C1FE" w:rsidR="00E3596F" w:rsidRDefault="00E3596F" w:rsidP="00E3596F">
            <w:pPr>
              <w:spacing w:line="360" w:lineRule="auto"/>
              <w:jc w:val="left"/>
              <w:rPr>
                <w:sz w:val="24"/>
                <w:szCs w:val="24"/>
              </w:rPr>
            </w:pPr>
            <w:r>
              <w:rPr>
                <w:rFonts w:hint="eastAsia"/>
                <w:sz w:val="24"/>
                <w:szCs w:val="24"/>
              </w:rPr>
              <w:t>PGK1</w:t>
            </w:r>
          </w:p>
        </w:tc>
        <w:tc>
          <w:tcPr>
            <w:tcW w:w="6996" w:type="dxa"/>
            <w:tcMar>
              <w:top w:w="80" w:type="dxa"/>
              <w:left w:w="80" w:type="dxa"/>
              <w:bottom w:w="80" w:type="dxa"/>
              <w:right w:w="80" w:type="dxa"/>
            </w:tcMar>
          </w:tcPr>
          <w:p w14:paraId="64DA8601" w14:textId="091AEADD" w:rsidR="00E3596F" w:rsidRPr="00E3596F" w:rsidRDefault="00E3596F" w:rsidP="00E3596F">
            <w:pPr>
              <w:spacing w:line="360" w:lineRule="auto"/>
              <w:jc w:val="left"/>
              <w:rPr>
                <w:sz w:val="24"/>
                <w:szCs w:val="24"/>
              </w:rPr>
            </w:pPr>
            <w:r>
              <w:rPr>
                <w:sz w:val="24"/>
                <w:szCs w:val="24"/>
              </w:rPr>
              <w:t>Forward:</w:t>
            </w:r>
            <w:r>
              <w:t xml:space="preserve"> </w:t>
            </w:r>
            <w:r w:rsidRPr="00E3596F">
              <w:rPr>
                <w:sz w:val="24"/>
                <w:szCs w:val="24"/>
              </w:rPr>
              <w:t>GTCACTCGGGCTAAGCAGATT</w:t>
            </w:r>
          </w:p>
          <w:p w14:paraId="17000CDF" w14:textId="7354260E" w:rsidR="00E3596F" w:rsidRDefault="00E3596F" w:rsidP="00E3596F">
            <w:pPr>
              <w:spacing w:line="360" w:lineRule="auto"/>
              <w:jc w:val="left"/>
              <w:rPr>
                <w:sz w:val="24"/>
                <w:szCs w:val="24"/>
              </w:rPr>
            </w:pPr>
            <w:r>
              <w:rPr>
                <w:sz w:val="24"/>
                <w:szCs w:val="24"/>
              </w:rPr>
              <w:t>Reverse:</w:t>
            </w:r>
            <w:r>
              <w:t xml:space="preserve"> </w:t>
            </w:r>
            <w:r w:rsidRPr="00E3596F">
              <w:rPr>
                <w:sz w:val="24"/>
                <w:szCs w:val="24"/>
              </w:rPr>
              <w:t>TGGCTTTCACCACCTCATCC</w:t>
            </w:r>
          </w:p>
        </w:tc>
      </w:tr>
      <w:tr w:rsidR="00E3596F" w14:paraId="00B3A3E2" w14:textId="77777777" w:rsidTr="00EA04DB">
        <w:trPr>
          <w:trHeight w:val="923"/>
        </w:trPr>
        <w:tc>
          <w:tcPr>
            <w:tcW w:w="1526" w:type="dxa"/>
            <w:tcMar>
              <w:top w:w="80" w:type="dxa"/>
              <w:left w:w="80" w:type="dxa"/>
              <w:bottom w:w="80" w:type="dxa"/>
              <w:right w:w="80" w:type="dxa"/>
            </w:tcMar>
          </w:tcPr>
          <w:p w14:paraId="73088951" w14:textId="43EC1454" w:rsidR="00E3596F" w:rsidRDefault="00E3596F" w:rsidP="00E3596F">
            <w:pPr>
              <w:spacing w:line="360" w:lineRule="auto"/>
              <w:jc w:val="left"/>
              <w:rPr>
                <w:sz w:val="24"/>
                <w:szCs w:val="24"/>
              </w:rPr>
            </w:pPr>
            <w:r>
              <w:rPr>
                <w:rFonts w:hint="eastAsia"/>
                <w:sz w:val="24"/>
                <w:szCs w:val="24"/>
              </w:rPr>
              <w:t>PDK1</w:t>
            </w:r>
          </w:p>
        </w:tc>
        <w:tc>
          <w:tcPr>
            <w:tcW w:w="6996" w:type="dxa"/>
            <w:tcMar>
              <w:top w:w="80" w:type="dxa"/>
              <w:left w:w="80" w:type="dxa"/>
              <w:bottom w:w="80" w:type="dxa"/>
              <w:right w:w="80" w:type="dxa"/>
            </w:tcMar>
          </w:tcPr>
          <w:p w14:paraId="64D28449" w14:textId="3533A5B5" w:rsidR="00E3596F" w:rsidRDefault="00E3596F" w:rsidP="00E3596F">
            <w:pPr>
              <w:spacing w:line="360" w:lineRule="auto"/>
              <w:jc w:val="left"/>
              <w:rPr>
                <w:rFonts w:eastAsia="Times New Roman"/>
                <w:sz w:val="24"/>
                <w:szCs w:val="24"/>
              </w:rPr>
            </w:pPr>
            <w:r>
              <w:rPr>
                <w:sz w:val="24"/>
                <w:szCs w:val="24"/>
              </w:rPr>
              <w:t>Forward:</w:t>
            </w:r>
            <w:r>
              <w:t xml:space="preserve"> </w:t>
            </w:r>
            <w:r w:rsidRPr="00E3596F">
              <w:rPr>
                <w:sz w:val="24"/>
                <w:szCs w:val="24"/>
              </w:rPr>
              <w:t>GCCACTATGGAACACCATGC</w:t>
            </w:r>
          </w:p>
          <w:p w14:paraId="2988D081" w14:textId="7B4D23FE" w:rsidR="00E3596F" w:rsidRDefault="00E3596F" w:rsidP="00E3596F">
            <w:pPr>
              <w:spacing w:line="360" w:lineRule="auto"/>
              <w:jc w:val="left"/>
              <w:rPr>
                <w:sz w:val="24"/>
                <w:szCs w:val="24"/>
              </w:rPr>
            </w:pPr>
            <w:r>
              <w:rPr>
                <w:sz w:val="24"/>
                <w:szCs w:val="24"/>
              </w:rPr>
              <w:t>Reverse:</w:t>
            </w:r>
            <w:r>
              <w:t xml:space="preserve"> </w:t>
            </w:r>
            <w:r w:rsidRPr="00E3596F">
              <w:rPr>
                <w:sz w:val="24"/>
                <w:szCs w:val="24"/>
              </w:rPr>
              <w:t>CCTCATTACCCAGCGTGACA</w:t>
            </w:r>
          </w:p>
        </w:tc>
      </w:tr>
      <w:tr w:rsidR="00E3596F" w14:paraId="2F79AECD" w14:textId="77777777" w:rsidTr="00EA04DB">
        <w:trPr>
          <w:trHeight w:val="923"/>
        </w:trPr>
        <w:tc>
          <w:tcPr>
            <w:tcW w:w="1526" w:type="dxa"/>
            <w:tcMar>
              <w:top w:w="80" w:type="dxa"/>
              <w:left w:w="80" w:type="dxa"/>
              <w:bottom w:w="80" w:type="dxa"/>
              <w:right w:w="80" w:type="dxa"/>
            </w:tcMar>
          </w:tcPr>
          <w:p w14:paraId="48507806" w14:textId="2B9F8719" w:rsidR="00E3596F" w:rsidRDefault="00E3596F" w:rsidP="00E3596F">
            <w:pPr>
              <w:spacing w:line="360" w:lineRule="auto"/>
              <w:jc w:val="left"/>
              <w:rPr>
                <w:sz w:val="24"/>
                <w:szCs w:val="24"/>
              </w:rPr>
            </w:pPr>
            <w:r>
              <w:rPr>
                <w:rFonts w:hint="eastAsia"/>
                <w:sz w:val="24"/>
                <w:szCs w:val="24"/>
              </w:rPr>
              <w:t>PDHE1</w:t>
            </w:r>
            <w:bookmarkStart w:id="2" w:name="OLE_LINK1"/>
            <w:r w:rsidRPr="00746CA8">
              <w:rPr>
                <w:sz w:val="24"/>
                <w:szCs w:val="24"/>
              </w:rPr>
              <w:t>α</w:t>
            </w:r>
            <w:bookmarkEnd w:id="2"/>
          </w:p>
        </w:tc>
        <w:tc>
          <w:tcPr>
            <w:tcW w:w="6996" w:type="dxa"/>
            <w:tcMar>
              <w:top w:w="80" w:type="dxa"/>
              <w:left w:w="80" w:type="dxa"/>
              <w:bottom w:w="80" w:type="dxa"/>
              <w:right w:w="80" w:type="dxa"/>
            </w:tcMar>
          </w:tcPr>
          <w:p w14:paraId="118028CF" w14:textId="77777777" w:rsidR="00E3596F" w:rsidRDefault="00E3596F" w:rsidP="00E3596F">
            <w:pPr>
              <w:spacing w:line="360" w:lineRule="auto"/>
              <w:jc w:val="left"/>
              <w:rPr>
                <w:sz w:val="24"/>
                <w:szCs w:val="24"/>
              </w:rPr>
            </w:pPr>
            <w:r>
              <w:rPr>
                <w:sz w:val="24"/>
                <w:szCs w:val="24"/>
              </w:rPr>
              <w:t>Forward:</w:t>
            </w:r>
            <w:r>
              <w:t xml:space="preserve"> </w:t>
            </w:r>
            <w:r w:rsidRPr="00E3596F">
              <w:rPr>
                <w:rFonts w:eastAsia="Times New Roman"/>
                <w:sz w:val="24"/>
                <w:szCs w:val="24"/>
              </w:rPr>
              <w:t xml:space="preserve">ACCCTGGAGTCAGTTACCGT </w:t>
            </w:r>
          </w:p>
          <w:p w14:paraId="52194BB1" w14:textId="4CD5EFF0" w:rsidR="00E3596F" w:rsidRDefault="00E3596F" w:rsidP="00E3596F">
            <w:pPr>
              <w:spacing w:line="360" w:lineRule="auto"/>
              <w:jc w:val="left"/>
              <w:rPr>
                <w:sz w:val="24"/>
                <w:szCs w:val="24"/>
              </w:rPr>
            </w:pPr>
            <w:r>
              <w:rPr>
                <w:sz w:val="24"/>
                <w:szCs w:val="24"/>
              </w:rPr>
              <w:t>Reverse:</w:t>
            </w:r>
            <w:r>
              <w:t xml:space="preserve"> </w:t>
            </w:r>
            <w:r w:rsidRPr="00E3596F">
              <w:rPr>
                <w:sz w:val="24"/>
                <w:szCs w:val="24"/>
              </w:rPr>
              <w:t>GTGGGTCGCTGGAGTAGATG</w:t>
            </w:r>
          </w:p>
        </w:tc>
      </w:tr>
      <w:tr w:rsidR="00E3596F" w14:paraId="195CA4C4" w14:textId="77777777" w:rsidTr="00EA04DB">
        <w:trPr>
          <w:trHeight w:val="923"/>
        </w:trPr>
        <w:tc>
          <w:tcPr>
            <w:tcW w:w="1526" w:type="dxa"/>
            <w:tcMar>
              <w:top w:w="80" w:type="dxa"/>
              <w:left w:w="80" w:type="dxa"/>
              <w:bottom w:w="80" w:type="dxa"/>
              <w:right w:w="80" w:type="dxa"/>
            </w:tcMar>
          </w:tcPr>
          <w:p w14:paraId="1452B906" w14:textId="77777777" w:rsidR="00E3596F" w:rsidRDefault="00E3596F" w:rsidP="00E3596F">
            <w:pPr>
              <w:spacing w:line="360" w:lineRule="auto"/>
              <w:jc w:val="left"/>
            </w:pPr>
            <w:r>
              <w:rPr>
                <w:sz w:val="24"/>
                <w:szCs w:val="24"/>
              </w:rPr>
              <w:lastRenderedPageBreak/>
              <w:t>18S rRNA</w:t>
            </w:r>
          </w:p>
        </w:tc>
        <w:tc>
          <w:tcPr>
            <w:tcW w:w="6996" w:type="dxa"/>
            <w:tcMar>
              <w:top w:w="80" w:type="dxa"/>
              <w:left w:w="80" w:type="dxa"/>
              <w:bottom w:w="80" w:type="dxa"/>
              <w:right w:w="80" w:type="dxa"/>
            </w:tcMar>
          </w:tcPr>
          <w:p w14:paraId="4490C930" w14:textId="77777777" w:rsidR="00E3596F" w:rsidRDefault="00E3596F" w:rsidP="00E3596F">
            <w:pPr>
              <w:spacing w:line="360" w:lineRule="auto"/>
              <w:jc w:val="left"/>
              <w:rPr>
                <w:rFonts w:eastAsia="Times New Roman"/>
                <w:sz w:val="24"/>
                <w:szCs w:val="24"/>
              </w:rPr>
            </w:pPr>
            <w:r>
              <w:rPr>
                <w:sz w:val="24"/>
                <w:szCs w:val="24"/>
              </w:rPr>
              <w:t>Forward: GCTTAATTTGACTCAACACGGGA</w:t>
            </w:r>
          </w:p>
          <w:p w14:paraId="0182FE26" w14:textId="77777777" w:rsidR="00E3596F" w:rsidRDefault="00E3596F" w:rsidP="00E3596F">
            <w:pPr>
              <w:spacing w:line="360" w:lineRule="auto"/>
              <w:jc w:val="left"/>
            </w:pPr>
            <w:r>
              <w:rPr>
                <w:sz w:val="24"/>
                <w:szCs w:val="24"/>
              </w:rPr>
              <w:t>Reverse: AGCTATCAATCTGTCAATCCTGTC</w:t>
            </w:r>
          </w:p>
        </w:tc>
      </w:tr>
    </w:tbl>
    <w:p w14:paraId="57DCDBD4" w14:textId="77777777" w:rsidR="002C47B8" w:rsidRDefault="002C47B8" w:rsidP="002C47B8">
      <w:pPr>
        <w:spacing w:line="360" w:lineRule="auto"/>
        <w:jc w:val="left"/>
        <w:rPr>
          <w:rFonts w:ascii="Times New Roman" w:hAnsi="Times New Roman"/>
          <w:sz w:val="24"/>
          <w:szCs w:val="24"/>
        </w:rPr>
      </w:pPr>
    </w:p>
    <w:p w14:paraId="0372F943" w14:textId="77777777" w:rsidR="00305F13" w:rsidRDefault="00305F13" w:rsidP="002C47B8">
      <w:pPr>
        <w:spacing w:line="360" w:lineRule="auto"/>
        <w:jc w:val="left"/>
        <w:rPr>
          <w:rFonts w:ascii="Times New Roman" w:hAnsi="Times New Roman"/>
          <w:sz w:val="24"/>
          <w:szCs w:val="24"/>
        </w:rPr>
      </w:pPr>
    </w:p>
    <w:p w14:paraId="30553093" w14:textId="77777777" w:rsidR="00305F13" w:rsidRDefault="00305F13" w:rsidP="002C47B8">
      <w:pPr>
        <w:spacing w:line="360" w:lineRule="auto"/>
        <w:jc w:val="left"/>
        <w:rPr>
          <w:rFonts w:ascii="Times New Roman" w:hAnsi="Times New Roman"/>
          <w:sz w:val="24"/>
          <w:szCs w:val="24"/>
        </w:rPr>
      </w:pPr>
    </w:p>
    <w:p w14:paraId="48612CE4" w14:textId="77777777" w:rsidR="00305F13" w:rsidRDefault="00305F13" w:rsidP="002C47B8">
      <w:pPr>
        <w:spacing w:line="360" w:lineRule="auto"/>
        <w:jc w:val="left"/>
        <w:rPr>
          <w:rFonts w:ascii="Times New Roman" w:hAnsi="Times New Roman"/>
          <w:sz w:val="24"/>
          <w:szCs w:val="24"/>
        </w:rPr>
      </w:pPr>
    </w:p>
    <w:p w14:paraId="48CF0885" w14:textId="25501322" w:rsidR="002C47B8" w:rsidRDefault="002C47B8" w:rsidP="002C47B8">
      <w:pPr>
        <w:spacing w:line="360" w:lineRule="auto"/>
        <w:jc w:val="left"/>
        <w:rPr>
          <w:rFonts w:ascii="Times New Roman" w:eastAsia="Times New Roman" w:hAnsi="Times New Roman" w:cs="Times New Roman"/>
          <w:kern w:val="0"/>
          <w:sz w:val="24"/>
          <w:szCs w:val="24"/>
        </w:rPr>
      </w:pPr>
      <w:r>
        <w:rPr>
          <w:rFonts w:ascii="Times New Roman" w:hAnsi="Times New Roman"/>
          <w:sz w:val="24"/>
          <w:szCs w:val="24"/>
        </w:rPr>
        <w:t>Supplementary</w:t>
      </w:r>
      <w:r>
        <w:rPr>
          <w:rFonts w:ascii="Times New Roman" w:hAnsi="Times New Roman"/>
          <w:b/>
          <w:bCs/>
          <w:sz w:val="24"/>
          <w:szCs w:val="24"/>
        </w:rPr>
        <w:t xml:space="preserve"> </w:t>
      </w:r>
      <w:r>
        <w:rPr>
          <w:rFonts w:ascii="Times New Roman" w:hAnsi="Times New Roman"/>
          <w:sz w:val="24"/>
          <w:szCs w:val="24"/>
        </w:rPr>
        <w:t xml:space="preserve">Table </w:t>
      </w:r>
      <w:r w:rsidR="000862CF">
        <w:rPr>
          <w:rFonts w:ascii="Times New Roman" w:hAnsi="Times New Roman" w:hint="eastAsia"/>
          <w:sz w:val="24"/>
          <w:szCs w:val="24"/>
        </w:rPr>
        <w:t>5</w:t>
      </w:r>
      <w:r>
        <w:rPr>
          <w:rFonts w:ascii="Times New Roman" w:hAnsi="Times New Roman"/>
          <w:sz w:val="24"/>
          <w:szCs w:val="24"/>
        </w:rPr>
        <w:t xml:space="preserve">. </w:t>
      </w:r>
      <w:r>
        <w:rPr>
          <w:rFonts w:ascii="Times New Roman" w:hAnsi="Times New Roman" w:hint="eastAsia"/>
          <w:sz w:val="24"/>
          <w:szCs w:val="24"/>
        </w:rPr>
        <w:t>Primer s</w:t>
      </w:r>
      <w:r>
        <w:rPr>
          <w:rFonts w:ascii="Times New Roman" w:hAnsi="Times New Roman"/>
          <w:sz w:val="24"/>
          <w:szCs w:val="24"/>
        </w:rPr>
        <w:t xml:space="preserve">equences for </w:t>
      </w:r>
      <w:r>
        <w:rPr>
          <w:rFonts w:ascii="Times New Roman" w:hAnsi="Times New Roman" w:hint="eastAsia"/>
          <w:sz w:val="24"/>
          <w:szCs w:val="24"/>
        </w:rPr>
        <w:t xml:space="preserve">the </w:t>
      </w:r>
      <w:r>
        <w:rPr>
          <w:rFonts w:ascii="Times New Roman" w:hAnsi="Times New Roman"/>
          <w:sz w:val="24"/>
          <w:szCs w:val="24"/>
        </w:rPr>
        <w:t xml:space="preserve">antisense </w:t>
      </w:r>
      <w:r>
        <w:rPr>
          <w:rFonts w:ascii="Times New Roman" w:hAnsi="Times New Roman" w:hint="eastAsia"/>
          <w:sz w:val="24"/>
          <w:szCs w:val="24"/>
        </w:rPr>
        <w:t>SNHG15 used in the</w:t>
      </w:r>
      <w:r w:rsidRPr="0048475C">
        <w:rPr>
          <w:rFonts w:ascii="Times New Roman" w:hAnsi="Times New Roman"/>
          <w:i/>
          <w:sz w:val="24"/>
          <w:szCs w:val="24"/>
        </w:rPr>
        <w:t xml:space="preserve"> </w:t>
      </w:r>
      <w:r w:rsidRPr="00B35B8D">
        <w:rPr>
          <w:rFonts w:ascii="Times New Roman" w:hAnsi="Times New Roman"/>
          <w:i/>
          <w:sz w:val="24"/>
          <w:szCs w:val="24"/>
        </w:rPr>
        <w:t>in vitro</w:t>
      </w:r>
      <w:r>
        <w:rPr>
          <w:rFonts w:ascii="Times New Roman" w:hAnsi="Times New Roman"/>
          <w:sz w:val="24"/>
          <w:szCs w:val="24"/>
        </w:rPr>
        <w:t xml:space="preserve"> transcription.</w:t>
      </w:r>
    </w:p>
    <w:p w14:paraId="4986AE5B" w14:textId="77777777" w:rsidR="002C47B8" w:rsidRDefault="002C47B8" w:rsidP="002C47B8">
      <w:pPr>
        <w:rPr>
          <w:rFonts w:hint="eastAsia"/>
        </w:rPr>
      </w:pPr>
    </w:p>
    <w:tbl>
      <w:tblPr>
        <w:tblStyle w:val="TableNormal1"/>
        <w:tblW w:w="8052" w:type="dxa"/>
        <w:tblInd w:w="108" w:type="dxa"/>
        <w:tblBorders>
          <w:top w:val="single" w:sz="4" w:space="0" w:color="auto"/>
          <w:bottom w:val="single" w:sz="4" w:space="0" w:color="auto"/>
        </w:tblBorders>
        <w:shd w:val="clear" w:color="auto" w:fill="CED7E7"/>
        <w:tblLayout w:type="fixed"/>
        <w:tblLook w:val="04A0" w:firstRow="1" w:lastRow="0" w:firstColumn="1" w:lastColumn="0" w:noHBand="0" w:noVBand="1"/>
      </w:tblPr>
      <w:tblGrid>
        <w:gridCol w:w="1676"/>
        <w:gridCol w:w="6376"/>
      </w:tblGrid>
      <w:tr w:rsidR="002C47B8" w14:paraId="413E6784" w14:textId="77777777" w:rsidTr="00FB7C4A">
        <w:trPr>
          <w:trHeight w:val="300"/>
        </w:trPr>
        <w:tc>
          <w:tcPr>
            <w:tcW w:w="1676" w:type="dxa"/>
            <w:tcBorders>
              <w:top w:val="single" w:sz="4" w:space="0" w:color="auto"/>
              <w:bottom w:val="single" w:sz="4" w:space="0" w:color="auto"/>
            </w:tcBorders>
            <w:tcMar>
              <w:top w:w="80" w:type="dxa"/>
              <w:left w:w="80" w:type="dxa"/>
              <w:bottom w:w="80" w:type="dxa"/>
              <w:right w:w="80" w:type="dxa"/>
            </w:tcMar>
            <w:vAlign w:val="center"/>
          </w:tcPr>
          <w:p w14:paraId="4EDBC34E" w14:textId="77777777" w:rsidR="002C47B8" w:rsidRDefault="002C47B8" w:rsidP="00FB7C4A">
            <w:pPr>
              <w:spacing w:line="360" w:lineRule="auto"/>
            </w:pPr>
            <w:r>
              <w:rPr>
                <w:sz w:val="24"/>
                <w:szCs w:val="24"/>
              </w:rPr>
              <w:t>Name</w:t>
            </w:r>
          </w:p>
        </w:tc>
        <w:tc>
          <w:tcPr>
            <w:tcW w:w="6376" w:type="dxa"/>
            <w:tcBorders>
              <w:top w:val="single" w:sz="4" w:space="0" w:color="auto"/>
              <w:bottom w:val="single" w:sz="4" w:space="0" w:color="auto"/>
            </w:tcBorders>
            <w:tcMar>
              <w:top w:w="80" w:type="dxa"/>
              <w:left w:w="80" w:type="dxa"/>
              <w:bottom w:w="80" w:type="dxa"/>
              <w:right w:w="80" w:type="dxa"/>
            </w:tcMar>
            <w:vAlign w:val="center"/>
          </w:tcPr>
          <w:p w14:paraId="5FE076E7" w14:textId="77777777" w:rsidR="002C47B8" w:rsidRDefault="002C47B8" w:rsidP="00FB7C4A">
            <w:pPr>
              <w:spacing w:line="360" w:lineRule="auto"/>
            </w:pPr>
            <w:r>
              <w:rPr>
                <w:sz w:val="24"/>
                <w:szCs w:val="24"/>
              </w:rPr>
              <w:t>Sequence (5’-3’)</w:t>
            </w:r>
          </w:p>
        </w:tc>
      </w:tr>
      <w:tr w:rsidR="002C47B8" w14:paraId="71ADF8E2" w14:textId="77777777" w:rsidTr="00FB7C4A">
        <w:trPr>
          <w:trHeight w:val="1190"/>
        </w:trPr>
        <w:tc>
          <w:tcPr>
            <w:tcW w:w="1676" w:type="dxa"/>
            <w:tcMar>
              <w:top w:w="80" w:type="dxa"/>
              <w:left w:w="80" w:type="dxa"/>
              <w:bottom w:w="80" w:type="dxa"/>
              <w:right w:w="80" w:type="dxa"/>
            </w:tcMar>
            <w:vAlign w:val="center"/>
          </w:tcPr>
          <w:p w14:paraId="1D96A24E" w14:textId="5E6BF208" w:rsidR="002C47B8" w:rsidRDefault="002C47B8" w:rsidP="00FB7C4A">
            <w:pPr>
              <w:spacing w:line="360" w:lineRule="auto"/>
              <w:jc w:val="left"/>
            </w:pPr>
            <w:r>
              <w:rPr>
                <w:rFonts w:hint="eastAsia"/>
                <w:sz w:val="24"/>
                <w:szCs w:val="24"/>
              </w:rPr>
              <w:t>A</w:t>
            </w:r>
            <w:r>
              <w:rPr>
                <w:sz w:val="24"/>
                <w:szCs w:val="24"/>
              </w:rPr>
              <w:t xml:space="preserve">ntisense </w:t>
            </w:r>
            <w:r>
              <w:rPr>
                <w:rFonts w:hint="eastAsia"/>
                <w:sz w:val="24"/>
                <w:szCs w:val="24"/>
              </w:rPr>
              <w:t>SNHG15</w:t>
            </w:r>
          </w:p>
        </w:tc>
        <w:tc>
          <w:tcPr>
            <w:tcW w:w="6376" w:type="dxa"/>
            <w:tcMar>
              <w:top w:w="80" w:type="dxa"/>
              <w:left w:w="80" w:type="dxa"/>
              <w:bottom w:w="80" w:type="dxa"/>
              <w:right w:w="80" w:type="dxa"/>
            </w:tcMar>
            <w:vAlign w:val="center"/>
          </w:tcPr>
          <w:p w14:paraId="36DD56B0" w14:textId="1FBBC85B" w:rsidR="002C47B8" w:rsidRPr="009B6FD8" w:rsidRDefault="002C47B8" w:rsidP="00FB7C4A">
            <w:pPr>
              <w:spacing w:line="360" w:lineRule="auto"/>
              <w:jc w:val="left"/>
              <w:rPr>
                <w:rFonts w:eastAsia="Times New Roman"/>
                <w:sz w:val="24"/>
                <w:szCs w:val="24"/>
              </w:rPr>
            </w:pPr>
            <w:r w:rsidRPr="009B6FD8">
              <w:rPr>
                <w:sz w:val="24"/>
                <w:szCs w:val="24"/>
              </w:rPr>
              <w:t>Forward:</w:t>
            </w:r>
            <w:r>
              <w:t xml:space="preserve"> </w:t>
            </w:r>
            <w:r w:rsidRPr="002C47B8">
              <w:rPr>
                <w:color w:val="000000"/>
                <w:sz w:val="24"/>
                <w:szCs w:val="24"/>
                <w:lang w:val="pt-PT"/>
              </w:rPr>
              <w:t>GGGACTACGCGGTGACGT</w:t>
            </w:r>
          </w:p>
          <w:p w14:paraId="64537B4C" w14:textId="2491AACD" w:rsidR="002C47B8" w:rsidRPr="009B6FD8" w:rsidRDefault="002C47B8" w:rsidP="00FB7C4A">
            <w:pPr>
              <w:spacing w:line="360" w:lineRule="auto"/>
              <w:jc w:val="left"/>
              <w:rPr>
                <w:sz w:val="24"/>
                <w:szCs w:val="24"/>
              </w:rPr>
            </w:pPr>
            <w:r w:rsidRPr="009B6FD8">
              <w:rPr>
                <w:color w:val="000000"/>
                <w:sz w:val="24"/>
                <w:szCs w:val="24"/>
              </w:rPr>
              <w:t>Reverse:</w:t>
            </w:r>
            <w:r w:rsidRPr="009B6FD8">
              <w:rPr>
                <w:color w:val="000000"/>
                <w:sz w:val="24"/>
                <w:szCs w:val="24"/>
                <w:lang w:val="pt-PT"/>
              </w:rPr>
              <w:t xml:space="preserve"> </w:t>
            </w:r>
            <w:r w:rsidRPr="002C47B8">
              <w:rPr>
                <w:color w:val="000000"/>
                <w:sz w:val="24"/>
                <w:szCs w:val="24"/>
                <w:lang w:val="pt-PT"/>
              </w:rPr>
              <w:t>TAATACGACTCACTATAGGGAGATTCACATATTTAAATCCAT</w:t>
            </w:r>
          </w:p>
        </w:tc>
      </w:tr>
    </w:tbl>
    <w:p w14:paraId="690593A3" w14:textId="77777777" w:rsidR="002C47B8" w:rsidRDefault="002C47B8" w:rsidP="002C47B8">
      <w:pPr>
        <w:rPr>
          <w:rFonts w:hint="eastAsia"/>
        </w:rPr>
      </w:pPr>
    </w:p>
    <w:p w14:paraId="1229A615" w14:textId="77777777" w:rsidR="00746CA8" w:rsidRPr="002C47B8" w:rsidRDefault="00746CA8" w:rsidP="00746CA8">
      <w:pPr>
        <w:rPr>
          <w:rFonts w:hint="eastAsia"/>
        </w:rPr>
      </w:pPr>
    </w:p>
    <w:p w14:paraId="2A7A8539" w14:textId="77777777" w:rsidR="0052402C" w:rsidRDefault="00746CA8" w:rsidP="0052402C">
      <w:pPr>
        <w:widowControl/>
        <w:jc w:val="left"/>
        <w:rPr>
          <w:rFonts w:ascii="Times New Roman" w:hAnsi="Times New Roman" w:cs="Times New Roman"/>
          <w:b/>
          <w:sz w:val="24"/>
          <w:szCs w:val="24"/>
        </w:rPr>
      </w:pPr>
      <w:r>
        <w:rPr>
          <w:rFonts w:ascii="Times New Roman" w:hAnsi="Times New Roman"/>
          <w:sz w:val="24"/>
          <w:szCs w:val="24"/>
        </w:rPr>
        <w:br w:type="page"/>
      </w:r>
      <w:r w:rsidR="0052402C" w:rsidRPr="005B5207">
        <w:rPr>
          <w:rFonts w:ascii="Times New Roman" w:hAnsi="Times New Roman" w:cs="Times New Roman" w:hint="eastAsia"/>
          <w:b/>
          <w:sz w:val="24"/>
          <w:szCs w:val="24"/>
        </w:rPr>
        <w:lastRenderedPageBreak/>
        <w:t>Supplementary figures</w:t>
      </w:r>
    </w:p>
    <w:p w14:paraId="765A7ABA" w14:textId="77777777" w:rsidR="002C47B8" w:rsidRPr="005B5207" w:rsidRDefault="002C47B8" w:rsidP="0052402C">
      <w:pPr>
        <w:widowControl/>
        <w:jc w:val="left"/>
        <w:rPr>
          <w:rFonts w:ascii="Times New Roman" w:hAnsi="Times New Roman" w:cs="Times New Roman"/>
          <w:b/>
          <w:sz w:val="24"/>
          <w:szCs w:val="24"/>
        </w:rPr>
      </w:pPr>
    </w:p>
    <w:p w14:paraId="79E855E4" w14:textId="6D78CF4D" w:rsidR="00746CA8" w:rsidRDefault="0052402C" w:rsidP="0052402C">
      <w:pPr>
        <w:spacing w:line="480" w:lineRule="auto"/>
        <w:jc w:val="center"/>
        <w:rPr>
          <w:rFonts w:ascii="Times New Roman" w:hAnsi="Times New Roman"/>
          <w:sz w:val="24"/>
          <w:szCs w:val="24"/>
        </w:rPr>
      </w:pPr>
      <w:r>
        <w:rPr>
          <w:rFonts w:ascii="Times New Roman" w:hAnsi="Times New Roman"/>
          <w:noProof/>
          <w:sz w:val="24"/>
          <w:szCs w:val="24"/>
        </w:rPr>
        <w:drawing>
          <wp:inline distT="0" distB="0" distL="0" distR="0" wp14:anchorId="4EB5AABE" wp14:editId="760BFEDD">
            <wp:extent cx="5254752" cy="6516624"/>
            <wp:effectExtent l="0" t="0" r="3175" b="0"/>
            <wp:docPr id="65394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9495" name="图片 653949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54752" cy="6516624"/>
                    </a:xfrm>
                    <a:prstGeom prst="rect">
                      <a:avLst/>
                    </a:prstGeom>
                  </pic:spPr>
                </pic:pic>
              </a:graphicData>
            </a:graphic>
          </wp:inline>
        </w:drawing>
      </w:r>
    </w:p>
    <w:p w14:paraId="4CE09E30" w14:textId="27E37F16" w:rsidR="005B29B2" w:rsidRDefault="0052402C" w:rsidP="00CA5A49">
      <w:pPr>
        <w:rPr>
          <w:rFonts w:ascii="Times New Roman" w:hAnsi="Times New Roman" w:cs="Times New Roman"/>
          <w:sz w:val="24"/>
          <w:szCs w:val="24"/>
        </w:rPr>
      </w:pPr>
      <w:r w:rsidRPr="00E65CFD">
        <w:rPr>
          <w:rFonts w:ascii="Times New Roman" w:hAnsi="Times New Roman" w:cs="Times New Roman"/>
          <w:b/>
          <w:sz w:val="24"/>
          <w:szCs w:val="24"/>
        </w:rPr>
        <w:t>Supplementa</w:t>
      </w:r>
      <w:r w:rsidRPr="00E65CFD">
        <w:rPr>
          <w:rFonts w:ascii="Times New Roman" w:hAnsi="Times New Roman" w:cs="Times New Roman" w:hint="eastAsia"/>
          <w:b/>
          <w:sz w:val="24"/>
          <w:szCs w:val="24"/>
        </w:rPr>
        <w:t xml:space="preserve">ry </w:t>
      </w:r>
      <w:r>
        <w:rPr>
          <w:rFonts w:ascii="Times New Roman" w:hAnsi="Times New Roman" w:cs="Times New Roman"/>
          <w:b/>
          <w:sz w:val="24"/>
          <w:szCs w:val="24"/>
        </w:rPr>
        <w:t xml:space="preserve">Fig. </w:t>
      </w:r>
      <w:r>
        <w:rPr>
          <w:rFonts w:ascii="Times New Roman" w:hAnsi="Times New Roman" w:cs="Times New Roman" w:hint="eastAsia"/>
          <w:b/>
          <w:sz w:val="24"/>
          <w:szCs w:val="24"/>
        </w:rPr>
        <w:t>1</w:t>
      </w:r>
      <w:r w:rsidRPr="00231692">
        <w:rPr>
          <w:b/>
        </w:rPr>
        <w:t xml:space="preserve"> </w:t>
      </w:r>
      <w:r w:rsidRPr="00E65CFD">
        <w:rPr>
          <w:rFonts w:ascii="Times New Roman" w:hAnsi="Times New Roman" w:cs="Times New Roman"/>
          <w:sz w:val="24"/>
          <w:szCs w:val="24"/>
        </w:rPr>
        <w:t>Gene ontology</w:t>
      </w:r>
      <w:r w:rsidR="00D131BD">
        <w:rPr>
          <w:rFonts w:ascii="Times New Roman" w:hAnsi="Times New Roman" w:cs="Times New Roman" w:hint="eastAsia"/>
          <w:sz w:val="24"/>
          <w:szCs w:val="24"/>
        </w:rPr>
        <w:t xml:space="preserve"> (</w:t>
      </w:r>
      <w:r w:rsidR="00D131BD">
        <w:rPr>
          <w:rFonts w:ascii="Times New Roman" w:hAnsi="Times New Roman" w:cs="Times New Roman" w:hint="eastAsia"/>
          <w:b/>
          <w:sz w:val="24"/>
          <w:szCs w:val="24"/>
        </w:rPr>
        <w:t>A</w:t>
      </w:r>
      <w:r w:rsidR="00D131BD">
        <w:rPr>
          <w:rFonts w:ascii="Times New Roman" w:hAnsi="Times New Roman" w:cs="Times New Roman" w:hint="eastAsia"/>
          <w:sz w:val="24"/>
          <w:szCs w:val="24"/>
        </w:rPr>
        <w:t>)</w:t>
      </w:r>
      <w:r w:rsidRPr="00E65CFD">
        <w:rPr>
          <w:rFonts w:ascii="Times New Roman" w:hAnsi="Times New Roman" w:cs="Times New Roman"/>
          <w:sz w:val="24"/>
          <w:szCs w:val="24"/>
        </w:rPr>
        <w:t xml:space="preserve"> </w:t>
      </w:r>
      <w:r w:rsidR="00D131BD">
        <w:rPr>
          <w:rFonts w:ascii="Times New Roman" w:hAnsi="Times New Roman" w:cs="Times New Roman" w:hint="eastAsia"/>
          <w:sz w:val="24"/>
          <w:szCs w:val="24"/>
        </w:rPr>
        <w:t>and KEGG (</w:t>
      </w:r>
      <w:r w:rsidR="00D131BD">
        <w:rPr>
          <w:rFonts w:ascii="Times New Roman" w:hAnsi="Times New Roman" w:cs="Times New Roman" w:hint="eastAsia"/>
          <w:b/>
          <w:sz w:val="24"/>
          <w:szCs w:val="24"/>
        </w:rPr>
        <w:t>B</w:t>
      </w:r>
      <w:r w:rsidR="00D131BD">
        <w:rPr>
          <w:rFonts w:ascii="Times New Roman" w:hAnsi="Times New Roman" w:cs="Times New Roman" w:hint="eastAsia"/>
          <w:sz w:val="24"/>
          <w:szCs w:val="24"/>
        </w:rPr>
        <w:t xml:space="preserve">) </w:t>
      </w:r>
      <w:r w:rsidRPr="00E65CFD">
        <w:rPr>
          <w:rFonts w:ascii="Times New Roman" w:hAnsi="Times New Roman" w:cs="Times New Roman"/>
          <w:sz w:val="24"/>
          <w:szCs w:val="24"/>
        </w:rPr>
        <w:t xml:space="preserve">analysis of </w:t>
      </w:r>
      <w:r w:rsidR="001E282A" w:rsidRPr="001E282A">
        <w:rPr>
          <w:rFonts w:ascii="Times New Roman" w:hAnsi="Times New Roman" w:cs="Times New Roman"/>
          <w:sz w:val="24"/>
          <w:szCs w:val="24"/>
        </w:rPr>
        <w:t>PDHE1α</w:t>
      </w:r>
      <w:r w:rsidRPr="00E65CFD">
        <w:rPr>
          <w:rFonts w:ascii="Times New Roman" w:hAnsi="Times New Roman"/>
          <w:sz w:val="24"/>
          <w:szCs w:val="24"/>
        </w:rPr>
        <w:t xml:space="preserve"> interacting </w:t>
      </w:r>
      <w:r w:rsidR="001E282A">
        <w:rPr>
          <w:rFonts w:ascii="Times New Roman" w:hAnsi="Times New Roman" w:hint="eastAsia"/>
          <w:sz w:val="24"/>
          <w:szCs w:val="24"/>
        </w:rPr>
        <w:t>RNA</w:t>
      </w:r>
      <w:r>
        <w:rPr>
          <w:rFonts w:ascii="Times New Roman" w:hAnsi="Times New Roman" w:cs="Times New Roman" w:hint="eastAsia"/>
          <w:sz w:val="24"/>
          <w:szCs w:val="24"/>
        </w:rPr>
        <w:t>.</w:t>
      </w:r>
    </w:p>
    <w:p w14:paraId="7514697E" w14:textId="074B100D" w:rsidR="005D0528" w:rsidRDefault="005D0528" w:rsidP="005D0528">
      <w:pPr>
        <w:jc w:val="center"/>
        <w:rPr>
          <w:rFonts w:hint="eastAsia"/>
        </w:rPr>
      </w:pPr>
      <w:r>
        <w:rPr>
          <w:noProof/>
        </w:rPr>
        <w:lastRenderedPageBreak/>
        <w:drawing>
          <wp:inline distT="0" distB="0" distL="0" distR="0" wp14:anchorId="65B37153" wp14:editId="7756FE79">
            <wp:extent cx="4087368" cy="4876800"/>
            <wp:effectExtent l="0" t="0" r="8890" b="0"/>
            <wp:docPr id="16036394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639424" name="图片 1603639424"/>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87368" cy="4876800"/>
                    </a:xfrm>
                    <a:prstGeom prst="rect">
                      <a:avLst/>
                    </a:prstGeom>
                  </pic:spPr>
                </pic:pic>
              </a:graphicData>
            </a:graphic>
          </wp:inline>
        </w:drawing>
      </w:r>
    </w:p>
    <w:p w14:paraId="582B57B3" w14:textId="6D7B8AB6" w:rsidR="005D0528" w:rsidRDefault="005D0528" w:rsidP="005D0528">
      <w:pPr>
        <w:rPr>
          <w:rFonts w:hint="eastAsia"/>
          <w:b/>
        </w:rPr>
      </w:pPr>
      <w:r w:rsidRPr="00E65CFD">
        <w:rPr>
          <w:rFonts w:ascii="Times New Roman" w:hAnsi="Times New Roman" w:cs="Times New Roman"/>
          <w:b/>
          <w:sz w:val="24"/>
          <w:szCs w:val="24"/>
        </w:rPr>
        <w:t>Supplementa</w:t>
      </w:r>
      <w:r w:rsidRPr="00E65CFD">
        <w:rPr>
          <w:rFonts w:ascii="Times New Roman" w:hAnsi="Times New Roman" w:cs="Times New Roman" w:hint="eastAsia"/>
          <w:b/>
          <w:sz w:val="24"/>
          <w:szCs w:val="24"/>
        </w:rPr>
        <w:t xml:space="preserve">ry </w:t>
      </w:r>
      <w:r>
        <w:rPr>
          <w:rFonts w:ascii="Times New Roman" w:hAnsi="Times New Roman" w:cs="Times New Roman"/>
          <w:b/>
          <w:sz w:val="24"/>
          <w:szCs w:val="24"/>
        </w:rPr>
        <w:t>Fig.</w:t>
      </w:r>
      <w:r w:rsidR="00305F13">
        <w:rPr>
          <w:rFonts w:ascii="Times New Roman" w:hAnsi="Times New Roman" w:cs="Times New Roman" w:hint="eastAsia"/>
          <w:b/>
          <w:sz w:val="24"/>
          <w:szCs w:val="24"/>
        </w:rPr>
        <w:t xml:space="preserve"> </w:t>
      </w:r>
      <w:r>
        <w:rPr>
          <w:rFonts w:ascii="Times New Roman" w:hAnsi="Times New Roman" w:cs="Times New Roman" w:hint="eastAsia"/>
          <w:b/>
          <w:sz w:val="24"/>
          <w:szCs w:val="24"/>
        </w:rPr>
        <w:t>2</w:t>
      </w:r>
      <w:r w:rsidRPr="00231692">
        <w:rPr>
          <w:b/>
        </w:rPr>
        <w:t xml:space="preserve"> </w:t>
      </w:r>
      <w:r w:rsidR="0014256A" w:rsidRPr="00D35335">
        <w:rPr>
          <w:rFonts w:ascii="Times New Roman" w:hAnsi="Times New Roman" w:cs="Times New Roman" w:hint="eastAsia"/>
          <w:b/>
          <w:bCs/>
          <w:sz w:val="24"/>
          <w:szCs w:val="24"/>
        </w:rPr>
        <w:t>SNHG15</w:t>
      </w:r>
      <w:r w:rsidR="0014256A" w:rsidRPr="00D35335">
        <w:rPr>
          <w:rFonts w:ascii="Times New Roman" w:hAnsi="Times New Roman" w:cs="Times New Roman"/>
          <w:b/>
          <w:bCs/>
          <w:sz w:val="24"/>
          <w:szCs w:val="24"/>
        </w:rPr>
        <w:t xml:space="preserve"> </w:t>
      </w:r>
      <w:r w:rsidR="00861112" w:rsidRPr="00D35335">
        <w:rPr>
          <w:rFonts w:ascii="Times New Roman" w:hAnsi="Times New Roman" w:cs="Times New Roman"/>
          <w:b/>
          <w:bCs/>
          <w:sz w:val="24"/>
          <w:szCs w:val="24"/>
        </w:rPr>
        <w:t xml:space="preserve">dampens PDH enzymatic activity </w:t>
      </w:r>
      <w:r w:rsidR="00861112" w:rsidRPr="00D35335">
        <w:rPr>
          <w:rFonts w:ascii="Times New Roman" w:hAnsi="Times New Roman" w:cs="Times New Roman" w:hint="eastAsia"/>
          <w:b/>
          <w:bCs/>
          <w:sz w:val="24"/>
          <w:szCs w:val="24"/>
        </w:rPr>
        <w:t xml:space="preserve">and </w:t>
      </w:r>
      <w:r w:rsidR="0014256A" w:rsidRPr="00D35335">
        <w:rPr>
          <w:rFonts w:ascii="Times New Roman" w:hAnsi="Times New Roman" w:cs="Times New Roman"/>
          <w:b/>
          <w:bCs/>
          <w:sz w:val="24"/>
          <w:szCs w:val="24"/>
        </w:rPr>
        <w:t xml:space="preserve">promotes glycolysis </w:t>
      </w:r>
      <w:r w:rsidR="0014256A" w:rsidRPr="00D35335">
        <w:rPr>
          <w:rFonts w:ascii="Times New Roman" w:hAnsi="Times New Roman" w:cs="Times New Roman" w:hint="eastAsia"/>
          <w:b/>
          <w:bCs/>
          <w:sz w:val="24"/>
          <w:szCs w:val="24"/>
        </w:rPr>
        <w:t>in different</w:t>
      </w:r>
      <w:r w:rsidR="0014256A" w:rsidRPr="00D35335">
        <w:rPr>
          <w:rFonts w:ascii="Times New Roman" w:hAnsi="Times New Roman" w:cs="Times New Roman"/>
          <w:b/>
          <w:bCs/>
          <w:sz w:val="24"/>
          <w:szCs w:val="24"/>
        </w:rPr>
        <w:t xml:space="preserve"> HCC cell</w:t>
      </w:r>
      <w:r w:rsidR="0014256A" w:rsidRPr="00D35335">
        <w:rPr>
          <w:rFonts w:ascii="Times New Roman" w:hAnsi="Times New Roman" w:cs="Times New Roman" w:hint="eastAsia"/>
          <w:b/>
          <w:bCs/>
          <w:sz w:val="24"/>
          <w:szCs w:val="24"/>
        </w:rPr>
        <w:t xml:space="preserve"> line</w:t>
      </w:r>
      <w:r w:rsidR="0014256A" w:rsidRPr="00D35335">
        <w:rPr>
          <w:rFonts w:ascii="Times New Roman" w:hAnsi="Times New Roman" w:cs="Times New Roman"/>
          <w:b/>
          <w:bCs/>
          <w:sz w:val="24"/>
          <w:szCs w:val="24"/>
        </w:rPr>
        <w:t>s.</w:t>
      </w:r>
      <w:r w:rsidR="0014256A" w:rsidRPr="001477AC">
        <w:rPr>
          <w:rFonts w:ascii="Times New Roman" w:hAnsi="Times New Roman" w:cs="Times New Roman"/>
          <w:sz w:val="24"/>
          <w:szCs w:val="24"/>
        </w:rPr>
        <w:t xml:space="preserve"> </w:t>
      </w:r>
      <w:proofErr w:type="spellStart"/>
      <w:r w:rsidR="0014256A" w:rsidRPr="00850B6A">
        <w:rPr>
          <w:rFonts w:ascii="Times New Roman" w:hAnsi="Times New Roman" w:cs="Times New Roman"/>
          <w:sz w:val="24"/>
          <w:szCs w:val="24"/>
        </w:rPr>
        <w:t>qRT</w:t>
      </w:r>
      <w:proofErr w:type="spellEnd"/>
      <w:r w:rsidR="0014256A" w:rsidRPr="00850B6A">
        <w:rPr>
          <w:rFonts w:ascii="Times New Roman" w:hAnsi="Times New Roman" w:cs="Times New Roman"/>
          <w:sz w:val="24"/>
          <w:szCs w:val="24"/>
        </w:rPr>
        <w:t xml:space="preserve">-PCR analysis of </w:t>
      </w:r>
      <w:r w:rsidR="0014256A">
        <w:rPr>
          <w:rFonts w:ascii="Times New Roman" w:hAnsi="Times New Roman" w:cs="Times New Roman" w:hint="eastAsia"/>
          <w:sz w:val="24"/>
          <w:szCs w:val="24"/>
        </w:rPr>
        <w:t>SNHG15</w:t>
      </w:r>
      <w:r w:rsidR="0014256A" w:rsidRPr="00850B6A">
        <w:rPr>
          <w:rFonts w:ascii="Times New Roman" w:hAnsi="Times New Roman" w:cs="Times New Roman"/>
          <w:sz w:val="24"/>
          <w:szCs w:val="24"/>
        </w:rPr>
        <w:t xml:space="preserve"> in the </w:t>
      </w:r>
      <w:r w:rsidR="0014256A">
        <w:rPr>
          <w:rFonts w:ascii="Times New Roman" w:hAnsi="Times New Roman" w:cs="Times New Roman" w:hint="eastAsia"/>
          <w:sz w:val="24"/>
          <w:szCs w:val="24"/>
        </w:rPr>
        <w:t>Huh7</w:t>
      </w:r>
      <w:r w:rsidR="0014256A" w:rsidRPr="00850B6A">
        <w:rPr>
          <w:rFonts w:ascii="Times New Roman" w:hAnsi="Times New Roman" w:cs="Times New Roman"/>
          <w:sz w:val="24"/>
          <w:szCs w:val="24"/>
        </w:rPr>
        <w:t xml:space="preserve"> cells </w:t>
      </w:r>
      <w:r w:rsidR="0014256A">
        <w:rPr>
          <w:rFonts w:ascii="Times New Roman" w:hAnsi="Times New Roman" w:cs="Times New Roman"/>
          <w:sz w:val="24"/>
          <w:szCs w:val="24"/>
        </w:rPr>
        <w:t xml:space="preserve">with </w:t>
      </w:r>
      <w:r w:rsidR="0014256A">
        <w:rPr>
          <w:rFonts w:ascii="Times New Roman" w:hAnsi="Times New Roman" w:cs="Times New Roman" w:hint="eastAsia"/>
          <w:sz w:val="24"/>
          <w:szCs w:val="24"/>
        </w:rPr>
        <w:t>SNHG15</w:t>
      </w:r>
      <w:r w:rsidR="0014256A">
        <w:rPr>
          <w:rFonts w:ascii="Times New Roman" w:hAnsi="Times New Roman" w:cs="Times New Roman"/>
          <w:sz w:val="24"/>
          <w:szCs w:val="24"/>
        </w:rPr>
        <w:t xml:space="preserve"> knock</w:t>
      </w:r>
      <w:r w:rsidR="0014256A" w:rsidRPr="00850B6A">
        <w:rPr>
          <w:rFonts w:ascii="Times New Roman" w:hAnsi="Times New Roman" w:cs="Times New Roman"/>
          <w:sz w:val="24"/>
          <w:szCs w:val="24"/>
        </w:rPr>
        <w:t>down (</w:t>
      </w:r>
      <w:r w:rsidR="0014256A">
        <w:rPr>
          <w:rFonts w:ascii="Times New Roman" w:hAnsi="Times New Roman" w:cs="Times New Roman" w:hint="eastAsia"/>
          <w:b/>
          <w:sz w:val="24"/>
          <w:szCs w:val="24"/>
        </w:rPr>
        <w:t>A</w:t>
      </w:r>
      <w:r w:rsidR="0014256A" w:rsidRPr="00850B6A">
        <w:rPr>
          <w:rFonts w:ascii="Times New Roman" w:hAnsi="Times New Roman" w:cs="Times New Roman"/>
          <w:sz w:val="24"/>
          <w:szCs w:val="24"/>
        </w:rPr>
        <w:t xml:space="preserve">) and </w:t>
      </w:r>
      <w:r w:rsidR="0014256A">
        <w:rPr>
          <w:rFonts w:ascii="Times New Roman" w:hAnsi="Times New Roman" w:cs="Times New Roman"/>
          <w:sz w:val="24"/>
          <w:szCs w:val="24"/>
        </w:rPr>
        <w:t>H</w:t>
      </w:r>
      <w:r w:rsidR="0014256A">
        <w:rPr>
          <w:rFonts w:ascii="Times New Roman" w:hAnsi="Times New Roman" w:cs="Times New Roman" w:hint="eastAsia"/>
          <w:sz w:val="24"/>
          <w:szCs w:val="24"/>
        </w:rPr>
        <w:t>ep3B</w:t>
      </w:r>
      <w:r w:rsidR="0014256A">
        <w:rPr>
          <w:rFonts w:ascii="Times New Roman" w:hAnsi="Times New Roman" w:cs="Times New Roman"/>
          <w:sz w:val="24"/>
          <w:szCs w:val="24"/>
        </w:rPr>
        <w:t xml:space="preserve"> cells </w:t>
      </w:r>
      <w:r w:rsidR="0014256A" w:rsidRPr="00850B6A">
        <w:rPr>
          <w:rFonts w:ascii="Times New Roman" w:hAnsi="Times New Roman" w:cs="Times New Roman"/>
          <w:sz w:val="24"/>
          <w:szCs w:val="24"/>
        </w:rPr>
        <w:t xml:space="preserve">overexpressing </w:t>
      </w:r>
      <w:r w:rsidR="0014256A">
        <w:rPr>
          <w:rFonts w:ascii="Times New Roman" w:hAnsi="Times New Roman" w:cs="Times New Roman" w:hint="eastAsia"/>
          <w:sz w:val="24"/>
          <w:szCs w:val="24"/>
        </w:rPr>
        <w:t>SNHG15</w:t>
      </w:r>
      <w:r w:rsidR="0014256A" w:rsidRPr="00850B6A">
        <w:rPr>
          <w:rFonts w:ascii="Times New Roman" w:hAnsi="Times New Roman" w:cs="Times New Roman"/>
          <w:sz w:val="24"/>
          <w:szCs w:val="24"/>
        </w:rPr>
        <w:t xml:space="preserve"> (</w:t>
      </w:r>
      <w:r w:rsidR="0014256A">
        <w:rPr>
          <w:rFonts w:ascii="Times New Roman" w:hAnsi="Times New Roman" w:cs="Times New Roman" w:hint="eastAsia"/>
          <w:b/>
          <w:sz w:val="24"/>
          <w:szCs w:val="24"/>
        </w:rPr>
        <w:t>D</w:t>
      </w:r>
      <w:r w:rsidR="0014256A" w:rsidRPr="00850B6A">
        <w:rPr>
          <w:rFonts w:ascii="Times New Roman" w:hAnsi="Times New Roman" w:cs="Times New Roman"/>
          <w:sz w:val="24"/>
          <w:szCs w:val="24"/>
        </w:rPr>
        <w:t xml:space="preserve">) as compared with </w:t>
      </w:r>
      <w:r w:rsidR="0014256A">
        <w:rPr>
          <w:rFonts w:ascii="Times New Roman" w:hAnsi="Times New Roman" w:cs="Times New Roman" w:hint="eastAsia"/>
          <w:sz w:val="24"/>
          <w:szCs w:val="24"/>
        </w:rPr>
        <w:t xml:space="preserve">corresponding </w:t>
      </w:r>
      <w:r w:rsidR="0014256A" w:rsidRPr="00850B6A">
        <w:rPr>
          <w:rFonts w:ascii="Times New Roman" w:hAnsi="Times New Roman" w:cs="Times New Roman"/>
          <w:sz w:val="24"/>
          <w:szCs w:val="24"/>
        </w:rPr>
        <w:t>controls</w:t>
      </w:r>
      <w:r w:rsidR="0014256A">
        <w:rPr>
          <w:rFonts w:ascii="Times New Roman" w:hAnsi="Times New Roman" w:cs="Times New Roman"/>
          <w:sz w:val="24"/>
          <w:szCs w:val="24"/>
        </w:rPr>
        <w:t xml:space="preserve">. </w:t>
      </w:r>
      <w:r w:rsidR="0014256A">
        <w:rPr>
          <w:rFonts w:ascii="Times New Roman" w:hAnsi="Times New Roman" w:cs="Times New Roman" w:hint="eastAsia"/>
          <w:sz w:val="24"/>
          <w:szCs w:val="24"/>
        </w:rPr>
        <w:t>PDH activity</w:t>
      </w:r>
      <w:r w:rsidR="0014256A" w:rsidRPr="00850B6A">
        <w:rPr>
          <w:rFonts w:ascii="Times New Roman" w:hAnsi="Times New Roman" w:cs="Times New Roman"/>
          <w:sz w:val="24"/>
          <w:szCs w:val="24"/>
        </w:rPr>
        <w:t xml:space="preserve"> (</w:t>
      </w:r>
      <w:r w:rsidR="0014256A">
        <w:rPr>
          <w:rFonts w:ascii="Times New Roman" w:hAnsi="Times New Roman" w:cs="Times New Roman" w:hint="eastAsia"/>
          <w:b/>
          <w:sz w:val="24"/>
          <w:szCs w:val="24"/>
        </w:rPr>
        <w:t>B</w:t>
      </w:r>
      <w:r w:rsidR="0014256A">
        <w:rPr>
          <w:rFonts w:ascii="Times New Roman" w:hAnsi="Times New Roman" w:cs="Times New Roman"/>
          <w:sz w:val="24"/>
          <w:szCs w:val="24"/>
        </w:rPr>
        <w:t xml:space="preserve">, </w:t>
      </w:r>
      <w:r w:rsidR="0014256A">
        <w:rPr>
          <w:rFonts w:ascii="Times New Roman" w:hAnsi="Times New Roman" w:cs="Times New Roman" w:hint="eastAsia"/>
          <w:b/>
          <w:sz w:val="24"/>
          <w:szCs w:val="24"/>
        </w:rPr>
        <w:t>E</w:t>
      </w:r>
      <w:r w:rsidR="0014256A" w:rsidRPr="00850B6A">
        <w:rPr>
          <w:rFonts w:ascii="Times New Roman" w:hAnsi="Times New Roman" w:cs="Times New Roman"/>
          <w:sz w:val="24"/>
          <w:szCs w:val="24"/>
        </w:rPr>
        <w:t>) and lactate production (</w:t>
      </w:r>
      <w:r w:rsidR="0014256A">
        <w:rPr>
          <w:rFonts w:ascii="Times New Roman" w:hAnsi="Times New Roman" w:cs="Times New Roman" w:hint="eastAsia"/>
          <w:b/>
          <w:sz w:val="24"/>
          <w:szCs w:val="24"/>
        </w:rPr>
        <w:t>C</w:t>
      </w:r>
      <w:r w:rsidR="0014256A">
        <w:rPr>
          <w:rFonts w:ascii="Times New Roman" w:hAnsi="Times New Roman" w:cs="Times New Roman"/>
          <w:sz w:val="24"/>
          <w:szCs w:val="24"/>
        </w:rPr>
        <w:t xml:space="preserve">, </w:t>
      </w:r>
      <w:r w:rsidR="0014256A">
        <w:rPr>
          <w:rFonts w:ascii="Times New Roman" w:hAnsi="Times New Roman" w:cs="Times New Roman" w:hint="eastAsia"/>
          <w:b/>
          <w:sz w:val="24"/>
          <w:szCs w:val="24"/>
        </w:rPr>
        <w:t>F</w:t>
      </w:r>
      <w:r w:rsidR="0014256A" w:rsidRPr="00850B6A">
        <w:rPr>
          <w:rFonts w:ascii="Times New Roman" w:hAnsi="Times New Roman" w:cs="Times New Roman"/>
          <w:sz w:val="24"/>
          <w:szCs w:val="24"/>
        </w:rPr>
        <w:t xml:space="preserve">) </w:t>
      </w:r>
      <w:r w:rsidR="0014256A">
        <w:rPr>
          <w:rFonts w:ascii="Times New Roman" w:hAnsi="Times New Roman" w:cs="Times New Roman" w:hint="eastAsia"/>
          <w:sz w:val="24"/>
          <w:szCs w:val="24"/>
        </w:rPr>
        <w:t>were</w:t>
      </w:r>
      <w:r w:rsidR="0014256A" w:rsidRPr="00850B6A">
        <w:rPr>
          <w:rFonts w:ascii="Times New Roman" w:hAnsi="Times New Roman" w:cs="Times New Roman"/>
          <w:sz w:val="24"/>
          <w:szCs w:val="24"/>
        </w:rPr>
        <w:t xml:space="preserve"> measured </w:t>
      </w:r>
      <w:r w:rsidR="0014256A">
        <w:rPr>
          <w:rFonts w:ascii="Times New Roman" w:hAnsi="Times New Roman" w:cs="Times New Roman" w:hint="eastAsia"/>
          <w:sz w:val="24"/>
          <w:szCs w:val="24"/>
        </w:rPr>
        <w:t xml:space="preserve">and </w:t>
      </w:r>
      <w:r w:rsidR="0014256A" w:rsidRPr="00850B6A">
        <w:rPr>
          <w:rFonts w:ascii="Times New Roman" w:hAnsi="Times New Roman" w:cs="Times New Roman"/>
          <w:sz w:val="24"/>
          <w:szCs w:val="24"/>
        </w:rPr>
        <w:t>compared with the control</w:t>
      </w:r>
      <w:r w:rsidR="0014256A">
        <w:rPr>
          <w:rFonts w:ascii="Times New Roman" w:hAnsi="Times New Roman" w:cs="Times New Roman" w:hint="eastAsia"/>
          <w:sz w:val="24"/>
          <w:szCs w:val="24"/>
        </w:rPr>
        <w:t xml:space="preserve"> cell</w:t>
      </w:r>
      <w:r w:rsidR="0014256A" w:rsidRPr="00850B6A">
        <w:rPr>
          <w:rFonts w:ascii="Times New Roman" w:hAnsi="Times New Roman" w:cs="Times New Roman"/>
          <w:sz w:val="24"/>
          <w:szCs w:val="24"/>
        </w:rPr>
        <w:t>s</w:t>
      </w:r>
      <w:r w:rsidR="0014256A">
        <w:rPr>
          <w:rFonts w:ascii="Times New Roman" w:hAnsi="Times New Roman" w:cs="Times New Roman"/>
          <w:sz w:val="24"/>
          <w:szCs w:val="24"/>
        </w:rPr>
        <w:t>, respectively</w:t>
      </w:r>
      <w:r w:rsidR="0014256A" w:rsidRPr="00850B6A">
        <w:rPr>
          <w:rFonts w:ascii="Times New Roman" w:hAnsi="Times New Roman" w:cs="Times New Roman"/>
          <w:sz w:val="24"/>
          <w:szCs w:val="24"/>
        </w:rPr>
        <w:t>.</w:t>
      </w:r>
      <w:r w:rsidR="0014256A" w:rsidRPr="004A513A">
        <w:t xml:space="preserve"> </w:t>
      </w:r>
      <w:r w:rsidR="0014256A" w:rsidRPr="004A513A">
        <w:rPr>
          <w:rFonts w:ascii="Times New Roman" w:hAnsi="Times New Roman" w:cs="Times New Roman"/>
          <w:sz w:val="24"/>
          <w:szCs w:val="24"/>
        </w:rPr>
        <w:t>Data represent the mean ± SD of triplicate independent analyses (*</w:t>
      </w:r>
      <w:r w:rsidR="0014256A" w:rsidRPr="005F1FE5">
        <w:rPr>
          <w:rFonts w:ascii="Times New Roman" w:hAnsi="Times New Roman" w:cs="Times New Roman"/>
          <w:i/>
          <w:sz w:val="24"/>
          <w:szCs w:val="24"/>
        </w:rPr>
        <w:t>P</w:t>
      </w:r>
      <w:r w:rsidR="0014256A" w:rsidRPr="004A513A">
        <w:rPr>
          <w:rFonts w:ascii="Times New Roman" w:hAnsi="Times New Roman" w:cs="Times New Roman"/>
          <w:sz w:val="24"/>
          <w:szCs w:val="24"/>
        </w:rPr>
        <w:t xml:space="preserve"> &lt; 0.0</w:t>
      </w:r>
      <w:r w:rsidR="0014256A">
        <w:rPr>
          <w:rFonts w:ascii="Times New Roman" w:hAnsi="Times New Roman" w:cs="Times New Roman"/>
          <w:sz w:val="24"/>
          <w:szCs w:val="24"/>
        </w:rPr>
        <w:t xml:space="preserve">5, </w:t>
      </w:r>
      <w:r w:rsidR="0014256A" w:rsidRPr="004A513A">
        <w:rPr>
          <w:rFonts w:ascii="Times New Roman" w:hAnsi="Times New Roman" w:cs="Times New Roman"/>
          <w:sz w:val="24"/>
          <w:szCs w:val="24"/>
        </w:rPr>
        <w:t>**</w:t>
      </w:r>
      <w:r w:rsidR="0014256A" w:rsidRPr="005F1FE5">
        <w:rPr>
          <w:rFonts w:ascii="Times New Roman" w:hAnsi="Times New Roman" w:cs="Times New Roman"/>
          <w:i/>
          <w:sz w:val="24"/>
          <w:szCs w:val="24"/>
        </w:rPr>
        <w:t>P</w:t>
      </w:r>
      <w:r w:rsidR="0014256A" w:rsidRPr="004A513A">
        <w:rPr>
          <w:rFonts w:ascii="Times New Roman" w:hAnsi="Times New Roman" w:cs="Times New Roman"/>
          <w:sz w:val="24"/>
          <w:szCs w:val="24"/>
        </w:rPr>
        <w:t xml:space="preserve"> &lt; 0.01</w:t>
      </w:r>
      <w:r w:rsidR="0014256A">
        <w:rPr>
          <w:rFonts w:ascii="Times New Roman" w:hAnsi="Times New Roman" w:cs="Times New Roman"/>
          <w:sz w:val="24"/>
          <w:szCs w:val="24"/>
        </w:rPr>
        <w:t xml:space="preserve">, </w:t>
      </w:r>
      <w:r w:rsidR="0014256A" w:rsidRPr="004A513A">
        <w:rPr>
          <w:rFonts w:ascii="Times New Roman" w:hAnsi="Times New Roman" w:cs="Times New Roman"/>
          <w:sz w:val="24"/>
          <w:szCs w:val="24"/>
        </w:rPr>
        <w:t>***</w:t>
      </w:r>
      <w:r w:rsidR="0014256A" w:rsidRPr="005F1FE5">
        <w:rPr>
          <w:rFonts w:ascii="Times New Roman" w:hAnsi="Times New Roman" w:cs="Times New Roman"/>
          <w:i/>
          <w:sz w:val="24"/>
          <w:szCs w:val="24"/>
        </w:rPr>
        <w:t>P</w:t>
      </w:r>
      <w:r w:rsidR="0014256A" w:rsidRPr="004A513A">
        <w:rPr>
          <w:rFonts w:ascii="Times New Roman" w:hAnsi="Times New Roman" w:cs="Times New Roman"/>
          <w:sz w:val="24"/>
          <w:szCs w:val="24"/>
        </w:rPr>
        <w:t xml:space="preserve"> &lt; 0.001, by </w:t>
      </w:r>
      <w:r w:rsidR="0014256A">
        <w:rPr>
          <w:rFonts w:ascii="Times New Roman" w:hAnsi="Times New Roman" w:cs="Times New Roman" w:hint="eastAsia"/>
          <w:sz w:val="24"/>
          <w:szCs w:val="24"/>
        </w:rPr>
        <w:t>two-sided S</w:t>
      </w:r>
      <w:r w:rsidR="0014256A" w:rsidRPr="004A513A">
        <w:rPr>
          <w:rFonts w:ascii="Times New Roman" w:hAnsi="Times New Roman" w:cs="Times New Roman"/>
          <w:sz w:val="24"/>
          <w:szCs w:val="24"/>
        </w:rPr>
        <w:t xml:space="preserve">tudent’s </w:t>
      </w:r>
      <w:r w:rsidR="0014256A" w:rsidRPr="005F1FE5">
        <w:rPr>
          <w:rFonts w:ascii="Times New Roman" w:hAnsi="Times New Roman" w:cs="Times New Roman"/>
          <w:i/>
          <w:sz w:val="24"/>
          <w:szCs w:val="24"/>
        </w:rPr>
        <w:t>t</w:t>
      </w:r>
      <w:r w:rsidR="0014256A" w:rsidRPr="004A513A">
        <w:rPr>
          <w:rFonts w:ascii="Times New Roman" w:hAnsi="Times New Roman" w:cs="Times New Roman"/>
          <w:sz w:val="24"/>
          <w:szCs w:val="24"/>
        </w:rPr>
        <w:t>-test).</w:t>
      </w:r>
    </w:p>
    <w:p w14:paraId="0DB9B8A3" w14:textId="77777777" w:rsidR="0014256A" w:rsidRDefault="0014256A" w:rsidP="005D0528">
      <w:pPr>
        <w:rPr>
          <w:rFonts w:hint="eastAsia"/>
          <w:b/>
        </w:rPr>
      </w:pPr>
    </w:p>
    <w:p w14:paraId="262FEE6C" w14:textId="506D717C" w:rsidR="0014256A" w:rsidRDefault="009D33C6" w:rsidP="005D0528">
      <w:pPr>
        <w:rPr>
          <w:rFonts w:hint="eastAsia"/>
          <w:b/>
        </w:rPr>
      </w:pPr>
      <w:r>
        <w:rPr>
          <w:rFonts w:hint="eastAsia"/>
          <w:b/>
          <w:noProof/>
        </w:rPr>
        <w:drawing>
          <wp:inline distT="0" distB="0" distL="0" distR="0" wp14:anchorId="11A79524" wp14:editId="72355AA9">
            <wp:extent cx="5274310" cy="1815465"/>
            <wp:effectExtent l="0" t="0" r="2540" b="0"/>
            <wp:docPr id="4340757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075708" name="图片 43407570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1815465"/>
                    </a:xfrm>
                    <a:prstGeom prst="rect">
                      <a:avLst/>
                    </a:prstGeom>
                  </pic:spPr>
                </pic:pic>
              </a:graphicData>
            </a:graphic>
          </wp:inline>
        </w:drawing>
      </w:r>
    </w:p>
    <w:p w14:paraId="7B4B14FE" w14:textId="48875059" w:rsidR="005D0528" w:rsidRDefault="009D33C6" w:rsidP="005D0528">
      <w:pPr>
        <w:rPr>
          <w:rFonts w:ascii="Times New Roman" w:hAnsi="Times New Roman" w:cs="Times New Roman"/>
          <w:sz w:val="24"/>
          <w:szCs w:val="24"/>
        </w:rPr>
      </w:pPr>
      <w:r w:rsidRPr="00E65CFD">
        <w:rPr>
          <w:rFonts w:ascii="Times New Roman" w:hAnsi="Times New Roman" w:cs="Times New Roman"/>
          <w:b/>
          <w:sz w:val="24"/>
          <w:szCs w:val="24"/>
        </w:rPr>
        <w:t>Supplementa</w:t>
      </w:r>
      <w:r w:rsidRPr="00E65CFD">
        <w:rPr>
          <w:rFonts w:ascii="Times New Roman" w:hAnsi="Times New Roman" w:cs="Times New Roman" w:hint="eastAsia"/>
          <w:b/>
          <w:sz w:val="24"/>
          <w:szCs w:val="24"/>
        </w:rPr>
        <w:t xml:space="preserve">ry </w:t>
      </w:r>
      <w:r>
        <w:rPr>
          <w:rFonts w:ascii="Times New Roman" w:hAnsi="Times New Roman" w:cs="Times New Roman"/>
          <w:b/>
          <w:sz w:val="24"/>
          <w:szCs w:val="24"/>
        </w:rPr>
        <w:t>Fig.</w:t>
      </w:r>
      <w:r>
        <w:rPr>
          <w:rFonts w:ascii="Times New Roman" w:hAnsi="Times New Roman" w:cs="Times New Roman" w:hint="eastAsia"/>
          <w:b/>
          <w:sz w:val="24"/>
          <w:szCs w:val="24"/>
        </w:rPr>
        <w:t xml:space="preserve"> 3</w:t>
      </w:r>
      <w:r w:rsidR="00831D97">
        <w:rPr>
          <w:rFonts w:ascii="Times New Roman" w:hAnsi="Times New Roman" w:cs="Times New Roman" w:hint="eastAsia"/>
          <w:b/>
          <w:sz w:val="24"/>
          <w:szCs w:val="24"/>
        </w:rPr>
        <w:t xml:space="preserve"> </w:t>
      </w:r>
      <w:r w:rsidR="00D35335">
        <w:rPr>
          <w:rFonts w:ascii="Times New Roman" w:hAnsi="Times New Roman" w:cs="Times New Roman" w:hint="eastAsia"/>
          <w:b/>
          <w:sz w:val="24"/>
          <w:szCs w:val="24"/>
        </w:rPr>
        <w:t xml:space="preserve">The expression of </w:t>
      </w:r>
      <w:r w:rsidR="00D35335" w:rsidRPr="00D35335">
        <w:rPr>
          <w:rFonts w:ascii="Times New Roman" w:hAnsi="Times New Roman" w:cs="Times New Roman" w:hint="eastAsia"/>
          <w:b/>
          <w:bCs/>
          <w:sz w:val="24"/>
          <w:szCs w:val="24"/>
        </w:rPr>
        <w:t>SNHG15</w:t>
      </w:r>
      <w:r w:rsidR="00D35335" w:rsidRPr="00D35335">
        <w:rPr>
          <w:rFonts w:ascii="Times New Roman" w:hAnsi="Times New Roman" w:cs="Times New Roman"/>
          <w:b/>
          <w:bCs/>
          <w:sz w:val="24"/>
          <w:szCs w:val="24"/>
        </w:rPr>
        <w:t xml:space="preserve"> did not affect the expression of </w:t>
      </w:r>
      <w:r w:rsidR="00D35335" w:rsidRPr="00D35335">
        <w:rPr>
          <w:rFonts w:ascii="Times New Roman" w:hAnsi="Times New Roman" w:cs="Times New Roman"/>
          <w:b/>
          <w:bCs/>
          <w:sz w:val="24"/>
          <w:szCs w:val="24"/>
        </w:rPr>
        <w:lastRenderedPageBreak/>
        <w:t>PDHE1α</w:t>
      </w:r>
      <w:r w:rsidR="00D35335" w:rsidRPr="00D35335">
        <w:rPr>
          <w:rFonts w:ascii="Times New Roman" w:hAnsi="Times New Roman" w:cs="Times New Roman" w:hint="eastAsia"/>
          <w:b/>
          <w:bCs/>
          <w:sz w:val="24"/>
          <w:szCs w:val="24"/>
        </w:rPr>
        <w:t xml:space="preserve"> </w:t>
      </w:r>
      <w:r w:rsidR="00D35335" w:rsidRPr="00D35335">
        <w:rPr>
          <w:rFonts w:ascii="Times New Roman" w:hAnsi="Times New Roman" w:cs="Times New Roman"/>
          <w:b/>
          <w:bCs/>
          <w:sz w:val="24"/>
          <w:szCs w:val="24"/>
        </w:rPr>
        <w:t>at</w:t>
      </w:r>
      <w:r w:rsidR="00D35335" w:rsidRPr="00D35335">
        <w:rPr>
          <w:rFonts w:ascii="Times New Roman" w:hAnsi="Times New Roman" w:cs="Times New Roman" w:hint="eastAsia"/>
          <w:b/>
          <w:bCs/>
          <w:sz w:val="24"/>
          <w:szCs w:val="24"/>
        </w:rPr>
        <w:t xml:space="preserve"> </w:t>
      </w:r>
      <w:r w:rsidR="00D35335" w:rsidRPr="00D35335">
        <w:rPr>
          <w:rFonts w:ascii="Times New Roman" w:hAnsi="Times New Roman" w:cs="Times New Roman"/>
          <w:b/>
          <w:bCs/>
          <w:sz w:val="24"/>
          <w:szCs w:val="24"/>
        </w:rPr>
        <w:t>mRNA levels</w:t>
      </w:r>
      <w:r w:rsidR="00D35335" w:rsidRPr="00D35335">
        <w:rPr>
          <w:rFonts w:ascii="Times New Roman" w:hAnsi="Times New Roman" w:cs="Times New Roman" w:hint="eastAsia"/>
          <w:b/>
          <w:bCs/>
          <w:sz w:val="24"/>
          <w:szCs w:val="24"/>
        </w:rPr>
        <w:t>.</w:t>
      </w:r>
      <w:r w:rsidR="00D35335" w:rsidRPr="008D09DA">
        <w:rPr>
          <w:rFonts w:ascii="Times New Roman" w:hAnsi="Times New Roman" w:cs="Times New Roman"/>
          <w:sz w:val="24"/>
          <w:szCs w:val="24"/>
        </w:rPr>
        <w:t xml:space="preserve"> </w:t>
      </w:r>
      <w:r w:rsidR="00BF1C3D" w:rsidRPr="008D09DA">
        <w:rPr>
          <w:rFonts w:ascii="Times New Roman" w:hAnsi="Times New Roman" w:cs="Times New Roman"/>
          <w:sz w:val="24"/>
          <w:szCs w:val="24"/>
        </w:rPr>
        <w:t xml:space="preserve">The levels of </w:t>
      </w:r>
      <w:r w:rsidR="00BF1C3D">
        <w:rPr>
          <w:rFonts w:ascii="Times New Roman" w:hAnsi="Times New Roman" w:cs="Times New Roman" w:hint="eastAsia"/>
          <w:sz w:val="24"/>
          <w:szCs w:val="24"/>
        </w:rPr>
        <w:t>RNA</w:t>
      </w:r>
      <w:r w:rsidR="00BF1C3D" w:rsidRPr="008D09DA">
        <w:rPr>
          <w:rFonts w:ascii="Times New Roman" w:hAnsi="Times New Roman" w:cs="Times New Roman"/>
          <w:sz w:val="24"/>
          <w:szCs w:val="24"/>
        </w:rPr>
        <w:t xml:space="preserve"> with SNHG15 knockdown (</w:t>
      </w:r>
      <w:r w:rsidR="00BF1C3D" w:rsidRPr="00D35335">
        <w:rPr>
          <w:rFonts w:ascii="Times New Roman" w:hAnsi="Times New Roman" w:cs="Times New Roman" w:hint="eastAsia"/>
          <w:b/>
          <w:bCs/>
          <w:sz w:val="24"/>
          <w:szCs w:val="24"/>
        </w:rPr>
        <w:t>A</w:t>
      </w:r>
      <w:r w:rsidR="00BF1C3D" w:rsidRPr="008D09DA">
        <w:rPr>
          <w:rFonts w:ascii="Times New Roman" w:hAnsi="Times New Roman" w:cs="Times New Roman"/>
          <w:sz w:val="24"/>
          <w:szCs w:val="24"/>
        </w:rPr>
        <w:t>) or overexpression (</w:t>
      </w:r>
      <w:r w:rsidR="00BF1C3D" w:rsidRPr="00D35335">
        <w:rPr>
          <w:rFonts w:ascii="Times New Roman" w:hAnsi="Times New Roman" w:cs="Times New Roman" w:hint="eastAsia"/>
          <w:b/>
          <w:bCs/>
          <w:sz w:val="24"/>
          <w:szCs w:val="24"/>
        </w:rPr>
        <w:t>B</w:t>
      </w:r>
      <w:r w:rsidR="00BF1C3D" w:rsidRPr="008D09DA">
        <w:rPr>
          <w:rFonts w:ascii="Times New Roman" w:hAnsi="Times New Roman" w:cs="Times New Roman"/>
          <w:sz w:val="24"/>
          <w:szCs w:val="24"/>
        </w:rPr>
        <w:t xml:space="preserve">) were measured by </w:t>
      </w:r>
      <w:proofErr w:type="spellStart"/>
      <w:r w:rsidR="00BF1C3D" w:rsidRPr="008D09DA">
        <w:rPr>
          <w:rFonts w:ascii="Times New Roman" w:hAnsi="Times New Roman" w:cs="Times New Roman"/>
          <w:sz w:val="24"/>
          <w:szCs w:val="24"/>
        </w:rPr>
        <w:t>qRT</w:t>
      </w:r>
      <w:proofErr w:type="spellEnd"/>
      <w:r w:rsidR="00BF1C3D" w:rsidRPr="008D09DA">
        <w:rPr>
          <w:rFonts w:ascii="Times New Roman" w:hAnsi="Times New Roman" w:cs="Times New Roman"/>
          <w:sz w:val="24"/>
          <w:szCs w:val="24"/>
        </w:rPr>
        <w:t xml:space="preserve">-PCR. Data represent the mean ± </w:t>
      </w:r>
      <w:proofErr w:type="spellStart"/>
      <w:r w:rsidR="00BF1C3D" w:rsidRPr="008D09DA">
        <w:rPr>
          <w:rFonts w:ascii="Times New Roman" w:hAnsi="Times New Roman" w:cs="Times New Roman"/>
          <w:sz w:val="24"/>
          <w:szCs w:val="24"/>
        </w:rPr>
        <w:t>s.d.</w:t>
      </w:r>
      <w:proofErr w:type="spellEnd"/>
      <w:r w:rsidR="00BF1C3D" w:rsidRPr="008D09DA">
        <w:rPr>
          <w:rFonts w:ascii="Times New Roman" w:hAnsi="Times New Roman" w:cs="Times New Roman"/>
          <w:sz w:val="24"/>
          <w:szCs w:val="24"/>
        </w:rPr>
        <w:t xml:space="preserve"> of triplicate independent experiments (</w:t>
      </w:r>
      <w:proofErr w:type="spellStart"/>
      <w:r w:rsidR="00BF1C3D" w:rsidRPr="005C6188">
        <w:rPr>
          <w:rFonts w:ascii="Times New Roman" w:hAnsi="Times New Roman" w:cs="Times New Roman"/>
          <w:sz w:val="24"/>
          <w:szCs w:val="24"/>
        </w:rPr>
        <w:t>n.s</w:t>
      </w:r>
      <w:proofErr w:type="spellEnd"/>
      <w:r w:rsidR="00BF1C3D" w:rsidRPr="005C6188">
        <w:rPr>
          <w:rFonts w:ascii="Times New Roman" w:hAnsi="Times New Roman" w:cs="Times New Roman"/>
          <w:sz w:val="24"/>
          <w:szCs w:val="24"/>
        </w:rPr>
        <w:t>., not</w:t>
      </w:r>
      <w:r w:rsidR="00BF1C3D">
        <w:rPr>
          <w:rFonts w:ascii="Times New Roman" w:hAnsi="Times New Roman" w:cs="Times New Roman" w:hint="eastAsia"/>
          <w:sz w:val="24"/>
          <w:szCs w:val="24"/>
        </w:rPr>
        <w:t xml:space="preserve"> </w:t>
      </w:r>
      <w:r w:rsidR="00BF1C3D" w:rsidRPr="005C6188">
        <w:rPr>
          <w:rFonts w:ascii="Times New Roman" w:hAnsi="Times New Roman" w:cs="Times New Roman"/>
          <w:sz w:val="24"/>
          <w:szCs w:val="24"/>
        </w:rPr>
        <w:t>significant</w:t>
      </w:r>
      <w:r w:rsidR="00BF1C3D" w:rsidRPr="008D09DA">
        <w:rPr>
          <w:rFonts w:ascii="Times New Roman" w:hAnsi="Times New Roman" w:cs="Times New Roman"/>
          <w:sz w:val="24"/>
          <w:szCs w:val="24"/>
        </w:rPr>
        <w:t>, by two-sided Student’s t test).</w:t>
      </w:r>
    </w:p>
    <w:p w14:paraId="737BBCC4" w14:textId="77777777" w:rsidR="00B37443" w:rsidRDefault="00B37443" w:rsidP="005D0528">
      <w:pPr>
        <w:rPr>
          <w:rFonts w:ascii="Times New Roman" w:hAnsi="Times New Roman" w:cs="Times New Roman"/>
          <w:sz w:val="24"/>
          <w:szCs w:val="24"/>
        </w:rPr>
      </w:pPr>
    </w:p>
    <w:p w14:paraId="1CC5E33C" w14:textId="2985E649" w:rsidR="005324C6" w:rsidRDefault="00BC2D94" w:rsidP="005D0528">
      <w:pPr>
        <w:rPr>
          <w:rFonts w:ascii="Times New Roman" w:hAnsi="Times New Roman" w:cs="Times New Roman" w:hint="eastAsia"/>
          <w:sz w:val="24"/>
          <w:szCs w:val="24"/>
        </w:rPr>
      </w:pPr>
      <w:r>
        <w:rPr>
          <w:rFonts w:ascii="Times New Roman" w:hAnsi="Times New Roman" w:cs="Times New Roman"/>
          <w:noProof/>
          <w:sz w:val="24"/>
          <w:szCs w:val="24"/>
        </w:rPr>
        <w:drawing>
          <wp:inline distT="0" distB="0" distL="0" distR="0" wp14:anchorId="3F7D7D87" wp14:editId="10E039CA">
            <wp:extent cx="5274310" cy="5271770"/>
            <wp:effectExtent l="0" t="0" r="2540" b="5080"/>
            <wp:docPr id="7666812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681287" name="图片 76668128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5271770"/>
                    </a:xfrm>
                    <a:prstGeom prst="rect">
                      <a:avLst/>
                    </a:prstGeom>
                  </pic:spPr>
                </pic:pic>
              </a:graphicData>
            </a:graphic>
          </wp:inline>
        </w:drawing>
      </w:r>
    </w:p>
    <w:p w14:paraId="2B05C9DD" w14:textId="459A46BC" w:rsidR="002F707D" w:rsidRPr="00AA1212" w:rsidRDefault="002F707D" w:rsidP="002F707D">
      <w:pPr>
        <w:jc w:val="left"/>
        <w:rPr>
          <w:rFonts w:ascii="Times New Roman" w:hAnsi="Times New Roman" w:cs="Times New Roman"/>
          <w:sz w:val="24"/>
          <w:szCs w:val="24"/>
        </w:rPr>
      </w:pPr>
      <w:r w:rsidRPr="00AA1212">
        <w:rPr>
          <w:rFonts w:ascii="Times New Roman" w:hAnsi="Times New Roman" w:cs="Times New Roman"/>
          <w:b/>
          <w:sz w:val="24"/>
          <w:szCs w:val="24"/>
        </w:rPr>
        <w:t>Supplementa</w:t>
      </w:r>
      <w:r w:rsidRPr="00AA1212">
        <w:rPr>
          <w:rFonts w:ascii="Times New Roman" w:hAnsi="Times New Roman" w:cs="Times New Roman" w:hint="eastAsia"/>
          <w:b/>
          <w:sz w:val="24"/>
          <w:szCs w:val="24"/>
        </w:rPr>
        <w:t>ry F</w:t>
      </w:r>
      <w:r w:rsidRPr="00AA1212">
        <w:rPr>
          <w:rFonts w:ascii="Times New Roman" w:hAnsi="Times New Roman" w:cs="Times New Roman"/>
          <w:b/>
          <w:sz w:val="24"/>
          <w:szCs w:val="24"/>
        </w:rPr>
        <w:t xml:space="preserve">ig. </w:t>
      </w:r>
      <w:r w:rsidR="00802AEF">
        <w:rPr>
          <w:rFonts w:ascii="Times New Roman" w:hAnsi="Times New Roman" w:cs="Times New Roman" w:hint="eastAsia"/>
          <w:b/>
          <w:sz w:val="24"/>
          <w:szCs w:val="24"/>
        </w:rPr>
        <w:t>4</w:t>
      </w:r>
      <w:r w:rsidRPr="00AA1212">
        <w:rPr>
          <w:rFonts w:ascii="Times New Roman" w:hAnsi="Times New Roman" w:cs="Times New Roman"/>
          <w:b/>
          <w:sz w:val="24"/>
          <w:szCs w:val="24"/>
        </w:rPr>
        <w:t xml:space="preserve"> </w:t>
      </w:r>
      <w:r w:rsidRPr="00AA1212">
        <w:rPr>
          <w:rFonts w:ascii="Times New Roman" w:hAnsi="Times New Roman" w:hint="eastAsia"/>
          <w:sz w:val="24"/>
          <w:szCs w:val="24"/>
        </w:rPr>
        <w:t xml:space="preserve">The phosphorylation </w:t>
      </w:r>
      <w:r>
        <w:rPr>
          <w:rFonts w:ascii="Times New Roman" w:hAnsi="Times New Roman" w:hint="eastAsia"/>
          <w:sz w:val="24"/>
          <w:szCs w:val="24"/>
        </w:rPr>
        <w:t>of</w:t>
      </w:r>
      <w:r w:rsidRPr="00AA1212">
        <w:rPr>
          <w:rFonts w:ascii="Times New Roman" w:hAnsi="Times New Roman" w:hint="eastAsia"/>
          <w:sz w:val="24"/>
          <w:szCs w:val="24"/>
        </w:rPr>
        <w:t xml:space="preserve"> </w:t>
      </w:r>
      <w:r>
        <w:rPr>
          <w:rFonts w:ascii="Times New Roman" w:hAnsi="Times New Roman" w:hint="eastAsia"/>
          <w:sz w:val="24"/>
          <w:szCs w:val="24"/>
        </w:rPr>
        <w:t>PDK1</w:t>
      </w:r>
      <w:r w:rsidRPr="00AA1212">
        <w:rPr>
          <w:rFonts w:ascii="Times New Roman" w:hAnsi="Times New Roman" w:hint="eastAsia"/>
          <w:sz w:val="24"/>
          <w:szCs w:val="24"/>
        </w:rPr>
        <w:t xml:space="preserve"> and </w:t>
      </w:r>
      <w:r w:rsidRPr="001E282A">
        <w:rPr>
          <w:rFonts w:ascii="Times New Roman" w:hAnsi="Times New Roman" w:cs="Times New Roman"/>
          <w:sz w:val="24"/>
          <w:szCs w:val="24"/>
        </w:rPr>
        <w:t>PDHE1α</w:t>
      </w:r>
      <w:r w:rsidRPr="00AA1212">
        <w:rPr>
          <w:rFonts w:ascii="Times New Roman" w:hAnsi="Times New Roman" w:hint="eastAsia"/>
          <w:sz w:val="24"/>
          <w:szCs w:val="24"/>
        </w:rPr>
        <w:t xml:space="preserve"> are important for the </w:t>
      </w:r>
      <w:r>
        <w:rPr>
          <w:rFonts w:ascii="Times New Roman" w:hAnsi="Times New Roman" w:hint="eastAsia"/>
          <w:sz w:val="24"/>
          <w:szCs w:val="24"/>
        </w:rPr>
        <w:t>pro-proliferation</w:t>
      </w:r>
      <w:r w:rsidRPr="00AA1212">
        <w:rPr>
          <w:rFonts w:ascii="Times New Roman" w:hAnsi="Times New Roman" w:hint="eastAsia"/>
          <w:sz w:val="24"/>
          <w:szCs w:val="24"/>
        </w:rPr>
        <w:t xml:space="preserve"> function of </w:t>
      </w:r>
      <w:r>
        <w:rPr>
          <w:rFonts w:ascii="Times New Roman" w:hAnsi="Times New Roman" w:hint="eastAsia"/>
          <w:sz w:val="24"/>
          <w:szCs w:val="24"/>
        </w:rPr>
        <w:t>SNHG15</w:t>
      </w:r>
      <w:r w:rsidRPr="00AA1212">
        <w:rPr>
          <w:rFonts w:ascii="Times New Roman" w:hAnsi="Times New Roman" w:hint="eastAsia"/>
          <w:sz w:val="24"/>
          <w:szCs w:val="24"/>
        </w:rPr>
        <w:t>.</w:t>
      </w:r>
      <w:r w:rsidRPr="000F1A0F">
        <w:rPr>
          <w:rFonts w:ascii="Times New Roman" w:hAnsi="Times New Roman"/>
          <w:sz w:val="24"/>
          <w:szCs w:val="24"/>
        </w:rPr>
        <w:t xml:space="preserve"> </w:t>
      </w:r>
      <w:r w:rsidR="00062919">
        <w:rPr>
          <w:rFonts w:ascii="Times New Roman" w:hAnsi="Times New Roman" w:hint="eastAsia"/>
          <w:b/>
          <w:sz w:val="24"/>
          <w:szCs w:val="24"/>
        </w:rPr>
        <w:t>A</w:t>
      </w:r>
      <w:r w:rsidR="00062919">
        <w:rPr>
          <w:rFonts w:ascii="Times New Roman" w:hAnsi="Times New Roman" w:hint="eastAsia"/>
          <w:sz w:val="24"/>
          <w:szCs w:val="24"/>
        </w:rPr>
        <w:t>,</w:t>
      </w:r>
      <w:r w:rsidR="00062919" w:rsidRPr="00AA1212">
        <w:rPr>
          <w:rFonts w:ascii="Times New Roman" w:hAnsi="Times New Roman" w:hint="eastAsia"/>
          <w:sz w:val="24"/>
          <w:szCs w:val="24"/>
        </w:rPr>
        <w:t xml:space="preserve"> </w:t>
      </w:r>
      <w:r w:rsidR="00062919">
        <w:rPr>
          <w:rFonts w:ascii="Times New Roman" w:hAnsi="Times New Roman" w:hint="eastAsia"/>
          <w:sz w:val="24"/>
          <w:szCs w:val="24"/>
        </w:rPr>
        <w:t>R</w:t>
      </w:r>
      <w:r w:rsidR="00062919" w:rsidRPr="00AA1212">
        <w:rPr>
          <w:rFonts w:ascii="Times New Roman" w:hAnsi="Times New Roman" w:hint="eastAsia"/>
          <w:sz w:val="24"/>
          <w:szCs w:val="24"/>
        </w:rPr>
        <w:t>elative levels</w:t>
      </w:r>
      <w:r w:rsidR="00062919" w:rsidRPr="00AA1212">
        <w:rPr>
          <w:rFonts w:ascii="Times New Roman" w:hAnsi="Times New Roman"/>
          <w:sz w:val="24"/>
          <w:szCs w:val="24"/>
        </w:rPr>
        <w:t xml:space="preserve"> of </w:t>
      </w:r>
      <w:r w:rsidR="00062919">
        <w:rPr>
          <w:rFonts w:ascii="Times New Roman" w:hAnsi="Times New Roman" w:hint="eastAsia"/>
          <w:sz w:val="24"/>
          <w:szCs w:val="24"/>
        </w:rPr>
        <w:t>SNHG15</w:t>
      </w:r>
      <w:r w:rsidR="00062919" w:rsidRPr="00AA1212">
        <w:rPr>
          <w:rFonts w:ascii="Times New Roman" w:hAnsi="Times New Roman"/>
          <w:sz w:val="24"/>
          <w:szCs w:val="24"/>
        </w:rPr>
        <w:t xml:space="preserve"> in </w:t>
      </w:r>
      <w:r w:rsidR="00062919">
        <w:rPr>
          <w:rFonts w:ascii="Times New Roman" w:hAnsi="Times New Roman" w:hint="eastAsia"/>
          <w:sz w:val="24"/>
          <w:szCs w:val="24"/>
        </w:rPr>
        <w:t>LM3</w:t>
      </w:r>
      <w:r w:rsidR="00062919" w:rsidRPr="00AA1212">
        <w:rPr>
          <w:rFonts w:ascii="Times New Roman" w:hAnsi="Times New Roman"/>
          <w:sz w:val="24"/>
          <w:szCs w:val="24"/>
        </w:rPr>
        <w:t xml:space="preserve"> cells </w:t>
      </w:r>
      <w:r w:rsidR="00062919">
        <w:rPr>
          <w:rFonts w:ascii="Times New Roman" w:hAnsi="Times New Roman"/>
          <w:sz w:val="24"/>
          <w:szCs w:val="24"/>
        </w:rPr>
        <w:t>transfected</w:t>
      </w:r>
      <w:r w:rsidR="00062919">
        <w:rPr>
          <w:rFonts w:ascii="Times New Roman" w:hAnsi="Times New Roman" w:hint="eastAsia"/>
          <w:sz w:val="24"/>
          <w:szCs w:val="24"/>
        </w:rPr>
        <w:t xml:space="preserve"> with vector, </w:t>
      </w:r>
      <w:r w:rsidR="00062919" w:rsidRPr="002F707D">
        <w:rPr>
          <w:rFonts w:ascii="Times New Roman" w:hAnsi="Times New Roman" w:cs="Times New Roman"/>
          <w:sz w:val="24"/>
          <w:szCs w:val="24"/>
        </w:rPr>
        <w:t>PDHE1α</w:t>
      </w:r>
      <w:r w:rsidR="00062919" w:rsidRPr="002F707D">
        <w:rPr>
          <w:rFonts w:ascii="Times New Roman" w:hAnsi="Times New Roman" w:hint="eastAsia"/>
          <w:sz w:val="24"/>
          <w:szCs w:val="24"/>
        </w:rPr>
        <w:t>-</w:t>
      </w:r>
      <w:r w:rsidR="00062919">
        <w:rPr>
          <w:rFonts w:ascii="Times New Roman" w:hAnsi="Times New Roman" w:hint="eastAsia"/>
          <w:sz w:val="24"/>
          <w:szCs w:val="24"/>
        </w:rPr>
        <w:t xml:space="preserve">WT and </w:t>
      </w:r>
      <w:r w:rsidR="00062919" w:rsidRPr="002F707D">
        <w:rPr>
          <w:rFonts w:ascii="Times New Roman" w:hAnsi="Times New Roman" w:cs="Times New Roman"/>
          <w:sz w:val="24"/>
          <w:szCs w:val="24"/>
        </w:rPr>
        <w:t>PDHE1α</w:t>
      </w:r>
      <w:r w:rsidR="00062919" w:rsidRPr="002F707D">
        <w:rPr>
          <w:rFonts w:ascii="Times New Roman" w:hAnsi="Times New Roman" w:hint="eastAsia"/>
          <w:sz w:val="24"/>
          <w:szCs w:val="24"/>
        </w:rPr>
        <w:t>-</w:t>
      </w:r>
      <w:r w:rsidR="00062919">
        <w:rPr>
          <w:rFonts w:ascii="Times New Roman" w:hAnsi="Times New Roman" w:hint="eastAsia"/>
          <w:sz w:val="24"/>
          <w:szCs w:val="24"/>
        </w:rPr>
        <w:t xml:space="preserve">S293A </w:t>
      </w:r>
      <w:r w:rsidR="00062919" w:rsidRPr="00AA1212">
        <w:rPr>
          <w:rFonts w:ascii="Times New Roman" w:hAnsi="Times New Roman" w:hint="eastAsia"/>
          <w:sz w:val="24"/>
          <w:szCs w:val="24"/>
        </w:rPr>
        <w:t xml:space="preserve">were measured by </w:t>
      </w:r>
      <w:proofErr w:type="spellStart"/>
      <w:r w:rsidR="00062919" w:rsidRPr="00AA1212">
        <w:rPr>
          <w:rFonts w:ascii="Times New Roman" w:hAnsi="Times New Roman" w:hint="eastAsia"/>
          <w:sz w:val="24"/>
          <w:szCs w:val="24"/>
        </w:rPr>
        <w:t>qRT</w:t>
      </w:r>
      <w:proofErr w:type="spellEnd"/>
      <w:r w:rsidR="00062919" w:rsidRPr="00AA1212">
        <w:rPr>
          <w:rFonts w:ascii="Times New Roman" w:hAnsi="Times New Roman" w:hint="eastAsia"/>
          <w:sz w:val="24"/>
          <w:szCs w:val="24"/>
        </w:rPr>
        <w:t>-PCR.</w:t>
      </w:r>
      <w:r w:rsidR="00062919" w:rsidRPr="00AA1212">
        <w:rPr>
          <w:rFonts w:ascii="Times New Roman" w:hAnsi="Times New Roman"/>
          <w:sz w:val="24"/>
          <w:szCs w:val="24"/>
        </w:rPr>
        <w:t xml:space="preserve"> Data represent mean ± SD (</w:t>
      </w:r>
      <w:r w:rsidR="00062919" w:rsidRPr="00AA1212">
        <w:rPr>
          <w:rFonts w:ascii="Times New Roman" w:hAnsi="Times New Roman" w:hint="eastAsia"/>
          <w:sz w:val="24"/>
          <w:szCs w:val="24"/>
        </w:rPr>
        <w:t>n=</w:t>
      </w:r>
      <w:r w:rsidR="00062919">
        <w:rPr>
          <w:rFonts w:ascii="Times New Roman" w:hAnsi="Times New Roman" w:hint="eastAsia"/>
          <w:sz w:val="24"/>
          <w:szCs w:val="24"/>
        </w:rPr>
        <w:t>3</w:t>
      </w:r>
      <w:r w:rsidR="00062919" w:rsidRPr="00AA1212">
        <w:rPr>
          <w:rFonts w:ascii="Times New Roman" w:hAnsi="Times New Roman" w:hint="eastAsia"/>
          <w:sz w:val="24"/>
          <w:szCs w:val="24"/>
        </w:rPr>
        <w:t xml:space="preserve">, </w:t>
      </w:r>
      <w:r w:rsidR="00062919" w:rsidRPr="00AA1212">
        <w:rPr>
          <w:rFonts w:ascii="Times New Roman" w:hAnsi="Times New Roman"/>
          <w:sz w:val="24"/>
          <w:szCs w:val="24"/>
        </w:rPr>
        <w:t>**</w:t>
      </w:r>
      <w:r w:rsidR="00062919" w:rsidRPr="00AA1212">
        <w:rPr>
          <w:rFonts w:ascii="Times New Roman" w:hAnsi="Times New Roman" w:hint="eastAsia"/>
          <w:sz w:val="24"/>
          <w:szCs w:val="24"/>
        </w:rPr>
        <w:t>*</w:t>
      </w:r>
      <w:r w:rsidR="00062919" w:rsidRPr="00AA1212">
        <w:rPr>
          <w:rFonts w:ascii="Times New Roman" w:hAnsi="Times New Roman"/>
          <w:i/>
          <w:iCs/>
          <w:sz w:val="24"/>
          <w:szCs w:val="24"/>
        </w:rPr>
        <w:t>P</w:t>
      </w:r>
      <w:r w:rsidR="00062919" w:rsidRPr="00AA1212">
        <w:rPr>
          <w:rFonts w:ascii="Times New Roman" w:hAnsi="Times New Roman"/>
          <w:sz w:val="24"/>
          <w:szCs w:val="24"/>
        </w:rPr>
        <w:t>&lt; 0.</w:t>
      </w:r>
      <w:r w:rsidR="00062919" w:rsidRPr="00AA1212">
        <w:rPr>
          <w:rFonts w:ascii="Times New Roman" w:hAnsi="Times New Roman" w:hint="eastAsia"/>
          <w:sz w:val="24"/>
          <w:szCs w:val="24"/>
        </w:rPr>
        <w:t>0</w:t>
      </w:r>
      <w:r w:rsidR="00062919" w:rsidRPr="00AA1212">
        <w:rPr>
          <w:rFonts w:ascii="Times New Roman" w:hAnsi="Times New Roman"/>
          <w:sz w:val="24"/>
          <w:szCs w:val="24"/>
        </w:rPr>
        <w:t>01,</w:t>
      </w:r>
      <w:r w:rsidR="00062919" w:rsidRPr="00AA1212">
        <w:rPr>
          <w:rFonts w:ascii="Times New Roman" w:hAnsi="Times New Roman" w:hint="eastAsia"/>
          <w:sz w:val="24"/>
          <w:szCs w:val="24"/>
        </w:rPr>
        <w:t xml:space="preserve"> </w:t>
      </w:r>
      <w:r w:rsidR="00062919" w:rsidRPr="00AA1212">
        <w:rPr>
          <w:rFonts w:ascii="Times New Roman" w:hAnsi="Times New Roman"/>
          <w:sz w:val="24"/>
          <w:szCs w:val="24"/>
        </w:rPr>
        <w:t xml:space="preserve">by </w:t>
      </w:r>
      <w:r w:rsidR="00062919" w:rsidRPr="00AA1212">
        <w:rPr>
          <w:rFonts w:ascii="Times New Roman" w:hAnsi="Times New Roman" w:hint="eastAsia"/>
          <w:sz w:val="24"/>
          <w:szCs w:val="24"/>
        </w:rPr>
        <w:t xml:space="preserve">two-sided </w:t>
      </w:r>
      <w:r w:rsidR="00062919" w:rsidRPr="00AA1212">
        <w:rPr>
          <w:rFonts w:ascii="Times New Roman" w:hAnsi="Times New Roman"/>
          <w:sz w:val="24"/>
          <w:szCs w:val="24"/>
        </w:rPr>
        <w:t xml:space="preserve">Student’s </w:t>
      </w:r>
      <w:r w:rsidR="00062919" w:rsidRPr="00AA1212">
        <w:rPr>
          <w:rFonts w:ascii="Times New Roman" w:hAnsi="Times New Roman"/>
          <w:i/>
          <w:sz w:val="24"/>
          <w:szCs w:val="24"/>
        </w:rPr>
        <w:t>t</w:t>
      </w:r>
      <w:r w:rsidR="00062919" w:rsidRPr="00AA1212">
        <w:rPr>
          <w:rFonts w:ascii="Times New Roman" w:hAnsi="Times New Roman"/>
          <w:sz w:val="24"/>
          <w:szCs w:val="24"/>
        </w:rPr>
        <w:t xml:space="preserve">-test). </w:t>
      </w:r>
      <w:r w:rsidR="00062919">
        <w:rPr>
          <w:rFonts w:ascii="Times New Roman" w:hAnsi="Times New Roman" w:hint="eastAsia"/>
          <w:b/>
          <w:sz w:val="24"/>
          <w:szCs w:val="24"/>
        </w:rPr>
        <w:t>B</w:t>
      </w:r>
      <w:r w:rsidR="00062919">
        <w:rPr>
          <w:rFonts w:ascii="Times New Roman" w:hAnsi="Times New Roman" w:hint="eastAsia"/>
          <w:sz w:val="24"/>
          <w:szCs w:val="24"/>
        </w:rPr>
        <w:t xml:space="preserve">, </w:t>
      </w:r>
      <w:proofErr w:type="gramStart"/>
      <w:r w:rsidR="00062919">
        <w:rPr>
          <w:rFonts w:ascii="Times New Roman" w:hAnsi="Times New Roman" w:hint="eastAsia"/>
          <w:sz w:val="24"/>
          <w:szCs w:val="24"/>
        </w:rPr>
        <w:t>The</w:t>
      </w:r>
      <w:proofErr w:type="gramEnd"/>
      <w:r w:rsidR="00062919">
        <w:rPr>
          <w:rFonts w:ascii="Times New Roman" w:hAnsi="Times New Roman" w:hint="eastAsia"/>
          <w:sz w:val="24"/>
          <w:szCs w:val="24"/>
        </w:rPr>
        <w:t xml:space="preserve"> expression of </w:t>
      </w:r>
      <w:r w:rsidR="00062919" w:rsidRPr="002F707D">
        <w:rPr>
          <w:rFonts w:ascii="Times New Roman" w:hAnsi="Times New Roman" w:cs="Times New Roman"/>
          <w:sz w:val="24"/>
          <w:szCs w:val="24"/>
        </w:rPr>
        <w:t>PDHE1α</w:t>
      </w:r>
      <w:r w:rsidR="00062919" w:rsidRPr="002F707D">
        <w:rPr>
          <w:rFonts w:ascii="Times New Roman" w:hAnsi="Times New Roman" w:hint="eastAsia"/>
          <w:sz w:val="24"/>
          <w:szCs w:val="24"/>
        </w:rPr>
        <w:t>-</w:t>
      </w:r>
      <w:r w:rsidR="00062919">
        <w:rPr>
          <w:rFonts w:ascii="Times New Roman" w:hAnsi="Times New Roman" w:hint="eastAsia"/>
          <w:sz w:val="24"/>
          <w:szCs w:val="24"/>
        </w:rPr>
        <w:t xml:space="preserve">WT or </w:t>
      </w:r>
      <w:r w:rsidR="00062919" w:rsidRPr="002F707D">
        <w:rPr>
          <w:rFonts w:ascii="Times New Roman" w:hAnsi="Times New Roman" w:cs="Times New Roman"/>
          <w:sz w:val="24"/>
          <w:szCs w:val="24"/>
        </w:rPr>
        <w:t>PDHE1α</w:t>
      </w:r>
      <w:r w:rsidR="00062919" w:rsidRPr="002F707D">
        <w:rPr>
          <w:rFonts w:ascii="Times New Roman" w:hAnsi="Times New Roman" w:hint="eastAsia"/>
          <w:sz w:val="24"/>
          <w:szCs w:val="24"/>
        </w:rPr>
        <w:t>-</w:t>
      </w:r>
      <w:r w:rsidR="00062919">
        <w:rPr>
          <w:rFonts w:ascii="Times New Roman" w:hAnsi="Times New Roman" w:hint="eastAsia"/>
          <w:sz w:val="24"/>
          <w:szCs w:val="24"/>
        </w:rPr>
        <w:t xml:space="preserve">S293A was measured by Western blotting using anti-Flag antibody. </w:t>
      </w:r>
      <w:r w:rsidR="00062919">
        <w:rPr>
          <w:rFonts w:ascii="Times New Roman" w:hAnsi="Times New Roman" w:hint="eastAsia"/>
          <w:b/>
          <w:sz w:val="24"/>
          <w:szCs w:val="24"/>
        </w:rPr>
        <w:t>C</w:t>
      </w:r>
      <w:r w:rsidR="00062919">
        <w:rPr>
          <w:rFonts w:ascii="Times New Roman" w:hAnsi="Times New Roman" w:hint="eastAsia"/>
          <w:sz w:val="24"/>
          <w:szCs w:val="24"/>
        </w:rPr>
        <w:t xml:space="preserve">, </w:t>
      </w:r>
      <w:proofErr w:type="gramStart"/>
      <w:r w:rsidR="00062919" w:rsidRPr="00AA1212">
        <w:rPr>
          <w:rFonts w:ascii="Times New Roman" w:hAnsi="Times New Roman" w:hint="eastAsia"/>
          <w:sz w:val="24"/>
          <w:szCs w:val="24"/>
        </w:rPr>
        <w:t>The</w:t>
      </w:r>
      <w:proofErr w:type="gramEnd"/>
      <w:r w:rsidR="00062919" w:rsidRPr="00AA1212">
        <w:rPr>
          <w:rFonts w:ascii="Times New Roman" w:hAnsi="Times New Roman" w:hint="eastAsia"/>
          <w:sz w:val="24"/>
          <w:szCs w:val="24"/>
        </w:rPr>
        <w:t xml:space="preserve"> p</w:t>
      </w:r>
      <w:r w:rsidR="00062919" w:rsidRPr="00AA1212">
        <w:rPr>
          <w:rFonts w:ascii="Times New Roman" w:hAnsi="Times New Roman"/>
          <w:sz w:val="24"/>
          <w:szCs w:val="24"/>
        </w:rPr>
        <w:t xml:space="preserve">roliferation of </w:t>
      </w:r>
      <w:r w:rsidR="00062919">
        <w:rPr>
          <w:rFonts w:ascii="Times New Roman" w:hAnsi="Times New Roman" w:hint="eastAsia"/>
          <w:sz w:val="24"/>
          <w:szCs w:val="24"/>
        </w:rPr>
        <w:t>LM3</w:t>
      </w:r>
      <w:r w:rsidR="00062919" w:rsidRPr="00AA1212">
        <w:rPr>
          <w:rFonts w:ascii="Times New Roman" w:hAnsi="Times New Roman"/>
          <w:sz w:val="24"/>
          <w:szCs w:val="24"/>
        </w:rPr>
        <w:t xml:space="preserve"> cells </w:t>
      </w:r>
      <w:r w:rsidR="00062919" w:rsidRPr="00AA1212">
        <w:rPr>
          <w:rFonts w:ascii="Times New Roman" w:hAnsi="Times New Roman" w:hint="eastAsia"/>
          <w:sz w:val="24"/>
          <w:szCs w:val="24"/>
        </w:rPr>
        <w:t>expressing</w:t>
      </w:r>
      <w:r w:rsidR="00062919" w:rsidRPr="00AA1212">
        <w:rPr>
          <w:rFonts w:ascii="Times New Roman" w:hAnsi="Times New Roman"/>
          <w:sz w:val="24"/>
          <w:szCs w:val="24"/>
        </w:rPr>
        <w:t xml:space="preserve"> </w:t>
      </w:r>
      <w:r w:rsidR="00062919" w:rsidRPr="002F707D">
        <w:rPr>
          <w:rFonts w:ascii="Times New Roman" w:hAnsi="Times New Roman" w:cs="Times New Roman"/>
          <w:sz w:val="24"/>
          <w:szCs w:val="24"/>
        </w:rPr>
        <w:t>PDHE1α</w:t>
      </w:r>
      <w:r w:rsidR="00062919">
        <w:rPr>
          <w:rFonts w:ascii="Times New Roman" w:hAnsi="Times New Roman" w:hint="eastAsia"/>
          <w:sz w:val="24"/>
          <w:szCs w:val="24"/>
        </w:rPr>
        <w:t>-WT</w:t>
      </w:r>
      <w:r w:rsidR="00062919" w:rsidRPr="00AA1212">
        <w:rPr>
          <w:rFonts w:ascii="Times New Roman" w:hAnsi="Times New Roman"/>
          <w:sz w:val="24"/>
          <w:szCs w:val="24"/>
        </w:rPr>
        <w:t xml:space="preserve"> </w:t>
      </w:r>
      <w:r w:rsidR="00062919">
        <w:rPr>
          <w:rFonts w:ascii="Times New Roman" w:hAnsi="Times New Roman" w:hint="eastAsia"/>
          <w:sz w:val="24"/>
          <w:szCs w:val="24"/>
        </w:rPr>
        <w:t xml:space="preserve">or </w:t>
      </w:r>
      <w:r w:rsidR="00062919" w:rsidRPr="002F707D">
        <w:rPr>
          <w:rFonts w:ascii="Times New Roman" w:hAnsi="Times New Roman" w:cs="Times New Roman"/>
          <w:sz w:val="24"/>
          <w:szCs w:val="24"/>
        </w:rPr>
        <w:t>PDHE1α</w:t>
      </w:r>
      <w:r w:rsidR="00062919" w:rsidRPr="002F707D">
        <w:rPr>
          <w:rFonts w:ascii="Times New Roman" w:hAnsi="Times New Roman" w:hint="eastAsia"/>
          <w:sz w:val="24"/>
          <w:szCs w:val="24"/>
        </w:rPr>
        <w:t>-</w:t>
      </w:r>
      <w:r w:rsidR="00062919">
        <w:rPr>
          <w:rFonts w:ascii="Times New Roman" w:hAnsi="Times New Roman" w:hint="eastAsia"/>
          <w:sz w:val="24"/>
          <w:szCs w:val="24"/>
        </w:rPr>
        <w:t xml:space="preserve">S293A </w:t>
      </w:r>
      <w:r w:rsidR="00062919" w:rsidRPr="00AA1212">
        <w:rPr>
          <w:rFonts w:ascii="Times New Roman" w:hAnsi="Times New Roman" w:hint="eastAsia"/>
          <w:sz w:val="24"/>
          <w:szCs w:val="24"/>
        </w:rPr>
        <w:t xml:space="preserve">was measured by CCK8 assay. </w:t>
      </w:r>
      <w:r w:rsidR="00062919" w:rsidRPr="00AA1212">
        <w:rPr>
          <w:rFonts w:ascii="Times New Roman" w:hAnsi="Times New Roman"/>
          <w:sz w:val="24"/>
          <w:szCs w:val="24"/>
        </w:rPr>
        <w:t>Data represent mean ± SD</w:t>
      </w:r>
      <w:r w:rsidR="00062919" w:rsidRPr="00AA1212">
        <w:rPr>
          <w:rFonts w:ascii="Times New Roman" w:hAnsi="Times New Roman" w:hint="eastAsia"/>
          <w:sz w:val="24"/>
          <w:szCs w:val="24"/>
        </w:rPr>
        <w:t xml:space="preserve"> of</w:t>
      </w:r>
      <w:r w:rsidR="00062919" w:rsidRPr="00AA1212">
        <w:rPr>
          <w:rFonts w:ascii="Times New Roman" w:hAnsi="Times New Roman"/>
          <w:sz w:val="24"/>
          <w:szCs w:val="24"/>
        </w:rPr>
        <w:t xml:space="preserve"> </w:t>
      </w:r>
      <w:r w:rsidR="00062919">
        <w:rPr>
          <w:rFonts w:ascii="Times New Roman" w:hAnsi="Times New Roman" w:hint="eastAsia"/>
          <w:sz w:val="24"/>
          <w:szCs w:val="24"/>
        </w:rPr>
        <w:t>four</w:t>
      </w:r>
      <w:r w:rsidR="00062919" w:rsidRPr="00AA1212">
        <w:rPr>
          <w:rFonts w:ascii="Times New Roman" w:hAnsi="Times New Roman"/>
          <w:sz w:val="24"/>
          <w:szCs w:val="24"/>
        </w:rPr>
        <w:t xml:space="preserve"> independent </w:t>
      </w:r>
      <w:r w:rsidR="00062919">
        <w:rPr>
          <w:rFonts w:ascii="Times New Roman" w:hAnsi="Times New Roman" w:hint="eastAsia"/>
          <w:sz w:val="24"/>
          <w:szCs w:val="24"/>
        </w:rPr>
        <w:t>experiments</w:t>
      </w:r>
      <w:r w:rsidR="00062919" w:rsidRPr="00AA1212">
        <w:rPr>
          <w:rFonts w:ascii="Times New Roman" w:hAnsi="Times New Roman" w:hint="eastAsia"/>
          <w:sz w:val="24"/>
          <w:szCs w:val="24"/>
        </w:rPr>
        <w:t xml:space="preserve"> </w:t>
      </w:r>
      <w:r w:rsidR="00062919">
        <w:rPr>
          <w:rFonts w:ascii="Times New Roman" w:hAnsi="Times New Roman" w:hint="eastAsia"/>
          <w:sz w:val="24"/>
          <w:szCs w:val="24"/>
        </w:rPr>
        <w:t>(</w:t>
      </w:r>
      <w:r w:rsidR="00062919" w:rsidRPr="00AA1212">
        <w:rPr>
          <w:rFonts w:ascii="Times New Roman" w:hAnsi="Times New Roman"/>
          <w:sz w:val="24"/>
          <w:szCs w:val="24"/>
        </w:rPr>
        <w:t>**</w:t>
      </w:r>
      <w:r w:rsidR="00062919">
        <w:rPr>
          <w:rFonts w:ascii="Times New Roman" w:hAnsi="Times New Roman" w:hint="eastAsia"/>
          <w:sz w:val="24"/>
          <w:szCs w:val="24"/>
        </w:rPr>
        <w:t>*</w:t>
      </w:r>
      <w:r w:rsidR="00062919" w:rsidRPr="00AA1212">
        <w:rPr>
          <w:rFonts w:ascii="Times New Roman" w:hAnsi="Times New Roman"/>
          <w:i/>
          <w:iCs/>
          <w:sz w:val="24"/>
          <w:szCs w:val="24"/>
        </w:rPr>
        <w:t>P</w:t>
      </w:r>
      <w:r w:rsidR="00062919">
        <w:rPr>
          <w:rFonts w:ascii="Times New Roman" w:hAnsi="Times New Roman" w:hint="eastAsia"/>
          <w:i/>
          <w:iCs/>
          <w:sz w:val="24"/>
          <w:szCs w:val="24"/>
        </w:rPr>
        <w:t xml:space="preserve"> </w:t>
      </w:r>
      <w:r w:rsidR="00062919" w:rsidRPr="00AA1212">
        <w:rPr>
          <w:rFonts w:ascii="Times New Roman" w:hAnsi="Times New Roman"/>
          <w:sz w:val="24"/>
          <w:szCs w:val="24"/>
        </w:rPr>
        <w:t>&lt; 0.</w:t>
      </w:r>
      <w:r w:rsidR="00062919" w:rsidRPr="00AA1212">
        <w:rPr>
          <w:rFonts w:ascii="Times New Roman" w:hAnsi="Times New Roman" w:hint="eastAsia"/>
          <w:sz w:val="24"/>
          <w:szCs w:val="24"/>
        </w:rPr>
        <w:t>0</w:t>
      </w:r>
      <w:r w:rsidR="00062919">
        <w:rPr>
          <w:rFonts w:ascii="Times New Roman" w:hAnsi="Times New Roman" w:hint="eastAsia"/>
          <w:sz w:val="24"/>
          <w:szCs w:val="24"/>
        </w:rPr>
        <w:t>0</w:t>
      </w:r>
      <w:r w:rsidR="00062919" w:rsidRPr="00AA1212">
        <w:rPr>
          <w:rFonts w:ascii="Times New Roman" w:hAnsi="Times New Roman"/>
          <w:sz w:val="24"/>
          <w:szCs w:val="24"/>
        </w:rPr>
        <w:t xml:space="preserve">1, </w:t>
      </w:r>
      <w:proofErr w:type="spellStart"/>
      <w:r w:rsidR="00062919" w:rsidRPr="00AA1212">
        <w:rPr>
          <w:rFonts w:ascii="Times New Roman" w:hAnsi="Times New Roman" w:hint="eastAsia"/>
          <w:sz w:val="24"/>
          <w:szCs w:val="24"/>
        </w:rPr>
        <w:t>n.s</w:t>
      </w:r>
      <w:proofErr w:type="spellEnd"/>
      <w:r w:rsidR="00062919" w:rsidRPr="00AA1212">
        <w:rPr>
          <w:rFonts w:ascii="Times New Roman" w:hAnsi="Times New Roman" w:hint="eastAsia"/>
          <w:sz w:val="24"/>
          <w:szCs w:val="24"/>
        </w:rPr>
        <w:t xml:space="preserve">., not significant, </w:t>
      </w:r>
      <w:r w:rsidR="00062919" w:rsidRPr="00AA1212">
        <w:rPr>
          <w:rFonts w:ascii="Times New Roman" w:hAnsi="Times New Roman"/>
          <w:sz w:val="24"/>
          <w:szCs w:val="24"/>
        </w:rPr>
        <w:t xml:space="preserve">by </w:t>
      </w:r>
      <w:r w:rsidR="00062919" w:rsidRPr="00AA1212">
        <w:rPr>
          <w:rFonts w:ascii="Times New Roman" w:hAnsi="Times New Roman" w:hint="eastAsia"/>
          <w:sz w:val="24"/>
          <w:szCs w:val="24"/>
        </w:rPr>
        <w:t xml:space="preserve">two-sided </w:t>
      </w:r>
      <w:r w:rsidR="00062919" w:rsidRPr="00AA1212">
        <w:rPr>
          <w:rFonts w:ascii="Times New Roman" w:hAnsi="Times New Roman"/>
          <w:sz w:val="24"/>
          <w:szCs w:val="24"/>
        </w:rPr>
        <w:t xml:space="preserve">Student’s </w:t>
      </w:r>
      <w:r w:rsidR="00062919" w:rsidRPr="00AA1212">
        <w:rPr>
          <w:rFonts w:ascii="Times New Roman" w:hAnsi="Times New Roman"/>
          <w:i/>
          <w:sz w:val="24"/>
          <w:szCs w:val="24"/>
        </w:rPr>
        <w:t>t</w:t>
      </w:r>
      <w:r w:rsidR="00062919" w:rsidRPr="00AA1212">
        <w:rPr>
          <w:rFonts w:ascii="Times New Roman" w:hAnsi="Times New Roman"/>
          <w:sz w:val="24"/>
          <w:szCs w:val="24"/>
        </w:rPr>
        <w:t>-test).</w:t>
      </w:r>
      <w:r w:rsidR="00062919">
        <w:rPr>
          <w:rFonts w:ascii="Times New Roman" w:hAnsi="Times New Roman" w:hint="eastAsia"/>
          <w:sz w:val="24"/>
          <w:szCs w:val="24"/>
        </w:rPr>
        <w:t xml:space="preserve"> </w:t>
      </w:r>
      <w:r w:rsidR="00062919">
        <w:rPr>
          <w:rFonts w:ascii="Times New Roman" w:hAnsi="Times New Roman" w:hint="eastAsia"/>
          <w:b/>
          <w:sz w:val="24"/>
          <w:szCs w:val="24"/>
        </w:rPr>
        <w:t>D</w:t>
      </w:r>
      <w:r>
        <w:rPr>
          <w:rFonts w:ascii="Times New Roman" w:hAnsi="Times New Roman" w:hint="eastAsia"/>
          <w:sz w:val="24"/>
          <w:szCs w:val="24"/>
        </w:rPr>
        <w:t>,</w:t>
      </w:r>
      <w:r w:rsidRPr="00AA1212">
        <w:rPr>
          <w:rFonts w:ascii="Times New Roman" w:hAnsi="Times New Roman" w:hint="eastAsia"/>
          <w:sz w:val="24"/>
          <w:szCs w:val="24"/>
        </w:rPr>
        <w:t xml:space="preserve"> </w:t>
      </w:r>
      <w:r>
        <w:rPr>
          <w:rFonts w:ascii="Times New Roman" w:hAnsi="Times New Roman" w:hint="eastAsia"/>
          <w:sz w:val="24"/>
          <w:szCs w:val="24"/>
        </w:rPr>
        <w:t>R</w:t>
      </w:r>
      <w:r w:rsidRPr="00AA1212">
        <w:rPr>
          <w:rFonts w:ascii="Times New Roman" w:hAnsi="Times New Roman" w:hint="eastAsia"/>
          <w:sz w:val="24"/>
          <w:szCs w:val="24"/>
        </w:rPr>
        <w:t>elative levels</w:t>
      </w:r>
      <w:r w:rsidRPr="00AA1212">
        <w:rPr>
          <w:rFonts w:ascii="Times New Roman" w:hAnsi="Times New Roman"/>
          <w:sz w:val="24"/>
          <w:szCs w:val="24"/>
        </w:rPr>
        <w:t xml:space="preserve"> of </w:t>
      </w:r>
      <w:r>
        <w:rPr>
          <w:rFonts w:ascii="Times New Roman" w:hAnsi="Times New Roman" w:hint="eastAsia"/>
          <w:sz w:val="24"/>
          <w:szCs w:val="24"/>
        </w:rPr>
        <w:t>SNHG15</w:t>
      </w:r>
      <w:r w:rsidRPr="00AA1212">
        <w:rPr>
          <w:rFonts w:ascii="Times New Roman" w:hAnsi="Times New Roman"/>
          <w:sz w:val="24"/>
          <w:szCs w:val="24"/>
        </w:rPr>
        <w:t xml:space="preserve"> in </w:t>
      </w:r>
      <w:r>
        <w:rPr>
          <w:rFonts w:ascii="Times New Roman" w:hAnsi="Times New Roman" w:hint="eastAsia"/>
          <w:sz w:val="24"/>
          <w:szCs w:val="24"/>
        </w:rPr>
        <w:t>LM3</w:t>
      </w:r>
      <w:r w:rsidRPr="00AA1212">
        <w:rPr>
          <w:rFonts w:ascii="Times New Roman" w:hAnsi="Times New Roman"/>
          <w:sz w:val="24"/>
          <w:szCs w:val="24"/>
        </w:rPr>
        <w:t xml:space="preserve"> cells </w:t>
      </w:r>
      <w:r>
        <w:rPr>
          <w:rFonts w:ascii="Times New Roman" w:hAnsi="Times New Roman"/>
          <w:sz w:val="24"/>
          <w:szCs w:val="24"/>
        </w:rPr>
        <w:t>transfected</w:t>
      </w:r>
      <w:r>
        <w:rPr>
          <w:rFonts w:ascii="Times New Roman" w:hAnsi="Times New Roman" w:hint="eastAsia"/>
          <w:sz w:val="24"/>
          <w:szCs w:val="24"/>
        </w:rPr>
        <w:t xml:space="preserve"> with vector, PDK1-WT</w:t>
      </w:r>
      <w:r w:rsidR="00062919">
        <w:rPr>
          <w:rFonts w:ascii="Times New Roman" w:hAnsi="Times New Roman" w:hint="eastAsia"/>
          <w:sz w:val="24"/>
          <w:szCs w:val="24"/>
        </w:rPr>
        <w:t xml:space="preserve"> </w:t>
      </w:r>
      <w:r>
        <w:rPr>
          <w:rFonts w:ascii="Times New Roman" w:hAnsi="Times New Roman" w:hint="eastAsia"/>
          <w:sz w:val="24"/>
          <w:szCs w:val="24"/>
        </w:rPr>
        <w:t xml:space="preserve">and PDK1-T338A </w:t>
      </w:r>
      <w:r w:rsidRPr="00AA1212">
        <w:rPr>
          <w:rFonts w:ascii="Times New Roman" w:hAnsi="Times New Roman" w:hint="eastAsia"/>
          <w:sz w:val="24"/>
          <w:szCs w:val="24"/>
        </w:rPr>
        <w:t xml:space="preserve">were measured by </w:t>
      </w:r>
      <w:proofErr w:type="spellStart"/>
      <w:r w:rsidRPr="00AA1212">
        <w:rPr>
          <w:rFonts w:ascii="Times New Roman" w:hAnsi="Times New Roman" w:hint="eastAsia"/>
          <w:sz w:val="24"/>
          <w:szCs w:val="24"/>
        </w:rPr>
        <w:t>qRT</w:t>
      </w:r>
      <w:proofErr w:type="spellEnd"/>
      <w:r w:rsidRPr="00AA1212">
        <w:rPr>
          <w:rFonts w:ascii="Times New Roman" w:hAnsi="Times New Roman" w:hint="eastAsia"/>
          <w:sz w:val="24"/>
          <w:szCs w:val="24"/>
        </w:rPr>
        <w:t>-PCR.</w:t>
      </w:r>
      <w:r w:rsidRPr="00AA1212">
        <w:rPr>
          <w:rFonts w:ascii="Times New Roman" w:hAnsi="Times New Roman"/>
          <w:sz w:val="24"/>
          <w:szCs w:val="24"/>
        </w:rPr>
        <w:t xml:space="preserve"> Data represent mean ± SD (</w:t>
      </w:r>
      <w:r w:rsidRPr="00AA1212">
        <w:rPr>
          <w:rFonts w:ascii="Times New Roman" w:hAnsi="Times New Roman" w:hint="eastAsia"/>
          <w:sz w:val="24"/>
          <w:szCs w:val="24"/>
        </w:rPr>
        <w:t>n=</w:t>
      </w:r>
      <w:r>
        <w:rPr>
          <w:rFonts w:ascii="Times New Roman" w:hAnsi="Times New Roman" w:hint="eastAsia"/>
          <w:sz w:val="24"/>
          <w:szCs w:val="24"/>
        </w:rPr>
        <w:t>3</w:t>
      </w:r>
      <w:r w:rsidRPr="00AA1212">
        <w:rPr>
          <w:rFonts w:ascii="Times New Roman" w:hAnsi="Times New Roman" w:hint="eastAsia"/>
          <w:sz w:val="24"/>
          <w:szCs w:val="24"/>
        </w:rPr>
        <w:t xml:space="preserve">, </w:t>
      </w:r>
      <w:r w:rsidRPr="00AA1212">
        <w:rPr>
          <w:rFonts w:ascii="Times New Roman" w:hAnsi="Times New Roman"/>
          <w:sz w:val="24"/>
          <w:szCs w:val="24"/>
        </w:rPr>
        <w:t>**</w:t>
      </w:r>
      <w:r w:rsidRPr="00AA1212">
        <w:rPr>
          <w:rFonts w:ascii="Times New Roman" w:hAnsi="Times New Roman" w:hint="eastAsia"/>
          <w:sz w:val="24"/>
          <w:szCs w:val="24"/>
        </w:rPr>
        <w:t>*</w:t>
      </w:r>
      <w:r w:rsidRPr="00AA1212">
        <w:rPr>
          <w:rFonts w:ascii="Times New Roman" w:hAnsi="Times New Roman"/>
          <w:i/>
          <w:iCs/>
          <w:sz w:val="24"/>
          <w:szCs w:val="24"/>
        </w:rPr>
        <w:t>P</w:t>
      </w:r>
      <w:r>
        <w:rPr>
          <w:rFonts w:ascii="Times New Roman" w:hAnsi="Times New Roman" w:hint="eastAsia"/>
          <w:i/>
          <w:iCs/>
          <w:sz w:val="24"/>
          <w:szCs w:val="24"/>
        </w:rPr>
        <w:t xml:space="preserve"> </w:t>
      </w:r>
      <w:r w:rsidRPr="00AA1212">
        <w:rPr>
          <w:rFonts w:ascii="Times New Roman" w:hAnsi="Times New Roman"/>
          <w:sz w:val="24"/>
          <w:szCs w:val="24"/>
        </w:rPr>
        <w:t>&lt; 0.</w:t>
      </w:r>
      <w:r w:rsidRPr="00AA1212">
        <w:rPr>
          <w:rFonts w:ascii="Times New Roman" w:hAnsi="Times New Roman" w:hint="eastAsia"/>
          <w:sz w:val="24"/>
          <w:szCs w:val="24"/>
        </w:rPr>
        <w:t>0</w:t>
      </w:r>
      <w:r w:rsidRPr="00AA1212">
        <w:rPr>
          <w:rFonts w:ascii="Times New Roman" w:hAnsi="Times New Roman"/>
          <w:sz w:val="24"/>
          <w:szCs w:val="24"/>
        </w:rPr>
        <w:t>01,</w:t>
      </w:r>
      <w:r w:rsidRPr="00AA1212">
        <w:rPr>
          <w:rFonts w:ascii="Times New Roman" w:hAnsi="Times New Roman" w:hint="eastAsia"/>
          <w:sz w:val="24"/>
          <w:szCs w:val="24"/>
        </w:rPr>
        <w:t xml:space="preserve"> </w:t>
      </w:r>
      <w:r w:rsidRPr="00AA1212">
        <w:rPr>
          <w:rFonts w:ascii="Times New Roman" w:hAnsi="Times New Roman"/>
          <w:sz w:val="24"/>
          <w:szCs w:val="24"/>
        </w:rPr>
        <w:t xml:space="preserve">by </w:t>
      </w:r>
      <w:r w:rsidRPr="00AA1212">
        <w:rPr>
          <w:rFonts w:ascii="Times New Roman" w:hAnsi="Times New Roman" w:hint="eastAsia"/>
          <w:sz w:val="24"/>
          <w:szCs w:val="24"/>
        </w:rPr>
        <w:t xml:space="preserve">two-sided </w:t>
      </w:r>
      <w:r w:rsidRPr="00AA1212">
        <w:rPr>
          <w:rFonts w:ascii="Times New Roman" w:hAnsi="Times New Roman"/>
          <w:sz w:val="24"/>
          <w:szCs w:val="24"/>
        </w:rPr>
        <w:t xml:space="preserve">Student’s </w:t>
      </w:r>
      <w:r w:rsidRPr="00AA1212">
        <w:rPr>
          <w:rFonts w:ascii="Times New Roman" w:hAnsi="Times New Roman"/>
          <w:i/>
          <w:sz w:val="24"/>
          <w:szCs w:val="24"/>
        </w:rPr>
        <w:t>t</w:t>
      </w:r>
      <w:r w:rsidRPr="00AA1212">
        <w:rPr>
          <w:rFonts w:ascii="Times New Roman" w:hAnsi="Times New Roman"/>
          <w:sz w:val="24"/>
          <w:szCs w:val="24"/>
        </w:rPr>
        <w:t xml:space="preserve">-test). </w:t>
      </w:r>
      <w:r w:rsidR="00062919">
        <w:rPr>
          <w:rFonts w:ascii="Times New Roman" w:hAnsi="Times New Roman" w:hint="eastAsia"/>
          <w:b/>
          <w:sz w:val="24"/>
          <w:szCs w:val="24"/>
        </w:rPr>
        <w:t>E</w:t>
      </w:r>
      <w:r>
        <w:rPr>
          <w:rFonts w:ascii="Times New Roman" w:hAnsi="Times New Roman" w:hint="eastAsia"/>
          <w:sz w:val="24"/>
          <w:szCs w:val="24"/>
        </w:rPr>
        <w:t xml:space="preserve">, </w:t>
      </w:r>
      <w:proofErr w:type="gramStart"/>
      <w:r>
        <w:rPr>
          <w:rFonts w:ascii="Times New Roman" w:hAnsi="Times New Roman" w:hint="eastAsia"/>
          <w:sz w:val="24"/>
          <w:szCs w:val="24"/>
        </w:rPr>
        <w:t>The</w:t>
      </w:r>
      <w:proofErr w:type="gramEnd"/>
      <w:r>
        <w:rPr>
          <w:rFonts w:ascii="Times New Roman" w:hAnsi="Times New Roman" w:hint="eastAsia"/>
          <w:sz w:val="24"/>
          <w:szCs w:val="24"/>
        </w:rPr>
        <w:t xml:space="preserve"> expression of PDK1-WT or PDK1-T338A were measured by Western blotting using anti-Flag antibody. </w:t>
      </w:r>
      <w:r w:rsidR="00062919">
        <w:rPr>
          <w:rFonts w:ascii="Times New Roman" w:hAnsi="Times New Roman" w:hint="eastAsia"/>
          <w:b/>
          <w:sz w:val="24"/>
          <w:szCs w:val="24"/>
        </w:rPr>
        <w:t>F</w:t>
      </w:r>
      <w:r>
        <w:rPr>
          <w:rFonts w:ascii="Times New Roman" w:hAnsi="Times New Roman" w:hint="eastAsia"/>
          <w:sz w:val="24"/>
          <w:szCs w:val="24"/>
        </w:rPr>
        <w:t xml:space="preserve">, </w:t>
      </w:r>
      <w:proofErr w:type="gramStart"/>
      <w:r w:rsidRPr="00AA1212">
        <w:rPr>
          <w:rFonts w:ascii="Times New Roman" w:hAnsi="Times New Roman" w:hint="eastAsia"/>
          <w:sz w:val="24"/>
          <w:szCs w:val="24"/>
        </w:rPr>
        <w:t>The</w:t>
      </w:r>
      <w:proofErr w:type="gramEnd"/>
      <w:r w:rsidRPr="00AA1212">
        <w:rPr>
          <w:rFonts w:ascii="Times New Roman" w:hAnsi="Times New Roman" w:hint="eastAsia"/>
          <w:sz w:val="24"/>
          <w:szCs w:val="24"/>
        </w:rPr>
        <w:t xml:space="preserve"> p</w:t>
      </w:r>
      <w:r w:rsidRPr="00AA1212">
        <w:rPr>
          <w:rFonts w:ascii="Times New Roman" w:hAnsi="Times New Roman"/>
          <w:sz w:val="24"/>
          <w:szCs w:val="24"/>
        </w:rPr>
        <w:t xml:space="preserve">roliferation of </w:t>
      </w:r>
      <w:r>
        <w:rPr>
          <w:rFonts w:ascii="Times New Roman" w:hAnsi="Times New Roman" w:hint="eastAsia"/>
          <w:sz w:val="24"/>
          <w:szCs w:val="24"/>
        </w:rPr>
        <w:t>LM3</w:t>
      </w:r>
      <w:r w:rsidRPr="00AA1212">
        <w:rPr>
          <w:rFonts w:ascii="Times New Roman" w:hAnsi="Times New Roman"/>
          <w:sz w:val="24"/>
          <w:szCs w:val="24"/>
        </w:rPr>
        <w:t xml:space="preserve"> cells </w:t>
      </w:r>
      <w:r w:rsidRPr="00AA1212">
        <w:rPr>
          <w:rFonts w:ascii="Times New Roman" w:hAnsi="Times New Roman" w:hint="eastAsia"/>
          <w:sz w:val="24"/>
          <w:szCs w:val="24"/>
        </w:rPr>
        <w:t>expressing</w:t>
      </w:r>
      <w:r w:rsidRPr="00AA1212">
        <w:rPr>
          <w:rFonts w:ascii="Times New Roman" w:hAnsi="Times New Roman"/>
          <w:sz w:val="24"/>
          <w:szCs w:val="24"/>
        </w:rPr>
        <w:t xml:space="preserve"> </w:t>
      </w:r>
      <w:r>
        <w:rPr>
          <w:rFonts w:ascii="Times New Roman" w:hAnsi="Times New Roman" w:hint="eastAsia"/>
          <w:sz w:val="24"/>
          <w:szCs w:val="24"/>
        </w:rPr>
        <w:t>PDK1-WT</w:t>
      </w:r>
      <w:r w:rsidRPr="00AA1212">
        <w:rPr>
          <w:rFonts w:ascii="Times New Roman" w:hAnsi="Times New Roman"/>
          <w:sz w:val="24"/>
          <w:szCs w:val="24"/>
        </w:rPr>
        <w:t xml:space="preserve"> </w:t>
      </w:r>
      <w:r>
        <w:rPr>
          <w:rFonts w:ascii="Times New Roman" w:hAnsi="Times New Roman" w:hint="eastAsia"/>
          <w:sz w:val="24"/>
          <w:szCs w:val="24"/>
        </w:rPr>
        <w:t>or PDK1-</w:t>
      </w:r>
      <w:r>
        <w:rPr>
          <w:rFonts w:ascii="Times New Roman" w:hAnsi="Times New Roman" w:hint="eastAsia"/>
          <w:sz w:val="24"/>
          <w:szCs w:val="24"/>
        </w:rPr>
        <w:lastRenderedPageBreak/>
        <w:t>T338A</w:t>
      </w:r>
      <w:r w:rsidRPr="00AA1212">
        <w:rPr>
          <w:rFonts w:ascii="Times New Roman" w:hAnsi="Times New Roman"/>
          <w:sz w:val="24"/>
          <w:szCs w:val="24"/>
        </w:rPr>
        <w:t xml:space="preserve"> </w:t>
      </w:r>
      <w:r w:rsidRPr="00AA1212">
        <w:rPr>
          <w:rFonts w:ascii="Times New Roman" w:hAnsi="Times New Roman" w:hint="eastAsia"/>
          <w:sz w:val="24"/>
          <w:szCs w:val="24"/>
        </w:rPr>
        <w:t xml:space="preserve">was measured by CCK8 assay. </w:t>
      </w:r>
      <w:r w:rsidRPr="00AA1212">
        <w:rPr>
          <w:rFonts w:ascii="Times New Roman" w:hAnsi="Times New Roman"/>
          <w:sz w:val="24"/>
          <w:szCs w:val="24"/>
        </w:rPr>
        <w:t>Data represent mean ± SD</w:t>
      </w:r>
      <w:r w:rsidRPr="00AA1212">
        <w:rPr>
          <w:rFonts w:ascii="Times New Roman" w:hAnsi="Times New Roman" w:hint="eastAsia"/>
          <w:sz w:val="24"/>
          <w:szCs w:val="24"/>
        </w:rPr>
        <w:t xml:space="preserve"> of</w:t>
      </w:r>
      <w:r w:rsidRPr="00AA1212">
        <w:rPr>
          <w:rFonts w:ascii="Times New Roman" w:hAnsi="Times New Roman"/>
          <w:sz w:val="24"/>
          <w:szCs w:val="24"/>
        </w:rPr>
        <w:t xml:space="preserve"> </w:t>
      </w:r>
      <w:r>
        <w:rPr>
          <w:rFonts w:ascii="Times New Roman" w:hAnsi="Times New Roman" w:hint="eastAsia"/>
          <w:sz w:val="24"/>
          <w:szCs w:val="24"/>
        </w:rPr>
        <w:t>four</w:t>
      </w:r>
      <w:r w:rsidRPr="00AA1212">
        <w:rPr>
          <w:rFonts w:ascii="Times New Roman" w:hAnsi="Times New Roman"/>
          <w:sz w:val="24"/>
          <w:szCs w:val="24"/>
        </w:rPr>
        <w:t xml:space="preserve"> independent </w:t>
      </w:r>
      <w:r>
        <w:rPr>
          <w:rFonts w:ascii="Times New Roman" w:hAnsi="Times New Roman" w:hint="eastAsia"/>
          <w:sz w:val="24"/>
          <w:szCs w:val="24"/>
        </w:rPr>
        <w:t>experiments</w:t>
      </w:r>
      <w:r w:rsidRPr="00AA1212">
        <w:rPr>
          <w:rFonts w:ascii="Times New Roman" w:hAnsi="Times New Roman" w:hint="eastAsia"/>
          <w:sz w:val="24"/>
          <w:szCs w:val="24"/>
        </w:rPr>
        <w:t xml:space="preserve"> </w:t>
      </w:r>
      <w:r>
        <w:rPr>
          <w:rFonts w:ascii="Times New Roman" w:hAnsi="Times New Roman" w:hint="eastAsia"/>
          <w:sz w:val="24"/>
          <w:szCs w:val="24"/>
        </w:rPr>
        <w:t>(</w:t>
      </w:r>
      <w:r w:rsidR="00062919" w:rsidRPr="00AA1212">
        <w:rPr>
          <w:rFonts w:ascii="Times New Roman" w:hAnsi="Times New Roman"/>
          <w:sz w:val="24"/>
          <w:szCs w:val="24"/>
        </w:rPr>
        <w:t>*</w:t>
      </w:r>
      <w:r w:rsidRPr="00AA1212">
        <w:rPr>
          <w:rFonts w:ascii="Times New Roman" w:hAnsi="Times New Roman"/>
          <w:sz w:val="24"/>
          <w:szCs w:val="24"/>
        </w:rPr>
        <w:t>**</w:t>
      </w:r>
      <w:r w:rsidRPr="00AA1212">
        <w:rPr>
          <w:rFonts w:ascii="Times New Roman" w:hAnsi="Times New Roman"/>
          <w:i/>
          <w:iCs/>
          <w:sz w:val="24"/>
          <w:szCs w:val="24"/>
        </w:rPr>
        <w:t>P</w:t>
      </w:r>
      <w:r>
        <w:rPr>
          <w:rFonts w:ascii="Times New Roman" w:hAnsi="Times New Roman" w:hint="eastAsia"/>
          <w:i/>
          <w:iCs/>
          <w:sz w:val="24"/>
          <w:szCs w:val="24"/>
        </w:rPr>
        <w:t xml:space="preserve"> </w:t>
      </w:r>
      <w:r w:rsidRPr="00AA1212">
        <w:rPr>
          <w:rFonts w:ascii="Times New Roman" w:hAnsi="Times New Roman"/>
          <w:sz w:val="24"/>
          <w:szCs w:val="24"/>
        </w:rPr>
        <w:t>&lt; 0.</w:t>
      </w:r>
      <w:r w:rsidRPr="00AA1212">
        <w:rPr>
          <w:rFonts w:ascii="Times New Roman" w:hAnsi="Times New Roman" w:hint="eastAsia"/>
          <w:sz w:val="24"/>
          <w:szCs w:val="24"/>
        </w:rPr>
        <w:t>0</w:t>
      </w:r>
      <w:r w:rsidR="00062919">
        <w:rPr>
          <w:rFonts w:ascii="Times New Roman" w:hAnsi="Times New Roman" w:hint="eastAsia"/>
          <w:sz w:val="24"/>
          <w:szCs w:val="24"/>
        </w:rPr>
        <w:t>0</w:t>
      </w:r>
      <w:r w:rsidRPr="00AA1212">
        <w:rPr>
          <w:rFonts w:ascii="Times New Roman" w:hAnsi="Times New Roman"/>
          <w:sz w:val="24"/>
          <w:szCs w:val="24"/>
        </w:rPr>
        <w:t xml:space="preserve">1, </w:t>
      </w:r>
      <w:proofErr w:type="spellStart"/>
      <w:r w:rsidRPr="00AA1212">
        <w:rPr>
          <w:rFonts w:ascii="Times New Roman" w:hAnsi="Times New Roman" w:hint="eastAsia"/>
          <w:sz w:val="24"/>
          <w:szCs w:val="24"/>
        </w:rPr>
        <w:t>n.s</w:t>
      </w:r>
      <w:proofErr w:type="spellEnd"/>
      <w:r w:rsidRPr="00AA1212">
        <w:rPr>
          <w:rFonts w:ascii="Times New Roman" w:hAnsi="Times New Roman" w:hint="eastAsia"/>
          <w:sz w:val="24"/>
          <w:szCs w:val="24"/>
        </w:rPr>
        <w:t xml:space="preserve">., not significant, </w:t>
      </w:r>
      <w:r w:rsidRPr="00AA1212">
        <w:rPr>
          <w:rFonts w:ascii="Times New Roman" w:hAnsi="Times New Roman"/>
          <w:sz w:val="24"/>
          <w:szCs w:val="24"/>
        </w:rPr>
        <w:t xml:space="preserve">by </w:t>
      </w:r>
      <w:r w:rsidRPr="00AA1212">
        <w:rPr>
          <w:rFonts w:ascii="Times New Roman" w:hAnsi="Times New Roman" w:hint="eastAsia"/>
          <w:sz w:val="24"/>
          <w:szCs w:val="24"/>
        </w:rPr>
        <w:t xml:space="preserve">two-sided </w:t>
      </w:r>
      <w:r w:rsidRPr="00AA1212">
        <w:rPr>
          <w:rFonts w:ascii="Times New Roman" w:hAnsi="Times New Roman"/>
          <w:sz w:val="24"/>
          <w:szCs w:val="24"/>
        </w:rPr>
        <w:t xml:space="preserve">Student’s </w:t>
      </w:r>
      <w:r w:rsidRPr="00AA1212">
        <w:rPr>
          <w:rFonts w:ascii="Times New Roman" w:hAnsi="Times New Roman"/>
          <w:i/>
          <w:sz w:val="24"/>
          <w:szCs w:val="24"/>
        </w:rPr>
        <w:t>t</w:t>
      </w:r>
      <w:r w:rsidRPr="00AA1212">
        <w:rPr>
          <w:rFonts w:ascii="Times New Roman" w:hAnsi="Times New Roman"/>
          <w:sz w:val="24"/>
          <w:szCs w:val="24"/>
        </w:rPr>
        <w:t>-test).</w:t>
      </w:r>
      <w:r>
        <w:rPr>
          <w:rFonts w:ascii="Times New Roman" w:hAnsi="Times New Roman" w:hint="eastAsia"/>
          <w:sz w:val="24"/>
          <w:szCs w:val="24"/>
        </w:rPr>
        <w:t xml:space="preserve"> </w:t>
      </w:r>
    </w:p>
    <w:p w14:paraId="1BE6B128" w14:textId="77777777" w:rsidR="00BF1C3D" w:rsidRDefault="00BF1C3D" w:rsidP="005D0528">
      <w:pPr>
        <w:rPr>
          <w:rFonts w:ascii="Times New Roman" w:hAnsi="Times New Roman" w:cs="Times New Roman"/>
          <w:sz w:val="24"/>
          <w:szCs w:val="24"/>
        </w:rPr>
      </w:pPr>
    </w:p>
    <w:p w14:paraId="6883B33D" w14:textId="5AE265E1" w:rsidR="005D0528" w:rsidRDefault="0014256A" w:rsidP="005D052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6B4A5F" wp14:editId="39DCD893">
            <wp:extent cx="5274310" cy="2490470"/>
            <wp:effectExtent l="0" t="0" r="2540" b="5080"/>
            <wp:docPr id="15768963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896378" name="图片 157689637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490470"/>
                    </a:xfrm>
                    <a:prstGeom prst="rect">
                      <a:avLst/>
                    </a:prstGeom>
                  </pic:spPr>
                </pic:pic>
              </a:graphicData>
            </a:graphic>
          </wp:inline>
        </w:drawing>
      </w:r>
    </w:p>
    <w:p w14:paraId="16BE10B0" w14:textId="542545F9" w:rsidR="005D0528" w:rsidRPr="0048069B" w:rsidRDefault="005D0528" w:rsidP="005D0528">
      <w:pPr>
        <w:jc w:val="left"/>
        <w:rPr>
          <w:rFonts w:ascii="Times New Roman" w:hAnsi="Times New Roman" w:cs="Times New Roman"/>
          <w:sz w:val="24"/>
          <w:szCs w:val="24"/>
        </w:rPr>
      </w:pPr>
      <w:r w:rsidRPr="00E65CFD">
        <w:rPr>
          <w:rFonts w:ascii="Times New Roman" w:hAnsi="Times New Roman" w:cs="Times New Roman"/>
          <w:b/>
          <w:sz w:val="24"/>
          <w:szCs w:val="24"/>
        </w:rPr>
        <w:t>Supplementa</w:t>
      </w:r>
      <w:r w:rsidRPr="00E65CFD">
        <w:rPr>
          <w:rFonts w:ascii="Times New Roman" w:hAnsi="Times New Roman" w:cs="Times New Roman" w:hint="eastAsia"/>
          <w:b/>
          <w:sz w:val="24"/>
          <w:szCs w:val="24"/>
        </w:rPr>
        <w:t xml:space="preserve">ry </w:t>
      </w:r>
      <w:r>
        <w:rPr>
          <w:rFonts w:ascii="Times New Roman" w:hAnsi="Times New Roman" w:cs="Times New Roman"/>
          <w:b/>
          <w:sz w:val="24"/>
          <w:szCs w:val="24"/>
        </w:rPr>
        <w:t xml:space="preserve">Fig. </w:t>
      </w:r>
      <w:r w:rsidR="00802AEF">
        <w:rPr>
          <w:rFonts w:ascii="Times New Roman" w:hAnsi="Times New Roman" w:cs="Times New Roman" w:hint="eastAsia"/>
          <w:b/>
          <w:sz w:val="24"/>
          <w:szCs w:val="24"/>
        </w:rPr>
        <w:t>5</w:t>
      </w:r>
      <w:r>
        <w:rPr>
          <w:rFonts w:ascii="Times New Roman" w:hAnsi="Times New Roman" w:cs="Times New Roman" w:hint="eastAsia"/>
          <w:b/>
          <w:sz w:val="24"/>
          <w:szCs w:val="24"/>
        </w:rPr>
        <w:t xml:space="preserve"> </w:t>
      </w:r>
      <w:r w:rsidRPr="00D35335">
        <w:rPr>
          <w:rFonts w:ascii="Times New Roman" w:hAnsi="Times New Roman" w:cs="Times New Roman" w:hint="eastAsia"/>
          <w:b/>
          <w:bCs/>
          <w:sz w:val="24"/>
          <w:szCs w:val="24"/>
        </w:rPr>
        <w:t xml:space="preserve">SNHG15 expression in HCC clinical samples. </w:t>
      </w:r>
      <w:r>
        <w:rPr>
          <w:rFonts w:ascii="Times New Roman" w:hAnsi="Times New Roman" w:cs="Times New Roman" w:hint="eastAsia"/>
          <w:b/>
          <w:sz w:val="24"/>
          <w:szCs w:val="24"/>
        </w:rPr>
        <w:t>A</w:t>
      </w:r>
      <w:r w:rsidR="00D35335">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SNHG15 </w:t>
      </w:r>
      <w:r w:rsidRPr="0060381A">
        <w:rPr>
          <w:rFonts w:ascii="Times New Roman" w:hAnsi="Times New Roman" w:cs="Times New Roman"/>
          <w:sz w:val="24"/>
          <w:szCs w:val="24"/>
        </w:rPr>
        <w:t>expression was</w:t>
      </w:r>
      <w:r>
        <w:rPr>
          <w:rFonts w:ascii="Times New Roman" w:hAnsi="Times New Roman" w:cs="Times New Roman" w:hint="eastAsia"/>
          <w:sz w:val="24"/>
          <w:szCs w:val="24"/>
        </w:rPr>
        <w:t xml:space="preserve"> significantly</w:t>
      </w:r>
      <w:r w:rsidRPr="0060381A">
        <w:rPr>
          <w:rFonts w:ascii="Times New Roman" w:hAnsi="Times New Roman" w:cs="Times New Roman"/>
          <w:sz w:val="24"/>
          <w:szCs w:val="24"/>
        </w:rPr>
        <w:t xml:space="preserve"> up-regulat</w:t>
      </w:r>
      <w:r w:rsidRPr="003662FB">
        <w:rPr>
          <w:rFonts w:ascii="Times New Roman" w:hAnsi="Times New Roman" w:cs="Times New Roman"/>
          <w:sz w:val="24"/>
          <w:szCs w:val="24"/>
        </w:rPr>
        <w:t xml:space="preserve">ed in </w:t>
      </w:r>
      <w:r w:rsidRPr="003662FB">
        <w:rPr>
          <w:rFonts w:ascii="Times New Roman" w:hAnsi="Times New Roman" w:cs="Times New Roman" w:hint="eastAsia"/>
          <w:sz w:val="24"/>
          <w:szCs w:val="24"/>
        </w:rPr>
        <w:t>HCC</w:t>
      </w:r>
      <w:r w:rsidRPr="003662FB">
        <w:rPr>
          <w:rFonts w:ascii="Times New Roman" w:hAnsi="Times New Roman" w:cs="Times New Roman"/>
          <w:sz w:val="24"/>
          <w:szCs w:val="24"/>
        </w:rPr>
        <w:t xml:space="preserve"> </w:t>
      </w:r>
      <w:r w:rsidRPr="003662FB">
        <w:rPr>
          <w:rFonts w:ascii="Times New Roman" w:hAnsi="Times New Roman" w:cs="Times New Roman" w:hint="eastAsia"/>
          <w:sz w:val="24"/>
          <w:szCs w:val="24"/>
        </w:rPr>
        <w:t>tumor samples</w:t>
      </w:r>
      <w:r w:rsidRPr="003662FB">
        <w:rPr>
          <w:rFonts w:ascii="Times New Roman" w:hAnsi="Times New Roman" w:cs="Times New Roman"/>
          <w:sz w:val="24"/>
          <w:szCs w:val="24"/>
        </w:rPr>
        <w:t xml:space="preserve"> (n</w:t>
      </w:r>
      <w:r w:rsidR="00F8502C" w:rsidRPr="003662FB">
        <w:rPr>
          <w:rFonts w:ascii="Times New Roman" w:hAnsi="Times New Roman" w:cs="Times New Roman" w:hint="eastAsia"/>
          <w:sz w:val="24"/>
          <w:szCs w:val="24"/>
        </w:rPr>
        <w:t xml:space="preserve"> </w:t>
      </w:r>
      <w:r w:rsidRPr="003662FB">
        <w:rPr>
          <w:rFonts w:ascii="Times New Roman" w:hAnsi="Times New Roman" w:cs="Times New Roman"/>
          <w:sz w:val="24"/>
          <w:szCs w:val="24"/>
        </w:rPr>
        <w:t>=</w:t>
      </w:r>
      <w:r w:rsidR="003662FB" w:rsidRPr="003662FB">
        <w:rPr>
          <w:rFonts w:ascii="Times New Roman" w:hAnsi="Times New Roman" w:cs="Times New Roman" w:hint="eastAsia"/>
          <w:sz w:val="24"/>
          <w:szCs w:val="24"/>
        </w:rPr>
        <w:t>374</w:t>
      </w:r>
      <w:r w:rsidRPr="003662FB">
        <w:rPr>
          <w:rFonts w:ascii="Times New Roman" w:hAnsi="Times New Roman" w:cs="Times New Roman"/>
          <w:sz w:val="24"/>
          <w:szCs w:val="24"/>
        </w:rPr>
        <w:t>) as compared with</w:t>
      </w:r>
      <w:r w:rsidRPr="003662FB">
        <w:rPr>
          <w:rFonts w:ascii="Times New Roman" w:hAnsi="Times New Roman" w:cs="Times New Roman" w:hint="eastAsia"/>
          <w:sz w:val="24"/>
          <w:szCs w:val="24"/>
        </w:rPr>
        <w:t xml:space="preserve"> the adjacent non-tumorous tissues (n =</w:t>
      </w:r>
      <w:r w:rsidR="003662FB" w:rsidRPr="003662FB">
        <w:rPr>
          <w:rFonts w:ascii="Times New Roman" w:hAnsi="Times New Roman" w:cs="Times New Roman" w:hint="eastAsia"/>
          <w:sz w:val="24"/>
          <w:szCs w:val="24"/>
        </w:rPr>
        <w:t>50</w:t>
      </w:r>
      <w:r w:rsidRPr="003662FB">
        <w:rPr>
          <w:rFonts w:ascii="Times New Roman" w:hAnsi="Times New Roman" w:cs="Times New Roman" w:hint="eastAsia"/>
          <w:sz w:val="24"/>
          <w:szCs w:val="24"/>
        </w:rPr>
        <w:t>).</w:t>
      </w:r>
      <w:r w:rsidRPr="003662FB">
        <w:t xml:space="preserve"> </w:t>
      </w:r>
      <w:r w:rsidRPr="003662FB">
        <w:rPr>
          <w:rFonts w:ascii="Times New Roman" w:hAnsi="Times New Roman" w:cs="Times New Roman"/>
          <w:sz w:val="24"/>
          <w:szCs w:val="24"/>
        </w:rPr>
        <w:t xml:space="preserve">The boxplots show the 25 percentile, median, 75 percentile and outliers. </w:t>
      </w:r>
      <w:r w:rsidRPr="003662FB">
        <w:rPr>
          <w:rFonts w:ascii="Times New Roman" w:hAnsi="Times New Roman" w:cs="Times New Roman" w:hint="eastAsia"/>
          <w:sz w:val="24"/>
          <w:szCs w:val="24"/>
        </w:rPr>
        <w:t>T</w:t>
      </w:r>
      <w:r w:rsidRPr="003662FB">
        <w:rPr>
          <w:rFonts w:ascii="Times New Roman" w:hAnsi="Times New Roman" w:cs="Times New Roman"/>
          <w:sz w:val="24"/>
          <w:szCs w:val="24"/>
        </w:rPr>
        <w:t xml:space="preserve">he data were analyzed by the two- sided </w:t>
      </w:r>
      <w:r w:rsidRPr="003662FB">
        <w:rPr>
          <w:rFonts w:ascii="Times New Roman" w:hAnsi="Times New Roman" w:cs="Times New Roman" w:hint="eastAsia"/>
          <w:sz w:val="24"/>
          <w:szCs w:val="24"/>
        </w:rPr>
        <w:t>Student</w:t>
      </w:r>
      <w:r w:rsidRPr="003662FB">
        <w:rPr>
          <w:rFonts w:ascii="Times New Roman" w:hAnsi="Times New Roman" w:cs="Times New Roman"/>
          <w:sz w:val="24"/>
          <w:szCs w:val="24"/>
        </w:rPr>
        <w:t>’</w:t>
      </w:r>
      <w:r w:rsidRPr="003662FB">
        <w:rPr>
          <w:rFonts w:ascii="Times New Roman" w:hAnsi="Times New Roman" w:cs="Times New Roman" w:hint="eastAsia"/>
          <w:sz w:val="24"/>
          <w:szCs w:val="24"/>
        </w:rPr>
        <w:t xml:space="preserve">s </w:t>
      </w:r>
      <w:r w:rsidRPr="003662FB">
        <w:rPr>
          <w:rFonts w:ascii="Times New Roman" w:hAnsi="Times New Roman" w:cs="Times New Roman" w:hint="eastAsia"/>
          <w:i/>
          <w:sz w:val="24"/>
          <w:szCs w:val="24"/>
        </w:rPr>
        <w:t>t</w:t>
      </w:r>
      <w:r w:rsidRPr="003662FB">
        <w:rPr>
          <w:rFonts w:ascii="Times New Roman" w:hAnsi="Times New Roman" w:cs="Times New Roman" w:hint="eastAsia"/>
          <w:sz w:val="24"/>
          <w:szCs w:val="24"/>
        </w:rPr>
        <w:t>-test</w:t>
      </w:r>
      <w:r w:rsidRPr="003662FB">
        <w:rPr>
          <w:rFonts w:ascii="Times New Roman" w:hAnsi="Times New Roman" w:cs="Times New Roman"/>
          <w:sz w:val="24"/>
          <w:szCs w:val="24"/>
        </w:rPr>
        <w:t xml:space="preserve">. </w:t>
      </w:r>
      <w:r w:rsidR="00376DAC" w:rsidRPr="003662FB">
        <w:rPr>
          <w:rFonts w:ascii="Times New Roman" w:hAnsi="Times New Roman" w:cs="Times New Roman" w:hint="eastAsia"/>
          <w:b/>
          <w:sz w:val="24"/>
          <w:szCs w:val="24"/>
        </w:rPr>
        <w:t>B</w:t>
      </w:r>
      <w:r w:rsidRPr="003662FB">
        <w:rPr>
          <w:rFonts w:ascii="Times New Roman" w:hAnsi="Times New Roman" w:cs="Times New Roman" w:hint="eastAsia"/>
          <w:sz w:val="24"/>
          <w:szCs w:val="24"/>
        </w:rPr>
        <w:t xml:space="preserve"> </w:t>
      </w:r>
      <w:r w:rsidRPr="003662FB">
        <w:rPr>
          <w:rFonts w:ascii="Times New Roman" w:hAnsi="Times New Roman" w:cs="Times New Roman"/>
          <w:sz w:val="24"/>
          <w:szCs w:val="24"/>
        </w:rPr>
        <w:t>S</w:t>
      </w:r>
      <w:r w:rsidRPr="003662FB">
        <w:rPr>
          <w:rFonts w:ascii="Times New Roman" w:hAnsi="Times New Roman" w:cs="Times New Roman" w:hint="eastAsia"/>
          <w:sz w:val="24"/>
          <w:szCs w:val="24"/>
        </w:rPr>
        <w:t>urvival rate analysis of HCC samples with differential SNHG15 expressions (</w:t>
      </w:r>
      <w:r w:rsidR="00E12DE5" w:rsidRPr="003662FB">
        <w:rPr>
          <w:rFonts w:ascii="Times New Roman" w:hAnsi="Times New Roman" w:cs="Times New Roman" w:hint="eastAsia"/>
          <w:sz w:val="24"/>
          <w:szCs w:val="24"/>
        </w:rPr>
        <w:t>High</w:t>
      </w:r>
      <w:r w:rsidRPr="003662FB">
        <w:rPr>
          <w:rFonts w:ascii="Times New Roman" w:hAnsi="Times New Roman" w:cs="Times New Roman" w:hint="eastAsia"/>
          <w:sz w:val="24"/>
          <w:szCs w:val="24"/>
        </w:rPr>
        <w:t>, n=</w:t>
      </w:r>
      <w:r w:rsidR="00E12DE5" w:rsidRPr="003662FB">
        <w:rPr>
          <w:rFonts w:ascii="Times New Roman" w:hAnsi="Times New Roman" w:cs="Times New Roman" w:hint="eastAsia"/>
          <w:sz w:val="24"/>
          <w:szCs w:val="24"/>
        </w:rPr>
        <w:t>207</w:t>
      </w:r>
      <w:r w:rsidRPr="003662FB">
        <w:rPr>
          <w:rFonts w:ascii="Times New Roman" w:hAnsi="Times New Roman" w:cs="Times New Roman" w:hint="eastAsia"/>
          <w:sz w:val="24"/>
          <w:szCs w:val="24"/>
        </w:rPr>
        <w:t xml:space="preserve">; </w:t>
      </w:r>
      <w:r w:rsidR="00E12DE5" w:rsidRPr="003662FB">
        <w:rPr>
          <w:rFonts w:ascii="Times New Roman" w:hAnsi="Times New Roman" w:cs="Times New Roman" w:hint="eastAsia"/>
          <w:sz w:val="24"/>
          <w:szCs w:val="24"/>
        </w:rPr>
        <w:t>Low</w:t>
      </w:r>
      <w:r w:rsidRPr="003662FB">
        <w:rPr>
          <w:rFonts w:ascii="Times New Roman" w:hAnsi="Times New Roman" w:cs="Times New Roman" w:hint="eastAsia"/>
          <w:sz w:val="24"/>
          <w:szCs w:val="24"/>
        </w:rPr>
        <w:t>, n=</w:t>
      </w:r>
      <w:r w:rsidR="00E12DE5" w:rsidRPr="003662FB">
        <w:rPr>
          <w:rFonts w:ascii="Times New Roman" w:hAnsi="Times New Roman" w:cs="Times New Roman" w:hint="eastAsia"/>
          <w:sz w:val="24"/>
          <w:szCs w:val="24"/>
        </w:rPr>
        <w:t>246</w:t>
      </w:r>
      <w:r w:rsidRPr="003662FB">
        <w:rPr>
          <w:rFonts w:ascii="Times New Roman" w:hAnsi="Times New Roman" w:cs="Times New Roman" w:hint="eastAsia"/>
          <w:sz w:val="24"/>
          <w:szCs w:val="24"/>
        </w:rPr>
        <w:t xml:space="preserve">). The data were downloaded from TCGA database by R package </w:t>
      </w:r>
      <w:proofErr w:type="spellStart"/>
      <w:r w:rsidRPr="003662FB">
        <w:rPr>
          <w:rFonts w:ascii="Times New Roman" w:hAnsi="Times New Roman" w:cs="Times New Roman" w:hint="eastAsia"/>
          <w:sz w:val="24"/>
          <w:szCs w:val="24"/>
        </w:rPr>
        <w:t>TCGAbiolinks</w:t>
      </w:r>
      <w:proofErr w:type="spellEnd"/>
      <w:r w:rsidR="003662FB">
        <w:rPr>
          <w:rFonts w:ascii="Times New Roman" w:hAnsi="Times New Roman" w:cs="Times New Roman" w:hint="eastAsia"/>
          <w:sz w:val="24"/>
          <w:szCs w:val="24"/>
        </w:rPr>
        <w:t xml:space="preserve"> </w:t>
      </w:r>
      <w:r w:rsidRPr="003662FB">
        <w:rPr>
          <w:rFonts w:ascii="Times New Roman" w:hAnsi="Times New Roman" w:cs="Times New Roman" w:hint="eastAsia"/>
          <w:sz w:val="24"/>
          <w:szCs w:val="24"/>
        </w:rPr>
        <w:t>(version</w:t>
      </w:r>
      <w:r w:rsidR="003662FB" w:rsidRPr="003662FB">
        <w:rPr>
          <w:rFonts w:ascii="Times New Roman" w:hAnsi="Times New Roman" w:cs="Times New Roman" w:hint="eastAsia"/>
          <w:sz w:val="24"/>
          <w:szCs w:val="24"/>
        </w:rPr>
        <w:t>:2.32.0</w:t>
      </w:r>
      <w:r w:rsidRPr="003662FB">
        <w:rPr>
          <w:rFonts w:ascii="Times New Roman" w:hAnsi="Times New Roman" w:cs="Times New Roman" w:hint="eastAsia"/>
          <w:sz w:val="24"/>
          <w:szCs w:val="24"/>
        </w:rPr>
        <w:t>), and the analysis was conducted by R package survival (version</w:t>
      </w:r>
      <w:r w:rsidR="003662FB" w:rsidRPr="003662FB">
        <w:rPr>
          <w:rFonts w:ascii="Times New Roman" w:hAnsi="Times New Roman" w:cs="Times New Roman" w:hint="eastAsia"/>
          <w:sz w:val="24"/>
          <w:szCs w:val="24"/>
        </w:rPr>
        <w:t>:3.6.4</w:t>
      </w:r>
      <w:r w:rsidRPr="003662FB">
        <w:rPr>
          <w:rFonts w:ascii="Times New Roman" w:hAnsi="Times New Roman" w:cs="Times New Roman" w:hint="eastAsia"/>
          <w:sz w:val="24"/>
          <w:szCs w:val="24"/>
        </w:rPr>
        <w:t>).</w:t>
      </w:r>
      <w:r>
        <w:rPr>
          <w:rFonts w:ascii="Times New Roman" w:hAnsi="Times New Roman" w:cs="Times New Roman" w:hint="eastAsia"/>
          <w:sz w:val="24"/>
          <w:szCs w:val="24"/>
        </w:rPr>
        <w:t xml:space="preserve"> </w:t>
      </w:r>
    </w:p>
    <w:p w14:paraId="4CDD12E9" w14:textId="77777777" w:rsidR="005D0528" w:rsidRPr="005D0528" w:rsidRDefault="005D0528" w:rsidP="005D0528">
      <w:pPr>
        <w:rPr>
          <w:rFonts w:hint="eastAsia"/>
        </w:rPr>
      </w:pPr>
    </w:p>
    <w:sectPr w:rsidR="005D0528" w:rsidRPr="005D052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BBD784" w14:textId="77777777" w:rsidR="00D516E1" w:rsidRDefault="00D516E1" w:rsidP="00CA5A49">
      <w:pPr>
        <w:rPr>
          <w:rFonts w:hint="eastAsia"/>
        </w:rPr>
      </w:pPr>
      <w:r>
        <w:separator/>
      </w:r>
    </w:p>
  </w:endnote>
  <w:endnote w:type="continuationSeparator" w:id="0">
    <w:p w14:paraId="6BCF2D2B" w14:textId="77777777" w:rsidR="00D516E1" w:rsidRDefault="00D516E1" w:rsidP="00CA5A4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0111F9" w14:textId="77777777" w:rsidR="00D516E1" w:rsidRDefault="00D516E1" w:rsidP="00CA5A49">
      <w:pPr>
        <w:rPr>
          <w:rFonts w:hint="eastAsia"/>
        </w:rPr>
      </w:pPr>
      <w:r>
        <w:separator/>
      </w:r>
    </w:p>
  </w:footnote>
  <w:footnote w:type="continuationSeparator" w:id="0">
    <w:p w14:paraId="7F7535D7" w14:textId="77777777" w:rsidR="00D516E1" w:rsidRDefault="00D516E1" w:rsidP="00CA5A49">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CFA"/>
    <w:rsid w:val="00006036"/>
    <w:rsid w:val="00062919"/>
    <w:rsid w:val="000862CF"/>
    <w:rsid w:val="00092CA8"/>
    <w:rsid w:val="000E3EC8"/>
    <w:rsid w:val="000F7F3A"/>
    <w:rsid w:val="0014256A"/>
    <w:rsid w:val="00176ACF"/>
    <w:rsid w:val="00195209"/>
    <w:rsid w:val="001E282A"/>
    <w:rsid w:val="00207CFA"/>
    <w:rsid w:val="00287DA2"/>
    <w:rsid w:val="00291606"/>
    <w:rsid w:val="002C47B8"/>
    <w:rsid w:val="002F318E"/>
    <w:rsid w:val="002F707D"/>
    <w:rsid w:val="00305F13"/>
    <w:rsid w:val="00313C1A"/>
    <w:rsid w:val="003662FB"/>
    <w:rsid w:val="00376DAC"/>
    <w:rsid w:val="00493772"/>
    <w:rsid w:val="004A4472"/>
    <w:rsid w:val="0052402C"/>
    <w:rsid w:val="005324C6"/>
    <w:rsid w:val="005350D7"/>
    <w:rsid w:val="005B29B2"/>
    <w:rsid w:val="005D0528"/>
    <w:rsid w:val="005E7A33"/>
    <w:rsid w:val="00632A76"/>
    <w:rsid w:val="0063342B"/>
    <w:rsid w:val="006768B9"/>
    <w:rsid w:val="00683FC2"/>
    <w:rsid w:val="00690F13"/>
    <w:rsid w:val="006E319B"/>
    <w:rsid w:val="00733068"/>
    <w:rsid w:val="00746CA8"/>
    <w:rsid w:val="00792883"/>
    <w:rsid w:val="007C5714"/>
    <w:rsid w:val="007D0265"/>
    <w:rsid w:val="007E2F8B"/>
    <w:rsid w:val="007F168E"/>
    <w:rsid w:val="00802AEF"/>
    <w:rsid w:val="00811FCB"/>
    <w:rsid w:val="00831D97"/>
    <w:rsid w:val="00837A07"/>
    <w:rsid w:val="00861112"/>
    <w:rsid w:val="0088664D"/>
    <w:rsid w:val="008D041F"/>
    <w:rsid w:val="008D579B"/>
    <w:rsid w:val="008F2BC7"/>
    <w:rsid w:val="00951A8C"/>
    <w:rsid w:val="00961C64"/>
    <w:rsid w:val="009C45FF"/>
    <w:rsid w:val="009C613D"/>
    <w:rsid w:val="009D33C6"/>
    <w:rsid w:val="00A37BC8"/>
    <w:rsid w:val="00A73172"/>
    <w:rsid w:val="00A762D8"/>
    <w:rsid w:val="00A90003"/>
    <w:rsid w:val="00AF3977"/>
    <w:rsid w:val="00AF4C82"/>
    <w:rsid w:val="00B37443"/>
    <w:rsid w:val="00BB5D82"/>
    <w:rsid w:val="00BB6AA4"/>
    <w:rsid w:val="00BC2D94"/>
    <w:rsid w:val="00BF1C3D"/>
    <w:rsid w:val="00C07DE1"/>
    <w:rsid w:val="00C3016D"/>
    <w:rsid w:val="00C32FAD"/>
    <w:rsid w:val="00C33A6F"/>
    <w:rsid w:val="00C42588"/>
    <w:rsid w:val="00C550BA"/>
    <w:rsid w:val="00CA5A49"/>
    <w:rsid w:val="00D131BD"/>
    <w:rsid w:val="00D35335"/>
    <w:rsid w:val="00D516E1"/>
    <w:rsid w:val="00DA6D3C"/>
    <w:rsid w:val="00DE59AC"/>
    <w:rsid w:val="00E030DB"/>
    <w:rsid w:val="00E12DE5"/>
    <w:rsid w:val="00E14DBE"/>
    <w:rsid w:val="00E3596F"/>
    <w:rsid w:val="00E56AEC"/>
    <w:rsid w:val="00E7390A"/>
    <w:rsid w:val="00E90E0B"/>
    <w:rsid w:val="00EC0B5D"/>
    <w:rsid w:val="00EC25CD"/>
    <w:rsid w:val="00EE4B57"/>
    <w:rsid w:val="00F845DB"/>
    <w:rsid w:val="00F850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47A3B1"/>
  <w15:chartTrackingRefBased/>
  <w15:docId w15:val="{5BAF8830-661C-445C-9A0B-A7CB86D02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A5A4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A5A49"/>
    <w:pPr>
      <w:tabs>
        <w:tab w:val="center" w:pos="4153"/>
        <w:tab w:val="right" w:pos="8306"/>
      </w:tabs>
      <w:snapToGrid w:val="0"/>
      <w:jc w:val="center"/>
    </w:pPr>
    <w:rPr>
      <w:sz w:val="18"/>
      <w:szCs w:val="18"/>
    </w:rPr>
  </w:style>
  <w:style w:type="character" w:customStyle="1" w:styleId="a4">
    <w:name w:val="页眉 字符"/>
    <w:basedOn w:val="a0"/>
    <w:link w:val="a3"/>
    <w:uiPriority w:val="99"/>
    <w:rsid w:val="00CA5A49"/>
    <w:rPr>
      <w:sz w:val="18"/>
      <w:szCs w:val="18"/>
    </w:rPr>
  </w:style>
  <w:style w:type="paragraph" w:styleId="a5">
    <w:name w:val="footer"/>
    <w:basedOn w:val="a"/>
    <w:link w:val="a6"/>
    <w:unhideWhenUsed/>
    <w:rsid w:val="00CA5A49"/>
    <w:pPr>
      <w:tabs>
        <w:tab w:val="center" w:pos="4153"/>
        <w:tab w:val="right" w:pos="8306"/>
      </w:tabs>
      <w:snapToGrid w:val="0"/>
      <w:jc w:val="left"/>
    </w:pPr>
    <w:rPr>
      <w:sz w:val="18"/>
      <w:szCs w:val="18"/>
    </w:rPr>
  </w:style>
  <w:style w:type="character" w:customStyle="1" w:styleId="a6">
    <w:name w:val="页脚 字符"/>
    <w:basedOn w:val="a0"/>
    <w:link w:val="a5"/>
    <w:rsid w:val="00CA5A49"/>
    <w:rPr>
      <w:sz w:val="18"/>
      <w:szCs w:val="18"/>
    </w:rPr>
  </w:style>
  <w:style w:type="table" w:customStyle="1" w:styleId="TableNormal1">
    <w:name w:val="Table Normal1"/>
    <w:rsid w:val="00CA5A49"/>
    <w:pPr>
      <w:pBdr>
        <w:top w:val="nil"/>
        <w:left w:val="nil"/>
        <w:bottom w:val="nil"/>
        <w:right w:val="nil"/>
        <w:between w:val="nil"/>
        <w:bar w:val="nil"/>
      </w:pBdr>
    </w:pPr>
    <w:rPr>
      <w:rFonts w:ascii="Times New Roman" w:hAnsi="Times New Roman" w:cs="Times New Roman"/>
      <w:kern w:val="0"/>
      <w:sz w:val="20"/>
      <w:szCs w:val="20"/>
      <w:bdr w:val="nil"/>
    </w:rPr>
    <w:tblPr>
      <w:tblInd w:w="0" w:type="dxa"/>
      <w:tblCellMar>
        <w:top w:w="0" w:type="dxa"/>
        <w:left w:w="0" w:type="dxa"/>
        <w:bottom w:w="0" w:type="dxa"/>
        <w:right w:w="0" w:type="dxa"/>
      </w:tblCellMar>
    </w:tblPr>
  </w:style>
  <w:style w:type="paragraph" w:customStyle="1" w:styleId="1">
    <w:name w:val="题注1"/>
    <w:rsid w:val="00746CA8"/>
    <w:pPr>
      <w:pBdr>
        <w:top w:val="nil"/>
        <w:left w:val="nil"/>
        <w:bottom w:val="nil"/>
        <w:right w:val="nil"/>
        <w:between w:val="nil"/>
        <w:bar w:val="nil"/>
      </w:pBdr>
      <w:suppressAutoHyphens/>
      <w:outlineLvl w:val="0"/>
    </w:pPr>
    <w:rPr>
      <w:rFonts w:ascii="Calibri" w:eastAsia="Calibri" w:hAnsi="Calibri" w:cs="Calibri"/>
      <w:color w:val="000000"/>
      <w:kern w:val="0"/>
      <w:sz w:val="36"/>
      <w:szCs w:val="36"/>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440</TotalTime>
  <Pages>10</Pages>
  <Words>1628</Words>
  <Characters>9931</Characters>
  <Application>Microsoft Office Word</Application>
  <DocSecurity>0</DocSecurity>
  <Lines>236</Lines>
  <Paragraphs>97</Paragraphs>
  <ScaleCrop>false</ScaleCrop>
  <Company/>
  <LinksUpToDate>false</LinksUpToDate>
  <CharactersWithSpaces>11462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1150156766@qq.com</dc:creator>
  <cp:keywords/>
  <dc:description/>
  <cp:lastModifiedBy>1150156766@qq.com</cp:lastModifiedBy>
  <cp:revision>36</cp:revision>
  <dcterms:created xsi:type="dcterms:W3CDTF">2024-08-05T07:00:00Z</dcterms:created>
  <dcterms:modified xsi:type="dcterms:W3CDTF">2026-03-25T06:27:00Z</dcterms:modified>
</cp:coreProperties>
</file>