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AC5F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890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1719"/>
        <w:gridCol w:w="1721"/>
        <w:gridCol w:w="1719"/>
        <w:gridCol w:w="1719"/>
        <w:gridCol w:w="968"/>
      </w:tblGrid>
      <w:tr w14:paraId="526BE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905" w:type="dxa"/>
            <w:gridSpan w:val="6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FC74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Table S1 The diffusion parameter values analysis within the different lesions types.</w:t>
            </w:r>
          </w:p>
        </w:tc>
      </w:tr>
      <w:tr w14:paraId="12321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DFD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8F67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MS-</w:t>
            </w: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9CEE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MS+</w:t>
            </w:r>
          </w:p>
        </w:tc>
        <w:tc>
          <w:tcPr>
            <w:tcW w:w="874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3FE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</w:tr>
      <w:tr w14:paraId="798CF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2B772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DB87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rFonts w:eastAsia="宋体"/>
                <w:lang w:val="en-US" w:eastAsia="zh-CN" w:bidi="ar"/>
              </w:rPr>
              <w:t>P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Style w:val="10"/>
                <w:rFonts w:eastAsia="宋体"/>
                <w:lang w:val="en-US" w:eastAsia="zh-CN" w:bidi="ar"/>
              </w:rPr>
              <w:t>WML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AB4C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NP_WML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97C5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rFonts w:eastAsia="宋体"/>
                <w:lang w:val="en-US" w:eastAsia="zh-CN" w:bidi="ar"/>
              </w:rPr>
              <w:t xml:space="preserve">P_WML 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D302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NP_WML</w:t>
            </w:r>
          </w:p>
        </w:tc>
        <w:tc>
          <w:tcPr>
            <w:tcW w:w="874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73F2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D08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02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rFonts w:eastAsia="宋体"/>
                <w:lang w:val="en-US" w:eastAsia="zh-CN" w:bidi="ar"/>
              </w:rPr>
              <w:t>FA</w:t>
            </w:r>
            <w:r>
              <w:rPr>
                <w:rStyle w:val="11"/>
                <w:rFonts w:eastAsia="宋体"/>
                <w:lang w:val="en-US" w:eastAsia="zh-CN" w:bidi="ar"/>
              </w:rPr>
              <w:t>index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49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</w:rPr>
              <w:t>0.9</w:t>
            </w:r>
            <w:r>
              <w:rPr>
                <w:rStyle w:val="13"/>
                <w:rFonts w:eastAsia="宋体"/>
                <w:lang w:val="en-US" w:eastAsia="zh-CN" w:bidi="ar"/>
              </w:rPr>
              <w:t>2</w:t>
            </w:r>
            <w:r>
              <w:rPr>
                <w:rStyle w:val="12"/>
                <w:rFonts w:eastAsia="宋体"/>
                <w:lang w:val="en-US" w:eastAsia="zh-CN" w:bidi="ar"/>
              </w:rPr>
              <w:t xml:space="preserve"> (0.73, 1.1</w:t>
            </w:r>
            <w:r>
              <w:rPr>
                <w:rStyle w:val="13"/>
                <w:rFonts w:eastAsia="宋体"/>
                <w:lang w:val="en-US" w:eastAsia="zh-CN" w:bidi="ar"/>
              </w:rPr>
              <w:t>1</w:t>
            </w:r>
            <w:r>
              <w:rPr>
                <w:rStyle w:val="12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26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</w:rPr>
              <w:t>0.95 (0.70, 1.1</w:t>
            </w:r>
            <w:r>
              <w:rPr>
                <w:rStyle w:val="13"/>
                <w:rFonts w:eastAsia="宋体"/>
                <w:lang w:val="en-US" w:eastAsia="zh-CN" w:bidi="ar"/>
              </w:rPr>
              <w:t>4</w:t>
            </w:r>
            <w:r>
              <w:rPr>
                <w:rStyle w:val="12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F4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</w:rPr>
              <w:t>0.91 (0.7</w:t>
            </w:r>
            <w:r>
              <w:rPr>
                <w:rStyle w:val="13"/>
                <w:rFonts w:eastAsia="宋体"/>
                <w:lang w:val="en-US" w:eastAsia="zh-CN" w:bidi="ar"/>
              </w:rPr>
              <w:t>2</w:t>
            </w:r>
            <w:r>
              <w:rPr>
                <w:rStyle w:val="12"/>
                <w:rFonts w:eastAsia="宋体"/>
                <w:lang w:val="en-US" w:eastAsia="zh-CN" w:bidi="ar"/>
              </w:rPr>
              <w:t>, 1.10)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41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</w:rPr>
              <w:t>0.9</w:t>
            </w:r>
            <w:r>
              <w:rPr>
                <w:rStyle w:val="13"/>
                <w:rFonts w:eastAsia="宋体"/>
                <w:lang w:val="en-US" w:eastAsia="zh-CN" w:bidi="ar"/>
              </w:rPr>
              <w:t>1</w:t>
            </w:r>
            <w:r>
              <w:rPr>
                <w:rStyle w:val="12"/>
                <w:rFonts w:eastAsia="宋体"/>
                <w:lang w:val="en-US" w:eastAsia="zh-CN" w:bidi="ar"/>
              </w:rPr>
              <w:t xml:space="preserve"> (0.67, 1.17)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A5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0.640</w:t>
            </w:r>
          </w:p>
        </w:tc>
      </w:tr>
      <w:tr w14:paraId="38D02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80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rFonts w:eastAsia="宋体"/>
                <w:lang w:val="en-US" w:eastAsia="zh-CN" w:bidi="ar"/>
              </w:rPr>
              <w:t>KFA</w:t>
            </w:r>
            <w:r>
              <w:rPr>
                <w:rStyle w:val="11"/>
                <w:rFonts w:eastAsia="宋体"/>
                <w:lang w:val="en-US" w:eastAsia="zh-CN" w:bidi="ar"/>
              </w:rPr>
              <w:t>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39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</w:rPr>
              <w:t>0.9</w:t>
            </w:r>
            <w:r>
              <w:rPr>
                <w:rStyle w:val="13"/>
                <w:rFonts w:eastAsia="宋体"/>
                <w:lang w:val="en-US" w:eastAsia="zh-CN" w:bidi="ar"/>
              </w:rPr>
              <w:t>6</w:t>
            </w:r>
            <w:r>
              <w:rPr>
                <w:rStyle w:val="12"/>
                <w:rFonts w:eastAsia="宋体"/>
                <w:lang w:val="en-US" w:eastAsia="zh-CN" w:bidi="ar"/>
              </w:rPr>
              <w:t xml:space="preserve"> (0.82, 1.11)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A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</w:rPr>
              <w:t>0.9</w:t>
            </w:r>
            <w:r>
              <w:rPr>
                <w:rStyle w:val="13"/>
                <w:rFonts w:eastAsia="宋体"/>
                <w:lang w:val="en-US" w:eastAsia="zh-CN" w:bidi="ar"/>
              </w:rPr>
              <w:t>7</w:t>
            </w:r>
            <w:r>
              <w:rPr>
                <w:rStyle w:val="12"/>
                <w:rFonts w:eastAsia="宋体"/>
                <w:lang w:val="en-US" w:eastAsia="zh-CN" w:bidi="ar"/>
              </w:rPr>
              <w:t xml:space="preserve"> (0.8</w:t>
            </w:r>
            <w:r>
              <w:rPr>
                <w:rStyle w:val="13"/>
                <w:rFonts w:eastAsia="宋体"/>
                <w:lang w:val="en-US" w:eastAsia="zh-CN" w:bidi="ar"/>
              </w:rPr>
              <w:t>4</w:t>
            </w:r>
            <w:r>
              <w:rPr>
                <w:rStyle w:val="12"/>
                <w:rFonts w:eastAsia="宋体"/>
                <w:lang w:val="en-US" w:eastAsia="zh-CN" w:bidi="ar"/>
              </w:rPr>
              <w:t>, 1.1</w:t>
            </w:r>
            <w:r>
              <w:rPr>
                <w:rStyle w:val="13"/>
                <w:rFonts w:eastAsia="宋体"/>
                <w:lang w:val="en-US" w:eastAsia="zh-CN" w:bidi="ar"/>
              </w:rPr>
              <w:t>1</w:t>
            </w:r>
            <w:r>
              <w:rPr>
                <w:rStyle w:val="12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0C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</w:rPr>
              <w:t>0.94 (0.8</w:t>
            </w:r>
            <w:r>
              <w:rPr>
                <w:rStyle w:val="13"/>
                <w:rFonts w:eastAsia="宋体"/>
                <w:lang w:val="en-US" w:eastAsia="zh-CN" w:bidi="ar"/>
              </w:rPr>
              <w:t>1</w:t>
            </w:r>
            <w:r>
              <w:rPr>
                <w:rStyle w:val="12"/>
                <w:rFonts w:eastAsia="宋体"/>
                <w:lang w:val="en-US" w:eastAsia="zh-CN" w:bidi="ar"/>
              </w:rPr>
              <w:t>, 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4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</w:rPr>
              <w:t>0.9</w:t>
            </w:r>
            <w:r>
              <w:rPr>
                <w:rStyle w:val="13"/>
                <w:rFonts w:eastAsia="宋体"/>
                <w:lang w:val="en-US" w:eastAsia="zh-CN" w:bidi="ar"/>
              </w:rPr>
              <w:t>8</w:t>
            </w:r>
            <w:r>
              <w:rPr>
                <w:rStyle w:val="12"/>
                <w:rFonts w:eastAsia="宋体"/>
                <w:lang w:val="en-US" w:eastAsia="zh-CN" w:bidi="ar"/>
              </w:rPr>
              <w:t xml:space="preserve"> (0.82, 1.1</w:t>
            </w:r>
            <w:r>
              <w:rPr>
                <w:rStyle w:val="13"/>
                <w:rFonts w:eastAsia="宋体"/>
                <w:lang w:val="en-US" w:eastAsia="zh-CN" w:bidi="ar"/>
              </w:rPr>
              <w:t>2</w:t>
            </w:r>
            <w:r>
              <w:rPr>
                <w:rStyle w:val="12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40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0.459</w:t>
            </w:r>
          </w:p>
        </w:tc>
      </w:tr>
      <w:tr w14:paraId="41FF2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A6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rFonts w:eastAsia="宋体"/>
                <w:lang w:val="en-US" w:eastAsia="zh-CN" w:bidi="ar"/>
              </w:rPr>
              <w:t>MD</w:t>
            </w:r>
            <w:r>
              <w:rPr>
                <w:rStyle w:val="11"/>
                <w:rFonts w:eastAsia="宋体"/>
                <w:lang w:val="en-US" w:eastAsia="zh-CN" w:bidi="ar"/>
              </w:rPr>
              <w:t>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B7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</w:rPr>
              <w:t>5.2</w:t>
            </w:r>
            <w:r>
              <w:rPr>
                <w:rStyle w:val="13"/>
                <w:rFonts w:eastAsia="宋体"/>
                <w:lang w:val="en-US" w:eastAsia="zh-CN" w:bidi="ar"/>
              </w:rPr>
              <w:t>4</w:t>
            </w:r>
            <w:r>
              <w:rPr>
                <w:rStyle w:val="12"/>
                <w:rFonts w:eastAsia="宋体"/>
                <w:lang w:val="en-US" w:eastAsia="zh-CN" w:bidi="ar"/>
              </w:rPr>
              <w:t xml:space="preserve"> (4.67, 5.8</w:t>
            </w:r>
            <w:r>
              <w:rPr>
                <w:rStyle w:val="13"/>
                <w:rFonts w:eastAsia="宋体"/>
                <w:lang w:val="en-US" w:eastAsia="zh-CN" w:bidi="ar"/>
              </w:rPr>
              <w:t>2</w:t>
            </w:r>
            <w:r>
              <w:rPr>
                <w:rStyle w:val="12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F2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</w:rPr>
              <w:t>5.11 (4.</w:t>
            </w:r>
            <w:r>
              <w:rPr>
                <w:rStyle w:val="13"/>
                <w:rFonts w:eastAsia="宋体"/>
                <w:lang w:val="en-US" w:eastAsia="zh-CN" w:bidi="ar"/>
              </w:rPr>
              <w:t>60</w:t>
            </w:r>
            <w:r>
              <w:rPr>
                <w:rStyle w:val="12"/>
                <w:rFonts w:eastAsia="宋体"/>
                <w:lang w:val="en-US" w:eastAsia="zh-CN" w:bidi="ar"/>
              </w:rPr>
              <w:t>, 5.81)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85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</w:rPr>
              <w:t>5.1</w:t>
            </w:r>
            <w:r>
              <w:rPr>
                <w:rStyle w:val="13"/>
                <w:rFonts w:eastAsia="宋体"/>
                <w:lang w:val="en-US" w:eastAsia="zh-CN" w:bidi="ar"/>
              </w:rPr>
              <w:t>2</w:t>
            </w:r>
            <w:r>
              <w:rPr>
                <w:rStyle w:val="12"/>
                <w:rFonts w:eastAsia="宋体"/>
                <w:lang w:val="en-US" w:eastAsia="zh-CN" w:bidi="ar"/>
              </w:rPr>
              <w:t xml:space="preserve"> (4.54, 5.7</w:t>
            </w:r>
            <w:r>
              <w:rPr>
                <w:rStyle w:val="13"/>
                <w:rFonts w:eastAsia="宋体"/>
                <w:lang w:val="en-US" w:eastAsia="zh-CN" w:bidi="ar"/>
              </w:rPr>
              <w:t>7</w:t>
            </w:r>
            <w:r>
              <w:rPr>
                <w:rStyle w:val="12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1F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</w:rPr>
              <w:t>4.92 (4.28, 5.5</w:t>
            </w:r>
            <w:r>
              <w:rPr>
                <w:rStyle w:val="13"/>
                <w:rFonts w:eastAsia="宋体"/>
                <w:lang w:val="en-US" w:eastAsia="zh-CN" w:bidi="ar"/>
              </w:rPr>
              <w:t>3</w:t>
            </w:r>
            <w:r>
              <w:rPr>
                <w:rStyle w:val="12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4C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</w:tr>
      <w:tr w14:paraId="1028C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8A08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rFonts w:eastAsia="宋体"/>
                <w:lang w:val="en-US" w:eastAsia="zh-CN" w:bidi="ar"/>
              </w:rPr>
              <w:t>MK</w:t>
            </w:r>
            <w:r>
              <w:rPr>
                <w:rStyle w:val="11"/>
                <w:rFonts w:eastAsia="宋体"/>
                <w:lang w:val="en-US" w:eastAsia="zh-CN" w:bidi="ar"/>
              </w:rPr>
              <w:t>index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A28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</w:rPr>
              <w:t>0.85 (0.7</w:t>
            </w:r>
            <w:r>
              <w:rPr>
                <w:rStyle w:val="13"/>
                <w:rFonts w:eastAsia="宋体"/>
                <w:lang w:val="en-US" w:eastAsia="zh-CN" w:bidi="ar"/>
              </w:rPr>
              <w:t>7</w:t>
            </w:r>
            <w:r>
              <w:rPr>
                <w:rStyle w:val="12"/>
                <w:rFonts w:eastAsia="宋体"/>
                <w:lang w:val="en-US" w:eastAsia="zh-CN" w:bidi="ar"/>
              </w:rPr>
              <w:t>, 0.96)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73E6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</w:rPr>
              <w:t>0.</w:t>
            </w:r>
            <w:r>
              <w:rPr>
                <w:rStyle w:val="13"/>
                <w:rFonts w:eastAsia="宋体"/>
                <w:lang w:val="en-US" w:eastAsia="zh-CN" w:bidi="ar"/>
              </w:rPr>
              <w:t>90</w:t>
            </w:r>
            <w:r>
              <w:rPr>
                <w:rStyle w:val="12"/>
                <w:rFonts w:eastAsia="宋体"/>
                <w:lang w:val="en-US" w:eastAsia="zh-CN" w:bidi="ar"/>
              </w:rPr>
              <w:t xml:space="preserve"> (0.79, 1.00)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EBC6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 (0.80, 0.99)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D0F4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</w:rPr>
              <w:t>0.93 (0.8</w:t>
            </w:r>
            <w:r>
              <w:rPr>
                <w:rStyle w:val="13"/>
                <w:rFonts w:eastAsia="宋体"/>
                <w:lang w:val="en-US" w:eastAsia="zh-CN" w:bidi="ar"/>
              </w:rPr>
              <w:t>1</w:t>
            </w:r>
            <w:r>
              <w:rPr>
                <w:rStyle w:val="12"/>
                <w:rFonts w:eastAsia="宋体"/>
                <w:lang w:val="en-US" w:eastAsia="zh-CN" w:bidi="ar"/>
              </w:rPr>
              <w:t>, 1.0</w:t>
            </w:r>
            <w:r>
              <w:rPr>
                <w:rStyle w:val="13"/>
                <w:rFonts w:eastAsia="宋体"/>
                <w:lang w:val="en-US" w:eastAsia="zh-CN" w:bidi="ar"/>
              </w:rPr>
              <w:t>7</w:t>
            </w:r>
            <w:r>
              <w:rPr>
                <w:rStyle w:val="12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0AF9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72C45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05" w:type="dxa"/>
            <w:gridSpan w:val="6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13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Note: The p-values indicate the overall differences among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four lesion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groups (Kruskal-Wallis H test). MS-: patients with relapsing-remitting multiple sclerosis not receiving disease-modifying therapies; MS+: patients with relapsing-remitting multiple sclerosis receiving disease-modifying therapies; P_WML, perivascular space penetrating white matter lesions; NP_WML, non-perivascular space penetrating white matter lesions; FA, fractional anisotropy; KFA, kurtosis fractional anisotropy; MD, mean diffusivity; MK, mean kurtosis.</w:t>
            </w:r>
          </w:p>
        </w:tc>
      </w:tr>
      <w:tr w14:paraId="00D71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05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3393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CB8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05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6CCC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CFE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905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423C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EB3F7C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516B097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5A5AAF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25C25A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6EC1B3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EA5617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4B26090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44D2C0D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3C528AB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26A7BF7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992417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F75B98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6050380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33F9935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61A1281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3A8D88F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6273662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B6331B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24F2B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CDB809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5A7CA10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6D38B8C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3DF941F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45E88AE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58BD57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368BCFD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1F2B15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5514D30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D6AE82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856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974"/>
        <w:gridCol w:w="860"/>
        <w:gridCol w:w="628"/>
        <w:gridCol w:w="618"/>
        <w:gridCol w:w="625"/>
        <w:gridCol w:w="574"/>
        <w:gridCol w:w="625"/>
        <w:gridCol w:w="574"/>
        <w:gridCol w:w="625"/>
        <w:gridCol w:w="574"/>
        <w:gridCol w:w="663"/>
        <w:gridCol w:w="543"/>
      </w:tblGrid>
      <w:tr w14:paraId="67CFE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56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3C0F4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Table S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The correlation between the diffusion parameter values and clinical performance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</w:tr>
      <w:tr w14:paraId="690D0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8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5AF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9DA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104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6" w:type="dxa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18C0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SDMT</w:t>
            </w:r>
          </w:p>
        </w:tc>
        <w:tc>
          <w:tcPr>
            <w:tcW w:w="1199" w:type="dxa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EFCB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MMSE</w:t>
            </w:r>
          </w:p>
        </w:tc>
        <w:tc>
          <w:tcPr>
            <w:tcW w:w="1199" w:type="dxa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EC6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DST</w:t>
            </w:r>
          </w:p>
        </w:tc>
        <w:tc>
          <w:tcPr>
            <w:tcW w:w="1199" w:type="dxa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9E39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MoCA</w:t>
            </w:r>
          </w:p>
        </w:tc>
        <w:tc>
          <w:tcPr>
            <w:tcW w:w="1206" w:type="dxa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489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EDSS</w:t>
            </w:r>
          </w:p>
        </w:tc>
      </w:tr>
      <w:tr w14:paraId="40913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BBDA0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1FEE3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7544E4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ABF2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1E2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5BC7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FC2B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226E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B786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FE84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3D1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9CF8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</w:p>
        </w:tc>
        <w:tc>
          <w:tcPr>
            <w:tcW w:w="54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FE99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59909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80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DA069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MS-</w:t>
            </w:r>
          </w:p>
        </w:tc>
        <w:tc>
          <w:tcPr>
            <w:tcW w:w="974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4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P-WML</w:t>
            </w:r>
          </w:p>
        </w:tc>
        <w:tc>
          <w:tcPr>
            <w:tcW w:w="86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AC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index</w:t>
            </w:r>
          </w:p>
        </w:tc>
        <w:tc>
          <w:tcPr>
            <w:tcW w:w="62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1F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-0.126 </w:t>
            </w:r>
          </w:p>
        </w:tc>
        <w:tc>
          <w:tcPr>
            <w:tcW w:w="61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49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0.596 </w:t>
            </w:r>
          </w:p>
        </w:tc>
        <w:tc>
          <w:tcPr>
            <w:tcW w:w="62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ED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0.164 </w:t>
            </w:r>
          </w:p>
        </w:tc>
        <w:tc>
          <w:tcPr>
            <w:tcW w:w="57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88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0.482 </w:t>
            </w:r>
          </w:p>
        </w:tc>
        <w:tc>
          <w:tcPr>
            <w:tcW w:w="62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2F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57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AC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0.919 </w:t>
            </w:r>
          </w:p>
        </w:tc>
        <w:tc>
          <w:tcPr>
            <w:tcW w:w="62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58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0.273 </w:t>
            </w:r>
          </w:p>
        </w:tc>
        <w:tc>
          <w:tcPr>
            <w:tcW w:w="57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91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0.177 </w:t>
            </w:r>
          </w:p>
        </w:tc>
        <w:tc>
          <w:tcPr>
            <w:tcW w:w="66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DB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-0.173 </w:t>
            </w:r>
          </w:p>
        </w:tc>
        <w:tc>
          <w:tcPr>
            <w:tcW w:w="54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1B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0.450 </w:t>
            </w:r>
          </w:p>
        </w:tc>
      </w:tr>
      <w:tr w14:paraId="47359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E8713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F5E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8F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KFA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index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12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B0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0.967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8C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0.290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0A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0.138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DE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-0.113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57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0.643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F4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0.296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C7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0.127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56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-0.429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7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0.011 </w:t>
            </w:r>
          </w:p>
        </w:tc>
      </w:tr>
      <w:tr w14:paraId="5AD0B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0B35C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FAB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71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index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B7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-0.070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14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0.801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0D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-0.134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B7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0.580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26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E4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0.929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B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-0.034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9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0.905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5B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0.127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D7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0.593 </w:t>
            </w:r>
          </w:p>
        </w:tc>
      </w:tr>
      <w:tr w14:paraId="6BEFA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DB341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8B8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44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MK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index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44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80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0.925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67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45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0.925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BB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-0.225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BD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0.287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9A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0.096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0F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0.695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07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-0.263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0A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0.194 </w:t>
            </w:r>
          </w:p>
        </w:tc>
      </w:tr>
      <w:tr w14:paraId="597B0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9580C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8A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NP-WML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3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index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74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-0.207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CA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0.341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92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0.198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14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0.367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73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-0.078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C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0.772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E4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0.245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10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0.234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D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-0.108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A6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0.666 </w:t>
            </w:r>
          </w:p>
        </w:tc>
      </w:tr>
      <w:tr w14:paraId="6B369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831A2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F29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B9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KFA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index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09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9D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0.925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BC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0.377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E2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9A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-0.127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6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0.593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6F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0.338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21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0.066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B7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-0.265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C3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0.190 </w:t>
            </w:r>
          </w:p>
        </w:tc>
      </w:tr>
      <w:tr w14:paraId="2761E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1A914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2CB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3F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index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6A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-0.104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D2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0.678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B7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-0.182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9C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0.419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E7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FD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0.967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D9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-0.069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37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0.803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78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0.134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7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0.581 </w:t>
            </w:r>
          </w:p>
        </w:tc>
      </w:tr>
      <w:tr w14:paraId="41651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5BA17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C91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7A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MK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index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56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-0.043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0F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0.891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B3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0.173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66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0.450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C8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-0.152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80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0.516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47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0.164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FE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0.482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24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-0.197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EE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0.367 </w:t>
            </w:r>
          </w:p>
        </w:tc>
      </w:tr>
      <w:tr w14:paraId="1EC0A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80" w:type="dxa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top"/>
          </w:tcPr>
          <w:p w14:paraId="71AA4B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MS+</w:t>
            </w: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E2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P-WML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69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index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23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0.172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3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0.602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3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-0.116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A4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0.734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C4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0.085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A0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0.804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1B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-0.354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E3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0.209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4F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-0.272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CC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0.365 </w:t>
            </w:r>
          </w:p>
        </w:tc>
      </w:tr>
      <w:tr w14:paraId="45F6E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8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top"/>
          </w:tcPr>
          <w:p w14:paraId="5C5E0C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FAE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FE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KFA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index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65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-0.110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5E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0.749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D3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0.175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69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0.599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01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0.208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77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0.524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14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-0.074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5B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0.833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C9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-0.104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1E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0.760 </w:t>
            </w:r>
          </w:p>
        </w:tc>
      </w:tr>
      <w:tr w14:paraId="27E21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8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top"/>
          </w:tcPr>
          <w:p w14:paraId="3F8CE7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DA6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B2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index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DB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0.098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DB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0.772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7D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-0.243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F0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0.444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20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-0.181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F8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0.585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F5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0.293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40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0.325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E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0.363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1B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0.193 </w:t>
            </w:r>
          </w:p>
        </w:tc>
      </w:tr>
      <w:tr w14:paraId="77EA3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8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top"/>
          </w:tcPr>
          <w:p w14:paraId="735866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81D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9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MK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index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44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0.042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31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0.892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81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0.203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81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0.531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13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0.236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9F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0.461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E3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-0.277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B5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0.354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CF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-0.500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05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0.049 </w:t>
            </w:r>
          </w:p>
        </w:tc>
      </w:tr>
      <w:tr w14:paraId="1F34D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8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top"/>
          </w:tcPr>
          <w:p w14:paraId="697EA2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E25B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NP-WML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C3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index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E2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0.141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30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0.668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25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-0.053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A7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0.874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8B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0.214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E6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0.511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54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0.118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E2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0.734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D1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-0.234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17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0.461 </w:t>
            </w:r>
          </w:p>
        </w:tc>
      </w:tr>
      <w:tr w14:paraId="075F0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8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top"/>
          </w:tcPr>
          <w:p w14:paraId="4D9380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64936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9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KFA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index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93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0.069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D9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0.834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11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B1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0.962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8A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0.204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B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0.531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52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F2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0.913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9E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DC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0.974 </w:t>
            </w:r>
          </w:p>
        </w:tc>
      </w:tr>
      <w:tr w14:paraId="0F4B0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8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top"/>
          </w:tcPr>
          <w:p w14:paraId="3D9F47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F4AE2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C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index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1A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-0.044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CE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0.892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F1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-0.122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99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0.723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E1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-0.231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4C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0.461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C3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-0.165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59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0.622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B5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0.160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8B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0.631 </w:t>
            </w:r>
          </w:p>
        </w:tc>
      </w:tr>
      <w:tr w14:paraId="17CEC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top"/>
          </w:tcPr>
          <w:p w14:paraId="17DC5E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0A539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E367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MK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index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B721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0.142 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D5CA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0.666 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9D30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0.239 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1AF7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0.454 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9DBB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0.377 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B521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0.170 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1AC6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0.117 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FAF4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0.734 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41D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-0.473 </w:t>
            </w:r>
          </w:p>
        </w:tc>
        <w:tc>
          <w:tcPr>
            <w:tcW w:w="5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2D48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0.068 </w:t>
            </w:r>
          </w:p>
        </w:tc>
      </w:tr>
      <w:tr w14:paraId="1FD35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8563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A2E4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Spearman's Rho correlation: Bold values denote statistic significance (P &lt; 0.05). MS-: patients with relapsing-remitting multiple sclerosis not receiving disease-modifying therapies; MS+: patients with relapsing-remitting multiple sclerosis receiving disease-modifying therapies; FA, fractional anisotropy; KFA, kurtosis fractional anisotropy; MD, mean diffusivity; MK, mean kurtosis; SDMT, Symbol Digit Modalities Test; MMSE, Mini-Mental State Examination; DST, Digit Span Test; MoCA, the Montreal Cognitive Assessment; EDSS, Expanded Disability Status Scale. </w:t>
            </w:r>
          </w:p>
        </w:tc>
      </w:tr>
      <w:tr w14:paraId="1D755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563" w:type="dxa"/>
            <w:gridSpan w:val="1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E4CA3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4B992178">
      <w:pPr>
        <w:keepNext w:val="0"/>
        <w:keepLines w:val="0"/>
        <w:widowControl/>
        <w:suppressLineNumbers w:val="0"/>
        <w:jc w:val="both"/>
        <w:textAlignment w:val="center"/>
        <w:rPr>
          <w:rFonts w:hint="default"/>
          <w:lang w:val="en-US" w:eastAsia="zh-CN"/>
        </w:rPr>
      </w:pPr>
    </w:p>
    <w:p w14:paraId="4E32DFE3">
      <w:pPr>
        <w:keepNext w:val="0"/>
        <w:keepLines w:val="0"/>
        <w:widowControl/>
        <w:suppressLineNumbers w:val="0"/>
        <w:jc w:val="both"/>
        <w:textAlignment w:val="center"/>
        <w:rPr>
          <w:rFonts w:hint="default"/>
          <w:lang w:val="en-US" w:eastAsia="zh-CN"/>
        </w:rPr>
      </w:pPr>
    </w:p>
    <w:p w14:paraId="2E653EA8">
      <w:pPr>
        <w:keepNext w:val="0"/>
        <w:keepLines w:val="0"/>
        <w:widowControl/>
        <w:suppressLineNumbers w:val="0"/>
        <w:jc w:val="both"/>
        <w:textAlignment w:val="center"/>
        <w:rPr>
          <w:rFonts w:hint="default"/>
          <w:lang w:val="en-US" w:eastAsia="zh-CN"/>
        </w:rPr>
      </w:pPr>
    </w:p>
    <w:p w14:paraId="226F6A2A">
      <w:pPr>
        <w:keepNext w:val="0"/>
        <w:keepLines w:val="0"/>
        <w:widowControl/>
        <w:suppressLineNumbers w:val="0"/>
        <w:jc w:val="both"/>
        <w:textAlignment w:val="center"/>
        <w:rPr>
          <w:rFonts w:hint="default"/>
          <w:lang w:val="en-US" w:eastAsia="zh-CN"/>
        </w:rPr>
      </w:pPr>
    </w:p>
    <w:p w14:paraId="28F20CD7">
      <w:pPr>
        <w:keepNext w:val="0"/>
        <w:keepLines w:val="0"/>
        <w:widowControl/>
        <w:suppressLineNumbers w:val="0"/>
        <w:jc w:val="both"/>
        <w:textAlignment w:val="center"/>
        <w:rPr>
          <w:rFonts w:hint="default"/>
          <w:lang w:val="en-US" w:eastAsia="zh-CN"/>
        </w:rPr>
      </w:pPr>
    </w:p>
    <w:p w14:paraId="1F81E481">
      <w:pPr>
        <w:keepNext w:val="0"/>
        <w:keepLines w:val="0"/>
        <w:widowControl/>
        <w:suppressLineNumbers w:val="0"/>
        <w:jc w:val="both"/>
        <w:textAlignment w:val="center"/>
        <w:rPr>
          <w:rFonts w:hint="default"/>
          <w:lang w:val="en-US" w:eastAsia="zh-CN"/>
        </w:rPr>
      </w:pPr>
    </w:p>
    <w:p w14:paraId="4742C42D">
      <w:pPr>
        <w:keepNext w:val="0"/>
        <w:keepLines w:val="0"/>
        <w:widowControl/>
        <w:suppressLineNumbers w:val="0"/>
        <w:jc w:val="both"/>
        <w:textAlignment w:val="center"/>
        <w:rPr>
          <w:rFonts w:hint="default"/>
          <w:lang w:val="en-US" w:eastAsia="zh-CN"/>
        </w:rPr>
      </w:pPr>
    </w:p>
    <w:p w14:paraId="5087FC7C">
      <w:pPr>
        <w:keepNext w:val="0"/>
        <w:keepLines w:val="0"/>
        <w:widowControl/>
        <w:suppressLineNumbers w:val="0"/>
        <w:jc w:val="both"/>
        <w:textAlignment w:val="center"/>
        <w:rPr>
          <w:rFonts w:hint="default"/>
          <w:lang w:val="en-US" w:eastAsia="zh-CN"/>
        </w:rPr>
      </w:pPr>
    </w:p>
    <w:tbl>
      <w:tblPr>
        <w:tblStyle w:val="3"/>
        <w:tblW w:w="844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1610"/>
        <w:gridCol w:w="781"/>
        <w:gridCol w:w="829"/>
        <w:gridCol w:w="759"/>
        <w:gridCol w:w="759"/>
        <w:gridCol w:w="700"/>
        <w:gridCol w:w="829"/>
        <w:gridCol w:w="760"/>
        <w:gridCol w:w="760"/>
      </w:tblGrid>
      <w:tr w14:paraId="0461D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442" w:type="dxa"/>
            <w:gridSpan w:val="10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D264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Table S3 The patient-wise correlation between WML metrics and diffusion values.</w:t>
            </w:r>
          </w:p>
        </w:tc>
      </w:tr>
      <w:tr w14:paraId="09B88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F597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C93D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28" w:type="dxa"/>
            <w:gridSpan w:val="4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26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P_WML</w:t>
            </w:r>
          </w:p>
        </w:tc>
        <w:tc>
          <w:tcPr>
            <w:tcW w:w="3049" w:type="dxa"/>
            <w:gridSpan w:val="4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64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NP_WML</w:t>
            </w:r>
          </w:p>
        </w:tc>
      </w:tr>
      <w:tr w14:paraId="15882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E1A3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353CA">
            <w:pPr>
              <w:jc w:val="both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C567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FA</w:t>
            </w:r>
            <w:r>
              <w:rPr>
                <w:rStyle w:val="9"/>
                <w:rFonts w:eastAsia="宋体"/>
                <w:sz w:val="17"/>
                <w:szCs w:val="17"/>
                <w:lang w:val="en-US" w:eastAsia="zh-CN" w:bidi="ar"/>
              </w:rPr>
              <w:t>index</w:t>
            </w:r>
          </w:p>
        </w:tc>
        <w:tc>
          <w:tcPr>
            <w:tcW w:w="82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AFE1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KFA</w:t>
            </w:r>
            <w:r>
              <w:rPr>
                <w:rStyle w:val="9"/>
                <w:rFonts w:eastAsia="宋体"/>
                <w:sz w:val="17"/>
                <w:szCs w:val="17"/>
                <w:lang w:val="en-US" w:eastAsia="zh-CN" w:bidi="ar"/>
              </w:rPr>
              <w:t>index</w:t>
            </w:r>
          </w:p>
        </w:tc>
        <w:tc>
          <w:tcPr>
            <w:tcW w:w="7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667E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MD</w:t>
            </w:r>
            <w:r>
              <w:rPr>
                <w:rStyle w:val="9"/>
                <w:rFonts w:eastAsia="宋体"/>
                <w:sz w:val="17"/>
                <w:szCs w:val="17"/>
                <w:lang w:val="en-US" w:eastAsia="zh-CN" w:bidi="ar"/>
              </w:rPr>
              <w:t>index</w:t>
            </w:r>
          </w:p>
        </w:tc>
        <w:tc>
          <w:tcPr>
            <w:tcW w:w="7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C227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MK</w:t>
            </w:r>
            <w:r>
              <w:rPr>
                <w:rStyle w:val="9"/>
                <w:rFonts w:eastAsia="宋体"/>
                <w:sz w:val="17"/>
                <w:szCs w:val="17"/>
                <w:lang w:val="en-US" w:eastAsia="zh-CN" w:bidi="ar"/>
              </w:rPr>
              <w:t>index</w:t>
            </w:r>
          </w:p>
        </w:tc>
        <w:tc>
          <w:tcPr>
            <w:tcW w:w="7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2191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FA</w:t>
            </w:r>
            <w:r>
              <w:rPr>
                <w:rStyle w:val="9"/>
                <w:rFonts w:eastAsia="宋体"/>
                <w:sz w:val="17"/>
                <w:szCs w:val="17"/>
                <w:lang w:val="en-US" w:eastAsia="zh-CN" w:bidi="ar"/>
              </w:rPr>
              <w:t>index</w:t>
            </w:r>
          </w:p>
        </w:tc>
        <w:tc>
          <w:tcPr>
            <w:tcW w:w="82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EF72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KFA</w:t>
            </w:r>
            <w:r>
              <w:rPr>
                <w:rStyle w:val="9"/>
                <w:rFonts w:eastAsia="宋体"/>
                <w:sz w:val="17"/>
                <w:szCs w:val="17"/>
                <w:lang w:val="en-US" w:eastAsia="zh-CN" w:bidi="ar"/>
              </w:rPr>
              <w:t>index</w:t>
            </w:r>
          </w:p>
        </w:tc>
        <w:tc>
          <w:tcPr>
            <w:tcW w:w="7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B421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MD</w:t>
            </w:r>
            <w:r>
              <w:rPr>
                <w:rStyle w:val="9"/>
                <w:rFonts w:eastAsia="宋体"/>
                <w:sz w:val="17"/>
                <w:szCs w:val="17"/>
                <w:lang w:val="en-US" w:eastAsia="zh-CN" w:bidi="ar"/>
              </w:rPr>
              <w:t>index</w:t>
            </w:r>
          </w:p>
        </w:tc>
        <w:tc>
          <w:tcPr>
            <w:tcW w:w="7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35CB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7"/>
                <w:szCs w:val="17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MK</w:t>
            </w:r>
            <w:r>
              <w:rPr>
                <w:rStyle w:val="9"/>
                <w:rFonts w:eastAsia="宋体"/>
                <w:sz w:val="17"/>
                <w:szCs w:val="17"/>
                <w:lang w:val="en-US" w:eastAsia="zh-CN" w:bidi="ar"/>
              </w:rPr>
              <w:t>index</w:t>
            </w:r>
          </w:p>
        </w:tc>
      </w:tr>
      <w:tr w14:paraId="46607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655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CFFEA4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4F16C41">
            <w:pPr>
              <w:jc w:val="both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D907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r;</w:t>
            </w:r>
          </w:p>
          <w:p w14:paraId="6D677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0005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r;</w:t>
            </w:r>
          </w:p>
          <w:p w14:paraId="32FF3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7D65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r;</w:t>
            </w:r>
          </w:p>
          <w:p w14:paraId="5F8B2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07FD2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r;</w:t>
            </w:r>
          </w:p>
          <w:p w14:paraId="09BE5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DF0C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r;</w:t>
            </w:r>
          </w:p>
          <w:p w14:paraId="37AC1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8BAD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r;</w:t>
            </w:r>
          </w:p>
          <w:p w14:paraId="0A4CF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0D11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r;</w:t>
            </w:r>
          </w:p>
          <w:p w14:paraId="12835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DBF3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r;</w:t>
            </w:r>
          </w:p>
          <w:p w14:paraId="4A1DB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</w:tr>
      <w:tr w14:paraId="785A8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27FAE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MS-</w:t>
            </w:r>
          </w:p>
        </w:tc>
        <w:tc>
          <w:tcPr>
            <w:tcW w:w="16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B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No. of WML</w:t>
            </w:r>
          </w:p>
        </w:tc>
        <w:tc>
          <w:tcPr>
            <w:tcW w:w="78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E9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-0.001;</w:t>
            </w:r>
          </w:p>
        </w:tc>
        <w:tc>
          <w:tcPr>
            <w:tcW w:w="82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8A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-0.037;</w:t>
            </w:r>
          </w:p>
        </w:tc>
        <w:tc>
          <w:tcPr>
            <w:tcW w:w="75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86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-0.128;</w:t>
            </w:r>
          </w:p>
        </w:tc>
        <w:tc>
          <w:tcPr>
            <w:tcW w:w="75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C0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0.046;</w:t>
            </w:r>
          </w:p>
        </w:tc>
        <w:tc>
          <w:tcPr>
            <w:tcW w:w="70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8A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-0.038;</w:t>
            </w:r>
          </w:p>
        </w:tc>
        <w:tc>
          <w:tcPr>
            <w:tcW w:w="82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6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-0.070;</w:t>
            </w:r>
          </w:p>
        </w:tc>
        <w:tc>
          <w:tcPr>
            <w:tcW w:w="76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8C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-0.022;</w:t>
            </w:r>
          </w:p>
        </w:tc>
        <w:tc>
          <w:tcPr>
            <w:tcW w:w="76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EE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0.020;</w:t>
            </w:r>
          </w:p>
        </w:tc>
      </w:tr>
      <w:tr w14:paraId="58F6C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9D553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1B5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D6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0A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1A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E9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58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07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34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DF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0.925</w:t>
            </w:r>
          </w:p>
        </w:tc>
      </w:tr>
      <w:tr w14:paraId="10985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9D4B3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F0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WML volume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0E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-0.214;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5C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-0.144;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5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0.124;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1E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-0.229;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33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0.105;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A4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0.062;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C7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-0.045;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38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0.101;</w:t>
            </w:r>
          </w:p>
        </w:tc>
      </w:tr>
      <w:tr w14:paraId="02EEA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231BC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B81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9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14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77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F9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46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B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AD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83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0.685</w:t>
            </w:r>
          </w:p>
        </w:tc>
      </w:tr>
      <w:tr w14:paraId="6F7BF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B72E8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37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P_WML volume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C3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-0.253;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DD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-0.158;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00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0.160;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5D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-0.267;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F4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0.092;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B2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0.042;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6D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-0.034;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1D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0.103;</w:t>
            </w:r>
          </w:p>
        </w:tc>
      </w:tr>
      <w:tr w14:paraId="34FBC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A10EE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DD0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D8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71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7A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0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76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A3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20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F6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0.681</w:t>
            </w:r>
          </w:p>
        </w:tc>
      </w:tr>
      <w:tr w14:paraId="4A913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4A1FD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3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NP_WML volume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6A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0.049;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5E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-0.049;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17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-0.193;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3F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0.062;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31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0.054;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01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0.007;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CD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0.036;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32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-0.037;</w:t>
            </w:r>
          </w:p>
        </w:tc>
      </w:tr>
      <w:tr w14:paraId="6A8BA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4B2DE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C58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8A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0.876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4F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0.876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15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44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8B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4B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F8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23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0.899</w:t>
            </w:r>
          </w:p>
        </w:tc>
      </w:tr>
      <w:tr w14:paraId="09BAC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F06F0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MS+</w:t>
            </w:r>
          </w:p>
        </w:tc>
        <w:tc>
          <w:tcPr>
            <w:tcW w:w="16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A0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No. of WML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D9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-0.391;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17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-0.095;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AC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0.031;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E1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-0.070;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24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-0.459;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69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-0.414;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DC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0.436;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AD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-0.408;</w:t>
            </w:r>
          </w:p>
        </w:tc>
      </w:tr>
      <w:tr w14:paraId="7A7F7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C6F3C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A0D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0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FE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A6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C7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59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07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9E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0B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0.126</w:t>
            </w:r>
          </w:p>
        </w:tc>
      </w:tr>
      <w:tr w14:paraId="01005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1ADC6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0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WML volume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04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-0.309;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74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0.010;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BA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0.107;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DF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-0.132;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D2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-0.549;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2A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-0.498;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C9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0.474;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CD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-0.498;</w:t>
            </w:r>
          </w:p>
        </w:tc>
      </w:tr>
      <w:tr w14:paraId="16DE1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69491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E4A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9A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D8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97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1B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AA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B2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DA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A7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0.049</w:t>
            </w:r>
          </w:p>
        </w:tc>
      </w:tr>
      <w:tr w14:paraId="0EAE2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35EC4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B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P_WML volume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B1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-0.309;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2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-0.001;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D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0.139;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3B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-0.163;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6A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-0.534;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A1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-0.505;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5D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0.509;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CA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-0.506;</w:t>
            </w:r>
          </w:p>
        </w:tc>
      </w:tr>
      <w:tr w14:paraId="6C018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C4541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A99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7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B1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0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12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F3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55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BB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92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0.046</w:t>
            </w:r>
          </w:p>
        </w:tc>
      </w:tr>
      <w:tr w14:paraId="132B7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67EB1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CC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NP_WML volume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BF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-0.230;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04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0.051;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F1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-0.101;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90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0.085;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76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-0.448;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DB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-0.436;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C7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0.191;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45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-0.272;</w:t>
            </w:r>
          </w:p>
        </w:tc>
      </w:tr>
      <w:tr w14:paraId="56DF4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5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944D9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E28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1A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FE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62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0.765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C7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8D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50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E1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CD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0.365</w:t>
            </w:r>
          </w:p>
        </w:tc>
      </w:tr>
      <w:tr w14:paraId="790EE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442" w:type="dxa"/>
            <w:gridSpan w:val="10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28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Spearman's Rho correlation: Bold values denote statistic significance (P &lt; 0.05). P_WML, perivascular space penetrating white matter lesions; NP_WML, non-perivascular space penetrating white matter lesions; FA, fractional anisotropy; KFA, kurtosis fractional anisotropy; MD, mean diffusivity; MK, mean kurtosis; MS-: patients with relapsing-remitting multiple sclerosis not receiving disease-modifying therapies; MS+: patients with relapsing-remitting multiple sclerosis receiving disease-modifying therapies; No. of WML represents the number of white matter lesions.</w:t>
            </w:r>
          </w:p>
        </w:tc>
      </w:tr>
      <w:tr w14:paraId="6041F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442" w:type="dxa"/>
            <w:gridSpan w:val="10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602A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AA5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442" w:type="dxa"/>
            <w:gridSpan w:val="10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8227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974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442" w:type="dxa"/>
            <w:gridSpan w:val="10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80AF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806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442" w:type="dxa"/>
            <w:gridSpan w:val="10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F6D2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AA1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442" w:type="dxa"/>
            <w:gridSpan w:val="10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461E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55628EF6">
      <w:pPr>
        <w:keepNext w:val="0"/>
        <w:keepLines w:val="0"/>
        <w:widowControl/>
        <w:suppressLineNumbers w:val="0"/>
        <w:jc w:val="both"/>
        <w:textAlignment w:val="center"/>
        <w:rPr>
          <w:rFonts w:hint="default"/>
          <w:lang w:val="en-US" w:eastAsia="zh-CN"/>
        </w:rPr>
      </w:pPr>
    </w:p>
    <w:p w14:paraId="602EF433"/>
    <w:p w14:paraId="506B9BA8"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4858385" cy="5184775"/>
            <wp:effectExtent l="0" t="0" r="3175" b="12065"/>
            <wp:docPr id="4" name="图片 4" descr="WMH_07_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WMH_07_8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8385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F383D">
      <w:pPr>
        <w:rPr>
          <w:rFonts w:hint="eastAsia" w:ascii="Times New Roman" w:hAnsi="Times New Roman" w:cs="Times New Roman" w:eastAsiaTheme="minorEastAsia"/>
          <w:lang w:eastAsia="zh-CN"/>
        </w:rPr>
      </w:pPr>
    </w:p>
    <w:p w14:paraId="49F9E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Fig. 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Examples of segmentation of white matter lesions in two patients with multiple sclerosis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(A, C) Original FLAIR images. (B, D) FLAIR images with lesion segmentation overlaid.</w:t>
      </w:r>
    </w:p>
    <w:p w14:paraId="2D4331CD"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72405" cy="4393565"/>
            <wp:effectExtent l="0" t="0" r="635" b="10795"/>
            <wp:docPr id="2" name="图片 2" descr="ICCPVS_ConfusionMatr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CCPVS_ConfusionMatrix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39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50F71">
      <w:pPr>
        <w:rPr>
          <w:rFonts w:hint="eastAsia" w:ascii="Times New Roman" w:hAnsi="Times New Roman" w:cs="Times New Roman" w:eastAsiaTheme="minorEastAsia"/>
          <w:lang w:eastAsia="zh-CN"/>
        </w:rPr>
      </w:pPr>
    </w:p>
    <w:p w14:paraId="25B6F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Fig. 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Confusion matrix illustrates the inter-rater agreement between two independent raters classifying white matter lesions as P_WML or NP_WML. P_WML, perivascular space penetrating white matter lesions; NP_WML, non-perivascular space penetrating white matter lesions.</w:t>
      </w:r>
    </w:p>
    <w:p w14:paraId="3F0C4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 w14:paraId="188BF0F0">
      <w:pPr>
        <w:rPr>
          <w:rFonts w:hint="default"/>
          <w:b w:val="0"/>
          <w:bCs w:val="0"/>
          <w:sz w:val="21"/>
          <w:szCs w:val="21"/>
          <w:lang w:val="en-US" w:eastAsia="zh-CN"/>
        </w:rPr>
      </w:pPr>
    </w:p>
    <w:p w14:paraId="37061D0D"/>
    <w:p w14:paraId="32FEE0A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B2F12"/>
    <w:rsid w:val="0959521C"/>
    <w:rsid w:val="0C4160D7"/>
    <w:rsid w:val="0DC3108F"/>
    <w:rsid w:val="0E4D5A58"/>
    <w:rsid w:val="112C48EC"/>
    <w:rsid w:val="11446013"/>
    <w:rsid w:val="13FC757C"/>
    <w:rsid w:val="148E276C"/>
    <w:rsid w:val="163B04D5"/>
    <w:rsid w:val="1A561E54"/>
    <w:rsid w:val="1AA61A28"/>
    <w:rsid w:val="1B6044BF"/>
    <w:rsid w:val="1D671151"/>
    <w:rsid w:val="21D52753"/>
    <w:rsid w:val="245C0433"/>
    <w:rsid w:val="247578DE"/>
    <w:rsid w:val="2C864D5D"/>
    <w:rsid w:val="2F6B7403"/>
    <w:rsid w:val="2FB973F6"/>
    <w:rsid w:val="333345A5"/>
    <w:rsid w:val="35163EB2"/>
    <w:rsid w:val="399825DF"/>
    <w:rsid w:val="43DB4964"/>
    <w:rsid w:val="447F79C9"/>
    <w:rsid w:val="4DF471F4"/>
    <w:rsid w:val="4EE71BAD"/>
    <w:rsid w:val="4F1A5D2D"/>
    <w:rsid w:val="4F901B82"/>
    <w:rsid w:val="514F7346"/>
    <w:rsid w:val="54725633"/>
    <w:rsid w:val="55E15734"/>
    <w:rsid w:val="56712DB4"/>
    <w:rsid w:val="59185E52"/>
    <w:rsid w:val="5E004FC6"/>
    <w:rsid w:val="6289235C"/>
    <w:rsid w:val="635F5BDF"/>
    <w:rsid w:val="6A297CF4"/>
    <w:rsid w:val="6D1234C8"/>
    <w:rsid w:val="6D1E2A62"/>
    <w:rsid w:val="70647BF1"/>
    <w:rsid w:val="72527C0C"/>
    <w:rsid w:val="7420522D"/>
    <w:rsid w:val="78555A3B"/>
    <w:rsid w:val="794C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customStyle="1" w:styleId="5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6">
    <w:name w:val="font4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bscript"/>
    </w:rPr>
  </w:style>
  <w:style w:type="character" w:customStyle="1" w:styleId="7">
    <w:name w:val="font5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bscript"/>
    </w:rPr>
  </w:style>
  <w:style w:type="character" w:customStyle="1" w:styleId="8">
    <w:name w:val="font8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bscript"/>
    </w:rPr>
  </w:style>
  <w:style w:type="character" w:customStyle="1" w:styleId="9">
    <w:name w:val="font101"/>
    <w:basedOn w:val="4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  <w:vertAlign w:val="subscript"/>
    </w:rPr>
  </w:style>
  <w:style w:type="character" w:customStyle="1" w:styleId="10">
    <w:name w:val="font2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6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bscript"/>
    </w:rPr>
  </w:style>
  <w:style w:type="character" w:customStyle="1" w:styleId="12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71"/>
    <w:basedOn w:val="4"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694</Words>
  <Characters>4167</Characters>
  <Lines>0</Lines>
  <Paragraphs>0</Paragraphs>
  <TotalTime>16</TotalTime>
  <ScaleCrop>false</ScaleCrop>
  <LinksUpToDate>false</LinksUpToDate>
  <CharactersWithSpaces>4625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2025-03-25T16:10:00Z</dcterms:created>
  <dc:creator>KAY-Z</dc:creator>
  <cp:lastModifiedBy>Zzzs</cp:lastModifiedBy>
  <dcterms:modified xsi:type="dcterms:W3CDTF">2026-04-01T09:36:27Z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E010C80E8B48437B84CBF089024D6CBF_12</vt:lpwstr>
  </property>
  <property fmtid="{D5CDD505-2E9C-101B-9397-08002B2CF9AE}" pid="4" name="KSOTemplateDocerSaveRecord">
    <vt:lpwstr>eyJoZGlkIjoiNmNiNzQxYjc3OGZkMzEzYWNhZmE5OWM0OGNlZjUzMWYiLCJ1c2VySWQiOiI2MTQ1NDE0NTAifQ==</vt:lpwstr>
  </property>
</Properties>
</file>