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9DFA"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Bliss Independence Model Application</w:t>
      </w:r>
    </w:p>
    <w:p w14:paraId="457BE90C" w14:textId="77777777" w:rsidR="00130F2C" w:rsidRPr="00130F2C" w:rsidRDefault="00130F2C" w:rsidP="00130F2C">
      <w:pPr>
        <w:rPr>
          <w:rFonts w:ascii="Times New Roman" w:hAnsi="Times New Roman" w:cs="Times New Roman"/>
        </w:rPr>
      </w:pPr>
      <w:r w:rsidRPr="00130F2C">
        <w:rPr>
          <w:rFonts w:ascii="Times New Roman" w:hAnsi="Times New Roman" w:cs="Times New Roman"/>
        </w:rPr>
        <w:t xml:space="preserve">To evaluate whether the combined effects of </w:t>
      </w:r>
      <w:r w:rsidRPr="00130F2C">
        <w:rPr>
          <w:rFonts w:ascii="Times New Roman" w:hAnsi="Times New Roman" w:cs="Times New Roman"/>
          <w:b/>
          <w:bCs/>
        </w:rPr>
        <w:t>atrazine</w:t>
      </w:r>
      <w:r w:rsidRPr="00130F2C">
        <w:rPr>
          <w:rFonts w:ascii="Times New Roman" w:hAnsi="Times New Roman" w:cs="Times New Roman"/>
        </w:rPr>
        <w:t xml:space="preserve">, </w:t>
      </w:r>
      <w:r w:rsidRPr="00130F2C">
        <w:rPr>
          <w:rFonts w:ascii="Times New Roman" w:hAnsi="Times New Roman" w:cs="Times New Roman"/>
          <w:b/>
          <w:bCs/>
        </w:rPr>
        <w:t>cypermethrin</w:t>
      </w:r>
      <w:r w:rsidRPr="00130F2C">
        <w:rPr>
          <w:rFonts w:ascii="Times New Roman" w:hAnsi="Times New Roman" w:cs="Times New Roman"/>
        </w:rPr>
        <w:t xml:space="preserve">, and </w:t>
      </w:r>
      <w:r w:rsidRPr="00130F2C">
        <w:rPr>
          <w:rFonts w:ascii="Times New Roman" w:hAnsi="Times New Roman" w:cs="Times New Roman"/>
          <w:b/>
          <w:bCs/>
        </w:rPr>
        <w:t>sodium chloride (NaCl)</w:t>
      </w:r>
      <w:r w:rsidRPr="00130F2C">
        <w:rPr>
          <w:rFonts w:ascii="Times New Roman" w:hAnsi="Times New Roman" w:cs="Times New Roman"/>
        </w:rPr>
        <w:t xml:space="preserve"> on </w:t>
      </w:r>
      <w:r w:rsidRPr="00130F2C">
        <w:rPr>
          <w:rFonts w:ascii="Times New Roman" w:hAnsi="Times New Roman" w:cs="Times New Roman"/>
          <w:b/>
          <w:bCs/>
        </w:rPr>
        <w:t>chlorophyll, colored dissolved organic matter (CDOM), and total nitrogen (TN)</w:t>
      </w:r>
      <w:r w:rsidRPr="00130F2C">
        <w:rPr>
          <w:rFonts w:ascii="Times New Roman" w:hAnsi="Times New Roman" w:cs="Times New Roman"/>
        </w:rPr>
        <w:t xml:space="preserve"> were additive, synergistic, or antagonistic, the Bliss Independence model was applied. This model assumes independent action among stressors and estimates the expected combined response under the null hypothesis of no interaction.</w:t>
      </w:r>
    </w:p>
    <w:p w14:paraId="3DA85278" w14:textId="77777777" w:rsidR="00130F2C" w:rsidRPr="00130F2C" w:rsidRDefault="00130F2C" w:rsidP="00130F2C">
      <w:pPr>
        <w:rPr>
          <w:rFonts w:ascii="Times New Roman" w:hAnsi="Times New Roman" w:cs="Times New Roman"/>
        </w:rPr>
      </w:pPr>
      <w:r w:rsidRPr="00130F2C">
        <w:rPr>
          <w:rFonts w:ascii="Times New Roman" w:hAnsi="Times New Roman" w:cs="Times New Roman"/>
        </w:rPr>
        <w:t xml:space="preserve">All analyses were conducted using </w:t>
      </w:r>
      <w:r w:rsidRPr="00130F2C">
        <w:rPr>
          <w:rFonts w:ascii="Times New Roman" w:hAnsi="Times New Roman" w:cs="Times New Roman"/>
          <w:b/>
          <w:bCs/>
        </w:rPr>
        <w:t xml:space="preserve">Day-29 treatment </w:t>
      </w:r>
      <w:proofErr w:type="gramStart"/>
      <w:r w:rsidRPr="00130F2C">
        <w:rPr>
          <w:rFonts w:ascii="Times New Roman" w:hAnsi="Times New Roman" w:cs="Times New Roman"/>
          <w:b/>
          <w:bCs/>
        </w:rPr>
        <w:t>means</w:t>
      </w:r>
      <w:proofErr w:type="gramEnd"/>
      <w:r w:rsidRPr="00130F2C">
        <w:rPr>
          <w:rFonts w:ascii="Times New Roman" w:hAnsi="Times New Roman" w:cs="Times New Roman"/>
        </w:rPr>
        <w:t xml:space="preserve">, with responses expressed relative to the </w:t>
      </w:r>
      <w:r w:rsidRPr="00130F2C">
        <w:rPr>
          <w:rFonts w:ascii="Times New Roman" w:hAnsi="Times New Roman" w:cs="Times New Roman"/>
          <w:b/>
          <w:bCs/>
        </w:rPr>
        <w:t>control</w:t>
      </w:r>
      <w:r w:rsidRPr="00130F2C">
        <w:rPr>
          <w:rFonts w:ascii="Times New Roman" w:hAnsi="Times New Roman" w:cs="Times New Roman"/>
        </w:rPr>
        <w:t>. Proportional effects were calculated as:</w:t>
      </w:r>
    </w:p>
    <w:p w14:paraId="7D7088A7" w14:textId="2C344A3A" w:rsidR="00130F2C" w:rsidRPr="00130F2C" w:rsidRDefault="00130F2C" w:rsidP="00130F2C">
      <w:pPr>
        <w:rPr>
          <w:rFonts w:ascii="Times New Roman" w:hAnsi="Times New Roman" w:cs="Times New Roman"/>
        </w:rPr>
      </w:pPr>
      <m:oMathPara>
        <m:oMath>
          <m:r>
            <w:rPr>
              <w:rFonts w:ascii="Cambria Math" w:hAnsi="Cambria Math" w:cs="Times New Roman"/>
            </w:rPr>
            <m:t>E=</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Mean</m:t>
                  </m:r>
                </m:e>
                <m:sub>
                  <m:r>
                    <m:rPr>
                      <m:nor/>
                    </m:rPr>
                    <w:rPr>
                      <w:rFonts w:ascii="Times New Roman" w:hAnsi="Times New Roman" w:cs="Times New Roman"/>
                    </w:rPr>
                    <m:t>Treatment</m:t>
                  </m:r>
                </m:sub>
              </m:sSub>
              <m:r>
                <w:rPr>
                  <w:rFonts w:ascii="Cambria Math" w:hAnsi="Cambria Math" w:cs="Times New Roman"/>
                </w:rPr>
                <m:t>-</m:t>
              </m:r>
              <m:sSub>
                <m:sSubPr>
                  <m:ctrlPr>
                    <w:rPr>
                      <w:rFonts w:ascii="Cambria Math" w:hAnsi="Cambria Math" w:cs="Times New Roman"/>
                    </w:rPr>
                  </m:ctrlPr>
                </m:sSubPr>
                <m:e>
                  <m:r>
                    <m:rPr>
                      <m:nor/>
                    </m:rPr>
                    <w:rPr>
                      <w:rFonts w:ascii="Times New Roman" w:hAnsi="Times New Roman" w:cs="Times New Roman"/>
                    </w:rPr>
                    <m:t>Mean</m:t>
                  </m:r>
                </m:e>
                <m:sub>
                  <m:r>
                    <m:rPr>
                      <m:nor/>
                    </m:rPr>
                    <w:rPr>
                      <w:rFonts w:ascii="Times New Roman" w:hAnsi="Times New Roman" w:cs="Times New Roman"/>
                    </w:rPr>
                    <m:t>Control</m:t>
                  </m:r>
                </m:sub>
              </m:sSub>
            </m:num>
            <m:den>
              <m:sSub>
                <m:sSubPr>
                  <m:ctrlPr>
                    <w:rPr>
                      <w:rFonts w:ascii="Cambria Math" w:hAnsi="Cambria Math" w:cs="Times New Roman"/>
                    </w:rPr>
                  </m:ctrlPr>
                </m:sSubPr>
                <m:e>
                  <m:r>
                    <m:rPr>
                      <m:nor/>
                    </m:rPr>
                    <w:rPr>
                      <w:rFonts w:ascii="Times New Roman" w:hAnsi="Times New Roman" w:cs="Times New Roman"/>
                    </w:rPr>
                    <m:t>Mean</m:t>
                  </m:r>
                </m:e>
                <m:sub>
                  <m:r>
                    <m:rPr>
                      <m:nor/>
                    </m:rPr>
                    <w:rPr>
                      <w:rFonts w:ascii="Times New Roman" w:hAnsi="Times New Roman" w:cs="Times New Roman"/>
                    </w:rPr>
                    <m:t>Control</m:t>
                  </m:r>
                </m:sub>
              </m:sSub>
            </m:den>
          </m:f>
          <m:r>
            <w:rPr>
              <w:rFonts w:ascii="Times New Roman" w:hAnsi="Times New Roman" w:cs="Times New Roman"/>
            </w:rPr>
            <w:br/>
          </m:r>
        </m:oMath>
      </m:oMathPara>
    </w:p>
    <w:p w14:paraId="61375E4F" w14:textId="77777777" w:rsidR="00130F2C" w:rsidRPr="00130F2C" w:rsidRDefault="00130F2C" w:rsidP="00130F2C">
      <w:pPr>
        <w:rPr>
          <w:rFonts w:ascii="Times New Roman" w:hAnsi="Times New Roman" w:cs="Times New Roman"/>
        </w:rPr>
      </w:pPr>
      <w:r w:rsidRPr="00130F2C">
        <w:rPr>
          <w:rFonts w:ascii="Times New Roman" w:hAnsi="Times New Roman" w:cs="Times New Roman"/>
        </w:rPr>
        <w:t xml:space="preserve">For </w:t>
      </w:r>
      <w:r w:rsidRPr="00130F2C">
        <w:rPr>
          <w:rFonts w:ascii="Times New Roman" w:hAnsi="Times New Roman" w:cs="Times New Roman"/>
          <w:b/>
          <w:bCs/>
        </w:rPr>
        <w:t>binary mixtures</w:t>
      </w:r>
      <w:r w:rsidRPr="00130F2C">
        <w:rPr>
          <w:rFonts w:ascii="Times New Roman" w:hAnsi="Times New Roman" w:cs="Times New Roman"/>
        </w:rPr>
        <w:t>, the Bliss expected effect was calculated as:</w:t>
      </w:r>
    </w:p>
    <w:p w14:paraId="2429EF6B" w14:textId="6233C91E" w:rsidR="00130F2C" w:rsidRPr="00130F2C" w:rsidRDefault="00130F2C" w:rsidP="00130F2C">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m:rPr>
                  <m:nor/>
                </m:rPr>
                <w:rPr>
                  <w:rFonts w:ascii="Times New Roman" w:hAnsi="Times New Roman" w:cs="Times New Roman"/>
                </w:rPr>
                <m:t>Bliss</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Y</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Y</m:t>
              </m:r>
            </m:sub>
          </m:sSub>
          <m:r>
            <w:rPr>
              <w:rFonts w:ascii="Cambria Math" w:hAnsi="Cambria Math" w:cs="Times New Roman"/>
            </w:rPr>
            <m:t>)</m:t>
          </m:r>
          <m:r>
            <w:rPr>
              <w:rFonts w:ascii="Times New Roman" w:hAnsi="Times New Roman" w:cs="Times New Roman"/>
              <w:i/>
            </w:rPr>
            <w:br/>
          </m:r>
        </m:oMath>
      </m:oMathPara>
    </w:p>
    <w:p w14:paraId="77D292DE" w14:textId="77777777" w:rsidR="00130F2C" w:rsidRPr="00130F2C" w:rsidRDefault="00130F2C" w:rsidP="00130F2C">
      <w:pPr>
        <w:rPr>
          <w:rFonts w:ascii="Times New Roman" w:hAnsi="Times New Roman" w:cs="Times New Roman"/>
        </w:rPr>
      </w:pPr>
      <w:r w:rsidRPr="00130F2C">
        <w:rPr>
          <w:rFonts w:ascii="Times New Roman" w:hAnsi="Times New Roman" w:cs="Times New Roman"/>
        </w:rPr>
        <w:t xml:space="preserve">For </w:t>
      </w:r>
      <w:r w:rsidRPr="00130F2C">
        <w:rPr>
          <w:rFonts w:ascii="Times New Roman" w:hAnsi="Times New Roman" w:cs="Times New Roman"/>
          <w:b/>
          <w:bCs/>
        </w:rPr>
        <w:t>tertiary mixtures</w:t>
      </w:r>
      <w:r w:rsidRPr="00130F2C">
        <w:rPr>
          <w:rFonts w:ascii="Times New Roman" w:hAnsi="Times New Roman" w:cs="Times New Roman"/>
        </w:rPr>
        <w:t>, the Bliss expectation was extended to three stressors as:</w:t>
      </w:r>
    </w:p>
    <w:p w14:paraId="645934EC" w14:textId="43DD6110" w:rsidR="00130F2C" w:rsidRPr="00130F2C" w:rsidRDefault="00130F2C" w:rsidP="00130F2C">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m:rPr>
                  <m:nor/>
                </m:rPr>
                <w:rPr>
                  <w:rFonts w:ascii="Times New Roman" w:hAnsi="Times New Roman" w:cs="Times New Roman"/>
                </w:rPr>
                <m:t>Bliss</m:t>
              </m:r>
            </m:sub>
          </m:sSub>
          <m:r>
            <w:rPr>
              <w:rFonts w:ascii="Cambria Math" w:hAnsi="Cambria Math" w:cs="Times New Roman"/>
            </w:rPr>
            <m:t>=1-(1-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m:t>
              </m:r>
            </m:sub>
          </m:sSub>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m:t>
              </m:r>
            </m:sub>
          </m:sSub>
          <m:r>
            <w:rPr>
              <w:rFonts w:ascii="Cambria Math" w:hAnsi="Cambria Math" w:cs="Times New Roman"/>
            </w:rPr>
            <m:t>)</m:t>
          </m:r>
          <m:r>
            <w:rPr>
              <w:rFonts w:ascii="Times New Roman" w:hAnsi="Times New Roman" w:cs="Times New Roman"/>
              <w:i/>
            </w:rPr>
            <w:br/>
          </m:r>
        </m:oMath>
      </m:oMathPara>
    </w:p>
    <w:p w14:paraId="7B4F9C3B" w14:textId="5000D3DF" w:rsidR="00CE6636" w:rsidRPr="00CE6636" w:rsidRDefault="00130F2C" w:rsidP="00CE6636">
      <w:pPr>
        <w:rPr>
          <w:rFonts w:ascii="Times New Roman" w:hAnsi="Times New Roman" w:cs="Times New Roman"/>
        </w:rPr>
      </w:pPr>
      <w:r w:rsidRPr="00130F2C">
        <w:rPr>
          <w:rFonts w:ascii="Times New Roman" w:hAnsi="Times New Roman" w:cs="Times New Roman"/>
        </w:rPr>
        <w:t xml:space="preserve">Observed combined effects were calculated using the same proportional response equation. Interactions were classified as </w:t>
      </w:r>
      <w:r w:rsidRPr="00130F2C">
        <w:rPr>
          <w:rFonts w:ascii="Times New Roman" w:hAnsi="Times New Roman" w:cs="Times New Roman"/>
          <w:b/>
          <w:bCs/>
        </w:rPr>
        <w:t>synergistic</w:t>
      </w:r>
      <w:r w:rsidRPr="00130F2C">
        <w:rPr>
          <w:rFonts w:ascii="Times New Roman" w:hAnsi="Times New Roman" w:cs="Times New Roman"/>
        </w:rPr>
        <w:t xml:space="preserve"> when observed effects exceeded Bliss expectations, </w:t>
      </w:r>
      <w:r w:rsidRPr="00130F2C">
        <w:rPr>
          <w:rFonts w:ascii="Times New Roman" w:hAnsi="Times New Roman" w:cs="Times New Roman"/>
          <w:b/>
          <w:bCs/>
        </w:rPr>
        <w:t>additive</w:t>
      </w:r>
      <w:r w:rsidRPr="00130F2C">
        <w:rPr>
          <w:rFonts w:ascii="Times New Roman" w:hAnsi="Times New Roman" w:cs="Times New Roman"/>
        </w:rPr>
        <w:t xml:space="preserve"> when observed and expected effects were similar, and </w:t>
      </w:r>
      <w:r w:rsidRPr="00130F2C">
        <w:rPr>
          <w:rFonts w:ascii="Times New Roman" w:hAnsi="Times New Roman" w:cs="Times New Roman"/>
          <w:b/>
          <w:bCs/>
        </w:rPr>
        <w:t>antagonistic</w:t>
      </w:r>
      <w:r w:rsidRPr="00130F2C">
        <w:rPr>
          <w:rFonts w:ascii="Times New Roman" w:hAnsi="Times New Roman" w:cs="Times New Roman"/>
        </w:rPr>
        <w:t xml:space="preserve"> when observed effects were lower than expected.</w:t>
      </w:r>
      <w:r>
        <w:rPr>
          <w:rFonts w:ascii="Times New Roman" w:hAnsi="Times New Roman" w:cs="Times New Roman"/>
        </w:rPr>
        <w:t xml:space="preserve"> </w:t>
      </w:r>
      <w:r w:rsidR="00CE6636" w:rsidRPr="00CE6636">
        <w:rPr>
          <w:rFonts w:ascii="Times New Roman" w:hAnsi="Times New Roman" w:cs="Times New Roman"/>
        </w:rPr>
        <w:t>Interaction outcomes were classified as:</w:t>
      </w:r>
    </w:p>
    <w:p w14:paraId="382974F3" w14:textId="127249D7" w:rsidR="00CE6636" w:rsidRPr="00CE6636" w:rsidRDefault="00CE6636" w:rsidP="00CE6636">
      <w:pPr>
        <w:numPr>
          <w:ilvl w:val="0"/>
          <w:numId w:val="1"/>
        </w:numPr>
        <w:rPr>
          <w:rFonts w:ascii="Times New Roman" w:hAnsi="Times New Roman" w:cs="Times New Roman"/>
        </w:rPr>
      </w:pPr>
      <w:r w:rsidRPr="00CE6636">
        <w:rPr>
          <w:rFonts w:ascii="Times New Roman" w:hAnsi="Times New Roman" w:cs="Times New Roman"/>
          <w:b/>
          <w:bCs/>
        </w:rPr>
        <w:t>Synergistic:</w:t>
      </w:r>
      <w:r w:rsidRPr="00CE663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obs</m:t>
            </m:r>
          </m:sub>
        </m:sSub>
        <m:r>
          <w:rPr>
            <w:rFonts w:ascii="Cambria Math" w:hAnsi="Cambria Math" w:cs="Times New Roman"/>
          </w:rPr>
          <m:t>&gt;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oMath>
    </w:p>
    <w:p w14:paraId="29786F50" w14:textId="367DB0A3" w:rsidR="00CE6636" w:rsidRPr="00CE6636" w:rsidRDefault="00CE6636" w:rsidP="00CE6636">
      <w:pPr>
        <w:numPr>
          <w:ilvl w:val="0"/>
          <w:numId w:val="1"/>
        </w:numPr>
        <w:rPr>
          <w:rFonts w:ascii="Times New Roman" w:hAnsi="Times New Roman" w:cs="Times New Roman"/>
        </w:rPr>
      </w:pPr>
      <w:r w:rsidRPr="00CE6636">
        <w:rPr>
          <w:rFonts w:ascii="Times New Roman" w:hAnsi="Times New Roman" w:cs="Times New Roman"/>
          <w:b/>
          <w:bCs/>
        </w:rPr>
        <w:t>Additive:</w:t>
      </w:r>
      <w:r w:rsidRPr="00CE663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obs</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oMath>
    </w:p>
    <w:p w14:paraId="0C530C29" w14:textId="359BD6D7" w:rsidR="00CE6636" w:rsidRPr="00CE6636" w:rsidRDefault="00CE6636" w:rsidP="00CE6636">
      <w:pPr>
        <w:numPr>
          <w:ilvl w:val="0"/>
          <w:numId w:val="1"/>
        </w:numPr>
        <w:rPr>
          <w:rFonts w:ascii="Times New Roman" w:hAnsi="Times New Roman" w:cs="Times New Roman"/>
        </w:rPr>
      </w:pPr>
      <w:r w:rsidRPr="00CE6636">
        <w:rPr>
          <w:rFonts w:ascii="Times New Roman" w:hAnsi="Times New Roman" w:cs="Times New Roman"/>
          <w:b/>
          <w:bCs/>
        </w:rPr>
        <w:t>Antagonistic:</w:t>
      </w:r>
      <w:r w:rsidRPr="00CE663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obs</m:t>
            </m:r>
          </m:sub>
        </m:sSub>
        <m:r>
          <w:rPr>
            <w:rFonts w:ascii="Cambria Math" w:hAnsi="Cambria Math" w:cs="Times New Roman"/>
          </w:rPr>
          <m:t>&lt;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oMath>
    </w:p>
    <w:p w14:paraId="2BF8CF05" w14:textId="77777777" w:rsidR="00CE6636" w:rsidRDefault="00CE6636" w:rsidP="00CE6636">
      <w:pPr>
        <w:pStyle w:val="NormalWeb"/>
      </w:pPr>
      <w:proofErr w:type="gramStart"/>
      <w:r>
        <w:rPr>
          <w:rFonts w:hAnsi="Symbol"/>
        </w:rPr>
        <w:t></w:t>
      </w:r>
      <w:r>
        <w:t xml:space="preserve">  </w:t>
      </w:r>
      <w:r>
        <w:rPr>
          <w:rStyle w:val="Strong"/>
          <w:rFonts w:eastAsiaTheme="majorEastAsia"/>
        </w:rPr>
        <w:t>Stressors</w:t>
      </w:r>
      <w:proofErr w:type="gramEnd"/>
      <w:r>
        <w:rPr>
          <w:rStyle w:val="Strong"/>
          <w:rFonts w:eastAsiaTheme="majorEastAsia"/>
        </w:rPr>
        <w:t>:</w:t>
      </w:r>
      <w:r>
        <w:t xml:space="preserve"> Atrazine, Cypermethrin, NaCl</w:t>
      </w:r>
    </w:p>
    <w:p w14:paraId="032AB236" w14:textId="77777777" w:rsidR="00CE6636" w:rsidRDefault="00CE6636" w:rsidP="00CE6636">
      <w:pPr>
        <w:pStyle w:val="NormalWeb"/>
      </w:pPr>
      <w:proofErr w:type="gramStart"/>
      <w:r>
        <w:rPr>
          <w:rFonts w:hAnsi="Symbol"/>
        </w:rPr>
        <w:t></w:t>
      </w:r>
      <w:r>
        <w:t xml:space="preserve">  </w:t>
      </w:r>
      <w:r>
        <w:rPr>
          <w:rStyle w:val="Strong"/>
          <w:rFonts w:eastAsiaTheme="majorEastAsia"/>
        </w:rPr>
        <w:t>Mixtures</w:t>
      </w:r>
      <w:proofErr w:type="gramEnd"/>
      <w:r>
        <w:rPr>
          <w:rStyle w:val="Strong"/>
          <w:rFonts w:eastAsiaTheme="majorEastAsia"/>
        </w:rPr>
        <w:t>:</w:t>
      </w:r>
    </w:p>
    <w:p w14:paraId="1803685C" w14:textId="77777777" w:rsidR="00CE6636" w:rsidRDefault="00CE6636" w:rsidP="00CE6636">
      <w:pPr>
        <w:pStyle w:val="NormalWeb"/>
        <w:numPr>
          <w:ilvl w:val="0"/>
          <w:numId w:val="2"/>
        </w:numPr>
      </w:pPr>
      <w:r>
        <w:t>Binary: A+S, C+S, A+C</w:t>
      </w:r>
    </w:p>
    <w:p w14:paraId="55C74161" w14:textId="77777777" w:rsidR="00CE6636" w:rsidRDefault="00CE6636" w:rsidP="00CE6636">
      <w:pPr>
        <w:pStyle w:val="NormalWeb"/>
        <w:numPr>
          <w:ilvl w:val="0"/>
          <w:numId w:val="2"/>
        </w:numPr>
      </w:pPr>
      <w:r>
        <w:t>Tertiary: A+C+S</w:t>
      </w:r>
    </w:p>
    <w:p w14:paraId="5823FA4F" w14:textId="77777777" w:rsidR="00CE6636" w:rsidRDefault="00CE6636" w:rsidP="00CE6636">
      <w:pPr>
        <w:pStyle w:val="NormalWeb"/>
      </w:pPr>
      <w:proofErr w:type="gramStart"/>
      <w:r>
        <w:rPr>
          <w:rFonts w:hAnsi="Symbol"/>
        </w:rPr>
        <w:t></w:t>
      </w:r>
      <w:r>
        <w:t xml:space="preserve">  </w:t>
      </w:r>
      <w:r>
        <w:rPr>
          <w:rStyle w:val="Strong"/>
          <w:rFonts w:eastAsiaTheme="majorEastAsia"/>
        </w:rPr>
        <w:t>Endpoints</w:t>
      </w:r>
      <w:proofErr w:type="gramEnd"/>
      <w:r>
        <w:rPr>
          <w:rStyle w:val="Strong"/>
          <w:rFonts w:eastAsiaTheme="majorEastAsia"/>
        </w:rPr>
        <w:t>:</w:t>
      </w:r>
      <w:r>
        <w:t xml:space="preserve"> Chlorophyll, CDOM, TN</w:t>
      </w:r>
    </w:p>
    <w:p w14:paraId="77467AE4" w14:textId="77777777" w:rsidR="00CE6636" w:rsidRDefault="00CE6636" w:rsidP="00CE6636">
      <w:pPr>
        <w:pStyle w:val="NormalWeb"/>
      </w:pPr>
      <w:proofErr w:type="gramStart"/>
      <w:r>
        <w:rPr>
          <w:rFonts w:hAnsi="Symbol"/>
        </w:rPr>
        <w:t></w:t>
      </w:r>
      <w:r>
        <w:t xml:space="preserve">  </w:t>
      </w:r>
      <w:r>
        <w:rPr>
          <w:rStyle w:val="Strong"/>
          <w:rFonts w:eastAsiaTheme="majorEastAsia"/>
        </w:rPr>
        <w:t>Reference</w:t>
      </w:r>
      <w:proofErr w:type="gramEnd"/>
      <w:r>
        <w:rPr>
          <w:rStyle w:val="Strong"/>
          <w:rFonts w:eastAsiaTheme="majorEastAsia"/>
        </w:rPr>
        <w:t>:</w:t>
      </w:r>
      <w:r>
        <w:t xml:space="preserve"> Control (Day 29)</w:t>
      </w:r>
    </w:p>
    <w:p w14:paraId="19FA5EE3"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lastRenderedPageBreak/>
        <w:t>STEP 0: DAY-29 CONTROL MEANS</w:t>
      </w:r>
    </w:p>
    <w:p w14:paraId="3516EA9B"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From the dataset (Day 29):</w:t>
      </w:r>
    </w:p>
    <w:p w14:paraId="4B33025E" w14:textId="77777777" w:rsidR="00CE6636" w:rsidRPr="00CE6636" w:rsidRDefault="00CE6636" w:rsidP="00CE6636">
      <w:pPr>
        <w:numPr>
          <w:ilvl w:val="0"/>
          <w:numId w:val="3"/>
        </w:numPr>
        <w:rPr>
          <w:rFonts w:ascii="Times New Roman" w:hAnsi="Times New Roman" w:cs="Times New Roman"/>
        </w:rPr>
      </w:pPr>
      <w:r w:rsidRPr="00CE6636">
        <w:rPr>
          <w:rFonts w:ascii="Times New Roman" w:hAnsi="Times New Roman" w:cs="Times New Roman"/>
          <w:b/>
          <w:bCs/>
        </w:rPr>
        <w:t>Control Chlorophyll</w:t>
      </w:r>
      <w:r w:rsidRPr="00CE6636">
        <w:rPr>
          <w:rFonts w:ascii="Times New Roman" w:hAnsi="Times New Roman" w:cs="Times New Roman"/>
        </w:rPr>
        <w:t xml:space="preserve"> = </w:t>
      </w:r>
      <w:r w:rsidRPr="00CE6636">
        <w:rPr>
          <w:rFonts w:ascii="Times New Roman" w:hAnsi="Times New Roman" w:cs="Times New Roman"/>
          <w:b/>
          <w:bCs/>
        </w:rPr>
        <w:t>89,488.8</w:t>
      </w:r>
    </w:p>
    <w:p w14:paraId="7EEEA39D" w14:textId="77777777" w:rsidR="00CE6636" w:rsidRPr="00CE6636" w:rsidRDefault="00CE6636" w:rsidP="00CE6636">
      <w:pPr>
        <w:numPr>
          <w:ilvl w:val="0"/>
          <w:numId w:val="3"/>
        </w:numPr>
        <w:rPr>
          <w:rFonts w:ascii="Times New Roman" w:hAnsi="Times New Roman" w:cs="Times New Roman"/>
        </w:rPr>
      </w:pPr>
      <w:r w:rsidRPr="00CE6636">
        <w:rPr>
          <w:rFonts w:ascii="Times New Roman" w:hAnsi="Times New Roman" w:cs="Times New Roman"/>
          <w:b/>
          <w:bCs/>
        </w:rPr>
        <w:t>Control CDOM</w:t>
      </w:r>
      <w:r w:rsidRPr="00CE6636">
        <w:rPr>
          <w:rFonts w:ascii="Times New Roman" w:hAnsi="Times New Roman" w:cs="Times New Roman"/>
        </w:rPr>
        <w:t xml:space="preserve"> = </w:t>
      </w:r>
      <w:r w:rsidRPr="00CE6636">
        <w:rPr>
          <w:rFonts w:ascii="Times New Roman" w:hAnsi="Times New Roman" w:cs="Times New Roman"/>
          <w:b/>
          <w:bCs/>
        </w:rPr>
        <w:t>4,896.6</w:t>
      </w:r>
    </w:p>
    <w:p w14:paraId="2407CB94" w14:textId="77777777" w:rsidR="00CE6636" w:rsidRPr="00CE6636" w:rsidRDefault="00CE6636" w:rsidP="00CE6636">
      <w:pPr>
        <w:numPr>
          <w:ilvl w:val="0"/>
          <w:numId w:val="3"/>
        </w:numPr>
        <w:rPr>
          <w:rFonts w:ascii="Times New Roman" w:hAnsi="Times New Roman" w:cs="Times New Roman"/>
        </w:rPr>
      </w:pPr>
      <w:r w:rsidRPr="00CE6636">
        <w:rPr>
          <w:rFonts w:ascii="Times New Roman" w:hAnsi="Times New Roman" w:cs="Times New Roman"/>
          <w:b/>
          <w:bCs/>
        </w:rPr>
        <w:t>Control TN</w:t>
      </w:r>
      <w:r w:rsidRPr="00CE6636">
        <w:rPr>
          <w:rFonts w:ascii="Times New Roman" w:hAnsi="Times New Roman" w:cs="Times New Roman"/>
        </w:rPr>
        <w:t xml:space="preserve"> = </w:t>
      </w:r>
      <w:r w:rsidRPr="00CE6636">
        <w:rPr>
          <w:rFonts w:ascii="Times New Roman" w:hAnsi="Times New Roman" w:cs="Times New Roman"/>
          <w:b/>
          <w:bCs/>
        </w:rPr>
        <w:t>11.92</w:t>
      </w:r>
    </w:p>
    <w:p w14:paraId="24D7742E" w14:textId="3984E466" w:rsidR="00CE6636" w:rsidRPr="00CE6636" w:rsidRDefault="00CE6636" w:rsidP="00CE6636">
      <w:pPr>
        <w:rPr>
          <w:rFonts w:ascii="Times New Roman" w:hAnsi="Times New Roman" w:cs="Times New Roman"/>
        </w:rPr>
      </w:pPr>
      <w:r w:rsidRPr="00CE6636">
        <w:rPr>
          <w:rFonts w:ascii="Times New Roman" w:hAnsi="Times New Roman" w:cs="Times New Roman"/>
        </w:rPr>
        <w:t xml:space="preserve">These values are used as the denominator for </w:t>
      </w:r>
      <w:r w:rsidRPr="00CE6636">
        <w:rPr>
          <w:rFonts w:ascii="Times New Roman" w:hAnsi="Times New Roman" w:cs="Times New Roman"/>
          <w:b/>
          <w:bCs/>
        </w:rPr>
        <w:t>all proportional effects</w:t>
      </w:r>
      <w:r w:rsidRPr="00CE6636">
        <w:rPr>
          <w:rFonts w:ascii="Times New Roman" w:hAnsi="Times New Roman" w:cs="Times New Roman"/>
        </w:rPr>
        <w:t>.</w:t>
      </w:r>
    </w:p>
    <w:p w14:paraId="7890C8C6"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STEP 1: INDIVIDUAL STRESSOR EFFECTS (E)</w:t>
      </w:r>
    </w:p>
    <w:p w14:paraId="65733961"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Formula used everywhere:</w:t>
      </w:r>
    </w:p>
    <w:p w14:paraId="49B0CA58" w14:textId="587E8362" w:rsidR="00CE6636" w:rsidRPr="00CE6636" w:rsidRDefault="00CE6636" w:rsidP="00CE6636">
      <w:pPr>
        <w:rPr>
          <w:rFonts w:ascii="Times New Roman" w:hAnsi="Times New Roman" w:cs="Times New Roman"/>
        </w:rPr>
      </w:pPr>
      <m:oMathPara>
        <m:oMath>
          <m:r>
            <w:rPr>
              <w:rFonts w:ascii="Cambria Math" w:hAnsi="Cambria Math" w:cs="Times New Roman"/>
            </w:rPr>
            <m:t>E=</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Mean</m:t>
                  </m:r>
                </m:e>
                <m:sub>
                  <m:r>
                    <w:rPr>
                      <w:rFonts w:ascii="Cambria Math" w:hAnsi="Cambria Math" w:cs="Times New Roman"/>
                    </w:rPr>
                    <m:t>Treatment</m:t>
                  </m:r>
                </m:sub>
              </m:sSub>
              <m:r>
                <w:rPr>
                  <w:rFonts w:ascii="Cambria Math" w:hAnsi="Cambria Math" w:cs="Times New Roman"/>
                </w:rPr>
                <m:t>-</m:t>
              </m:r>
              <m:sSub>
                <m:sSubPr>
                  <m:ctrlPr>
                    <w:rPr>
                      <w:rFonts w:ascii="Cambria Math" w:hAnsi="Cambria Math" w:cs="Times New Roman"/>
                    </w:rPr>
                  </m:ctrlPr>
                </m:sSubPr>
                <m:e>
                  <m:r>
                    <m:rPr>
                      <m:nor/>
                    </m:rPr>
                    <w:rPr>
                      <w:rFonts w:ascii="Times New Roman" w:hAnsi="Times New Roman" w:cs="Times New Roman"/>
                    </w:rPr>
                    <m:t>Mean</m:t>
                  </m:r>
                </m:e>
                <m:sub>
                  <m:r>
                    <w:rPr>
                      <w:rFonts w:ascii="Cambria Math" w:hAnsi="Cambria Math" w:cs="Times New Roman"/>
                    </w:rPr>
                    <m:t>Control</m:t>
                  </m:r>
                </m:sub>
              </m:sSub>
            </m:num>
            <m:den>
              <m:sSub>
                <m:sSubPr>
                  <m:ctrlPr>
                    <w:rPr>
                      <w:rFonts w:ascii="Cambria Math" w:hAnsi="Cambria Math" w:cs="Times New Roman"/>
                    </w:rPr>
                  </m:ctrlPr>
                </m:sSubPr>
                <m:e>
                  <m:r>
                    <m:rPr>
                      <m:nor/>
                    </m:rPr>
                    <w:rPr>
                      <w:rFonts w:ascii="Times New Roman" w:hAnsi="Times New Roman" w:cs="Times New Roman"/>
                    </w:rPr>
                    <m:t>Mean</m:t>
                  </m:r>
                </m:e>
                <m:sub>
                  <m:r>
                    <w:rPr>
                      <w:rFonts w:ascii="Cambria Math" w:hAnsi="Cambria Math" w:cs="Times New Roman"/>
                    </w:rPr>
                    <m:t>Control</m:t>
                  </m:r>
                </m:sub>
              </m:sSub>
            </m:den>
          </m:f>
        </m:oMath>
      </m:oMathPara>
    </w:p>
    <w:p w14:paraId="1E4F6BA9"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CHLOROPHYLL — Individual Effects</w:t>
      </w:r>
    </w:p>
    <w:p w14:paraId="67E1F621"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w:t>
      </w:r>
    </w:p>
    <w:p w14:paraId="62AC319E" w14:textId="77777777" w:rsidR="00CE6636" w:rsidRPr="00CE6636" w:rsidRDefault="00CE6636" w:rsidP="00CE6636">
      <w:pPr>
        <w:numPr>
          <w:ilvl w:val="0"/>
          <w:numId w:val="4"/>
        </w:numPr>
        <w:rPr>
          <w:rFonts w:ascii="Times New Roman" w:hAnsi="Times New Roman" w:cs="Times New Roman"/>
        </w:rPr>
      </w:pPr>
      <w:r w:rsidRPr="00CE6636">
        <w:rPr>
          <w:rFonts w:ascii="Times New Roman" w:hAnsi="Times New Roman" w:cs="Times New Roman"/>
        </w:rPr>
        <w:t xml:space="preserve">Atrazine mean = </w:t>
      </w:r>
      <w:r w:rsidRPr="00CE6636">
        <w:rPr>
          <w:rFonts w:ascii="Times New Roman" w:hAnsi="Times New Roman" w:cs="Times New Roman"/>
          <w:b/>
          <w:bCs/>
        </w:rPr>
        <w:t>138,692.6</w:t>
      </w:r>
    </w:p>
    <w:p w14:paraId="02F86E3E" w14:textId="08831B59"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138,692.6</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49,203.8</m:t>
              </m:r>
            </m:num>
            <m:den>
              <m:r>
                <m:rPr>
                  <m:sty m:val="p"/>
                </m:rPr>
                <w:rPr>
                  <w:rFonts w:ascii="Cambria Math" w:hAnsi="Cambria Math" w:cs="Times New Roman"/>
                </w:rPr>
                <m:t>89,488.8</m:t>
              </m:r>
            </m:den>
          </m:f>
          <m:r>
            <w:rPr>
              <w:rFonts w:ascii="Cambria Math" w:hAnsi="Cambria Math" w:cs="Times New Roman"/>
            </w:rPr>
            <m:t>=0.5500</m:t>
          </m:r>
        </m:oMath>
      </m:oMathPara>
    </w:p>
    <w:p w14:paraId="0FA9ECF6"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Cypermethrin</w:t>
      </w:r>
    </w:p>
    <w:p w14:paraId="04F441D6" w14:textId="77777777" w:rsidR="00CE6636" w:rsidRPr="00CE6636" w:rsidRDefault="00CE6636" w:rsidP="00CE6636">
      <w:pPr>
        <w:numPr>
          <w:ilvl w:val="0"/>
          <w:numId w:val="5"/>
        </w:numPr>
        <w:rPr>
          <w:rFonts w:ascii="Times New Roman" w:hAnsi="Times New Roman" w:cs="Times New Roman"/>
        </w:rPr>
      </w:pPr>
      <w:r w:rsidRPr="00CE6636">
        <w:rPr>
          <w:rFonts w:ascii="Times New Roman" w:hAnsi="Times New Roman" w:cs="Times New Roman"/>
        </w:rPr>
        <w:t xml:space="preserve">Cypermethrin </w:t>
      </w:r>
      <w:proofErr w:type="gramStart"/>
      <w:r w:rsidRPr="00CE6636">
        <w:rPr>
          <w:rFonts w:ascii="Times New Roman" w:hAnsi="Times New Roman" w:cs="Times New Roman"/>
        </w:rPr>
        <w:t>mean</w:t>
      </w:r>
      <w:proofErr w:type="gramEnd"/>
      <w:r w:rsidRPr="00CE6636">
        <w:rPr>
          <w:rFonts w:ascii="Times New Roman" w:hAnsi="Times New Roman" w:cs="Times New Roman"/>
        </w:rPr>
        <w:t xml:space="preserve"> = </w:t>
      </w:r>
      <w:r w:rsidRPr="00CE6636">
        <w:rPr>
          <w:rFonts w:ascii="Times New Roman" w:hAnsi="Times New Roman" w:cs="Times New Roman"/>
          <w:b/>
          <w:bCs/>
        </w:rPr>
        <w:t>65,347.4</w:t>
      </w:r>
    </w:p>
    <w:p w14:paraId="298E5628" w14:textId="28BCE985"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65,347.4</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r>
                <m:rPr>
                  <m:sty m:val="p"/>
                </m:rPr>
                <w:rPr>
                  <w:rFonts w:ascii="Cambria Math" w:hAnsi="Cambria Math" w:cs="Times New Roman"/>
                </w:rPr>
                <m:t>24,141.4</m:t>
              </m:r>
            </m:num>
            <m:den>
              <m:r>
                <m:rPr>
                  <m:sty m:val="p"/>
                </m:rPr>
                <w:rPr>
                  <w:rFonts w:ascii="Cambria Math" w:hAnsi="Cambria Math" w:cs="Times New Roman"/>
                </w:rPr>
                <m:t>89,488.8</m:t>
              </m:r>
            </m:den>
          </m:f>
          <m:r>
            <w:rPr>
              <w:rFonts w:ascii="Cambria Math" w:hAnsi="Cambria Math" w:cs="Times New Roman"/>
            </w:rPr>
            <m:t>=-0.2697</m:t>
          </m:r>
        </m:oMath>
      </m:oMathPara>
    </w:p>
    <w:p w14:paraId="548C04D6"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NaCl</w:t>
      </w:r>
    </w:p>
    <w:p w14:paraId="1AA26A73" w14:textId="77777777" w:rsidR="00CE6636" w:rsidRPr="00CE6636" w:rsidRDefault="00CE6636" w:rsidP="00CE6636">
      <w:pPr>
        <w:numPr>
          <w:ilvl w:val="0"/>
          <w:numId w:val="6"/>
        </w:numPr>
        <w:rPr>
          <w:rFonts w:ascii="Times New Roman" w:hAnsi="Times New Roman" w:cs="Times New Roman"/>
        </w:rPr>
      </w:pPr>
      <w:r w:rsidRPr="00CE6636">
        <w:rPr>
          <w:rFonts w:ascii="Times New Roman" w:hAnsi="Times New Roman" w:cs="Times New Roman"/>
        </w:rPr>
        <w:t xml:space="preserve">NaCl mean = </w:t>
      </w:r>
      <w:r w:rsidRPr="00CE6636">
        <w:rPr>
          <w:rFonts w:ascii="Times New Roman" w:hAnsi="Times New Roman" w:cs="Times New Roman"/>
          <w:b/>
          <w:bCs/>
        </w:rPr>
        <w:t>70,823.2</w:t>
      </w:r>
    </w:p>
    <w:p w14:paraId="4EEF9402" w14:textId="71560CDB"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70,823.2</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r>
                <m:rPr>
                  <m:sty m:val="p"/>
                </m:rPr>
                <w:rPr>
                  <w:rFonts w:ascii="Cambria Math" w:hAnsi="Cambria Math" w:cs="Times New Roman"/>
                </w:rPr>
                <m:t>18,665.6</m:t>
              </m:r>
            </m:num>
            <m:den>
              <m:r>
                <m:rPr>
                  <m:sty m:val="p"/>
                </m:rPr>
                <w:rPr>
                  <w:rFonts w:ascii="Cambria Math" w:hAnsi="Cambria Math" w:cs="Times New Roman"/>
                </w:rPr>
                <m:t>89,488.8</m:t>
              </m:r>
            </m:den>
          </m:f>
          <m:r>
            <w:rPr>
              <w:rFonts w:ascii="Cambria Math" w:hAnsi="Cambria Math" w:cs="Times New Roman"/>
            </w:rPr>
            <m:t>=-0.2086</m:t>
          </m:r>
        </m:oMath>
      </m:oMathPara>
    </w:p>
    <w:p w14:paraId="580DEEE9"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CDOM — Individual Effects</w:t>
      </w:r>
    </w:p>
    <w:p w14:paraId="299346D9"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w:t>
      </w:r>
    </w:p>
    <w:p w14:paraId="1211C362" w14:textId="77777777" w:rsidR="00CE6636" w:rsidRPr="00CE6636" w:rsidRDefault="00CE6636" w:rsidP="00CE6636">
      <w:pPr>
        <w:numPr>
          <w:ilvl w:val="0"/>
          <w:numId w:val="7"/>
        </w:numPr>
        <w:rPr>
          <w:rFonts w:ascii="Times New Roman" w:hAnsi="Times New Roman" w:cs="Times New Roman"/>
        </w:rPr>
      </w:pPr>
      <w:r w:rsidRPr="00CE6636">
        <w:rPr>
          <w:rFonts w:ascii="Times New Roman" w:hAnsi="Times New Roman" w:cs="Times New Roman"/>
        </w:rPr>
        <w:t xml:space="preserve">Atrazine mean = </w:t>
      </w:r>
      <w:r w:rsidRPr="00CE6636">
        <w:rPr>
          <w:rFonts w:ascii="Times New Roman" w:hAnsi="Times New Roman" w:cs="Times New Roman"/>
          <w:b/>
          <w:bCs/>
        </w:rPr>
        <w:t>5,122.4</w:t>
      </w:r>
    </w:p>
    <w:p w14:paraId="4E814431" w14:textId="359462E7"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5,122.4</m:t>
              </m:r>
              <m:r>
                <w:rPr>
                  <w:rFonts w:ascii="Cambria Math" w:hAnsi="Cambria Math" w:cs="Times New Roman"/>
                </w:rPr>
                <m:t>-</m:t>
              </m:r>
              <m:r>
                <m:rPr>
                  <m:sty m:val="p"/>
                </m:rPr>
                <w:rPr>
                  <w:rFonts w:ascii="Cambria Math" w:hAnsi="Cambria Math" w:cs="Times New Roman"/>
                </w:rPr>
                <m:t>4,896.6</m:t>
              </m:r>
            </m:num>
            <m:den>
              <m:r>
                <m:rPr>
                  <m:sty m:val="p"/>
                </m:rPr>
                <w:rPr>
                  <w:rFonts w:ascii="Cambria Math" w:hAnsi="Cambria Math" w:cs="Times New Roman"/>
                </w:rPr>
                <m:t>4,896.6</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225.8</m:t>
              </m:r>
            </m:num>
            <m:den>
              <m:r>
                <m:rPr>
                  <m:sty m:val="p"/>
                </m:rPr>
                <w:rPr>
                  <w:rFonts w:ascii="Cambria Math" w:hAnsi="Cambria Math" w:cs="Times New Roman"/>
                </w:rPr>
                <m:t>4,896.6</m:t>
              </m:r>
            </m:den>
          </m:f>
          <m:r>
            <w:rPr>
              <w:rFonts w:ascii="Cambria Math" w:hAnsi="Cambria Math" w:cs="Times New Roman"/>
            </w:rPr>
            <m:t>=0.0461</m:t>
          </m:r>
          <m:r>
            <w:rPr>
              <w:rFonts w:ascii="Times New Roman" w:hAnsi="Times New Roman" w:cs="Times New Roman"/>
              <w:i/>
            </w:rPr>
            <w:br/>
          </m:r>
        </m:oMath>
      </m:oMathPara>
    </w:p>
    <w:p w14:paraId="5021F17A"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lastRenderedPageBreak/>
        <w:t>Cypermethrin</w:t>
      </w:r>
    </w:p>
    <w:p w14:paraId="4139C1D1" w14:textId="77777777" w:rsidR="00CE6636" w:rsidRPr="00CE6636" w:rsidRDefault="00CE6636" w:rsidP="00CE6636">
      <w:pPr>
        <w:numPr>
          <w:ilvl w:val="0"/>
          <w:numId w:val="8"/>
        </w:numPr>
        <w:rPr>
          <w:rFonts w:ascii="Times New Roman" w:hAnsi="Times New Roman" w:cs="Times New Roman"/>
        </w:rPr>
      </w:pPr>
      <w:r w:rsidRPr="00CE6636">
        <w:rPr>
          <w:rFonts w:ascii="Times New Roman" w:hAnsi="Times New Roman" w:cs="Times New Roman"/>
        </w:rPr>
        <w:t xml:space="preserve">Cypermethrin mean = </w:t>
      </w:r>
      <w:r w:rsidRPr="00CE6636">
        <w:rPr>
          <w:rFonts w:ascii="Times New Roman" w:hAnsi="Times New Roman" w:cs="Times New Roman"/>
          <w:b/>
          <w:bCs/>
        </w:rPr>
        <w:t>4,701.8</w:t>
      </w:r>
    </w:p>
    <w:p w14:paraId="5FCD495D" w14:textId="0D3833FC"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4,701.8</m:t>
              </m:r>
              <m:r>
                <w:rPr>
                  <w:rFonts w:ascii="Cambria Math" w:hAnsi="Cambria Math" w:cs="Times New Roman"/>
                </w:rPr>
                <m:t>-</m:t>
              </m:r>
              <m:r>
                <m:rPr>
                  <m:sty m:val="p"/>
                </m:rPr>
                <w:rPr>
                  <w:rFonts w:ascii="Cambria Math" w:hAnsi="Cambria Math" w:cs="Times New Roman"/>
                </w:rPr>
                <m:t>4,896.6</m:t>
              </m:r>
            </m:num>
            <m:den>
              <m:r>
                <m:rPr>
                  <m:sty m:val="p"/>
                </m:rPr>
                <w:rPr>
                  <w:rFonts w:ascii="Cambria Math" w:hAnsi="Cambria Math" w:cs="Times New Roman"/>
                </w:rPr>
                <m:t>4,896.6</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-194.8</m:t>
              </m:r>
            </m:num>
            <m:den>
              <m:r>
                <m:rPr>
                  <m:sty m:val="p"/>
                </m:rPr>
                <w:rPr>
                  <w:rFonts w:ascii="Cambria Math" w:hAnsi="Cambria Math" w:cs="Times New Roman"/>
                </w:rPr>
                <m:t>4,896.6</m:t>
              </m:r>
            </m:den>
          </m:f>
          <m:r>
            <w:rPr>
              <w:rFonts w:ascii="Cambria Math" w:hAnsi="Cambria Math" w:cs="Times New Roman"/>
            </w:rPr>
            <m:t>=-0.0398</m:t>
          </m:r>
        </m:oMath>
      </m:oMathPara>
    </w:p>
    <w:p w14:paraId="618457D7"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NaCl</w:t>
      </w:r>
    </w:p>
    <w:p w14:paraId="2D2AB1E4" w14:textId="77777777" w:rsidR="00CE6636" w:rsidRPr="00CE6636" w:rsidRDefault="00CE6636" w:rsidP="00CE6636">
      <w:pPr>
        <w:numPr>
          <w:ilvl w:val="0"/>
          <w:numId w:val="9"/>
        </w:numPr>
        <w:rPr>
          <w:rFonts w:ascii="Times New Roman" w:hAnsi="Times New Roman" w:cs="Times New Roman"/>
        </w:rPr>
      </w:pPr>
      <w:r w:rsidRPr="00CE6636">
        <w:rPr>
          <w:rFonts w:ascii="Times New Roman" w:hAnsi="Times New Roman" w:cs="Times New Roman"/>
        </w:rPr>
        <w:t xml:space="preserve">NaCl mean = </w:t>
      </w:r>
      <w:r w:rsidRPr="00CE6636">
        <w:rPr>
          <w:rFonts w:ascii="Times New Roman" w:hAnsi="Times New Roman" w:cs="Times New Roman"/>
          <w:b/>
          <w:bCs/>
        </w:rPr>
        <w:t>4,743.0</w:t>
      </w:r>
    </w:p>
    <w:p w14:paraId="7EBA4DA9" w14:textId="460A4D05"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4,743.0</m:t>
              </m:r>
              <m:r>
                <w:rPr>
                  <w:rFonts w:ascii="Cambria Math" w:hAnsi="Cambria Math" w:cs="Times New Roman"/>
                </w:rPr>
                <m:t>-</m:t>
              </m:r>
              <m:r>
                <m:rPr>
                  <m:sty m:val="p"/>
                </m:rPr>
                <w:rPr>
                  <w:rFonts w:ascii="Cambria Math" w:hAnsi="Cambria Math" w:cs="Times New Roman"/>
                </w:rPr>
                <m:t>4,896.6</m:t>
              </m:r>
            </m:num>
            <m:den>
              <m:r>
                <m:rPr>
                  <m:sty m:val="p"/>
                </m:rPr>
                <w:rPr>
                  <w:rFonts w:ascii="Cambria Math" w:hAnsi="Cambria Math" w:cs="Times New Roman"/>
                </w:rPr>
                <m:t>4,896.6</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-153.6</m:t>
              </m:r>
            </m:num>
            <m:den>
              <m:r>
                <m:rPr>
                  <m:sty m:val="p"/>
                </m:rPr>
                <w:rPr>
                  <w:rFonts w:ascii="Cambria Math" w:hAnsi="Cambria Math" w:cs="Times New Roman"/>
                </w:rPr>
                <m:t>4,896.6</m:t>
              </m:r>
            </m:den>
          </m:f>
          <m:r>
            <w:rPr>
              <w:rFonts w:ascii="Cambria Math" w:hAnsi="Cambria Math" w:cs="Times New Roman"/>
            </w:rPr>
            <m:t>=-0.0314</m:t>
          </m:r>
        </m:oMath>
      </m:oMathPara>
    </w:p>
    <w:p w14:paraId="4C4259B5"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TOTAL NITROGEN (</w:t>
      </w:r>
      <w:proofErr w:type="gramStart"/>
      <w:r w:rsidRPr="00CE6636">
        <w:rPr>
          <w:rFonts w:ascii="Times New Roman" w:hAnsi="Times New Roman" w:cs="Times New Roman"/>
          <w:b/>
          <w:bCs/>
        </w:rPr>
        <w:t>TN) —</w:t>
      </w:r>
      <w:proofErr w:type="gramEnd"/>
      <w:r w:rsidRPr="00CE6636">
        <w:rPr>
          <w:rFonts w:ascii="Times New Roman" w:hAnsi="Times New Roman" w:cs="Times New Roman"/>
          <w:b/>
          <w:bCs/>
        </w:rPr>
        <w:t xml:space="preserve"> Individual Effects</w:t>
      </w:r>
    </w:p>
    <w:p w14:paraId="287864C6"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w:t>
      </w:r>
    </w:p>
    <w:p w14:paraId="2DBEC89D" w14:textId="77777777" w:rsidR="00CE6636" w:rsidRPr="00CE6636" w:rsidRDefault="00CE6636" w:rsidP="00CE6636">
      <w:pPr>
        <w:numPr>
          <w:ilvl w:val="0"/>
          <w:numId w:val="10"/>
        </w:numPr>
        <w:rPr>
          <w:rFonts w:ascii="Times New Roman" w:hAnsi="Times New Roman" w:cs="Times New Roman"/>
        </w:rPr>
      </w:pPr>
      <w:r w:rsidRPr="00CE6636">
        <w:rPr>
          <w:rFonts w:ascii="Times New Roman" w:hAnsi="Times New Roman" w:cs="Times New Roman"/>
        </w:rPr>
        <w:t xml:space="preserve">Atrazine mean = </w:t>
      </w:r>
      <w:r w:rsidRPr="00CE6636">
        <w:rPr>
          <w:rFonts w:ascii="Times New Roman" w:hAnsi="Times New Roman" w:cs="Times New Roman"/>
          <w:b/>
          <w:bCs/>
        </w:rPr>
        <w:t>10.74</w:t>
      </w:r>
    </w:p>
    <w:p w14:paraId="0B22E9DB" w14:textId="143993EF"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10.74-11.92</m:t>
              </m:r>
            </m:num>
            <m:den>
              <m:r>
                <w:rPr>
                  <w:rFonts w:ascii="Cambria Math" w:hAnsi="Cambria Math" w:cs="Times New Roman"/>
                </w:rPr>
                <m:t>11.92</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-1.18</m:t>
              </m:r>
            </m:num>
            <m:den>
              <m:r>
                <w:rPr>
                  <w:rFonts w:ascii="Cambria Math" w:hAnsi="Cambria Math" w:cs="Times New Roman"/>
                </w:rPr>
                <m:t>11.92</m:t>
              </m:r>
            </m:den>
          </m:f>
          <m:r>
            <w:rPr>
              <w:rFonts w:ascii="Cambria Math" w:hAnsi="Cambria Math" w:cs="Times New Roman"/>
            </w:rPr>
            <m:t>=-0.0990</m:t>
          </m:r>
        </m:oMath>
      </m:oMathPara>
    </w:p>
    <w:p w14:paraId="55724096"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Cypermethrin</w:t>
      </w:r>
    </w:p>
    <w:p w14:paraId="1B24A604" w14:textId="77777777" w:rsidR="00CE6636" w:rsidRPr="00CE6636" w:rsidRDefault="00CE6636" w:rsidP="00CE6636">
      <w:pPr>
        <w:numPr>
          <w:ilvl w:val="0"/>
          <w:numId w:val="11"/>
        </w:numPr>
        <w:rPr>
          <w:rFonts w:ascii="Times New Roman" w:hAnsi="Times New Roman" w:cs="Times New Roman"/>
        </w:rPr>
      </w:pPr>
      <w:r w:rsidRPr="00CE6636">
        <w:rPr>
          <w:rFonts w:ascii="Times New Roman" w:hAnsi="Times New Roman" w:cs="Times New Roman"/>
        </w:rPr>
        <w:t xml:space="preserve">Cypermethrin mean = </w:t>
      </w:r>
      <w:r w:rsidRPr="00CE6636">
        <w:rPr>
          <w:rFonts w:ascii="Times New Roman" w:hAnsi="Times New Roman" w:cs="Times New Roman"/>
          <w:b/>
          <w:bCs/>
        </w:rPr>
        <w:t>10.31</w:t>
      </w:r>
    </w:p>
    <w:p w14:paraId="6801B407" w14:textId="7FECE680"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10.31-11.92</m:t>
              </m:r>
            </m:num>
            <m:den>
              <m:r>
                <w:rPr>
                  <w:rFonts w:ascii="Cambria Math" w:hAnsi="Cambria Math" w:cs="Times New Roman"/>
                </w:rPr>
                <m:t>11.92</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-1.61</m:t>
              </m:r>
            </m:num>
            <m:den>
              <m:r>
                <w:rPr>
                  <w:rFonts w:ascii="Cambria Math" w:hAnsi="Cambria Math" w:cs="Times New Roman"/>
                </w:rPr>
                <m:t>11.92</m:t>
              </m:r>
            </m:den>
          </m:f>
          <m:r>
            <w:rPr>
              <w:rFonts w:ascii="Cambria Math" w:hAnsi="Cambria Math" w:cs="Times New Roman"/>
            </w:rPr>
            <m:t>=-0.1351</m:t>
          </m:r>
        </m:oMath>
      </m:oMathPara>
    </w:p>
    <w:p w14:paraId="246462D0"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NaCl</w:t>
      </w:r>
    </w:p>
    <w:p w14:paraId="3A2F791D" w14:textId="77777777" w:rsidR="00CE6636" w:rsidRPr="00CE6636" w:rsidRDefault="00CE6636" w:rsidP="00CE6636">
      <w:pPr>
        <w:numPr>
          <w:ilvl w:val="0"/>
          <w:numId w:val="12"/>
        </w:numPr>
        <w:rPr>
          <w:rFonts w:ascii="Times New Roman" w:hAnsi="Times New Roman" w:cs="Times New Roman"/>
        </w:rPr>
      </w:pPr>
      <w:r w:rsidRPr="00CE6636">
        <w:rPr>
          <w:rFonts w:ascii="Times New Roman" w:hAnsi="Times New Roman" w:cs="Times New Roman"/>
        </w:rPr>
        <w:t xml:space="preserve">NaCl mean = </w:t>
      </w:r>
      <w:r w:rsidRPr="00CE6636">
        <w:rPr>
          <w:rFonts w:ascii="Times New Roman" w:hAnsi="Times New Roman" w:cs="Times New Roman"/>
          <w:b/>
          <w:bCs/>
        </w:rPr>
        <w:t>9.88</w:t>
      </w:r>
    </w:p>
    <w:p w14:paraId="0033619F" w14:textId="270AAEDF"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9.88-11.92</m:t>
              </m:r>
            </m:num>
            <m:den>
              <m:r>
                <w:rPr>
                  <w:rFonts w:ascii="Cambria Math" w:hAnsi="Cambria Math" w:cs="Times New Roman"/>
                </w:rPr>
                <m:t>11.92</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-2.04</m:t>
              </m:r>
            </m:num>
            <m:den>
              <m:r>
                <w:rPr>
                  <w:rFonts w:ascii="Cambria Math" w:hAnsi="Cambria Math" w:cs="Times New Roman"/>
                </w:rPr>
                <m:t>11.92</m:t>
              </m:r>
            </m:den>
          </m:f>
          <m:r>
            <w:rPr>
              <w:rFonts w:ascii="Cambria Math" w:hAnsi="Cambria Math" w:cs="Times New Roman"/>
            </w:rPr>
            <m:t>=-0.1711</m:t>
          </m:r>
        </m:oMath>
      </m:oMathPara>
    </w:p>
    <w:p w14:paraId="4E34B8FF"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STEP 2: BINARY MIXTURES</w:t>
      </w:r>
    </w:p>
    <w:p w14:paraId="57A9FD3B"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Bliss formula (binary):</w:t>
      </w:r>
    </w:p>
    <w:p w14:paraId="2F64AC8E" w14:textId="5FE35FBA"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Y</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Y</m:t>
              </m:r>
            </m:sub>
          </m:sSub>
          <m:r>
            <w:rPr>
              <w:rFonts w:ascii="Cambria Math" w:hAnsi="Cambria Math" w:cs="Times New Roman"/>
            </w:rPr>
            <m:t>)</m:t>
          </m:r>
        </m:oMath>
      </m:oMathPara>
    </w:p>
    <w:p w14:paraId="443CA18C"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 effect:</w:t>
      </w:r>
    </w:p>
    <w:p w14:paraId="70196071" w14:textId="3D5D8875"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XY(obs)</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Mean</m:t>
                  </m:r>
                </m:e>
                <m:sub>
                  <m:r>
                    <w:rPr>
                      <w:rFonts w:ascii="Cambria Math" w:hAnsi="Cambria Math" w:cs="Times New Roman"/>
                    </w:rPr>
                    <m:t>XY</m:t>
                  </m:r>
                </m:sub>
              </m:sSub>
              <m:r>
                <w:rPr>
                  <w:rFonts w:ascii="Cambria Math" w:hAnsi="Cambria Math" w:cs="Times New Roman"/>
                </w:rPr>
                <m:t>-Control</m:t>
              </m:r>
            </m:num>
            <m:den>
              <m:r>
                <w:rPr>
                  <w:rFonts w:ascii="Cambria Math" w:hAnsi="Cambria Math" w:cs="Times New Roman"/>
                </w:rPr>
                <m:t>Control</m:t>
              </m:r>
            </m:den>
          </m:f>
        </m:oMath>
      </m:oMathPara>
    </w:p>
    <w:p w14:paraId="1895B1E2"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CHLOROPHYLL — Binary</w:t>
      </w:r>
    </w:p>
    <w:p w14:paraId="41D5F50E"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 + NaCl</w:t>
      </w:r>
    </w:p>
    <w:p w14:paraId="4826FEA4" w14:textId="77777777" w:rsidR="00CE6636" w:rsidRPr="00CE6636" w:rsidRDefault="00CE6636" w:rsidP="00CE6636">
      <w:pPr>
        <w:numPr>
          <w:ilvl w:val="0"/>
          <w:numId w:val="13"/>
        </w:numPr>
        <w:rPr>
          <w:rFonts w:ascii="Times New Roman" w:hAnsi="Times New Roman" w:cs="Times New Roman"/>
        </w:rPr>
      </w:pPr>
      <w:r w:rsidRPr="00CE6636">
        <w:rPr>
          <w:rFonts w:ascii="Times New Roman" w:hAnsi="Times New Roman" w:cs="Times New Roman"/>
        </w:rPr>
        <w:lastRenderedPageBreak/>
        <w:t xml:space="preserve">Mean = </w:t>
      </w:r>
      <w:r w:rsidRPr="00CE6636">
        <w:rPr>
          <w:rFonts w:ascii="Times New Roman" w:hAnsi="Times New Roman" w:cs="Times New Roman"/>
          <w:b/>
          <w:bCs/>
        </w:rPr>
        <w:t>150,332.4</w:t>
      </w:r>
    </w:p>
    <w:p w14:paraId="1B03AA47"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76A83151" w14:textId="4848C519"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150,332.4</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=0.6800</m:t>
          </m:r>
        </m:oMath>
      </m:oMathPara>
    </w:p>
    <w:p w14:paraId="2D78F43A"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Bliss expected:</w:t>
      </w:r>
    </w:p>
    <w:p w14:paraId="143E1C08" w14:textId="2ABE2CB2"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=0.5500+(-0.2086)-(0.5500×-0.2086)=0.3414+0.1147=0.4561</m:t>
          </m:r>
        </m:oMath>
      </m:oMathPara>
    </w:p>
    <w:p w14:paraId="22D02A5F" w14:textId="1D580121"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Synergistic</w:t>
      </w:r>
    </w:p>
    <w:p w14:paraId="26F63B0E"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Cypermethrin + NaCl</w:t>
      </w:r>
    </w:p>
    <w:p w14:paraId="4F4458EF" w14:textId="77777777" w:rsidR="00CE6636" w:rsidRPr="00CE6636" w:rsidRDefault="00CE6636" w:rsidP="00CE6636">
      <w:pPr>
        <w:numPr>
          <w:ilvl w:val="0"/>
          <w:numId w:val="14"/>
        </w:numPr>
        <w:rPr>
          <w:rFonts w:ascii="Times New Roman" w:hAnsi="Times New Roman" w:cs="Times New Roman"/>
        </w:rPr>
      </w:pPr>
      <w:r w:rsidRPr="00CE6636">
        <w:rPr>
          <w:rFonts w:ascii="Times New Roman" w:hAnsi="Times New Roman" w:cs="Times New Roman"/>
        </w:rPr>
        <w:t xml:space="preserve">Mean = </w:t>
      </w:r>
      <w:r w:rsidRPr="00CE6636">
        <w:rPr>
          <w:rFonts w:ascii="Times New Roman" w:hAnsi="Times New Roman" w:cs="Times New Roman"/>
          <w:b/>
          <w:bCs/>
        </w:rPr>
        <w:t>62,998.6</w:t>
      </w:r>
    </w:p>
    <w:p w14:paraId="0C14A24B"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0EA2C614" w14:textId="543004B6"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62,998.6</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=-0.2960</m:t>
          </m:r>
        </m:oMath>
      </m:oMathPara>
    </w:p>
    <w:p w14:paraId="1595B4E6"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Bliss expected:</w:t>
      </w:r>
    </w:p>
    <w:p w14:paraId="2B49A7E9" w14:textId="51319D06"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=-0.2697+(-0.2086)-(-0.2697×-0.2086)=-0.4783-0.0563=-0.5346</m:t>
          </m:r>
        </m:oMath>
      </m:oMathPara>
    </w:p>
    <w:p w14:paraId="037815DC" w14:textId="7674412D"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Synergistic (greater than Bliss)</w:t>
      </w:r>
    </w:p>
    <w:p w14:paraId="30EB4A13"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 + Cypermethrin</w:t>
      </w:r>
    </w:p>
    <w:p w14:paraId="4D859ABC" w14:textId="77777777" w:rsidR="00CE6636" w:rsidRPr="00CE6636" w:rsidRDefault="00CE6636" w:rsidP="00CE6636">
      <w:pPr>
        <w:numPr>
          <w:ilvl w:val="0"/>
          <w:numId w:val="15"/>
        </w:numPr>
        <w:rPr>
          <w:rFonts w:ascii="Times New Roman" w:hAnsi="Times New Roman" w:cs="Times New Roman"/>
        </w:rPr>
      </w:pPr>
      <w:r w:rsidRPr="00CE6636">
        <w:rPr>
          <w:rFonts w:ascii="Times New Roman" w:hAnsi="Times New Roman" w:cs="Times New Roman"/>
        </w:rPr>
        <w:t xml:space="preserve">Mean = </w:t>
      </w:r>
      <w:r w:rsidRPr="00CE6636">
        <w:rPr>
          <w:rFonts w:ascii="Times New Roman" w:hAnsi="Times New Roman" w:cs="Times New Roman"/>
          <w:b/>
          <w:bCs/>
        </w:rPr>
        <w:t>98,645.7</w:t>
      </w:r>
    </w:p>
    <w:p w14:paraId="198E045A"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7849B34E" w14:textId="172050C6"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AC</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98,645.7</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=0.1023</m:t>
          </m:r>
        </m:oMath>
      </m:oMathPara>
    </w:p>
    <w:p w14:paraId="3E70A388"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Bliss expected:</w:t>
      </w:r>
    </w:p>
    <w:p w14:paraId="023E7D57" w14:textId="6EA6FC0C"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=0.5500+(-0.2697)-(0.5500×-0.2697)=0.2803+0.1483=0.4286</m:t>
          </m:r>
        </m:oMath>
      </m:oMathPara>
    </w:p>
    <w:p w14:paraId="6BEAFB28" w14:textId="55531059"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Antagonistic</w:t>
      </w:r>
    </w:p>
    <w:p w14:paraId="30B223D8"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CDOM — Binary (same structure)</w:t>
      </w:r>
    </w:p>
    <w:p w14:paraId="3D15E81D"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 + NaCl</w:t>
      </w:r>
    </w:p>
    <w:p w14:paraId="0C7687CA"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3A440F66" w14:textId="542CF260"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4,845.2</m:t>
              </m:r>
              <m:r>
                <w:rPr>
                  <w:rFonts w:ascii="Cambria Math" w:hAnsi="Cambria Math" w:cs="Times New Roman"/>
                </w:rPr>
                <m:t>-</m:t>
              </m:r>
              <m:r>
                <m:rPr>
                  <m:sty m:val="p"/>
                </m:rPr>
                <w:rPr>
                  <w:rFonts w:ascii="Cambria Math" w:hAnsi="Cambria Math" w:cs="Times New Roman"/>
                </w:rPr>
                <m:t>4,896.6</m:t>
              </m:r>
            </m:num>
            <m:den>
              <m:r>
                <m:rPr>
                  <m:sty m:val="p"/>
                </m:rPr>
                <w:rPr>
                  <w:rFonts w:ascii="Cambria Math" w:hAnsi="Cambria Math" w:cs="Times New Roman"/>
                </w:rPr>
                <m:t>4,896.6</m:t>
              </m:r>
            </m:den>
          </m:f>
          <m:r>
            <w:rPr>
              <w:rFonts w:ascii="Cambria Math" w:hAnsi="Cambria Math" w:cs="Times New Roman"/>
            </w:rPr>
            <m:t>=-0.0105</m:t>
          </m:r>
        </m:oMath>
      </m:oMathPara>
    </w:p>
    <w:p w14:paraId="600F8CAD"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lastRenderedPageBreak/>
        <w:t>Bliss:</w:t>
      </w:r>
    </w:p>
    <w:p w14:paraId="4F94B3C5" w14:textId="5D63AE92"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=0.0461+(-0.0314)-(0.0461×-0.0314)=0.0147+0.0014=0.0161</m:t>
          </m:r>
        </m:oMath>
      </m:oMathPara>
    </w:p>
    <w:p w14:paraId="15AA8823" w14:textId="7DE88C84"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Antagonistic</w:t>
      </w:r>
    </w:p>
    <w:p w14:paraId="4A355745"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TN — Binary</w:t>
      </w:r>
    </w:p>
    <w:p w14:paraId="7B61C083"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Atrazine + NaCl</w:t>
      </w:r>
    </w:p>
    <w:p w14:paraId="7023689C"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19710ECD" w14:textId="1D3666C7"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9.03-11.92</m:t>
              </m:r>
            </m:num>
            <m:den>
              <m:r>
                <w:rPr>
                  <w:rFonts w:ascii="Cambria Math" w:hAnsi="Cambria Math" w:cs="Times New Roman"/>
                </w:rPr>
                <m:t>11.92</m:t>
              </m:r>
            </m:den>
          </m:f>
          <m:r>
            <w:rPr>
              <w:rFonts w:ascii="Cambria Math" w:hAnsi="Cambria Math" w:cs="Times New Roman"/>
            </w:rPr>
            <m:t>=-0.2420</m:t>
          </m:r>
        </m:oMath>
      </m:oMathPara>
    </w:p>
    <w:p w14:paraId="21519821"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Bliss:</w:t>
      </w:r>
    </w:p>
    <w:p w14:paraId="5245F2AB" w14:textId="15CAB960"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=-0.0990+(-0.1711)-(-0.0990×-0.1711)=-0.2701-0.0169=-0.2870</m:t>
          </m:r>
        </m:oMath>
      </m:oMathPara>
    </w:p>
    <w:p w14:paraId="79D0595D" w14:textId="2F096093"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Synergistic</w:t>
      </w:r>
    </w:p>
    <w:p w14:paraId="4901304F"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STEP 3: TERTIARY MIXTURE (A + C + S)</w:t>
      </w:r>
    </w:p>
    <w:p w14:paraId="4DA7135A"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Bliss formula (three stressors):</w:t>
      </w:r>
    </w:p>
    <w:p w14:paraId="59A02E78" w14:textId="7761C006"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=1-(1-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m:t>
              </m:r>
            </m:sub>
          </m:sSub>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S</m:t>
              </m:r>
            </m:sub>
          </m:sSub>
          <m:r>
            <w:rPr>
              <w:rFonts w:ascii="Cambria Math" w:hAnsi="Cambria Math" w:cs="Times New Roman"/>
            </w:rPr>
            <m:t>)</m:t>
          </m:r>
        </m:oMath>
      </m:oMathPara>
    </w:p>
    <w:p w14:paraId="71238A9B"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CHLOROPHYLL — Tertiary</w:t>
      </w:r>
    </w:p>
    <w:p w14:paraId="7B89546A" w14:textId="77777777" w:rsidR="00CE6636" w:rsidRPr="00CE6636" w:rsidRDefault="00CE6636" w:rsidP="00CE6636">
      <w:pPr>
        <w:numPr>
          <w:ilvl w:val="0"/>
          <w:numId w:val="16"/>
        </w:numPr>
        <w:rPr>
          <w:rFonts w:ascii="Times New Roman" w:hAnsi="Times New Roman" w:cs="Times New Roman"/>
        </w:rPr>
      </w:pPr>
      <w:r w:rsidRPr="00CE6636">
        <w:rPr>
          <w:rFonts w:ascii="Times New Roman" w:hAnsi="Times New Roman" w:cs="Times New Roman"/>
        </w:rPr>
        <w:t xml:space="preserve">Mean = </w:t>
      </w:r>
      <w:r w:rsidRPr="00CE6636">
        <w:rPr>
          <w:rFonts w:ascii="Times New Roman" w:hAnsi="Times New Roman" w:cs="Times New Roman"/>
          <w:b/>
          <w:bCs/>
        </w:rPr>
        <w:t>112,482.9</w:t>
      </w:r>
    </w:p>
    <w:p w14:paraId="5E786D4D"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4D061A7C" w14:textId="7C10A601"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ACS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112,482.9</m:t>
              </m:r>
              <m:r>
                <w:rPr>
                  <w:rFonts w:ascii="Cambria Math" w:hAnsi="Cambria Math" w:cs="Times New Roman"/>
                </w:rPr>
                <m:t>-</m:t>
              </m:r>
              <m:r>
                <m:rPr>
                  <m:sty m:val="p"/>
                </m:rPr>
                <w:rPr>
                  <w:rFonts w:ascii="Cambria Math" w:hAnsi="Cambria Math" w:cs="Times New Roman"/>
                </w:rPr>
                <m:t>89,488.8</m:t>
              </m:r>
            </m:num>
            <m:den>
              <m:r>
                <m:rPr>
                  <m:sty m:val="p"/>
                </m:rPr>
                <w:rPr>
                  <w:rFonts w:ascii="Cambria Math" w:hAnsi="Cambria Math" w:cs="Times New Roman"/>
                </w:rPr>
                <m:t>89,488.8</m:t>
              </m:r>
            </m:den>
          </m:f>
          <m:r>
            <w:rPr>
              <w:rFonts w:ascii="Cambria Math" w:hAnsi="Cambria Math" w:cs="Times New Roman"/>
            </w:rPr>
            <m:t>=0.2570</m:t>
          </m:r>
        </m:oMath>
      </m:oMathPara>
    </w:p>
    <w:p w14:paraId="7E32D605"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Bliss:</w:t>
      </w:r>
    </w:p>
    <w:p w14:paraId="7F4968E3" w14:textId="03D0A24C"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=1-(1-0.5500)(1+0.2697)(1+0.2086)</m:t>
          </m:r>
          <m:r>
            <w:rPr>
              <w:rFonts w:ascii="Times New Roman" w:hAnsi="Times New Roman" w:cs="Times New Roman"/>
              <w:i/>
            </w:rPr>
            <w:br/>
          </m:r>
        </m:oMath>
        <m:oMath>
          <m:r>
            <w:rPr>
              <w:rFonts w:ascii="Cambria Math" w:hAnsi="Cambria Math" w:cs="Times New Roman"/>
            </w:rPr>
            <m:t>=1-(0.4500×1.2697×1.2086)</m:t>
          </m:r>
          <m:r>
            <w:rPr>
              <w:rFonts w:ascii="Times New Roman" w:hAnsi="Times New Roman" w:cs="Times New Roman"/>
              <w:i/>
            </w:rPr>
            <w:br/>
          </m:r>
        </m:oMath>
        <m:oMath>
          <m:r>
            <w:rPr>
              <w:rFonts w:ascii="Cambria Math" w:hAnsi="Cambria Math" w:cs="Times New Roman"/>
            </w:rPr>
            <m:t>=1-0.6894=0.3106</m:t>
          </m:r>
        </m:oMath>
      </m:oMathPara>
    </w:p>
    <w:p w14:paraId="2DBF6A94" w14:textId="090E4744"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Antagonistic</w:t>
      </w:r>
    </w:p>
    <w:p w14:paraId="23688A48"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CDOM — Tertiary</w:t>
      </w:r>
    </w:p>
    <w:p w14:paraId="7C8DAFD0"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629EBF96" w14:textId="25BD7012"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ACS</m:t>
              </m:r>
            </m:sub>
          </m:sSub>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4,780.4</m:t>
              </m:r>
              <m:r>
                <w:rPr>
                  <w:rFonts w:ascii="Cambria Math" w:hAnsi="Cambria Math" w:cs="Times New Roman"/>
                </w:rPr>
                <m:t>-</m:t>
              </m:r>
              <m:r>
                <m:rPr>
                  <m:sty m:val="p"/>
                </m:rPr>
                <w:rPr>
                  <w:rFonts w:ascii="Cambria Math" w:hAnsi="Cambria Math" w:cs="Times New Roman"/>
                </w:rPr>
                <m:t>4,896.6</m:t>
              </m:r>
            </m:num>
            <m:den>
              <m:r>
                <m:rPr>
                  <m:sty m:val="p"/>
                </m:rPr>
                <w:rPr>
                  <w:rFonts w:ascii="Cambria Math" w:hAnsi="Cambria Math" w:cs="Times New Roman"/>
                </w:rPr>
                <m:t>4,896.6</m:t>
              </m:r>
            </m:den>
          </m:f>
          <m:r>
            <w:rPr>
              <w:rFonts w:ascii="Cambria Math" w:hAnsi="Cambria Math" w:cs="Times New Roman"/>
            </w:rPr>
            <m:t>=-0.0237</m:t>
          </m:r>
        </m:oMath>
      </m:oMathPara>
    </w:p>
    <w:p w14:paraId="7F28D599"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lastRenderedPageBreak/>
        <w:t>Bliss:</w:t>
      </w:r>
    </w:p>
    <w:p w14:paraId="5C97554D" w14:textId="75EEDFA0"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=1-(1-0.0461)(1+0.0398)(1+0.0314)=1-1.0228=-0.0228</m:t>
          </m:r>
        </m:oMath>
      </m:oMathPara>
    </w:p>
    <w:p w14:paraId="6CB689EB" w14:textId="328DF7F1" w:rsidR="00CE6636" w:rsidRPr="00CE6636" w:rsidRDefault="00CE6636" w:rsidP="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Approximately additive</w:t>
      </w:r>
    </w:p>
    <w:p w14:paraId="31D5E2F3" w14:textId="77777777" w:rsidR="00CE6636" w:rsidRPr="00CE6636" w:rsidRDefault="00CE6636" w:rsidP="00CE6636">
      <w:pPr>
        <w:rPr>
          <w:rFonts w:ascii="Times New Roman" w:hAnsi="Times New Roman" w:cs="Times New Roman"/>
          <w:b/>
          <w:bCs/>
        </w:rPr>
      </w:pPr>
      <w:r w:rsidRPr="00CE6636">
        <w:rPr>
          <w:rFonts w:ascii="Times New Roman" w:hAnsi="Times New Roman" w:cs="Times New Roman"/>
          <w:b/>
          <w:bCs/>
        </w:rPr>
        <w:t>TN — Tertiary</w:t>
      </w:r>
    </w:p>
    <w:p w14:paraId="75705160"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Observed:</w:t>
      </w:r>
    </w:p>
    <w:p w14:paraId="70EECC8E" w14:textId="6F81382E"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ACS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8.61-11.92</m:t>
              </m:r>
            </m:num>
            <m:den>
              <m:r>
                <w:rPr>
                  <w:rFonts w:ascii="Cambria Math" w:hAnsi="Cambria Math" w:cs="Times New Roman"/>
                </w:rPr>
                <m:t>11.92</m:t>
              </m:r>
            </m:den>
          </m:f>
          <m:r>
            <w:rPr>
              <w:rFonts w:ascii="Cambria Math" w:hAnsi="Cambria Math" w:cs="Times New Roman"/>
            </w:rPr>
            <m:t>=-0.2779</m:t>
          </m:r>
        </m:oMath>
      </m:oMathPara>
    </w:p>
    <w:p w14:paraId="142A4705" w14:textId="77777777" w:rsidR="00CE6636" w:rsidRPr="00CE6636" w:rsidRDefault="00CE6636" w:rsidP="00CE6636">
      <w:pPr>
        <w:rPr>
          <w:rFonts w:ascii="Times New Roman" w:hAnsi="Times New Roman" w:cs="Times New Roman"/>
        </w:rPr>
      </w:pPr>
      <w:r w:rsidRPr="00CE6636">
        <w:rPr>
          <w:rFonts w:ascii="Times New Roman" w:hAnsi="Times New Roman" w:cs="Times New Roman"/>
        </w:rPr>
        <w:t>Bliss:</w:t>
      </w:r>
    </w:p>
    <w:p w14:paraId="34F33FCB" w14:textId="4B552E27" w:rsidR="00CE6636" w:rsidRPr="00CE6636" w:rsidRDefault="00CE6636" w:rsidP="00CE6636">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Bliss</m:t>
              </m:r>
            </m:sub>
          </m:sSub>
          <m:r>
            <w:rPr>
              <w:rFonts w:ascii="Cambria Math" w:hAnsi="Cambria Math" w:cs="Times New Roman"/>
            </w:rPr>
            <m:t>=1-(1+0.0990)(1+0.1351)(1+0.1711)</m:t>
          </m:r>
          <m:r>
            <w:rPr>
              <w:rFonts w:ascii="Times New Roman" w:hAnsi="Times New Roman" w:cs="Times New Roman"/>
              <w:i/>
            </w:rPr>
            <w:br/>
          </m:r>
        </m:oMath>
        <m:oMath>
          <m:r>
            <w:rPr>
              <w:rFonts w:ascii="Cambria Math" w:hAnsi="Cambria Math" w:cs="Times New Roman"/>
            </w:rPr>
            <m:t>=1-1.4552=-0.4552</m:t>
          </m:r>
        </m:oMath>
      </m:oMathPara>
    </w:p>
    <w:p w14:paraId="646FA908" w14:textId="1DD8684F" w:rsidR="00C0775E" w:rsidRDefault="00CE6636">
      <w:pPr>
        <w:rPr>
          <w:rFonts w:ascii="Times New Roman" w:hAnsi="Times New Roman" w:cs="Times New Roman"/>
        </w:rPr>
      </w:pPr>
      <w:r w:rsidRPr="00CE6636">
        <w:rPr>
          <w:rFonts w:ascii="Segoe UI Symbol" w:hAnsi="Segoe UI Symbol" w:cs="Segoe UI Symbol"/>
        </w:rPr>
        <w:t>➡</w:t>
      </w:r>
      <w:r w:rsidRPr="00CE6636">
        <w:rPr>
          <w:rFonts w:ascii="Times New Roman" w:hAnsi="Times New Roman" w:cs="Times New Roman"/>
        </w:rPr>
        <w:t xml:space="preserve"> </w:t>
      </w:r>
      <w:r w:rsidRPr="00CE6636">
        <w:rPr>
          <w:rFonts w:ascii="Times New Roman" w:hAnsi="Times New Roman" w:cs="Times New Roman"/>
          <w:b/>
          <w:bCs/>
        </w:rPr>
        <w:t>Synergistic</w:t>
      </w:r>
    </w:p>
    <w:p w14:paraId="30848749" w14:textId="77777777" w:rsidR="006A47C1" w:rsidRDefault="006A47C1" w:rsidP="006A47C1">
      <w:pPr>
        <w:rPr>
          <w:rFonts w:ascii="Times New Roman" w:hAnsi="Times New Roman" w:cs="Times New Roman"/>
          <w:b/>
          <w:bCs/>
        </w:rPr>
      </w:pPr>
      <w:r w:rsidRPr="006A47C1">
        <w:rPr>
          <w:rFonts w:ascii="Times New Roman" w:hAnsi="Times New Roman" w:cs="Times New Roman"/>
          <w:b/>
          <w:bCs/>
        </w:rPr>
        <w:t xml:space="preserve">Results: </w:t>
      </w:r>
    </w:p>
    <w:p w14:paraId="435421EA" w14:textId="7928E274" w:rsidR="006A47C1" w:rsidRPr="006A47C1" w:rsidRDefault="006A47C1" w:rsidP="006A47C1">
      <w:pPr>
        <w:rPr>
          <w:rFonts w:ascii="Times New Roman" w:hAnsi="Times New Roman" w:cs="Times New Roman"/>
          <w:b/>
          <w:bCs/>
        </w:rPr>
      </w:pPr>
      <w:r w:rsidRPr="006A47C1">
        <w:rPr>
          <w:rFonts w:ascii="Times New Roman" w:hAnsi="Times New Roman" w:cs="Times New Roman"/>
          <w:b/>
          <w:bCs/>
        </w:rPr>
        <w:t>Binary Mixtures</w:t>
      </w:r>
    </w:p>
    <w:p w14:paraId="0DA5E17B" w14:textId="77777777" w:rsidR="006A47C1" w:rsidRPr="006A47C1" w:rsidRDefault="006A47C1" w:rsidP="006A47C1">
      <w:pPr>
        <w:rPr>
          <w:rFonts w:ascii="Times New Roman" w:hAnsi="Times New Roman" w:cs="Times New Roman"/>
          <w:b/>
          <w:bCs/>
        </w:rPr>
      </w:pPr>
      <w:r w:rsidRPr="006A47C1">
        <w:rPr>
          <w:rFonts w:ascii="Times New Roman" w:hAnsi="Times New Roman" w:cs="Times New Roman"/>
          <w:b/>
          <w:bCs/>
        </w:rPr>
        <w:t>Chlorophyll</w:t>
      </w:r>
    </w:p>
    <w:p w14:paraId="2FC7EC7F" w14:textId="77777777" w:rsidR="006A47C1" w:rsidRPr="006A47C1" w:rsidRDefault="006A47C1" w:rsidP="006A47C1">
      <w:pPr>
        <w:rPr>
          <w:rFonts w:ascii="Times New Roman" w:hAnsi="Times New Roman" w:cs="Times New Roman"/>
        </w:rPr>
      </w:pPr>
      <w:r w:rsidRPr="006A47C1">
        <w:rPr>
          <w:rFonts w:ascii="Times New Roman" w:hAnsi="Times New Roman" w:cs="Times New Roman"/>
        </w:rPr>
        <w:t xml:space="preserve">Atrazine alone produced a strong positive effect on chlorophyll, whereas cypermethrin and NaCl individually reduced chlorophyll relative to </w:t>
      </w:r>
      <w:proofErr w:type="gramStart"/>
      <w:r w:rsidRPr="006A47C1">
        <w:rPr>
          <w:rFonts w:ascii="Times New Roman" w:hAnsi="Times New Roman" w:cs="Times New Roman"/>
        </w:rPr>
        <w:t>the control</w:t>
      </w:r>
      <w:proofErr w:type="gramEnd"/>
      <w:r w:rsidRPr="006A47C1">
        <w:rPr>
          <w:rFonts w:ascii="Times New Roman" w:hAnsi="Times New Roman" w:cs="Times New Roman"/>
        </w:rPr>
        <w:t xml:space="preserve">. Despite these opposing individual effects, the </w:t>
      </w:r>
      <w:r w:rsidRPr="006A47C1">
        <w:rPr>
          <w:rFonts w:ascii="Times New Roman" w:hAnsi="Times New Roman" w:cs="Times New Roman"/>
          <w:b/>
          <w:bCs/>
        </w:rPr>
        <w:t>atrazine + NaCl</w:t>
      </w:r>
      <w:r w:rsidRPr="006A47C1">
        <w:rPr>
          <w:rFonts w:ascii="Times New Roman" w:hAnsi="Times New Roman" w:cs="Times New Roman"/>
        </w:rPr>
        <w:t xml:space="preserve"> mixture produced an observed response substantially greater than the Bliss expected value, indicating </w:t>
      </w:r>
      <w:r w:rsidRPr="006A47C1">
        <w:rPr>
          <w:rFonts w:ascii="Times New Roman" w:hAnsi="Times New Roman" w:cs="Times New Roman"/>
          <w:b/>
          <w:bCs/>
        </w:rPr>
        <w:t>synergism</w:t>
      </w:r>
      <w:r w:rsidRPr="006A47C1">
        <w:rPr>
          <w:rFonts w:ascii="Times New Roman" w:hAnsi="Times New Roman" w:cs="Times New Roman"/>
        </w:rPr>
        <w:t xml:space="preserve">. Similarly, the </w:t>
      </w:r>
      <w:r w:rsidRPr="006A47C1">
        <w:rPr>
          <w:rFonts w:ascii="Times New Roman" w:hAnsi="Times New Roman" w:cs="Times New Roman"/>
          <w:b/>
          <w:bCs/>
        </w:rPr>
        <w:t>cypermethrin + NaCl</w:t>
      </w:r>
      <w:r w:rsidRPr="006A47C1">
        <w:rPr>
          <w:rFonts w:ascii="Times New Roman" w:hAnsi="Times New Roman" w:cs="Times New Roman"/>
        </w:rPr>
        <w:t xml:space="preserve"> combination exceeded Bliss expectations, also indicating </w:t>
      </w:r>
      <w:r w:rsidRPr="006A47C1">
        <w:rPr>
          <w:rFonts w:ascii="Times New Roman" w:hAnsi="Times New Roman" w:cs="Times New Roman"/>
          <w:b/>
          <w:bCs/>
        </w:rPr>
        <w:t>synergistic interaction</w:t>
      </w:r>
      <w:r w:rsidRPr="006A47C1">
        <w:rPr>
          <w:rFonts w:ascii="Times New Roman" w:hAnsi="Times New Roman" w:cs="Times New Roman"/>
        </w:rPr>
        <w:t xml:space="preserve">. In contrast, the </w:t>
      </w:r>
      <w:r w:rsidRPr="006A47C1">
        <w:rPr>
          <w:rFonts w:ascii="Times New Roman" w:hAnsi="Times New Roman" w:cs="Times New Roman"/>
          <w:b/>
          <w:bCs/>
        </w:rPr>
        <w:t>atrazine + cypermethrin</w:t>
      </w:r>
      <w:r w:rsidRPr="006A47C1">
        <w:rPr>
          <w:rFonts w:ascii="Times New Roman" w:hAnsi="Times New Roman" w:cs="Times New Roman"/>
        </w:rPr>
        <w:t xml:space="preserve"> mixture resulted in a chlorophyll response markedly lower than the Bliss prediction, indicating an </w:t>
      </w:r>
      <w:r w:rsidRPr="006A47C1">
        <w:rPr>
          <w:rFonts w:ascii="Times New Roman" w:hAnsi="Times New Roman" w:cs="Times New Roman"/>
          <w:b/>
          <w:bCs/>
        </w:rPr>
        <w:t>antagonistic interaction</w:t>
      </w:r>
      <w:r w:rsidRPr="006A47C1">
        <w:rPr>
          <w:rFonts w:ascii="Times New Roman" w:hAnsi="Times New Roman" w:cs="Times New Roman"/>
        </w:rPr>
        <w:t>.</w:t>
      </w:r>
    </w:p>
    <w:p w14:paraId="23C8A28C" w14:textId="77777777" w:rsidR="006A47C1" w:rsidRPr="006A47C1" w:rsidRDefault="006A47C1" w:rsidP="006A47C1">
      <w:pPr>
        <w:rPr>
          <w:rFonts w:ascii="Times New Roman" w:hAnsi="Times New Roman" w:cs="Times New Roman"/>
          <w:b/>
          <w:bCs/>
        </w:rPr>
      </w:pPr>
      <w:r w:rsidRPr="006A47C1">
        <w:rPr>
          <w:rFonts w:ascii="Times New Roman" w:hAnsi="Times New Roman" w:cs="Times New Roman"/>
          <w:b/>
          <w:bCs/>
        </w:rPr>
        <w:t>CDOM</w:t>
      </w:r>
    </w:p>
    <w:p w14:paraId="6310A99A" w14:textId="77777777" w:rsidR="006A47C1" w:rsidRPr="006A47C1" w:rsidRDefault="006A47C1" w:rsidP="006A47C1">
      <w:pPr>
        <w:rPr>
          <w:rFonts w:ascii="Times New Roman" w:hAnsi="Times New Roman" w:cs="Times New Roman"/>
        </w:rPr>
      </w:pPr>
      <w:r w:rsidRPr="006A47C1">
        <w:rPr>
          <w:rFonts w:ascii="Times New Roman" w:hAnsi="Times New Roman" w:cs="Times New Roman"/>
        </w:rPr>
        <w:t xml:space="preserve">Individual effects of atrazine on CDOM were weakly positive, while cypermethrin and NaCl caused slight reductions. For binary mixtures, the </w:t>
      </w:r>
      <w:r w:rsidRPr="006A47C1">
        <w:rPr>
          <w:rFonts w:ascii="Times New Roman" w:hAnsi="Times New Roman" w:cs="Times New Roman"/>
          <w:b/>
          <w:bCs/>
        </w:rPr>
        <w:t>atrazine + NaCl</w:t>
      </w:r>
      <w:r w:rsidRPr="006A47C1">
        <w:rPr>
          <w:rFonts w:ascii="Times New Roman" w:hAnsi="Times New Roman" w:cs="Times New Roman"/>
        </w:rPr>
        <w:t xml:space="preserve"> combination produced an observed CDOM response lower than the Bliss expected effect, indicating </w:t>
      </w:r>
      <w:r w:rsidRPr="006A47C1">
        <w:rPr>
          <w:rFonts w:ascii="Times New Roman" w:hAnsi="Times New Roman" w:cs="Times New Roman"/>
          <w:b/>
          <w:bCs/>
        </w:rPr>
        <w:t>antagonism</w:t>
      </w:r>
      <w:r w:rsidRPr="006A47C1">
        <w:rPr>
          <w:rFonts w:ascii="Times New Roman" w:hAnsi="Times New Roman" w:cs="Times New Roman"/>
        </w:rPr>
        <w:t>. Similar antagonistic patterns were observed for other binary combinations, suggesting dampened CDOM responses under combined chemical stress.</w:t>
      </w:r>
    </w:p>
    <w:p w14:paraId="1147637F" w14:textId="77777777" w:rsidR="006A47C1" w:rsidRPr="006A47C1" w:rsidRDefault="006A47C1" w:rsidP="006A47C1">
      <w:pPr>
        <w:rPr>
          <w:rFonts w:ascii="Times New Roman" w:hAnsi="Times New Roman" w:cs="Times New Roman"/>
          <w:b/>
          <w:bCs/>
        </w:rPr>
      </w:pPr>
      <w:r w:rsidRPr="006A47C1">
        <w:rPr>
          <w:rFonts w:ascii="Times New Roman" w:hAnsi="Times New Roman" w:cs="Times New Roman"/>
          <w:b/>
          <w:bCs/>
        </w:rPr>
        <w:t>Total Nitrogen (TN)</w:t>
      </w:r>
    </w:p>
    <w:p w14:paraId="4F402F4F" w14:textId="74BFB252" w:rsidR="006A47C1" w:rsidRPr="006A47C1" w:rsidRDefault="006A47C1" w:rsidP="006A47C1">
      <w:pPr>
        <w:rPr>
          <w:rFonts w:ascii="Times New Roman" w:hAnsi="Times New Roman" w:cs="Times New Roman"/>
        </w:rPr>
      </w:pPr>
      <w:r w:rsidRPr="006A47C1">
        <w:rPr>
          <w:rFonts w:ascii="Times New Roman" w:hAnsi="Times New Roman" w:cs="Times New Roman"/>
        </w:rPr>
        <w:t xml:space="preserve">All three individual stressors reduced TN relative to the control. However, for </w:t>
      </w:r>
      <w:r w:rsidRPr="006A47C1">
        <w:rPr>
          <w:rFonts w:ascii="Times New Roman" w:hAnsi="Times New Roman" w:cs="Times New Roman"/>
          <w:b/>
          <w:bCs/>
        </w:rPr>
        <w:t>binary mixtures involving NaCl</w:t>
      </w:r>
      <w:r w:rsidRPr="006A47C1">
        <w:rPr>
          <w:rFonts w:ascii="Times New Roman" w:hAnsi="Times New Roman" w:cs="Times New Roman"/>
        </w:rPr>
        <w:t xml:space="preserve">, observed TN reductions exceeded Bliss expectations, indicating </w:t>
      </w:r>
      <w:r w:rsidRPr="006A47C1">
        <w:rPr>
          <w:rFonts w:ascii="Times New Roman" w:hAnsi="Times New Roman" w:cs="Times New Roman"/>
          <w:b/>
          <w:bCs/>
        </w:rPr>
        <w:t>synergistic interactions</w:t>
      </w:r>
      <w:r w:rsidRPr="006A47C1">
        <w:rPr>
          <w:rFonts w:ascii="Times New Roman" w:hAnsi="Times New Roman" w:cs="Times New Roman"/>
        </w:rPr>
        <w:t>, despite all effects being negative in direction.</w:t>
      </w:r>
    </w:p>
    <w:p w14:paraId="4016B22F" w14:textId="77777777" w:rsidR="006A47C1" w:rsidRDefault="006A47C1" w:rsidP="006A47C1">
      <w:pPr>
        <w:rPr>
          <w:rFonts w:ascii="Times New Roman" w:hAnsi="Times New Roman" w:cs="Times New Roman"/>
          <w:b/>
          <w:bCs/>
        </w:rPr>
      </w:pPr>
      <w:r w:rsidRPr="006A47C1">
        <w:rPr>
          <w:rFonts w:ascii="Times New Roman" w:hAnsi="Times New Roman" w:cs="Times New Roman"/>
          <w:b/>
          <w:bCs/>
        </w:rPr>
        <w:lastRenderedPageBreak/>
        <w:t xml:space="preserve">Results: </w:t>
      </w:r>
    </w:p>
    <w:p w14:paraId="6C63BEBE" w14:textId="4C8C5E9E" w:rsidR="006A47C1" w:rsidRPr="006A47C1" w:rsidRDefault="006A47C1" w:rsidP="006A47C1">
      <w:pPr>
        <w:rPr>
          <w:rFonts w:ascii="Times New Roman" w:hAnsi="Times New Roman" w:cs="Times New Roman"/>
          <w:b/>
          <w:bCs/>
        </w:rPr>
      </w:pPr>
      <w:r w:rsidRPr="006A47C1">
        <w:rPr>
          <w:rFonts w:ascii="Times New Roman" w:hAnsi="Times New Roman" w:cs="Times New Roman"/>
          <w:b/>
          <w:bCs/>
        </w:rPr>
        <w:t>Tertiary Mixtures (Atrazine + Cypermethrin + NaCl)</w:t>
      </w:r>
    </w:p>
    <w:p w14:paraId="49995F15" w14:textId="77777777" w:rsidR="006A47C1" w:rsidRPr="006A47C1" w:rsidRDefault="006A47C1" w:rsidP="006A47C1">
      <w:pPr>
        <w:rPr>
          <w:rFonts w:ascii="Times New Roman" w:hAnsi="Times New Roman" w:cs="Times New Roman"/>
        </w:rPr>
      </w:pPr>
      <w:r w:rsidRPr="006A47C1">
        <w:rPr>
          <w:rFonts w:ascii="Times New Roman" w:hAnsi="Times New Roman" w:cs="Times New Roman"/>
        </w:rPr>
        <w:t xml:space="preserve">For </w:t>
      </w:r>
      <w:r w:rsidRPr="006A47C1">
        <w:rPr>
          <w:rFonts w:ascii="Times New Roman" w:hAnsi="Times New Roman" w:cs="Times New Roman"/>
          <w:b/>
          <w:bCs/>
        </w:rPr>
        <w:t>chlorophyll</w:t>
      </w:r>
      <w:r w:rsidRPr="006A47C1">
        <w:rPr>
          <w:rFonts w:ascii="Times New Roman" w:hAnsi="Times New Roman" w:cs="Times New Roman"/>
        </w:rPr>
        <w:t xml:space="preserve">, the tertiary mixture produced an observed increase relative to the control, but this response remained below the Bliss expected value, indicating an overall </w:t>
      </w:r>
      <w:r w:rsidRPr="006A47C1">
        <w:rPr>
          <w:rFonts w:ascii="Times New Roman" w:hAnsi="Times New Roman" w:cs="Times New Roman"/>
          <w:b/>
          <w:bCs/>
        </w:rPr>
        <w:t>antagonistic interaction</w:t>
      </w:r>
      <w:r w:rsidRPr="006A47C1">
        <w:rPr>
          <w:rFonts w:ascii="Times New Roman" w:hAnsi="Times New Roman" w:cs="Times New Roman"/>
        </w:rPr>
        <w:t xml:space="preserve"> when all three stressors were present simultaneously.</w:t>
      </w:r>
    </w:p>
    <w:p w14:paraId="1BE17D60" w14:textId="77777777" w:rsidR="006A47C1" w:rsidRPr="006A47C1" w:rsidRDefault="006A47C1" w:rsidP="006A47C1">
      <w:pPr>
        <w:rPr>
          <w:rFonts w:ascii="Times New Roman" w:hAnsi="Times New Roman" w:cs="Times New Roman"/>
        </w:rPr>
      </w:pPr>
      <w:r w:rsidRPr="006A47C1">
        <w:rPr>
          <w:rFonts w:ascii="Times New Roman" w:hAnsi="Times New Roman" w:cs="Times New Roman"/>
        </w:rPr>
        <w:t xml:space="preserve">For </w:t>
      </w:r>
      <w:r w:rsidRPr="006A47C1">
        <w:rPr>
          <w:rFonts w:ascii="Times New Roman" w:hAnsi="Times New Roman" w:cs="Times New Roman"/>
          <w:b/>
          <w:bCs/>
        </w:rPr>
        <w:t>CDOM</w:t>
      </w:r>
      <w:r w:rsidRPr="006A47C1">
        <w:rPr>
          <w:rFonts w:ascii="Times New Roman" w:hAnsi="Times New Roman" w:cs="Times New Roman"/>
        </w:rPr>
        <w:t xml:space="preserve">, the observed response under tertiary exposure closely matched the Bliss expectation, indicating an </w:t>
      </w:r>
      <w:r w:rsidRPr="006A47C1">
        <w:rPr>
          <w:rFonts w:ascii="Times New Roman" w:hAnsi="Times New Roman" w:cs="Times New Roman"/>
          <w:b/>
          <w:bCs/>
        </w:rPr>
        <w:t>approximately additive interaction</w:t>
      </w:r>
      <w:r w:rsidRPr="006A47C1">
        <w:rPr>
          <w:rFonts w:ascii="Times New Roman" w:hAnsi="Times New Roman" w:cs="Times New Roman"/>
        </w:rPr>
        <w:t>.</w:t>
      </w:r>
    </w:p>
    <w:p w14:paraId="34939010" w14:textId="77777777" w:rsidR="006A47C1" w:rsidRDefault="006A47C1" w:rsidP="006A47C1">
      <w:pPr>
        <w:rPr>
          <w:rFonts w:ascii="Times New Roman" w:hAnsi="Times New Roman" w:cs="Times New Roman"/>
        </w:rPr>
      </w:pPr>
      <w:r w:rsidRPr="006A47C1">
        <w:rPr>
          <w:rFonts w:ascii="Times New Roman" w:hAnsi="Times New Roman" w:cs="Times New Roman"/>
        </w:rPr>
        <w:t xml:space="preserve">For </w:t>
      </w:r>
      <w:r w:rsidRPr="006A47C1">
        <w:rPr>
          <w:rFonts w:ascii="Times New Roman" w:hAnsi="Times New Roman" w:cs="Times New Roman"/>
          <w:b/>
          <w:bCs/>
        </w:rPr>
        <w:t>TN</w:t>
      </w:r>
      <w:r w:rsidRPr="006A47C1">
        <w:rPr>
          <w:rFonts w:ascii="Times New Roman" w:hAnsi="Times New Roman" w:cs="Times New Roman"/>
        </w:rPr>
        <w:t xml:space="preserve">, the observed reduction was substantially greater than predicted by Bliss independence, indicating a </w:t>
      </w:r>
      <w:r w:rsidRPr="006A47C1">
        <w:rPr>
          <w:rFonts w:ascii="Times New Roman" w:hAnsi="Times New Roman" w:cs="Times New Roman"/>
          <w:b/>
          <w:bCs/>
        </w:rPr>
        <w:t>synergistic interaction</w:t>
      </w:r>
      <w:r w:rsidRPr="006A47C1">
        <w:rPr>
          <w:rFonts w:ascii="Times New Roman" w:hAnsi="Times New Roman" w:cs="Times New Roman"/>
        </w:rPr>
        <w:t xml:space="preserve"> driven by compounded nutrient suppression under multi-stressor exposure.</w:t>
      </w:r>
    </w:p>
    <w:p w14:paraId="4342B270" w14:textId="274516BA" w:rsidR="00C35217" w:rsidRPr="009812A7" w:rsidRDefault="00152D9D" w:rsidP="006A47C1">
      <w:pPr>
        <w:rPr>
          <w:rFonts w:ascii="Times New Roman" w:hAnsi="Times New Roman" w:cs="Times New Roman"/>
          <w:b/>
          <w:bCs/>
        </w:rPr>
      </w:pPr>
      <w:r>
        <w:rPr>
          <w:rFonts w:ascii="Times New Roman" w:hAnsi="Times New Roman" w:cs="Times New Roman"/>
          <w:b/>
          <w:bCs/>
        </w:rPr>
        <w:t xml:space="preserve">Table 4: </w:t>
      </w:r>
      <w:r w:rsidR="009812A7" w:rsidRPr="009812A7">
        <w:rPr>
          <w:rFonts w:ascii="Times New Roman" w:hAnsi="Times New Roman" w:cs="Times New Roman"/>
        </w:rPr>
        <w:t>Summary of Day-29 mixture effects on freshwater microcosm endpoints (chlorophyll, CDOM, and total nitrogen [TN]) relative to control, analyzed using the Bliss independence model. Observed effects (</w:t>
      </w:r>
      <w:proofErr w:type="spellStart"/>
      <w:r w:rsidR="009812A7" w:rsidRPr="009812A7">
        <w:rPr>
          <w:rFonts w:ascii="Times New Roman" w:hAnsi="Times New Roman" w:cs="Times New Roman"/>
        </w:rPr>
        <w:t>E_obs</w:t>
      </w:r>
      <w:proofErr w:type="spellEnd"/>
      <w:r w:rsidR="009812A7" w:rsidRPr="009812A7">
        <w:rPr>
          <w:rFonts w:ascii="Times New Roman" w:hAnsi="Times New Roman" w:cs="Times New Roman"/>
        </w:rPr>
        <w:t>) and Bliss-expected effects (</w:t>
      </w:r>
      <w:proofErr w:type="spellStart"/>
      <w:r w:rsidR="009812A7" w:rsidRPr="009812A7">
        <w:rPr>
          <w:rFonts w:ascii="Times New Roman" w:hAnsi="Times New Roman" w:cs="Times New Roman"/>
        </w:rPr>
        <w:t>E_Bliss</w:t>
      </w:r>
      <w:proofErr w:type="spellEnd"/>
      <w:r w:rsidR="009812A7" w:rsidRPr="009812A7">
        <w:rPr>
          <w:rFonts w:ascii="Times New Roman" w:hAnsi="Times New Roman" w:cs="Times New Roman"/>
        </w:rPr>
        <w:t>) are reported, along with the classification of interactions as synergistic, antagonistic, or additive.</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260"/>
        <w:gridCol w:w="2880"/>
        <w:gridCol w:w="1890"/>
        <w:gridCol w:w="1785"/>
        <w:gridCol w:w="1098"/>
      </w:tblGrid>
      <w:tr w:rsidR="00C35217" w:rsidRPr="00C35217" w14:paraId="56EA4EE8" w14:textId="77777777" w:rsidTr="00BB1A22">
        <w:trPr>
          <w:tblHeader/>
          <w:tblCellSpacing w:w="15" w:type="dxa"/>
        </w:trPr>
        <w:tc>
          <w:tcPr>
            <w:tcW w:w="1215" w:type="dxa"/>
            <w:vAlign w:val="center"/>
            <w:hideMark/>
          </w:tcPr>
          <w:p w14:paraId="68EC4FFA" w14:textId="77777777" w:rsidR="00C35217" w:rsidRPr="00C35217" w:rsidRDefault="00C35217" w:rsidP="00C35217">
            <w:pPr>
              <w:rPr>
                <w:rFonts w:ascii="Times New Roman" w:hAnsi="Times New Roman" w:cs="Times New Roman"/>
                <w:b/>
                <w:bCs/>
                <w:sz w:val="20"/>
                <w:szCs w:val="20"/>
              </w:rPr>
            </w:pPr>
            <w:r w:rsidRPr="00C35217">
              <w:rPr>
                <w:rFonts w:ascii="Times New Roman" w:hAnsi="Times New Roman" w:cs="Times New Roman"/>
                <w:b/>
                <w:bCs/>
                <w:sz w:val="20"/>
                <w:szCs w:val="20"/>
              </w:rPr>
              <w:t>Endpoint</w:t>
            </w:r>
          </w:p>
        </w:tc>
        <w:tc>
          <w:tcPr>
            <w:tcW w:w="2850" w:type="dxa"/>
            <w:vAlign w:val="center"/>
            <w:hideMark/>
          </w:tcPr>
          <w:p w14:paraId="4CC506F5" w14:textId="77777777" w:rsidR="00C35217" w:rsidRPr="00C35217" w:rsidRDefault="00C35217" w:rsidP="00C35217">
            <w:pPr>
              <w:rPr>
                <w:rFonts w:ascii="Times New Roman" w:hAnsi="Times New Roman" w:cs="Times New Roman"/>
                <w:b/>
                <w:bCs/>
                <w:sz w:val="20"/>
                <w:szCs w:val="20"/>
              </w:rPr>
            </w:pPr>
            <w:r w:rsidRPr="00C35217">
              <w:rPr>
                <w:rFonts w:ascii="Times New Roman" w:hAnsi="Times New Roman" w:cs="Times New Roman"/>
                <w:b/>
                <w:bCs/>
                <w:sz w:val="20"/>
                <w:szCs w:val="20"/>
              </w:rPr>
              <w:t>Mixture</w:t>
            </w:r>
          </w:p>
        </w:tc>
        <w:tc>
          <w:tcPr>
            <w:tcW w:w="1860" w:type="dxa"/>
            <w:vAlign w:val="center"/>
            <w:hideMark/>
          </w:tcPr>
          <w:p w14:paraId="3DA8B660" w14:textId="77777777" w:rsidR="00C35217" w:rsidRPr="00C35217" w:rsidRDefault="00C35217" w:rsidP="00BB1A22">
            <w:pPr>
              <w:jc w:val="center"/>
              <w:rPr>
                <w:rFonts w:ascii="Times New Roman" w:hAnsi="Times New Roman" w:cs="Times New Roman"/>
                <w:b/>
                <w:bCs/>
                <w:sz w:val="20"/>
                <w:szCs w:val="20"/>
              </w:rPr>
            </w:pPr>
            <w:r w:rsidRPr="00C35217">
              <w:rPr>
                <w:rFonts w:ascii="Times New Roman" w:hAnsi="Times New Roman" w:cs="Times New Roman"/>
                <w:b/>
                <w:bCs/>
                <w:sz w:val="20"/>
                <w:szCs w:val="20"/>
              </w:rPr>
              <w:t>Observed Effect (</w:t>
            </w:r>
            <w:proofErr w:type="spellStart"/>
            <w:r w:rsidRPr="00C35217">
              <w:rPr>
                <w:rFonts w:ascii="Times New Roman" w:hAnsi="Times New Roman" w:cs="Times New Roman"/>
                <w:b/>
                <w:bCs/>
                <w:sz w:val="20"/>
                <w:szCs w:val="20"/>
              </w:rPr>
              <w:t>E</w:t>
            </w:r>
            <w:r w:rsidRPr="00B05605">
              <w:rPr>
                <w:rFonts w:ascii="Times New Roman" w:hAnsi="Times New Roman" w:cs="Times New Roman"/>
                <w:b/>
                <w:bCs/>
                <w:sz w:val="20"/>
                <w:szCs w:val="20"/>
                <w:vertAlign w:val="subscript"/>
              </w:rPr>
              <w:t>obs</w:t>
            </w:r>
            <w:proofErr w:type="spellEnd"/>
            <w:r w:rsidRPr="00C35217">
              <w:rPr>
                <w:rFonts w:ascii="Times New Roman" w:hAnsi="Times New Roman" w:cs="Times New Roman"/>
                <w:b/>
                <w:bCs/>
                <w:sz w:val="20"/>
                <w:szCs w:val="20"/>
              </w:rPr>
              <w:t>)</w:t>
            </w:r>
          </w:p>
        </w:tc>
        <w:tc>
          <w:tcPr>
            <w:tcW w:w="1755" w:type="dxa"/>
            <w:vAlign w:val="center"/>
            <w:hideMark/>
          </w:tcPr>
          <w:p w14:paraId="0C6964C2" w14:textId="77777777" w:rsidR="00C35217" w:rsidRPr="00C35217" w:rsidRDefault="00C35217" w:rsidP="00BB1A22">
            <w:pPr>
              <w:jc w:val="center"/>
              <w:rPr>
                <w:rFonts w:ascii="Times New Roman" w:hAnsi="Times New Roman" w:cs="Times New Roman"/>
                <w:b/>
                <w:bCs/>
                <w:sz w:val="20"/>
                <w:szCs w:val="20"/>
              </w:rPr>
            </w:pPr>
            <w:r w:rsidRPr="00C35217">
              <w:rPr>
                <w:rFonts w:ascii="Times New Roman" w:hAnsi="Times New Roman" w:cs="Times New Roman"/>
                <w:b/>
                <w:bCs/>
                <w:sz w:val="20"/>
                <w:szCs w:val="20"/>
              </w:rPr>
              <w:t>Bliss Expected (</w:t>
            </w:r>
            <w:proofErr w:type="spellStart"/>
            <w:r w:rsidRPr="00C35217">
              <w:rPr>
                <w:rFonts w:ascii="Times New Roman" w:hAnsi="Times New Roman" w:cs="Times New Roman"/>
                <w:b/>
                <w:bCs/>
                <w:sz w:val="20"/>
                <w:szCs w:val="20"/>
              </w:rPr>
              <w:t>E</w:t>
            </w:r>
            <w:r w:rsidRPr="00B05605">
              <w:rPr>
                <w:rFonts w:ascii="Times New Roman" w:hAnsi="Times New Roman" w:cs="Times New Roman"/>
                <w:b/>
                <w:bCs/>
                <w:sz w:val="20"/>
                <w:szCs w:val="20"/>
                <w:vertAlign w:val="subscript"/>
              </w:rPr>
              <w:t>Bliss</w:t>
            </w:r>
            <w:proofErr w:type="spellEnd"/>
            <w:r w:rsidRPr="00C35217">
              <w:rPr>
                <w:rFonts w:ascii="Times New Roman" w:hAnsi="Times New Roman" w:cs="Times New Roman"/>
                <w:b/>
                <w:bCs/>
                <w:sz w:val="20"/>
                <w:szCs w:val="20"/>
              </w:rPr>
              <w:t>)</w:t>
            </w:r>
          </w:p>
        </w:tc>
        <w:tc>
          <w:tcPr>
            <w:tcW w:w="0" w:type="auto"/>
            <w:vAlign w:val="center"/>
            <w:hideMark/>
          </w:tcPr>
          <w:p w14:paraId="424B1ED3" w14:textId="77777777" w:rsidR="00C35217" w:rsidRPr="00C35217" w:rsidRDefault="00C35217" w:rsidP="00BB1A22">
            <w:pPr>
              <w:jc w:val="center"/>
              <w:rPr>
                <w:rFonts w:ascii="Times New Roman" w:hAnsi="Times New Roman" w:cs="Times New Roman"/>
                <w:b/>
                <w:bCs/>
                <w:sz w:val="20"/>
                <w:szCs w:val="20"/>
              </w:rPr>
            </w:pPr>
            <w:r w:rsidRPr="00C35217">
              <w:rPr>
                <w:rFonts w:ascii="Times New Roman" w:hAnsi="Times New Roman" w:cs="Times New Roman"/>
                <w:b/>
                <w:bCs/>
                <w:sz w:val="20"/>
                <w:szCs w:val="20"/>
              </w:rPr>
              <w:t>Interaction</w:t>
            </w:r>
          </w:p>
        </w:tc>
      </w:tr>
      <w:tr w:rsidR="00C35217" w:rsidRPr="00C35217" w14:paraId="05A93C85" w14:textId="77777777" w:rsidTr="00BB1A22">
        <w:trPr>
          <w:tblCellSpacing w:w="15" w:type="dxa"/>
        </w:trPr>
        <w:tc>
          <w:tcPr>
            <w:tcW w:w="1215" w:type="dxa"/>
            <w:tcBorders>
              <w:top w:val="single" w:sz="4" w:space="0" w:color="auto"/>
              <w:bottom w:val="nil"/>
            </w:tcBorders>
            <w:vAlign w:val="center"/>
            <w:hideMark/>
          </w:tcPr>
          <w:p w14:paraId="75E1F458"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Chlorophyll</w:t>
            </w:r>
          </w:p>
        </w:tc>
        <w:tc>
          <w:tcPr>
            <w:tcW w:w="2850" w:type="dxa"/>
            <w:tcBorders>
              <w:top w:val="single" w:sz="4" w:space="0" w:color="auto"/>
              <w:bottom w:val="nil"/>
            </w:tcBorders>
            <w:vAlign w:val="center"/>
            <w:hideMark/>
          </w:tcPr>
          <w:p w14:paraId="7867BA8B"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NaCl</w:t>
            </w:r>
          </w:p>
        </w:tc>
        <w:tc>
          <w:tcPr>
            <w:tcW w:w="1860" w:type="dxa"/>
            <w:tcBorders>
              <w:top w:val="single" w:sz="4" w:space="0" w:color="auto"/>
              <w:bottom w:val="nil"/>
            </w:tcBorders>
            <w:vAlign w:val="center"/>
            <w:hideMark/>
          </w:tcPr>
          <w:p w14:paraId="3E6C59F6"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0.680</w:t>
            </w:r>
          </w:p>
        </w:tc>
        <w:tc>
          <w:tcPr>
            <w:tcW w:w="1755" w:type="dxa"/>
            <w:tcBorders>
              <w:top w:val="single" w:sz="4" w:space="0" w:color="auto"/>
              <w:bottom w:val="nil"/>
            </w:tcBorders>
            <w:vAlign w:val="center"/>
            <w:hideMark/>
          </w:tcPr>
          <w:p w14:paraId="5DC408C2"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0.456</w:t>
            </w:r>
          </w:p>
        </w:tc>
        <w:tc>
          <w:tcPr>
            <w:tcW w:w="0" w:type="auto"/>
            <w:tcBorders>
              <w:top w:val="single" w:sz="4" w:space="0" w:color="auto"/>
              <w:bottom w:val="nil"/>
            </w:tcBorders>
            <w:vAlign w:val="center"/>
            <w:hideMark/>
          </w:tcPr>
          <w:p w14:paraId="4490E4E0"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Synergistic</w:t>
            </w:r>
          </w:p>
        </w:tc>
      </w:tr>
      <w:tr w:rsidR="00C35217" w:rsidRPr="00C35217" w14:paraId="195EDF0F" w14:textId="77777777" w:rsidTr="00BB1A22">
        <w:trPr>
          <w:tblCellSpacing w:w="15" w:type="dxa"/>
        </w:trPr>
        <w:tc>
          <w:tcPr>
            <w:tcW w:w="1215" w:type="dxa"/>
            <w:vAlign w:val="center"/>
            <w:hideMark/>
          </w:tcPr>
          <w:p w14:paraId="4883774F"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Chlorophyll</w:t>
            </w:r>
          </w:p>
        </w:tc>
        <w:tc>
          <w:tcPr>
            <w:tcW w:w="2850" w:type="dxa"/>
            <w:vAlign w:val="center"/>
            <w:hideMark/>
          </w:tcPr>
          <w:p w14:paraId="7684E5FE"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Cypermethrin + NaCl</w:t>
            </w:r>
          </w:p>
        </w:tc>
        <w:tc>
          <w:tcPr>
            <w:tcW w:w="1860" w:type="dxa"/>
            <w:vAlign w:val="center"/>
            <w:hideMark/>
          </w:tcPr>
          <w:p w14:paraId="6378285F"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−0.296</w:t>
            </w:r>
          </w:p>
        </w:tc>
        <w:tc>
          <w:tcPr>
            <w:tcW w:w="1755" w:type="dxa"/>
            <w:vAlign w:val="center"/>
            <w:hideMark/>
          </w:tcPr>
          <w:p w14:paraId="13B1C252"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−0.535</w:t>
            </w:r>
          </w:p>
        </w:tc>
        <w:tc>
          <w:tcPr>
            <w:tcW w:w="0" w:type="auto"/>
            <w:vAlign w:val="center"/>
            <w:hideMark/>
          </w:tcPr>
          <w:p w14:paraId="2578764B"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Synergistic</w:t>
            </w:r>
          </w:p>
        </w:tc>
      </w:tr>
      <w:tr w:rsidR="00C35217" w:rsidRPr="00C35217" w14:paraId="518BF632" w14:textId="77777777" w:rsidTr="00BB1A22">
        <w:trPr>
          <w:tblCellSpacing w:w="15" w:type="dxa"/>
        </w:trPr>
        <w:tc>
          <w:tcPr>
            <w:tcW w:w="1215" w:type="dxa"/>
            <w:vAlign w:val="center"/>
            <w:hideMark/>
          </w:tcPr>
          <w:p w14:paraId="67A004AF"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Chlorophyll</w:t>
            </w:r>
          </w:p>
        </w:tc>
        <w:tc>
          <w:tcPr>
            <w:tcW w:w="2850" w:type="dxa"/>
            <w:vAlign w:val="center"/>
            <w:hideMark/>
          </w:tcPr>
          <w:p w14:paraId="00E09D4C"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Cypermethrin</w:t>
            </w:r>
          </w:p>
        </w:tc>
        <w:tc>
          <w:tcPr>
            <w:tcW w:w="1860" w:type="dxa"/>
            <w:vAlign w:val="center"/>
            <w:hideMark/>
          </w:tcPr>
          <w:p w14:paraId="43FF196B"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0.102</w:t>
            </w:r>
          </w:p>
        </w:tc>
        <w:tc>
          <w:tcPr>
            <w:tcW w:w="1755" w:type="dxa"/>
            <w:vAlign w:val="center"/>
            <w:hideMark/>
          </w:tcPr>
          <w:p w14:paraId="2C7EE92D"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0.429</w:t>
            </w:r>
          </w:p>
        </w:tc>
        <w:tc>
          <w:tcPr>
            <w:tcW w:w="0" w:type="auto"/>
            <w:vAlign w:val="center"/>
            <w:hideMark/>
          </w:tcPr>
          <w:p w14:paraId="1BC43758"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Antagonistic</w:t>
            </w:r>
          </w:p>
        </w:tc>
      </w:tr>
      <w:tr w:rsidR="00C35217" w:rsidRPr="00C35217" w14:paraId="013C7B7D" w14:textId="77777777" w:rsidTr="00BB1A22">
        <w:trPr>
          <w:tblCellSpacing w:w="15" w:type="dxa"/>
        </w:trPr>
        <w:tc>
          <w:tcPr>
            <w:tcW w:w="1215" w:type="dxa"/>
            <w:vAlign w:val="center"/>
            <w:hideMark/>
          </w:tcPr>
          <w:p w14:paraId="0170C418"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Chlorophyll</w:t>
            </w:r>
          </w:p>
        </w:tc>
        <w:tc>
          <w:tcPr>
            <w:tcW w:w="2850" w:type="dxa"/>
            <w:vAlign w:val="center"/>
            <w:hideMark/>
          </w:tcPr>
          <w:p w14:paraId="5E1F7DB8"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Cypermethrin + NaCl</w:t>
            </w:r>
          </w:p>
        </w:tc>
        <w:tc>
          <w:tcPr>
            <w:tcW w:w="1860" w:type="dxa"/>
            <w:vAlign w:val="center"/>
            <w:hideMark/>
          </w:tcPr>
          <w:p w14:paraId="7926F41A"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0.257</w:t>
            </w:r>
          </w:p>
        </w:tc>
        <w:tc>
          <w:tcPr>
            <w:tcW w:w="1755" w:type="dxa"/>
            <w:vAlign w:val="center"/>
            <w:hideMark/>
          </w:tcPr>
          <w:p w14:paraId="666F8334"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0.311</w:t>
            </w:r>
          </w:p>
        </w:tc>
        <w:tc>
          <w:tcPr>
            <w:tcW w:w="0" w:type="auto"/>
            <w:vAlign w:val="center"/>
            <w:hideMark/>
          </w:tcPr>
          <w:p w14:paraId="5F09422C"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Antagonistic</w:t>
            </w:r>
          </w:p>
        </w:tc>
      </w:tr>
      <w:tr w:rsidR="00C35217" w:rsidRPr="00C35217" w14:paraId="44991392" w14:textId="77777777" w:rsidTr="00F467D3">
        <w:trPr>
          <w:tblCellSpacing w:w="15" w:type="dxa"/>
        </w:trPr>
        <w:tc>
          <w:tcPr>
            <w:tcW w:w="1215" w:type="dxa"/>
            <w:tcBorders>
              <w:top w:val="single" w:sz="4" w:space="0" w:color="auto"/>
              <w:bottom w:val="nil"/>
            </w:tcBorders>
            <w:vAlign w:val="center"/>
            <w:hideMark/>
          </w:tcPr>
          <w:p w14:paraId="085A144C"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CDOM</w:t>
            </w:r>
          </w:p>
        </w:tc>
        <w:tc>
          <w:tcPr>
            <w:tcW w:w="2850" w:type="dxa"/>
            <w:tcBorders>
              <w:top w:val="single" w:sz="4" w:space="0" w:color="auto"/>
              <w:bottom w:val="nil"/>
            </w:tcBorders>
            <w:vAlign w:val="center"/>
            <w:hideMark/>
          </w:tcPr>
          <w:p w14:paraId="02C96FB2"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NaCl</w:t>
            </w:r>
          </w:p>
        </w:tc>
        <w:tc>
          <w:tcPr>
            <w:tcW w:w="1860" w:type="dxa"/>
            <w:tcBorders>
              <w:top w:val="single" w:sz="4" w:space="0" w:color="auto"/>
              <w:bottom w:val="nil"/>
            </w:tcBorders>
            <w:vAlign w:val="center"/>
            <w:hideMark/>
          </w:tcPr>
          <w:p w14:paraId="04CEB49B"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−0.011</w:t>
            </w:r>
          </w:p>
        </w:tc>
        <w:tc>
          <w:tcPr>
            <w:tcW w:w="1755" w:type="dxa"/>
            <w:tcBorders>
              <w:top w:val="single" w:sz="4" w:space="0" w:color="auto"/>
              <w:bottom w:val="nil"/>
            </w:tcBorders>
            <w:vAlign w:val="center"/>
            <w:hideMark/>
          </w:tcPr>
          <w:p w14:paraId="08F34B3C"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0.016</w:t>
            </w:r>
          </w:p>
        </w:tc>
        <w:tc>
          <w:tcPr>
            <w:tcW w:w="0" w:type="auto"/>
            <w:tcBorders>
              <w:top w:val="single" w:sz="4" w:space="0" w:color="auto"/>
              <w:bottom w:val="nil"/>
            </w:tcBorders>
            <w:vAlign w:val="center"/>
            <w:hideMark/>
          </w:tcPr>
          <w:p w14:paraId="7899EFFF"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Antagonistic</w:t>
            </w:r>
          </w:p>
        </w:tc>
      </w:tr>
      <w:tr w:rsidR="00C35217" w:rsidRPr="00C35217" w14:paraId="25DD941F" w14:textId="77777777" w:rsidTr="00BB1A22">
        <w:trPr>
          <w:tblCellSpacing w:w="15" w:type="dxa"/>
        </w:trPr>
        <w:tc>
          <w:tcPr>
            <w:tcW w:w="1215" w:type="dxa"/>
            <w:vAlign w:val="center"/>
            <w:hideMark/>
          </w:tcPr>
          <w:p w14:paraId="3F90A207"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CDOM</w:t>
            </w:r>
          </w:p>
        </w:tc>
        <w:tc>
          <w:tcPr>
            <w:tcW w:w="2850" w:type="dxa"/>
            <w:vAlign w:val="center"/>
            <w:hideMark/>
          </w:tcPr>
          <w:p w14:paraId="2AA4C627"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Cypermethrin + NaCl</w:t>
            </w:r>
          </w:p>
        </w:tc>
        <w:tc>
          <w:tcPr>
            <w:tcW w:w="1860" w:type="dxa"/>
            <w:vAlign w:val="center"/>
            <w:hideMark/>
          </w:tcPr>
          <w:p w14:paraId="0E529752"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−0.024</w:t>
            </w:r>
          </w:p>
        </w:tc>
        <w:tc>
          <w:tcPr>
            <w:tcW w:w="1755" w:type="dxa"/>
            <w:vAlign w:val="center"/>
            <w:hideMark/>
          </w:tcPr>
          <w:p w14:paraId="1183CD67"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−0.023</w:t>
            </w:r>
          </w:p>
        </w:tc>
        <w:tc>
          <w:tcPr>
            <w:tcW w:w="0" w:type="auto"/>
            <w:vAlign w:val="center"/>
            <w:hideMark/>
          </w:tcPr>
          <w:p w14:paraId="086BAD22"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Additive</w:t>
            </w:r>
          </w:p>
        </w:tc>
      </w:tr>
      <w:tr w:rsidR="00C35217" w:rsidRPr="00C35217" w14:paraId="4F74FE81" w14:textId="77777777" w:rsidTr="00F467D3">
        <w:trPr>
          <w:tblCellSpacing w:w="15" w:type="dxa"/>
        </w:trPr>
        <w:tc>
          <w:tcPr>
            <w:tcW w:w="1215" w:type="dxa"/>
            <w:tcBorders>
              <w:top w:val="single" w:sz="4" w:space="0" w:color="auto"/>
              <w:bottom w:val="nil"/>
            </w:tcBorders>
            <w:vAlign w:val="center"/>
            <w:hideMark/>
          </w:tcPr>
          <w:p w14:paraId="40882787"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TN</w:t>
            </w:r>
          </w:p>
        </w:tc>
        <w:tc>
          <w:tcPr>
            <w:tcW w:w="2850" w:type="dxa"/>
            <w:tcBorders>
              <w:top w:val="single" w:sz="4" w:space="0" w:color="auto"/>
              <w:bottom w:val="nil"/>
            </w:tcBorders>
            <w:vAlign w:val="center"/>
            <w:hideMark/>
          </w:tcPr>
          <w:p w14:paraId="42613DB6"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NaCl</w:t>
            </w:r>
          </w:p>
        </w:tc>
        <w:tc>
          <w:tcPr>
            <w:tcW w:w="1860" w:type="dxa"/>
            <w:tcBorders>
              <w:top w:val="single" w:sz="4" w:space="0" w:color="auto"/>
              <w:bottom w:val="nil"/>
            </w:tcBorders>
            <w:vAlign w:val="center"/>
            <w:hideMark/>
          </w:tcPr>
          <w:p w14:paraId="27893687"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−0.242</w:t>
            </w:r>
          </w:p>
        </w:tc>
        <w:tc>
          <w:tcPr>
            <w:tcW w:w="1755" w:type="dxa"/>
            <w:tcBorders>
              <w:top w:val="single" w:sz="4" w:space="0" w:color="auto"/>
              <w:bottom w:val="nil"/>
            </w:tcBorders>
            <w:vAlign w:val="center"/>
            <w:hideMark/>
          </w:tcPr>
          <w:p w14:paraId="55FD907D"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−0.287</w:t>
            </w:r>
          </w:p>
        </w:tc>
        <w:tc>
          <w:tcPr>
            <w:tcW w:w="0" w:type="auto"/>
            <w:tcBorders>
              <w:top w:val="single" w:sz="4" w:space="0" w:color="auto"/>
              <w:bottom w:val="nil"/>
            </w:tcBorders>
            <w:vAlign w:val="center"/>
            <w:hideMark/>
          </w:tcPr>
          <w:p w14:paraId="7B9CF521"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Synergistic</w:t>
            </w:r>
          </w:p>
        </w:tc>
      </w:tr>
      <w:tr w:rsidR="00C35217" w:rsidRPr="00C35217" w14:paraId="05C7ED78" w14:textId="77777777" w:rsidTr="00BB1A22">
        <w:trPr>
          <w:tblCellSpacing w:w="15" w:type="dxa"/>
        </w:trPr>
        <w:tc>
          <w:tcPr>
            <w:tcW w:w="1215" w:type="dxa"/>
            <w:vAlign w:val="center"/>
            <w:hideMark/>
          </w:tcPr>
          <w:p w14:paraId="56547D18"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TN</w:t>
            </w:r>
          </w:p>
        </w:tc>
        <w:tc>
          <w:tcPr>
            <w:tcW w:w="2850" w:type="dxa"/>
            <w:vAlign w:val="center"/>
            <w:hideMark/>
          </w:tcPr>
          <w:p w14:paraId="024FE095" w14:textId="77777777" w:rsidR="00C35217" w:rsidRPr="00C35217" w:rsidRDefault="00C35217" w:rsidP="00C35217">
            <w:pPr>
              <w:rPr>
                <w:rFonts w:ascii="Times New Roman" w:hAnsi="Times New Roman" w:cs="Times New Roman"/>
                <w:sz w:val="20"/>
                <w:szCs w:val="20"/>
              </w:rPr>
            </w:pPr>
            <w:r w:rsidRPr="00C35217">
              <w:rPr>
                <w:rFonts w:ascii="Times New Roman" w:hAnsi="Times New Roman" w:cs="Times New Roman"/>
                <w:sz w:val="20"/>
                <w:szCs w:val="20"/>
              </w:rPr>
              <w:t>Atrazine + Cypermethrin + NaCl</w:t>
            </w:r>
          </w:p>
        </w:tc>
        <w:tc>
          <w:tcPr>
            <w:tcW w:w="1860" w:type="dxa"/>
            <w:vAlign w:val="center"/>
            <w:hideMark/>
          </w:tcPr>
          <w:p w14:paraId="4D6765F5"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−0.278</w:t>
            </w:r>
          </w:p>
        </w:tc>
        <w:tc>
          <w:tcPr>
            <w:tcW w:w="1755" w:type="dxa"/>
            <w:vAlign w:val="center"/>
            <w:hideMark/>
          </w:tcPr>
          <w:p w14:paraId="12BF39D5"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−0.455</w:t>
            </w:r>
          </w:p>
        </w:tc>
        <w:tc>
          <w:tcPr>
            <w:tcW w:w="0" w:type="auto"/>
            <w:vAlign w:val="center"/>
            <w:hideMark/>
          </w:tcPr>
          <w:p w14:paraId="4D1A51FB" w14:textId="77777777" w:rsidR="00C35217" w:rsidRPr="00C35217" w:rsidRDefault="00C35217" w:rsidP="00BB1A22">
            <w:pPr>
              <w:jc w:val="center"/>
              <w:rPr>
                <w:rFonts w:ascii="Times New Roman" w:hAnsi="Times New Roman" w:cs="Times New Roman"/>
                <w:sz w:val="20"/>
                <w:szCs w:val="20"/>
              </w:rPr>
            </w:pPr>
            <w:r w:rsidRPr="00C35217">
              <w:rPr>
                <w:rFonts w:ascii="Times New Roman" w:hAnsi="Times New Roman" w:cs="Times New Roman"/>
                <w:sz w:val="20"/>
                <w:szCs w:val="20"/>
              </w:rPr>
              <w:t>Synergistic</w:t>
            </w:r>
          </w:p>
        </w:tc>
      </w:tr>
    </w:tbl>
    <w:p w14:paraId="661F5801" w14:textId="77777777" w:rsidR="006A47C1" w:rsidRPr="00CE6636" w:rsidRDefault="006A47C1">
      <w:pPr>
        <w:rPr>
          <w:rFonts w:ascii="Times New Roman" w:hAnsi="Times New Roman" w:cs="Times New Roman"/>
        </w:rPr>
      </w:pPr>
    </w:p>
    <w:sectPr w:rsidR="006A47C1" w:rsidRPr="00CE6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8A7"/>
    <w:multiLevelType w:val="multilevel"/>
    <w:tmpl w:val="C8D4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34FEA"/>
    <w:multiLevelType w:val="multilevel"/>
    <w:tmpl w:val="289E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47E32"/>
    <w:multiLevelType w:val="multilevel"/>
    <w:tmpl w:val="43F4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B4184"/>
    <w:multiLevelType w:val="multilevel"/>
    <w:tmpl w:val="3DC2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22742"/>
    <w:multiLevelType w:val="multilevel"/>
    <w:tmpl w:val="A284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D71D2"/>
    <w:multiLevelType w:val="multilevel"/>
    <w:tmpl w:val="CE66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5188E"/>
    <w:multiLevelType w:val="multilevel"/>
    <w:tmpl w:val="6C5E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CC1078"/>
    <w:multiLevelType w:val="multilevel"/>
    <w:tmpl w:val="E0FE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5F4463"/>
    <w:multiLevelType w:val="multilevel"/>
    <w:tmpl w:val="7D2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DC5E83"/>
    <w:multiLevelType w:val="multilevel"/>
    <w:tmpl w:val="0ED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62E3D"/>
    <w:multiLevelType w:val="multilevel"/>
    <w:tmpl w:val="3A58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B7D50"/>
    <w:multiLevelType w:val="multilevel"/>
    <w:tmpl w:val="54E4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7046AA"/>
    <w:multiLevelType w:val="multilevel"/>
    <w:tmpl w:val="4AD6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292816"/>
    <w:multiLevelType w:val="multilevel"/>
    <w:tmpl w:val="1848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2253CC"/>
    <w:multiLevelType w:val="multilevel"/>
    <w:tmpl w:val="1A22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9276F3"/>
    <w:multiLevelType w:val="multilevel"/>
    <w:tmpl w:val="4E3A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645940">
    <w:abstractNumId w:val="1"/>
  </w:num>
  <w:num w:numId="2" w16cid:durableId="1927881147">
    <w:abstractNumId w:val="2"/>
  </w:num>
  <w:num w:numId="3" w16cid:durableId="579364267">
    <w:abstractNumId w:val="9"/>
  </w:num>
  <w:num w:numId="4" w16cid:durableId="908467168">
    <w:abstractNumId w:val="15"/>
  </w:num>
  <w:num w:numId="5" w16cid:durableId="1913347855">
    <w:abstractNumId w:val="13"/>
  </w:num>
  <w:num w:numId="6" w16cid:durableId="600986977">
    <w:abstractNumId w:val="12"/>
  </w:num>
  <w:num w:numId="7" w16cid:durableId="145628407">
    <w:abstractNumId w:val="8"/>
  </w:num>
  <w:num w:numId="8" w16cid:durableId="1573470232">
    <w:abstractNumId w:val="14"/>
  </w:num>
  <w:num w:numId="9" w16cid:durableId="490875912">
    <w:abstractNumId w:val="11"/>
  </w:num>
  <w:num w:numId="10" w16cid:durableId="1466434210">
    <w:abstractNumId w:val="5"/>
  </w:num>
  <w:num w:numId="11" w16cid:durableId="1931112220">
    <w:abstractNumId w:val="0"/>
  </w:num>
  <w:num w:numId="12" w16cid:durableId="159934197">
    <w:abstractNumId w:val="3"/>
  </w:num>
  <w:num w:numId="13" w16cid:durableId="1482770528">
    <w:abstractNumId w:val="7"/>
  </w:num>
  <w:num w:numId="14" w16cid:durableId="1943032409">
    <w:abstractNumId w:val="6"/>
  </w:num>
  <w:num w:numId="15" w16cid:durableId="272326474">
    <w:abstractNumId w:val="10"/>
  </w:num>
  <w:num w:numId="16" w16cid:durableId="32729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36"/>
    <w:rsid w:val="0000789B"/>
    <w:rsid w:val="00130F2C"/>
    <w:rsid w:val="00152D9D"/>
    <w:rsid w:val="002A6DB4"/>
    <w:rsid w:val="00333C6E"/>
    <w:rsid w:val="006A47C1"/>
    <w:rsid w:val="009812A7"/>
    <w:rsid w:val="00B05605"/>
    <w:rsid w:val="00BB1A22"/>
    <w:rsid w:val="00C0775E"/>
    <w:rsid w:val="00C35217"/>
    <w:rsid w:val="00CE19BB"/>
    <w:rsid w:val="00CE6636"/>
    <w:rsid w:val="00D22ED8"/>
    <w:rsid w:val="00F467D3"/>
    <w:rsid w:val="00FF63E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29F4"/>
  <w15:chartTrackingRefBased/>
  <w15:docId w15:val="{42AD6423-85A5-4857-8E04-04234BED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636"/>
    <w:rPr>
      <w:rFonts w:eastAsiaTheme="majorEastAsia" w:cstheme="majorBidi"/>
      <w:color w:val="272727" w:themeColor="text1" w:themeTint="D8"/>
    </w:rPr>
  </w:style>
  <w:style w:type="paragraph" w:styleId="Title">
    <w:name w:val="Title"/>
    <w:basedOn w:val="Normal"/>
    <w:next w:val="Normal"/>
    <w:link w:val="TitleChar"/>
    <w:uiPriority w:val="10"/>
    <w:qFormat/>
    <w:rsid w:val="00CE6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636"/>
    <w:pPr>
      <w:spacing w:before="160"/>
      <w:jc w:val="center"/>
    </w:pPr>
    <w:rPr>
      <w:i/>
      <w:iCs/>
      <w:color w:val="404040" w:themeColor="text1" w:themeTint="BF"/>
    </w:rPr>
  </w:style>
  <w:style w:type="character" w:customStyle="1" w:styleId="QuoteChar">
    <w:name w:val="Quote Char"/>
    <w:basedOn w:val="DefaultParagraphFont"/>
    <w:link w:val="Quote"/>
    <w:uiPriority w:val="29"/>
    <w:rsid w:val="00CE6636"/>
    <w:rPr>
      <w:i/>
      <w:iCs/>
      <w:color w:val="404040" w:themeColor="text1" w:themeTint="BF"/>
    </w:rPr>
  </w:style>
  <w:style w:type="paragraph" w:styleId="ListParagraph">
    <w:name w:val="List Paragraph"/>
    <w:basedOn w:val="Normal"/>
    <w:uiPriority w:val="34"/>
    <w:qFormat/>
    <w:rsid w:val="00CE6636"/>
    <w:pPr>
      <w:ind w:left="720"/>
      <w:contextualSpacing/>
    </w:pPr>
  </w:style>
  <w:style w:type="character" w:styleId="IntenseEmphasis">
    <w:name w:val="Intense Emphasis"/>
    <w:basedOn w:val="DefaultParagraphFont"/>
    <w:uiPriority w:val="21"/>
    <w:qFormat/>
    <w:rsid w:val="00CE6636"/>
    <w:rPr>
      <w:i/>
      <w:iCs/>
      <w:color w:val="0F4761" w:themeColor="accent1" w:themeShade="BF"/>
    </w:rPr>
  </w:style>
  <w:style w:type="paragraph" w:styleId="IntenseQuote">
    <w:name w:val="Intense Quote"/>
    <w:basedOn w:val="Normal"/>
    <w:next w:val="Normal"/>
    <w:link w:val="IntenseQuoteChar"/>
    <w:uiPriority w:val="30"/>
    <w:qFormat/>
    <w:rsid w:val="00CE6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636"/>
    <w:rPr>
      <w:i/>
      <w:iCs/>
      <w:color w:val="0F4761" w:themeColor="accent1" w:themeShade="BF"/>
    </w:rPr>
  </w:style>
  <w:style w:type="character" w:styleId="IntenseReference">
    <w:name w:val="Intense Reference"/>
    <w:basedOn w:val="DefaultParagraphFont"/>
    <w:uiPriority w:val="32"/>
    <w:qFormat/>
    <w:rsid w:val="00CE6636"/>
    <w:rPr>
      <w:b/>
      <w:bCs/>
      <w:smallCaps/>
      <w:color w:val="0F4761" w:themeColor="accent1" w:themeShade="BF"/>
      <w:spacing w:val="5"/>
    </w:rPr>
  </w:style>
  <w:style w:type="paragraph" w:styleId="NormalWeb">
    <w:name w:val="Normal (Web)"/>
    <w:basedOn w:val="Normal"/>
    <w:uiPriority w:val="99"/>
    <w:semiHidden/>
    <w:unhideWhenUsed/>
    <w:rsid w:val="00CE6636"/>
    <w:pPr>
      <w:spacing w:before="100" w:beforeAutospacing="1" w:after="100" w:afterAutospacing="1" w:line="240" w:lineRule="auto"/>
    </w:pPr>
    <w:rPr>
      <w:rFonts w:ascii="Times New Roman" w:eastAsia="Times New Roman" w:hAnsi="Times New Roman" w:cs="Times New Roman"/>
      <w:kern w:val="0"/>
      <w:lang w:bidi="bn-IN"/>
      <w14:ligatures w14:val="none"/>
    </w:rPr>
  </w:style>
  <w:style w:type="character" w:styleId="Strong">
    <w:name w:val="Strong"/>
    <w:basedOn w:val="DefaultParagraphFont"/>
    <w:uiPriority w:val="22"/>
    <w:qFormat/>
    <w:rsid w:val="00CE66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Ahmed</dc:creator>
  <cp:keywords/>
  <dc:description/>
  <cp:lastModifiedBy>Arif Ahmed</cp:lastModifiedBy>
  <cp:revision>15</cp:revision>
  <dcterms:created xsi:type="dcterms:W3CDTF">2026-01-17T00:37:00Z</dcterms:created>
  <dcterms:modified xsi:type="dcterms:W3CDTF">2026-01-17T01:33:00Z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f5739472-a5a3-4ae7-b00d-e05411d395d8</vt:lpwstr>
  </property>
</Properties>
</file>