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9745" w14:textId="77777777" w:rsidR="00A83557" w:rsidRPr="00C77614" w:rsidRDefault="00A83557" w:rsidP="00891C20">
      <w:pPr>
        <w:spacing w:line="480" w:lineRule="auto"/>
        <w:jc w:val="left"/>
        <w:rPr>
          <w:rFonts w:cs="Times New Roman"/>
          <w:sz w:val="28"/>
          <w:szCs w:val="28"/>
        </w:rPr>
      </w:pPr>
      <w:r w:rsidRPr="00C77614">
        <w:rPr>
          <w:rFonts w:cs="Times New Roman"/>
          <w:sz w:val="28"/>
          <w:szCs w:val="28"/>
        </w:rPr>
        <w:t>Supporting Information</w:t>
      </w:r>
    </w:p>
    <w:p w14:paraId="0C498B1D" w14:textId="77777777" w:rsidR="00C77614" w:rsidRDefault="00C77614" w:rsidP="00C77614">
      <w:pPr>
        <w:widowControl/>
        <w:wordWrap/>
        <w:autoSpaceDE/>
        <w:autoSpaceDN/>
        <w:spacing w:after="0" w:line="480" w:lineRule="auto"/>
        <w:jc w:val="left"/>
        <w:rPr>
          <w:rFonts w:eastAsia="맑은 고딕" w:cs="Times New Roman"/>
          <w:b/>
          <w:kern w:val="0"/>
          <w:sz w:val="28"/>
          <w:szCs w:val="28"/>
          <w:lang w:eastAsia="en-GB"/>
        </w:rPr>
      </w:pPr>
      <w:bookmarkStart w:id="0" w:name="_Hlk204778007"/>
      <w:r w:rsidRPr="00CC3CD6">
        <w:rPr>
          <w:rFonts w:eastAsia="맑은 고딕" w:cs="Times New Roman"/>
          <w:b/>
          <w:bCs/>
          <w:kern w:val="0"/>
          <w:sz w:val="28"/>
          <w:szCs w:val="28"/>
          <w:lang w:eastAsia="en-GB"/>
        </w:rPr>
        <w:t xml:space="preserve">Turning instability into functionality: Stoichiometry- and moisture-tuned reversible </w:t>
      </w:r>
      <w:proofErr w:type="spellStart"/>
      <w:r w:rsidRPr="00CC3CD6">
        <w:rPr>
          <w:rFonts w:eastAsia="맑은 고딕" w:cs="Times New Roman"/>
          <w:b/>
          <w:bCs/>
          <w:kern w:val="0"/>
          <w:sz w:val="28"/>
          <w:szCs w:val="28"/>
          <w:lang w:eastAsia="en-GB"/>
        </w:rPr>
        <w:t>multichromism</w:t>
      </w:r>
      <w:proofErr w:type="spellEnd"/>
      <w:r w:rsidRPr="00CC3CD6">
        <w:rPr>
          <w:rFonts w:eastAsia="맑은 고딕" w:cs="Times New Roman"/>
          <w:b/>
          <w:bCs/>
          <w:kern w:val="0"/>
          <w:sz w:val="28"/>
          <w:szCs w:val="28"/>
          <w:lang w:eastAsia="en-GB"/>
        </w:rPr>
        <w:t xml:space="preserve"> in </w:t>
      </w:r>
      <w:proofErr w:type="spellStart"/>
      <w:r w:rsidRPr="00CC3CD6">
        <w:rPr>
          <w:rFonts w:eastAsia="맑은 고딕" w:cs="Times New Roman"/>
          <w:b/>
          <w:bCs/>
          <w:kern w:val="0"/>
          <w:sz w:val="28"/>
          <w:szCs w:val="28"/>
          <w:lang w:eastAsia="en-GB"/>
        </w:rPr>
        <w:t>ethylammonium</w:t>
      </w:r>
      <w:proofErr w:type="spellEnd"/>
      <w:r w:rsidRPr="00CC3CD6">
        <w:rPr>
          <w:rFonts w:eastAsia="맑은 고딕" w:cs="Times New Roman"/>
          <w:b/>
          <w:bCs/>
          <w:kern w:val="0"/>
          <w:sz w:val="28"/>
          <w:szCs w:val="28"/>
          <w:lang w:eastAsia="en-GB"/>
        </w:rPr>
        <w:t xml:space="preserve"> perovskites</w:t>
      </w:r>
      <w:r w:rsidRPr="00CC3CD6">
        <w:rPr>
          <w:rFonts w:eastAsia="맑은 고딕" w:cs="Times New Roman"/>
          <w:b/>
          <w:kern w:val="0"/>
          <w:sz w:val="28"/>
          <w:szCs w:val="28"/>
          <w:lang w:eastAsia="en-GB"/>
        </w:rPr>
        <w:t xml:space="preserve"> </w:t>
      </w:r>
    </w:p>
    <w:bookmarkEnd w:id="0"/>
    <w:p w14:paraId="1047ED69" w14:textId="77777777" w:rsidR="006C0914" w:rsidRDefault="006C0914" w:rsidP="006C0914">
      <w:pPr>
        <w:widowControl/>
        <w:wordWrap/>
        <w:autoSpaceDE/>
        <w:autoSpaceDN/>
        <w:spacing w:after="0" w:line="480" w:lineRule="auto"/>
        <w:jc w:val="left"/>
        <w:rPr>
          <w:rFonts w:eastAsia="맑은 고딕" w:cs="Times New Roman"/>
          <w:kern w:val="0"/>
          <w:szCs w:val="24"/>
          <w:lang w:val="en-GB" w:eastAsia="en-GB"/>
        </w:rPr>
      </w:pPr>
      <w:proofErr w:type="spellStart"/>
      <w:r w:rsidRPr="00174524">
        <w:rPr>
          <w:rFonts w:eastAsia="맑은 고딕" w:cs="Times New Roman"/>
          <w:kern w:val="0"/>
          <w:szCs w:val="24"/>
          <w:lang w:val="en-GB" w:eastAsia="en-GB"/>
        </w:rPr>
        <w:t>Aelim</w:t>
      </w:r>
      <w:proofErr w:type="spellEnd"/>
      <w:r w:rsidRPr="00174524">
        <w:rPr>
          <w:rFonts w:eastAsia="맑은 고딕" w:cs="Times New Roman"/>
          <w:kern w:val="0"/>
          <w:szCs w:val="24"/>
          <w:lang w:val="en-GB" w:eastAsia="en-GB"/>
        </w:rPr>
        <w:t xml:space="preserve"> H</w:t>
      </w:r>
      <w:r>
        <w:rPr>
          <w:rFonts w:eastAsia="맑은 고딕" w:cs="Times New Roman"/>
          <w:kern w:val="0"/>
          <w:szCs w:val="24"/>
          <w:lang w:val="en-GB" w:eastAsia="en-GB"/>
        </w:rPr>
        <w:t>a</w:t>
      </w:r>
      <w:r w:rsidRPr="00ED5D20">
        <w:rPr>
          <w:rFonts w:eastAsia="맑은 고딕" w:cs="Times New Roman"/>
          <w:kern w:val="0"/>
          <w:szCs w:val="24"/>
          <w:vertAlign w:val="superscript"/>
          <w:lang w:val="en-GB" w:eastAsia="en-GB"/>
        </w:rPr>
        <w:t>1,2</w:t>
      </w:r>
      <w:r w:rsidRPr="00174524">
        <w:rPr>
          <w:rFonts w:eastAsia="맑은 고딕" w:cs="Times New Roman"/>
          <w:kern w:val="0"/>
          <w:szCs w:val="24"/>
          <w:lang w:val="en-GB" w:eastAsia="en-GB"/>
        </w:rPr>
        <w:t>, Seunghwan K</w:t>
      </w:r>
      <w:r>
        <w:rPr>
          <w:rFonts w:eastAsia="맑은 고딕" w:cs="Times New Roman"/>
          <w:kern w:val="0"/>
          <w:szCs w:val="24"/>
          <w:lang w:val="en-GB" w:eastAsia="en-GB"/>
        </w:rPr>
        <w:t>im</w:t>
      </w:r>
      <w:r>
        <w:rPr>
          <w:rFonts w:eastAsia="맑은 고딕" w:cs="Times New Roman" w:hint="eastAsia"/>
          <w:kern w:val="0"/>
          <w:szCs w:val="24"/>
          <w:vertAlign w:val="superscript"/>
          <w:lang w:val="en-GB"/>
        </w:rPr>
        <w:t>1</w:t>
      </w:r>
      <w:r w:rsidRPr="00ED5D20">
        <w:rPr>
          <w:rFonts w:eastAsia="맑은 고딕" w:cs="Times New Roman"/>
          <w:kern w:val="0"/>
          <w:szCs w:val="24"/>
          <w:vertAlign w:val="superscript"/>
          <w:lang w:val="en-GB" w:eastAsia="en-GB"/>
        </w:rPr>
        <w:t>,3</w:t>
      </w:r>
      <w:r w:rsidRPr="00174524">
        <w:rPr>
          <w:rFonts w:eastAsia="맑은 고딕" w:cs="Times New Roman"/>
          <w:kern w:val="0"/>
          <w:szCs w:val="24"/>
          <w:lang w:val="en-GB" w:eastAsia="en-GB"/>
        </w:rPr>
        <w:t>,</w:t>
      </w:r>
      <w:r>
        <w:rPr>
          <w:rFonts w:eastAsia="맑은 고딕" w:cs="Times New Roman"/>
          <w:kern w:val="0"/>
          <w:szCs w:val="24"/>
          <w:lang w:val="en-GB" w:eastAsia="en-GB"/>
        </w:rPr>
        <w:t xml:space="preserve"> </w:t>
      </w:r>
      <w:r w:rsidRPr="00174524">
        <w:rPr>
          <w:rFonts w:eastAsia="맑은 고딕" w:cs="Times New Roman"/>
          <w:kern w:val="0"/>
          <w:szCs w:val="24"/>
          <w:lang w:val="en-GB" w:eastAsia="en-GB"/>
        </w:rPr>
        <w:t>Kitae K</w:t>
      </w:r>
      <w:r>
        <w:rPr>
          <w:rFonts w:eastAsia="맑은 고딕" w:cs="Times New Roman"/>
          <w:kern w:val="0"/>
          <w:szCs w:val="24"/>
          <w:lang w:val="en-GB" w:eastAsia="en-GB"/>
        </w:rPr>
        <w:t>im</w:t>
      </w:r>
      <w:r>
        <w:rPr>
          <w:rFonts w:eastAsia="맑은 고딕" w:cs="Times New Roman" w:hint="eastAsia"/>
          <w:kern w:val="0"/>
          <w:szCs w:val="24"/>
          <w:vertAlign w:val="superscript"/>
          <w:lang w:val="en-GB"/>
        </w:rPr>
        <w:t>1</w:t>
      </w:r>
      <w:r w:rsidRPr="00ED5D20">
        <w:rPr>
          <w:rFonts w:eastAsia="맑은 고딕" w:cs="Times New Roman"/>
          <w:kern w:val="0"/>
          <w:szCs w:val="24"/>
          <w:vertAlign w:val="superscript"/>
          <w:lang w:val="en-GB" w:eastAsia="en-GB"/>
        </w:rPr>
        <w:t>,3</w:t>
      </w:r>
      <w:r w:rsidRPr="00174524">
        <w:rPr>
          <w:rFonts w:eastAsia="맑은 고딕" w:cs="Times New Roman"/>
          <w:kern w:val="0"/>
          <w:szCs w:val="24"/>
          <w:lang w:val="en-GB" w:eastAsia="en-GB"/>
        </w:rPr>
        <w:t xml:space="preserve">, </w:t>
      </w:r>
      <w:proofErr w:type="spellStart"/>
      <w:r w:rsidRPr="00174524">
        <w:rPr>
          <w:rFonts w:eastAsia="맑은 고딕" w:cs="Times New Roman"/>
          <w:kern w:val="0"/>
          <w:szCs w:val="24"/>
          <w:lang w:val="en-GB" w:eastAsia="en-GB"/>
        </w:rPr>
        <w:t>Eunki</w:t>
      </w:r>
      <w:proofErr w:type="spellEnd"/>
      <w:r w:rsidRPr="00174524">
        <w:rPr>
          <w:rFonts w:eastAsia="맑은 고딕" w:cs="Times New Roman"/>
          <w:kern w:val="0"/>
          <w:szCs w:val="24"/>
          <w:lang w:val="en-GB" w:eastAsia="en-GB"/>
        </w:rPr>
        <w:t xml:space="preserve"> Y</w:t>
      </w:r>
      <w:r>
        <w:rPr>
          <w:rFonts w:eastAsia="맑은 고딕" w:cs="Times New Roman"/>
          <w:kern w:val="0"/>
          <w:szCs w:val="24"/>
          <w:lang w:val="en-GB" w:eastAsia="en-GB"/>
        </w:rPr>
        <w:t>oon</w:t>
      </w:r>
      <w:r w:rsidRPr="00ED5D20">
        <w:rPr>
          <w:rFonts w:eastAsia="맑은 고딕" w:cs="Times New Roman"/>
          <w:kern w:val="0"/>
          <w:szCs w:val="24"/>
          <w:vertAlign w:val="superscript"/>
          <w:lang w:val="en-GB" w:eastAsia="en-GB"/>
        </w:rPr>
        <w:t>1,2</w:t>
      </w:r>
      <w:r w:rsidRPr="00174524">
        <w:rPr>
          <w:rFonts w:eastAsia="맑은 고딕" w:cs="Times New Roman"/>
          <w:kern w:val="0"/>
          <w:szCs w:val="24"/>
          <w:lang w:val="en-GB" w:eastAsia="en-GB"/>
        </w:rPr>
        <w:t>, Sooyeon P</w:t>
      </w:r>
      <w:r>
        <w:rPr>
          <w:rFonts w:eastAsia="맑은 고딕" w:cs="Times New Roman"/>
          <w:kern w:val="0"/>
          <w:szCs w:val="24"/>
          <w:lang w:val="en-GB" w:eastAsia="en-GB"/>
        </w:rPr>
        <w:t>ak</w:t>
      </w:r>
      <w:r>
        <w:rPr>
          <w:rFonts w:eastAsia="맑은 고딕" w:cs="Times New Roman" w:hint="eastAsia"/>
          <w:kern w:val="0"/>
          <w:szCs w:val="24"/>
          <w:vertAlign w:val="superscript"/>
          <w:lang w:val="en-GB"/>
        </w:rPr>
        <w:t>1</w:t>
      </w:r>
      <w:r w:rsidRPr="00ED5D20">
        <w:rPr>
          <w:rFonts w:eastAsia="맑은 고딕" w:cs="Times New Roman"/>
          <w:kern w:val="0"/>
          <w:szCs w:val="24"/>
          <w:vertAlign w:val="superscript"/>
          <w:lang w:val="en-GB" w:eastAsia="en-GB"/>
        </w:rPr>
        <w:t>,3</w:t>
      </w:r>
      <w:r w:rsidRPr="00174524">
        <w:rPr>
          <w:rFonts w:eastAsia="맑은 고딕" w:cs="Times New Roman"/>
          <w:kern w:val="0"/>
          <w:szCs w:val="24"/>
          <w:lang w:val="en-GB" w:eastAsia="en-GB"/>
        </w:rPr>
        <w:t xml:space="preserve">, </w:t>
      </w:r>
      <w:proofErr w:type="spellStart"/>
      <w:r w:rsidRPr="00174524">
        <w:rPr>
          <w:rFonts w:eastAsia="맑은 고딕" w:cs="Times New Roman"/>
          <w:kern w:val="0"/>
          <w:szCs w:val="24"/>
          <w:lang w:val="en-GB" w:eastAsia="en-GB"/>
        </w:rPr>
        <w:t>Yeonjin</w:t>
      </w:r>
      <w:proofErr w:type="spellEnd"/>
      <w:r w:rsidRPr="00174524">
        <w:rPr>
          <w:rFonts w:eastAsia="맑은 고딕" w:cs="Times New Roman"/>
          <w:kern w:val="0"/>
          <w:szCs w:val="24"/>
          <w:lang w:val="en-GB" w:eastAsia="en-GB"/>
        </w:rPr>
        <w:t xml:space="preserve"> Y</w:t>
      </w:r>
      <w:r>
        <w:rPr>
          <w:rFonts w:eastAsia="맑은 고딕" w:cs="Times New Roman"/>
          <w:kern w:val="0"/>
          <w:szCs w:val="24"/>
          <w:lang w:val="en-GB" w:eastAsia="en-GB"/>
        </w:rPr>
        <w:t>i</w:t>
      </w:r>
      <w:r w:rsidRPr="00ED5D20">
        <w:rPr>
          <w:rFonts w:eastAsia="맑은 고딕" w:cs="Times New Roman"/>
          <w:kern w:val="0"/>
          <w:szCs w:val="24"/>
          <w:vertAlign w:val="superscript"/>
          <w:lang w:val="en-GB" w:eastAsia="en-GB"/>
        </w:rPr>
        <w:t>3</w:t>
      </w:r>
      <w:r w:rsidRPr="00174524">
        <w:rPr>
          <w:rFonts w:eastAsia="맑은 고딕" w:cs="Times New Roman"/>
          <w:kern w:val="0"/>
          <w:szCs w:val="24"/>
          <w:lang w:val="en-GB" w:eastAsia="en-GB"/>
        </w:rPr>
        <w:t xml:space="preserve">, </w:t>
      </w:r>
      <w:proofErr w:type="spellStart"/>
      <w:r w:rsidRPr="00104EDD">
        <w:rPr>
          <w:rFonts w:eastAsia="맑은 고딕" w:cs="Times New Roman"/>
          <w:kern w:val="0"/>
          <w:szCs w:val="24"/>
          <w:lang w:eastAsia="en-GB"/>
        </w:rPr>
        <w:t>Dongguen</w:t>
      </w:r>
      <w:proofErr w:type="spellEnd"/>
      <w:r w:rsidRPr="00104EDD">
        <w:rPr>
          <w:rFonts w:eastAsia="맑은 고딕" w:cs="Times New Roman"/>
          <w:kern w:val="0"/>
          <w:szCs w:val="24"/>
          <w:lang w:eastAsia="en-GB"/>
        </w:rPr>
        <w:t xml:space="preserve"> Shin</w:t>
      </w:r>
      <w:r>
        <w:rPr>
          <w:rFonts w:eastAsia="맑은 고딕" w:cs="Times New Roman" w:hint="eastAsia"/>
          <w:kern w:val="0"/>
          <w:szCs w:val="24"/>
          <w:vertAlign w:val="superscript"/>
        </w:rPr>
        <w:t>4</w:t>
      </w:r>
      <w:r>
        <w:rPr>
          <w:rFonts w:eastAsia="맑은 고딕" w:cs="Times New Roman" w:hint="eastAsia"/>
          <w:kern w:val="0"/>
          <w:szCs w:val="24"/>
        </w:rPr>
        <w:t xml:space="preserve">, </w:t>
      </w:r>
      <w:r w:rsidRPr="00BE7276">
        <w:rPr>
          <w:rFonts w:eastAsia="맑은 고딕" w:cs="Times New Roman"/>
          <w:kern w:val="0"/>
          <w:szCs w:val="24"/>
          <w:lang w:eastAsia="en-GB"/>
        </w:rPr>
        <w:t>Young Yong Kim</w:t>
      </w:r>
      <w:proofErr w:type="gramStart"/>
      <w:r>
        <w:rPr>
          <w:rFonts w:eastAsia="맑은 고딕" w:cs="Times New Roman" w:hint="eastAsia"/>
          <w:kern w:val="0"/>
          <w:szCs w:val="24"/>
          <w:vertAlign w:val="superscript"/>
        </w:rPr>
        <w:t>5</w:t>
      </w:r>
      <w:r w:rsidRPr="00BE7276">
        <w:rPr>
          <w:rFonts w:eastAsia="맑은 고딕" w:cs="Times New Roman" w:hint="eastAsia"/>
          <w:kern w:val="0"/>
          <w:szCs w:val="24"/>
          <w:vertAlign w:val="superscript"/>
        </w:rPr>
        <w:t>,*</w:t>
      </w:r>
      <w:proofErr w:type="gramEnd"/>
      <w:r>
        <w:rPr>
          <w:rFonts w:eastAsia="맑은 고딕" w:cs="Times New Roman" w:hint="eastAsia"/>
          <w:kern w:val="0"/>
          <w:szCs w:val="24"/>
        </w:rPr>
        <w:t xml:space="preserve">, </w:t>
      </w:r>
      <w:proofErr w:type="spellStart"/>
      <w:r w:rsidRPr="00174524">
        <w:rPr>
          <w:rFonts w:eastAsia="맑은 고딕" w:cs="Times New Roman"/>
          <w:kern w:val="0"/>
          <w:szCs w:val="24"/>
          <w:lang w:val="en-GB" w:eastAsia="en-GB"/>
        </w:rPr>
        <w:t>KyuHyoung</w:t>
      </w:r>
      <w:proofErr w:type="spellEnd"/>
      <w:r w:rsidRPr="00174524">
        <w:rPr>
          <w:rFonts w:eastAsia="맑은 고딕" w:cs="Times New Roman"/>
          <w:kern w:val="0"/>
          <w:szCs w:val="24"/>
          <w:lang w:val="en-GB" w:eastAsia="en-GB"/>
        </w:rPr>
        <w:t xml:space="preserve"> L</w:t>
      </w:r>
      <w:r>
        <w:rPr>
          <w:rFonts w:eastAsia="맑은 고딕" w:cs="Times New Roman"/>
          <w:kern w:val="0"/>
          <w:szCs w:val="24"/>
          <w:lang w:val="en-GB" w:eastAsia="en-GB"/>
        </w:rPr>
        <w:t>ee</w:t>
      </w:r>
      <w:proofErr w:type="gramStart"/>
      <w:r>
        <w:rPr>
          <w:rFonts w:eastAsia="맑은 고딕" w:cs="Times New Roman" w:hint="eastAsia"/>
          <w:kern w:val="0"/>
          <w:szCs w:val="24"/>
          <w:vertAlign w:val="superscript"/>
          <w:lang w:val="en-GB"/>
        </w:rPr>
        <w:t>2</w:t>
      </w:r>
      <w:r>
        <w:rPr>
          <w:rFonts w:eastAsia="맑은 고딕" w:cs="Times New Roman"/>
          <w:kern w:val="0"/>
          <w:szCs w:val="24"/>
          <w:vertAlign w:val="superscript"/>
          <w:lang w:val="en-GB" w:eastAsia="en-GB"/>
        </w:rPr>
        <w:t>,*</w:t>
      </w:r>
      <w:proofErr w:type="gramEnd"/>
      <w:r w:rsidRPr="00174524">
        <w:rPr>
          <w:rFonts w:eastAsia="맑은 고딕" w:cs="Times New Roman"/>
          <w:kern w:val="0"/>
          <w:szCs w:val="24"/>
          <w:lang w:val="en-GB" w:eastAsia="en-GB"/>
        </w:rPr>
        <w:t>, and Soohyung P</w:t>
      </w:r>
      <w:r>
        <w:rPr>
          <w:rFonts w:eastAsia="맑은 고딕" w:cs="Times New Roman"/>
          <w:kern w:val="0"/>
          <w:szCs w:val="24"/>
          <w:lang w:val="en-GB" w:eastAsia="en-GB"/>
        </w:rPr>
        <w:t>ark</w:t>
      </w:r>
      <w:r>
        <w:rPr>
          <w:rFonts w:eastAsia="맑은 고딕" w:cs="Times New Roman" w:hint="eastAsia"/>
          <w:kern w:val="0"/>
          <w:szCs w:val="24"/>
          <w:vertAlign w:val="superscript"/>
          <w:lang w:val="en-GB"/>
        </w:rPr>
        <w:t>1</w:t>
      </w:r>
      <w:r w:rsidRPr="00ED5D20">
        <w:rPr>
          <w:rFonts w:eastAsia="맑은 고딕" w:cs="Times New Roman"/>
          <w:kern w:val="0"/>
          <w:szCs w:val="24"/>
          <w:vertAlign w:val="superscript"/>
          <w:lang w:val="en-GB" w:eastAsia="en-GB"/>
        </w:rPr>
        <w:t>,</w:t>
      </w:r>
      <w:proofErr w:type="gramStart"/>
      <w:r>
        <w:rPr>
          <w:rFonts w:eastAsia="맑은 고딕" w:cs="Times New Roman" w:hint="eastAsia"/>
          <w:kern w:val="0"/>
          <w:szCs w:val="24"/>
          <w:vertAlign w:val="superscript"/>
          <w:lang w:val="en-GB"/>
        </w:rPr>
        <w:t>6</w:t>
      </w:r>
      <w:r w:rsidRPr="00ED5D20">
        <w:rPr>
          <w:rFonts w:eastAsia="맑은 고딕" w:cs="Times New Roman"/>
          <w:kern w:val="0"/>
          <w:szCs w:val="24"/>
          <w:vertAlign w:val="superscript"/>
          <w:lang w:val="en-GB" w:eastAsia="en-GB"/>
        </w:rPr>
        <w:t>,*</w:t>
      </w:r>
      <w:proofErr w:type="gramEnd"/>
    </w:p>
    <w:p w14:paraId="326B8B78" w14:textId="77777777" w:rsidR="006C0914" w:rsidRPr="00174524" w:rsidRDefault="006C0914" w:rsidP="006C0914">
      <w:pPr>
        <w:widowControl/>
        <w:wordWrap/>
        <w:autoSpaceDE/>
        <w:autoSpaceDN/>
        <w:spacing w:after="0" w:line="480" w:lineRule="auto"/>
        <w:jc w:val="left"/>
        <w:rPr>
          <w:rFonts w:eastAsia="맑은 고딕" w:cs="Times New Roman"/>
          <w:kern w:val="0"/>
          <w:szCs w:val="24"/>
          <w:lang w:val="en-GB" w:eastAsia="en-GB"/>
        </w:rPr>
      </w:pPr>
    </w:p>
    <w:p w14:paraId="62D24884" w14:textId="77777777" w:rsidR="006C0914" w:rsidRPr="00174524" w:rsidRDefault="006C0914" w:rsidP="006C0914">
      <w:pPr>
        <w:widowControl/>
        <w:wordWrap/>
        <w:autoSpaceDE/>
        <w:autoSpaceDN/>
        <w:spacing w:after="0" w:line="480" w:lineRule="auto"/>
        <w:jc w:val="left"/>
        <w:rPr>
          <w:rFonts w:eastAsia="맑은 고딕" w:cs="Times New Roman"/>
          <w:kern w:val="0"/>
          <w:szCs w:val="24"/>
          <w:lang w:val="en-GB" w:eastAsia="en-GB"/>
        </w:rPr>
      </w:pPr>
      <w:r>
        <w:rPr>
          <w:rFonts w:cs="Times New Roman" w:hint="eastAsia"/>
          <w:szCs w:val="24"/>
          <w:vertAlign w:val="superscript"/>
        </w:rPr>
        <w:t>1</w:t>
      </w:r>
      <w:r w:rsidRPr="00174524">
        <w:rPr>
          <w:rFonts w:eastAsia="맑은 고딕" w:cs="Times New Roman"/>
          <w:kern w:val="0"/>
          <w:szCs w:val="24"/>
          <w:lang w:val="en-GB" w:eastAsia="en-GB"/>
        </w:rPr>
        <w:t xml:space="preserve">Advanced Analysis </w:t>
      </w:r>
      <w:proofErr w:type="spellStart"/>
      <w:r w:rsidRPr="00174524">
        <w:rPr>
          <w:rFonts w:eastAsia="맑은 고딕" w:cs="Times New Roman"/>
          <w:kern w:val="0"/>
          <w:szCs w:val="24"/>
          <w:lang w:val="en-GB" w:eastAsia="en-GB"/>
        </w:rPr>
        <w:t>Center</w:t>
      </w:r>
      <w:proofErr w:type="spellEnd"/>
      <w:r w:rsidRPr="00174524">
        <w:rPr>
          <w:rFonts w:eastAsia="맑은 고딕" w:cs="Times New Roman"/>
          <w:kern w:val="0"/>
          <w:szCs w:val="24"/>
          <w:lang w:val="en-GB" w:eastAsia="en-GB"/>
        </w:rPr>
        <w:t>, Korea Institute of Science and Technology (KIST), Seoul 02792, Republic of Korea</w:t>
      </w:r>
    </w:p>
    <w:p w14:paraId="3834EC8F" w14:textId="77777777" w:rsidR="006C0914" w:rsidRPr="00174524" w:rsidRDefault="006C0914" w:rsidP="006C0914">
      <w:pPr>
        <w:widowControl/>
        <w:wordWrap/>
        <w:autoSpaceDE/>
        <w:autoSpaceDN/>
        <w:spacing w:after="0" w:line="480" w:lineRule="auto"/>
        <w:jc w:val="left"/>
        <w:rPr>
          <w:rFonts w:eastAsia="맑은 고딕" w:cs="Times New Roman"/>
          <w:kern w:val="0"/>
          <w:szCs w:val="24"/>
          <w:lang w:val="en-GB" w:eastAsia="en-GB"/>
        </w:rPr>
      </w:pPr>
      <w:r>
        <w:rPr>
          <w:rFonts w:eastAsia="맑은 고딕" w:cs="Times New Roman" w:hint="eastAsia"/>
          <w:kern w:val="0"/>
          <w:szCs w:val="24"/>
          <w:vertAlign w:val="superscript"/>
          <w:lang w:val="en-GB"/>
        </w:rPr>
        <w:t>2</w:t>
      </w:r>
      <w:r w:rsidRPr="00174524">
        <w:rPr>
          <w:rFonts w:eastAsia="맑은 고딕" w:cs="Times New Roman"/>
          <w:kern w:val="0"/>
          <w:szCs w:val="24"/>
          <w:lang w:val="en-GB" w:eastAsia="en-GB"/>
        </w:rPr>
        <w:t xml:space="preserve">Department of </w:t>
      </w:r>
      <w:r w:rsidRPr="00ED5D20">
        <w:rPr>
          <w:rFonts w:eastAsia="맑은 고딕" w:cs="Times New Roman"/>
          <w:kern w:val="0"/>
          <w:szCs w:val="24"/>
          <w:lang w:val="en-GB" w:eastAsia="en-GB"/>
        </w:rPr>
        <w:t>Materials Science &amp; Engineering</w:t>
      </w:r>
      <w:r w:rsidRPr="00174524">
        <w:rPr>
          <w:rFonts w:eastAsia="맑은 고딕" w:cs="Times New Roman"/>
          <w:kern w:val="0"/>
          <w:szCs w:val="24"/>
          <w:lang w:val="en-GB" w:eastAsia="en-GB"/>
        </w:rPr>
        <w:t>, Yonsei University, 50 Yonsei-</w:t>
      </w:r>
      <w:proofErr w:type="spellStart"/>
      <w:r w:rsidRPr="00174524">
        <w:rPr>
          <w:rFonts w:eastAsia="맑은 고딕" w:cs="Times New Roman"/>
          <w:kern w:val="0"/>
          <w:szCs w:val="24"/>
          <w:lang w:val="en-GB" w:eastAsia="en-GB"/>
        </w:rPr>
        <w:t>ro</w:t>
      </w:r>
      <w:proofErr w:type="spellEnd"/>
      <w:r w:rsidRPr="00174524">
        <w:rPr>
          <w:rFonts w:eastAsia="맑은 고딕" w:cs="Times New Roman"/>
          <w:kern w:val="0"/>
          <w:szCs w:val="24"/>
          <w:lang w:val="en-GB" w:eastAsia="en-GB"/>
        </w:rPr>
        <w:t xml:space="preserve">, </w:t>
      </w:r>
      <w:proofErr w:type="spellStart"/>
      <w:r w:rsidRPr="00174524">
        <w:rPr>
          <w:rFonts w:eastAsia="맑은 고딕" w:cs="Times New Roman"/>
          <w:kern w:val="0"/>
          <w:szCs w:val="24"/>
          <w:lang w:val="en-GB" w:eastAsia="en-GB"/>
        </w:rPr>
        <w:t>Seodaemun-gu</w:t>
      </w:r>
      <w:proofErr w:type="spellEnd"/>
      <w:r w:rsidRPr="00174524">
        <w:rPr>
          <w:rFonts w:eastAsia="맑은 고딕" w:cs="Times New Roman"/>
          <w:kern w:val="0"/>
          <w:szCs w:val="24"/>
          <w:lang w:val="en-GB" w:eastAsia="en-GB"/>
        </w:rPr>
        <w:t>, Seoul 03722, Republic of Korea</w:t>
      </w:r>
    </w:p>
    <w:p w14:paraId="61640669" w14:textId="77777777" w:rsidR="006C0914" w:rsidRDefault="006C0914" w:rsidP="006C0914">
      <w:pPr>
        <w:widowControl/>
        <w:wordWrap/>
        <w:autoSpaceDE/>
        <w:autoSpaceDN/>
        <w:spacing w:after="0" w:line="480" w:lineRule="auto"/>
        <w:jc w:val="left"/>
        <w:rPr>
          <w:rFonts w:eastAsia="맑은 고딕" w:cs="Times New Roman"/>
          <w:kern w:val="0"/>
          <w:szCs w:val="24"/>
          <w:lang w:val="en-GB"/>
        </w:rPr>
      </w:pPr>
      <w:r>
        <w:rPr>
          <w:rFonts w:eastAsia="맑은 고딕" w:cs="Times New Roman"/>
          <w:kern w:val="0"/>
          <w:szCs w:val="24"/>
          <w:vertAlign w:val="superscript"/>
          <w:lang w:val="en-GB" w:eastAsia="en-GB"/>
        </w:rPr>
        <w:t>3</w:t>
      </w:r>
      <w:r w:rsidRPr="00174524">
        <w:rPr>
          <w:rFonts w:eastAsia="맑은 고딕" w:cs="Times New Roman"/>
          <w:kern w:val="0"/>
          <w:szCs w:val="24"/>
          <w:lang w:val="en-GB" w:eastAsia="en-GB"/>
        </w:rPr>
        <w:t>Department of Physics, Yonsei University, 50 Yonsei-</w:t>
      </w:r>
      <w:proofErr w:type="spellStart"/>
      <w:r w:rsidRPr="00174524">
        <w:rPr>
          <w:rFonts w:eastAsia="맑은 고딕" w:cs="Times New Roman"/>
          <w:kern w:val="0"/>
          <w:szCs w:val="24"/>
          <w:lang w:val="en-GB" w:eastAsia="en-GB"/>
        </w:rPr>
        <w:t>ro</w:t>
      </w:r>
      <w:proofErr w:type="spellEnd"/>
      <w:r w:rsidRPr="00174524">
        <w:rPr>
          <w:rFonts w:eastAsia="맑은 고딕" w:cs="Times New Roman"/>
          <w:kern w:val="0"/>
          <w:szCs w:val="24"/>
          <w:lang w:val="en-GB" w:eastAsia="en-GB"/>
        </w:rPr>
        <w:t xml:space="preserve">, </w:t>
      </w:r>
      <w:proofErr w:type="spellStart"/>
      <w:r w:rsidRPr="00174524">
        <w:rPr>
          <w:rFonts w:eastAsia="맑은 고딕" w:cs="Times New Roman"/>
          <w:kern w:val="0"/>
          <w:szCs w:val="24"/>
          <w:lang w:val="en-GB" w:eastAsia="en-GB"/>
        </w:rPr>
        <w:t>Seodaemun-gu</w:t>
      </w:r>
      <w:proofErr w:type="spellEnd"/>
      <w:r w:rsidRPr="00174524">
        <w:rPr>
          <w:rFonts w:eastAsia="맑은 고딕" w:cs="Times New Roman"/>
          <w:kern w:val="0"/>
          <w:szCs w:val="24"/>
          <w:lang w:val="en-GB" w:eastAsia="en-GB"/>
        </w:rPr>
        <w:t>, Seoul 03722, Republic of Korea</w:t>
      </w:r>
    </w:p>
    <w:p w14:paraId="5556C987" w14:textId="77777777" w:rsidR="006C0914" w:rsidRDefault="006C0914" w:rsidP="006C0914">
      <w:pPr>
        <w:widowControl/>
        <w:wordWrap/>
        <w:autoSpaceDE/>
        <w:autoSpaceDN/>
        <w:spacing w:after="0" w:line="480" w:lineRule="auto"/>
        <w:jc w:val="left"/>
        <w:rPr>
          <w:rFonts w:eastAsia="맑은 고딕" w:cs="Times New Roman"/>
          <w:kern w:val="0"/>
          <w:szCs w:val="24"/>
          <w:lang w:val="en-GB"/>
        </w:rPr>
      </w:pPr>
      <w:r>
        <w:rPr>
          <w:rFonts w:eastAsia="맑은 고딕" w:cs="Times New Roman" w:hint="eastAsia"/>
          <w:kern w:val="0"/>
          <w:szCs w:val="24"/>
          <w:vertAlign w:val="superscript"/>
        </w:rPr>
        <w:t>4</w:t>
      </w:r>
      <w:r w:rsidRPr="00104EDD">
        <w:rPr>
          <w:rFonts w:eastAsia="맑은 고딕" w:cs="Times New Roman"/>
          <w:kern w:val="0"/>
          <w:szCs w:val="24"/>
          <w:lang w:eastAsia="en-GB"/>
        </w:rPr>
        <w:t xml:space="preserve">Department of Physics, Chonnam National University, 77 </w:t>
      </w:r>
      <w:proofErr w:type="spellStart"/>
      <w:r w:rsidRPr="00104EDD">
        <w:rPr>
          <w:rFonts w:eastAsia="맑은 고딕" w:cs="Times New Roman"/>
          <w:kern w:val="0"/>
          <w:szCs w:val="24"/>
          <w:lang w:eastAsia="en-GB"/>
        </w:rPr>
        <w:t>Yongbong-ro</w:t>
      </w:r>
      <w:proofErr w:type="spellEnd"/>
      <w:r w:rsidRPr="00104EDD">
        <w:rPr>
          <w:rFonts w:eastAsia="맑은 고딕" w:cs="Times New Roman"/>
          <w:kern w:val="0"/>
          <w:szCs w:val="24"/>
          <w:lang w:eastAsia="en-GB"/>
        </w:rPr>
        <w:t>, Buk-</w:t>
      </w:r>
      <w:proofErr w:type="spellStart"/>
      <w:r w:rsidRPr="00104EDD">
        <w:rPr>
          <w:rFonts w:eastAsia="맑은 고딕" w:cs="Times New Roman"/>
          <w:kern w:val="0"/>
          <w:szCs w:val="24"/>
          <w:lang w:eastAsia="en-GB"/>
        </w:rPr>
        <w:t>gu</w:t>
      </w:r>
      <w:proofErr w:type="spellEnd"/>
      <w:r w:rsidRPr="00104EDD">
        <w:rPr>
          <w:rFonts w:eastAsia="맑은 고딕" w:cs="Times New Roman"/>
          <w:kern w:val="0"/>
          <w:szCs w:val="24"/>
          <w:lang w:eastAsia="en-GB"/>
        </w:rPr>
        <w:t>, Gwangju 61186, Republic of Korea</w:t>
      </w:r>
    </w:p>
    <w:p w14:paraId="7D7E22A5" w14:textId="77777777" w:rsidR="006C0914" w:rsidRDefault="006C0914" w:rsidP="006C0914">
      <w:pPr>
        <w:widowControl/>
        <w:wordWrap/>
        <w:autoSpaceDE/>
        <w:autoSpaceDN/>
        <w:spacing w:after="0" w:line="480" w:lineRule="auto"/>
        <w:jc w:val="left"/>
        <w:rPr>
          <w:rFonts w:eastAsia="맑은 고딕" w:cs="Times New Roman"/>
          <w:kern w:val="0"/>
          <w:szCs w:val="24"/>
          <w:lang w:eastAsia="en-GB"/>
        </w:rPr>
      </w:pPr>
      <w:r>
        <w:rPr>
          <w:rFonts w:eastAsia="맑은 고딕" w:cs="Times New Roman" w:hint="eastAsia"/>
          <w:kern w:val="0"/>
          <w:szCs w:val="24"/>
          <w:vertAlign w:val="superscript"/>
        </w:rPr>
        <w:t>5</w:t>
      </w:r>
      <w:r w:rsidRPr="00BE7276">
        <w:rPr>
          <w:rFonts w:eastAsia="맑은 고딕" w:cs="Times New Roman"/>
          <w:kern w:val="0"/>
          <w:szCs w:val="24"/>
          <w:lang w:eastAsia="en-GB"/>
        </w:rPr>
        <w:t>Beamline Division, Pohang Accelerator Laboratory, Pohang University of Science and Technology, Pohang, 37673, Republic of Korea</w:t>
      </w:r>
    </w:p>
    <w:p w14:paraId="6B0415A4" w14:textId="77777777" w:rsidR="006C0914" w:rsidRPr="00174524" w:rsidRDefault="006C0914" w:rsidP="006C0914">
      <w:pPr>
        <w:widowControl/>
        <w:wordWrap/>
        <w:autoSpaceDE/>
        <w:autoSpaceDN/>
        <w:spacing w:after="0" w:line="480" w:lineRule="auto"/>
        <w:jc w:val="left"/>
        <w:rPr>
          <w:rFonts w:eastAsia="맑은 고딕" w:cs="Times New Roman"/>
          <w:kern w:val="0"/>
          <w:szCs w:val="24"/>
        </w:rPr>
      </w:pPr>
      <w:r>
        <w:rPr>
          <w:rFonts w:eastAsia="맑은 고딕" w:cs="Times New Roman" w:hint="eastAsia"/>
          <w:kern w:val="0"/>
          <w:szCs w:val="24"/>
          <w:vertAlign w:val="superscript"/>
        </w:rPr>
        <w:t>6</w:t>
      </w:r>
      <w:r w:rsidRPr="00174524">
        <w:rPr>
          <w:rFonts w:eastAsia="맑은 고딕" w:cs="Times New Roman"/>
          <w:kern w:val="0"/>
          <w:szCs w:val="24"/>
          <w:lang w:eastAsia="en-GB"/>
        </w:rPr>
        <w:t xml:space="preserve">Division of Nano &amp; Information </w:t>
      </w:r>
      <w:r w:rsidRPr="00174524">
        <w:rPr>
          <w:rFonts w:eastAsia="TimesNewRomanPS-BoldMT" w:cs="Times New Roman"/>
          <w:bCs/>
          <w:kern w:val="0"/>
          <w:szCs w:val="24"/>
          <w:lang w:eastAsia="en-GB"/>
        </w:rPr>
        <w:t>Technology</w:t>
      </w:r>
      <w:r w:rsidRPr="00174524">
        <w:rPr>
          <w:rFonts w:eastAsia="맑은 고딕" w:cs="Times New Roman" w:hint="eastAsia"/>
          <w:kern w:val="0"/>
          <w:szCs w:val="24"/>
        </w:rPr>
        <w:t xml:space="preserve">, </w:t>
      </w:r>
      <w:r w:rsidRPr="00174524">
        <w:rPr>
          <w:rFonts w:eastAsia="맑은 고딕" w:cs="Times New Roman"/>
          <w:kern w:val="0"/>
          <w:szCs w:val="24"/>
          <w:lang w:eastAsia="en-GB"/>
        </w:rPr>
        <w:t>KIST School, University of Science and Technology (UST), Seoul 02792, Republic of Korea</w:t>
      </w:r>
    </w:p>
    <w:p w14:paraId="1F21017C" w14:textId="77777777" w:rsidR="00C77614" w:rsidRPr="006C0914" w:rsidRDefault="00C77614" w:rsidP="00C77614">
      <w:pPr>
        <w:widowControl/>
        <w:wordWrap/>
        <w:autoSpaceDE/>
        <w:autoSpaceDN/>
        <w:spacing w:after="0" w:line="360" w:lineRule="auto"/>
        <w:jc w:val="left"/>
        <w:rPr>
          <w:rFonts w:eastAsia="맑은 고딕" w:cs="Times New Roman"/>
          <w:kern w:val="0"/>
          <w:szCs w:val="24"/>
          <w:lang w:eastAsia="en-GB"/>
        </w:rPr>
      </w:pPr>
    </w:p>
    <w:p w14:paraId="5042B602" w14:textId="77777777" w:rsidR="00C77614" w:rsidRPr="00174524" w:rsidRDefault="00C77614" w:rsidP="00C77614">
      <w:pPr>
        <w:widowControl/>
        <w:wordWrap/>
        <w:autoSpaceDE/>
        <w:autoSpaceDN/>
        <w:spacing w:after="0" w:line="360" w:lineRule="auto"/>
        <w:jc w:val="left"/>
        <w:rPr>
          <w:rFonts w:eastAsia="맑은 고딕" w:cs="Times New Roman"/>
          <w:kern w:val="0"/>
          <w:szCs w:val="24"/>
          <w:lang w:eastAsia="en-GB"/>
        </w:rPr>
      </w:pPr>
    </w:p>
    <w:p w14:paraId="1360F464" w14:textId="77777777" w:rsidR="00C77614" w:rsidRPr="00174524" w:rsidRDefault="00C77614" w:rsidP="00C77614">
      <w:pPr>
        <w:widowControl/>
        <w:wordWrap/>
        <w:autoSpaceDE/>
        <w:autoSpaceDN/>
        <w:spacing w:after="0" w:line="360" w:lineRule="auto"/>
        <w:jc w:val="left"/>
        <w:rPr>
          <w:rFonts w:eastAsia="맑은 고딕" w:cs="Times New Roman"/>
          <w:bCs/>
          <w:kern w:val="0"/>
          <w:szCs w:val="24"/>
          <w:lang w:eastAsia="en-GB"/>
        </w:rPr>
      </w:pPr>
    </w:p>
    <w:p w14:paraId="098C50A9" w14:textId="77777777" w:rsidR="00C77614" w:rsidRPr="00174524" w:rsidRDefault="00C77614" w:rsidP="00C77614">
      <w:pPr>
        <w:widowControl/>
        <w:wordWrap/>
        <w:autoSpaceDE/>
        <w:autoSpaceDN/>
        <w:spacing w:after="0" w:line="360" w:lineRule="auto"/>
        <w:jc w:val="left"/>
        <w:rPr>
          <w:rFonts w:eastAsia="맑은 고딕" w:cs="Times New Roman"/>
          <w:bCs/>
          <w:kern w:val="0"/>
          <w:szCs w:val="24"/>
          <w:lang w:eastAsia="en-GB"/>
        </w:rPr>
      </w:pPr>
    </w:p>
    <w:p w14:paraId="66FF1CF0" w14:textId="77777777" w:rsidR="00C77614" w:rsidRPr="00174524" w:rsidRDefault="00C77614" w:rsidP="00C77614">
      <w:pPr>
        <w:widowControl/>
        <w:wordWrap/>
        <w:autoSpaceDE/>
        <w:autoSpaceDN/>
        <w:spacing w:after="0" w:line="360" w:lineRule="auto"/>
        <w:jc w:val="left"/>
        <w:rPr>
          <w:rFonts w:eastAsia="맑은 고딕" w:cs="Times New Roman"/>
          <w:bCs/>
          <w:kern w:val="0"/>
          <w:szCs w:val="24"/>
          <w:lang w:eastAsia="en-GB"/>
        </w:rPr>
      </w:pPr>
    </w:p>
    <w:p w14:paraId="64061035" w14:textId="77777777" w:rsidR="00C77614" w:rsidRPr="00174524" w:rsidRDefault="00C77614" w:rsidP="00C77614">
      <w:pPr>
        <w:widowControl/>
        <w:wordWrap/>
        <w:autoSpaceDE/>
        <w:autoSpaceDN/>
        <w:spacing w:after="0" w:line="360" w:lineRule="auto"/>
        <w:jc w:val="left"/>
        <w:rPr>
          <w:rFonts w:eastAsia="맑은 고딕" w:cs="Times New Roman"/>
          <w:bCs/>
          <w:kern w:val="0"/>
          <w:szCs w:val="24"/>
          <w:lang w:eastAsia="en-GB"/>
        </w:rPr>
      </w:pPr>
    </w:p>
    <w:p w14:paraId="57A8A61B" w14:textId="77777777" w:rsidR="00C77614" w:rsidRDefault="00C77614" w:rsidP="00C77614">
      <w:pPr>
        <w:widowControl/>
        <w:wordWrap/>
        <w:autoSpaceDE/>
        <w:autoSpaceDN/>
        <w:spacing w:after="0" w:line="360" w:lineRule="auto"/>
        <w:jc w:val="left"/>
        <w:rPr>
          <w:rFonts w:eastAsia="맑은 고딕" w:cs="Times New Roman"/>
          <w:kern w:val="0"/>
          <w:szCs w:val="24"/>
          <w:lang w:val="de-DE" w:eastAsia="en-GB"/>
        </w:rPr>
      </w:pPr>
      <w:r w:rsidRPr="00174524">
        <w:rPr>
          <w:rFonts w:eastAsia="맑은 고딕" w:cs="Times New Roman" w:hint="eastAsia"/>
          <w:kern w:val="0"/>
          <w:szCs w:val="24"/>
        </w:rPr>
        <w:t>*</w:t>
      </w:r>
      <w:proofErr w:type="spellStart"/>
      <w:r w:rsidRPr="00174524">
        <w:rPr>
          <w:rFonts w:eastAsia="맑은 고딕" w:cs="Times New Roman"/>
          <w:kern w:val="0"/>
          <w:szCs w:val="24"/>
        </w:rPr>
        <w:t>Corresponing</w:t>
      </w:r>
      <w:proofErr w:type="spellEnd"/>
      <w:r w:rsidRPr="00174524">
        <w:rPr>
          <w:rFonts w:eastAsia="맑은 고딕" w:cs="Times New Roman"/>
          <w:kern w:val="0"/>
          <w:szCs w:val="24"/>
        </w:rPr>
        <w:t xml:space="preserve"> author </w:t>
      </w:r>
      <w:r w:rsidRPr="00174524">
        <w:rPr>
          <w:rFonts w:eastAsia="맑은 고딕" w:cs="Times New Roman"/>
          <w:kern w:val="0"/>
          <w:szCs w:val="24"/>
          <w:lang w:val="de-DE" w:eastAsia="en-GB"/>
        </w:rPr>
        <w:t>e-mail</w:t>
      </w:r>
    </w:p>
    <w:p w14:paraId="7BF94660" w14:textId="77777777" w:rsidR="00C77614" w:rsidRPr="00174524" w:rsidRDefault="00C77614" w:rsidP="00C77614">
      <w:pPr>
        <w:widowControl/>
        <w:wordWrap/>
        <w:autoSpaceDE/>
        <w:autoSpaceDN/>
        <w:spacing w:after="0" w:line="360" w:lineRule="auto"/>
        <w:jc w:val="left"/>
        <w:rPr>
          <w:rFonts w:eastAsia="맑은 고딕" w:cs="Times New Roman"/>
          <w:kern w:val="0"/>
          <w:szCs w:val="24"/>
          <w:lang w:val="de-DE" w:eastAsia="en-GB"/>
        </w:rPr>
      </w:pPr>
      <w:r w:rsidRPr="00DC6A12">
        <w:rPr>
          <w:rFonts w:eastAsia="맑은 고딕" w:cs="Times New Roman"/>
          <w:kern w:val="0"/>
          <w:szCs w:val="24"/>
          <w:lang w:val="de-DE" w:eastAsia="en-GB"/>
        </w:rPr>
        <w:t>kimyy@postech.ac.kr</w:t>
      </w:r>
      <w:r>
        <w:rPr>
          <w:rFonts w:eastAsia="맑은 고딕" w:cs="Times New Roman" w:hint="eastAsia"/>
          <w:kern w:val="0"/>
          <w:szCs w:val="24"/>
          <w:lang w:val="de-DE"/>
        </w:rPr>
        <w:t xml:space="preserve">, </w:t>
      </w:r>
      <w:r w:rsidRPr="004A35BA">
        <w:rPr>
          <w:rFonts w:eastAsia="맑은 고딕" w:cs="Times New Roman"/>
          <w:kern w:val="0"/>
          <w:szCs w:val="24"/>
          <w:lang w:val="de-DE" w:eastAsia="en-GB"/>
        </w:rPr>
        <w:t>khlee2018@yonsei.ac.kr</w:t>
      </w:r>
      <w:r w:rsidRPr="004A35BA">
        <w:rPr>
          <w:rFonts w:eastAsia="맑은 고딕" w:cs="Times New Roman" w:hint="eastAsia"/>
          <w:kern w:val="0"/>
          <w:szCs w:val="24"/>
          <w:lang w:val="de-DE"/>
        </w:rPr>
        <w:t xml:space="preserve">, </w:t>
      </w:r>
      <w:r w:rsidRPr="00174524">
        <w:rPr>
          <w:rFonts w:eastAsia="맑은 고딕" w:cs="Times New Roman"/>
          <w:kern w:val="0"/>
          <w:szCs w:val="24"/>
          <w:lang w:val="de-DE" w:eastAsia="en-GB"/>
        </w:rPr>
        <w:t>soohyung.park@kist.re.kr</w:t>
      </w:r>
    </w:p>
    <w:p w14:paraId="0B7F3223" w14:textId="77777777" w:rsidR="00A83557" w:rsidRDefault="00A83557" w:rsidP="00303856">
      <w:pPr>
        <w:spacing w:line="480" w:lineRule="auto"/>
        <w:jc w:val="left"/>
        <w:rPr>
          <w:rFonts w:cs="Times New Roman"/>
          <w:b/>
          <w:bCs/>
          <w:sz w:val="28"/>
          <w:szCs w:val="28"/>
        </w:rPr>
      </w:pPr>
      <w:r>
        <w:rPr>
          <w:rFonts w:cs="Times New Roman"/>
          <w:b/>
          <w:bCs/>
          <w:sz w:val="28"/>
          <w:szCs w:val="28"/>
        </w:rPr>
        <w:lastRenderedPageBreak/>
        <w:t>TABLE OF CONTENTS</w:t>
      </w:r>
    </w:p>
    <w:p w14:paraId="29B323C3" w14:textId="0F57D71F" w:rsidR="00A83557" w:rsidRPr="00CE5865" w:rsidRDefault="00A83557" w:rsidP="00CE5865">
      <w:pPr>
        <w:pStyle w:val="20"/>
        <w:rPr>
          <w:rFonts w:asciiTheme="minorHAnsi" w:eastAsiaTheme="minorEastAsia" w:hAnsiTheme="minorHAnsi"/>
          <w:bCs/>
          <w:smallCaps w:val="0"/>
          <w:noProof/>
          <w:szCs w:val="24"/>
          <w14:ligatures w14:val="standardContextual"/>
        </w:rPr>
      </w:pPr>
      <w:r w:rsidRPr="00CE5865">
        <w:rPr>
          <w:bCs/>
          <w:smallCaps w:val="0"/>
          <w:szCs w:val="24"/>
        </w:rPr>
        <w:fldChar w:fldCharType="begin"/>
      </w:r>
      <w:r w:rsidRPr="00CE5865">
        <w:rPr>
          <w:bCs/>
          <w:smallCaps w:val="0"/>
          <w:szCs w:val="24"/>
        </w:rPr>
        <w:instrText xml:space="preserve"> TOC \o "1-3" \h \z \u </w:instrText>
      </w:r>
      <w:r w:rsidRPr="00CE5865">
        <w:rPr>
          <w:bCs/>
          <w:smallCaps w:val="0"/>
          <w:szCs w:val="24"/>
        </w:rPr>
        <w:fldChar w:fldCharType="separate"/>
      </w:r>
      <w:hyperlink w:anchor="_Toc222736980" w:history="1">
        <w:r w:rsidRPr="00CE5865">
          <w:rPr>
            <w:rStyle w:val="aa"/>
            <w:rFonts w:cs="Times New Roman"/>
            <w:bCs/>
            <w:smallCaps w:val="0"/>
            <w:noProof/>
            <w:szCs w:val="24"/>
            <w:u w:val="none"/>
          </w:rPr>
          <w:t>Section 1. Structural identification and compositional analysis</w:t>
        </w:r>
        <w:r w:rsidRPr="00CE5865">
          <w:rPr>
            <w:bCs/>
            <w:smallCaps w:val="0"/>
            <w:noProof/>
            <w:webHidden/>
            <w:szCs w:val="24"/>
          </w:rPr>
          <w:tab/>
        </w:r>
        <w:r w:rsidRPr="00CE5865">
          <w:rPr>
            <w:bCs/>
            <w:smallCaps w:val="0"/>
            <w:noProof/>
            <w:webHidden/>
            <w:szCs w:val="24"/>
          </w:rPr>
          <w:fldChar w:fldCharType="begin"/>
        </w:r>
        <w:r w:rsidRPr="00CE5865">
          <w:rPr>
            <w:bCs/>
            <w:smallCaps w:val="0"/>
            <w:noProof/>
            <w:webHidden/>
            <w:szCs w:val="24"/>
          </w:rPr>
          <w:instrText xml:space="preserve"> PAGEREF _Toc222736980 \h </w:instrText>
        </w:r>
        <w:r w:rsidRPr="00CE5865">
          <w:rPr>
            <w:bCs/>
            <w:smallCaps w:val="0"/>
            <w:noProof/>
            <w:webHidden/>
            <w:szCs w:val="24"/>
          </w:rPr>
        </w:r>
        <w:r w:rsidRPr="00CE5865">
          <w:rPr>
            <w:bCs/>
            <w:smallCaps w:val="0"/>
            <w:noProof/>
            <w:webHidden/>
            <w:szCs w:val="24"/>
          </w:rPr>
          <w:fldChar w:fldCharType="separate"/>
        </w:r>
        <w:r w:rsidR="00AB4EB7">
          <w:rPr>
            <w:bCs/>
            <w:smallCaps w:val="0"/>
            <w:noProof/>
            <w:webHidden/>
            <w:szCs w:val="24"/>
          </w:rPr>
          <w:t>3</w:t>
        </w:r>
        <w:r w:rsidRPr="00CE5865">
          <w:rPr>
            <w:bCs/>
            <w:smallCaps w:val="0"/>
            <w:noProof/>
            <w:webHidden/>
            <w:szCs w:val="24"/>
          </w:rPr>
          <w:fldChar w:fldCharType="end"/>
        </w:r>
      </w:hyperlink>
    </w:p>
    <w:p w14:paraId="586FA869" w14:textId="23C9A840" w:rsidR="00A83557" w:rsidRPr="00CE5865" w:rsidRDefault="00A83557" w:rsidP="00CE5865">
      <w:pPr>
        <w:pStyle w:val="30"/>
        <w:tabs>
          <w:tab w:val="right" w:leader="dot" w:pos="9016"/>
        </w:tabs>
        <w:spacing w:line="480" w:lineRule="auto"/>
        <w:rPr>
          <w:rFonts w:asciiTheme="minorHAnsi" w:eastAsiaTheme="minorEastAsia" w:hAnsiTheme="minorHAnsi"/>
          <w:bCs/>
          <w:i w:val="0"/>
          <w:iCs w:val="0"/>
          <w:noProof/>
          <w:szCs w:val="24"/>
          <w14:ligatures w14:val="standardContextual"/>
        </w:rPr>
      </w:pPr>
      <w:hyperlink w:anchor="_Toc222736981" w:history="1">
        <w:r w:rsidRPr="00CE5865">
          <w:rPr>
            <w:rStyle w:val="aa"/>
            <w:rFonts w:cs="Times New Roman"/>
            <w:bCs/>
            <w:i w:val="0"/>
            <w:iCs w:val="0"/>
            <w:noProof/>
            <w:szCs w:val="24"/>
            <w:u w:val="none"/>
          </w:rPr>
          <w:t>Section 1.1. Compositional analysis of EA-based perovskite films by XPS</w:t>
        </w:r>
        <w:r w:rsidRPr="00CE5865">
          <w:rPr>
            <w:bCs/>
            <w:i w:val="0"/>
            <w:iCs w:val="0"/>
            <w:noProof/>
            <w:webHidden/>
            <w:szCs w:val="24"/>
          </w:rPr>
          <w:tab/>
        </w:r>
        <w:r w:rsidRPr="00CE5865">
          <w:rPr>
            <w:bCs/>
            <w:i w:val="0"/>
            <w:iCs w:val="0"/>
            <w:noProof/>
            <w:webHidden/>
            <w:szCs w:val="24"/>
          </w:rPr>
          <w:fldChar w:fldCharType="begin"/>
        </w:r>
        <w:r w:rsidRPr="00CE5865">
          <w:rPr>
            <w:bCs/>
            <w:i w:val="0"/>
            <w:iCs w:val="0"/>
            <w:noProof/>
            <w:webHidden/>
            <w:szCs w:val="24"/>
          </w:rPr>
          <w:instrText xml:space="preserve"> PAGEREF _Toc222736981 \h </w:instrText>
        </w:r>
        <w:r w:rsidRPr="00CE5865">
          <w:rPr>
            <w:bCs/>
            <w:i w:val="0"/>
            <w:iCs w:val="0"/>
            <w:noProof/>
            <w:webHidden/>
            <w:szCs w:val="24"/>
          </w:rPr>
        </w:r>
        <w:r w:rsidRPr="00CE5865">
          <w:rPr>
            <w:bCs/>
            <w:i w:val="0"/>
            <w:iCs w:val="0"/>
            <w:noProof/>
            <w:webHidden/>
            <w:szCs w:val="24"/>
          </w:rPr>
          <w:fldChar w:fldCharType="separate"/>
        </w:r>
        <w:r w:rsidR="00AB4EB7">
          <w:rPr>
            <w:bCs/>
            <w:i w:val="0"/>
            <w:iCs w:val="0"/>
            <w:noProof/>
            <w:webHidden/>
            <w:szCs w:val="24"/>
          </w:rPr>
          <w:t>3</w:t>
        </w:r>
        <w:r w:rsidRPr="00CE5865">
          <w:rPr>
            <w:bCs/>
            <w:i w:val="0"/>
            <w:iCs w:val="0"/>
            <w:noProof/>
            <w:webHidden/>
            <w:szCs w:val="24"/>
          </w:rPr>
          <w:fldChar w:fldCharType="end"/>
        </w:r>
      </w:hyperlink>
    </w:p>
    <w:p w14:paraId="4E9CA34E" w14:textId="07CF6B19" w:rsidR="00A83557" w:rsidRPr="00CE5865" w:rsidRDefault="00A83557" w:rsidP="00CE5865">
      <w:pPr>
        <w:pStyle w:val="30"/>
        <w:tabs>
          <w:tab w:val="right" w:leader="dot" w:pos="9016"/>
        </w:tabs>
        <w:spacing w:line="480" w:lineRule="auto"/>
        <w:rPr>
          <w:rFonts w:asciiTheme="minorHAnsi" w:eastAsiaTheme="minorEastAsia" w:hAnsiTheme="minorHAnsi"/>
          <w:bCs/>
          <w:i w:val="0"/>
          <w:iCs w:val="0"/>
          <w:noProof/>
          <w:szCs w:val="24"/>
          <w14:ligatures w14:val="standardContextual"/>
        </w:rPr>
      </w:pPr>
      <w:hyperlink w:anchor="_Toc222736982" w:history="1">
        <w:r w:rsidRPr="00CE5865">
          <w:rPr>
            <w:rStyle w:val="aa"/>
            <w:rFonts w:cs="Times New Roman"/>
            <w:bCs/>
            <w:i w:val="0"/>
            <w:iCs w:val="0"/>
            <w:noProof/>
            <w:szCs w:val="24"/>
            <w:u w:val="none"/>
          </w:rPr>
          <w:t xml:space="preserve">Section 1.2. Structural identification of the pristine </w:t>
        </w:r>
        <w:r w:rsidR="00AA7CED" w:rsidRPr="00AA7CED">
          <w:rPr>
            <w:rStyle w:val="aa"/>
            <w:rFonts w:cs="Times New Roman"/>
            <w:bCs/>
            <w:i w:val="0"/>
            <w:iCs w:val="0"/>
            <w:noProof/>
            <w:szCs w:val="24"/>
            <w:u w:val="none"/>
          </w:rPr>
          <w:t>[EAI]/[PbI</w:t>
        </w:r>
        <w:r w:rsidR="00AA7CED" w:rsidRPr="00AA7CED">
          <w:rPr>
            <w:rStyle w:val="aa"/>
            <w:rFonts w:cs="Times New Roman"/>
            <w:bCs/>
            <w:i w:val="0"/>
            <w:iCs w:val="0"/>
            <w:noProof/>
            <w:szCs w:val="24"/>
            <w:u w:val="none"/>
            <w:vertAlign w:val="subscript"/>
          </w:rPr>
          <w:t>2</w:t>
        </w:r>
        <w:r w:rsidR="00AA7CED" w:rsidRPr="00AA7CED">
          <w:rPr>
            <w:rStyle w:val="aa"/>
            <w:rFonts w:cs="Times New Roman"/>
            <w:bCs/>
            <w:i w:val="0"/>
            <w:iCs w:val="0"/>
            <w:noProof/>
            <w:szCs w:val="24"/>
            <w:u w:val="none"/>
          </w:rPr>
          <w:t xml:space="preserve">] </w:t>
        </w:r>
        <w:r w:rsidR="00AA7CED">
          <w:rPr>
            <w:rStyle w:val="aa"/>
            <w:rFonts w:cs="Times New Roman" w:hint="eastAsia"/>
            <w:bCs/>
            <w:i w:val="0"/>
            <w:iCs w:val="0"/>
            <w:noProof/>
            <w:szCs w:val="24"/>
            <w:u w:val="none"/>
          </w:rPr>
          <w:t>ratio of 1</w:t>
        </w:r>
        <w:r w:rsidRPr="00CE5865">
          <w:rPr>
            <w:rStyle w:val="aa"/>
            <w:rFonts w:cs="Times New Roman"/>
            <w:bCs/>
            <w:i w:val="0"/>
            <w:iCs w:val="0"/>
            <w:noProof/>
            <w:szCs w:val="24"/>
            <w:u w:val="none"/>
          </w:rPr>
          <w:t>.0 film via comparison with reference EAPbI</w:t>
        </w:r>
        <w:r w:rsidRPr="00CE5865">
          <w:rPr>
            <w:rStyle w:val="aa"/>
            <w:rFonts w:cs="Times New Roman"/>
            <w:bCs/>
            <w:i w:val="0"/>
            <w:iCs w:val="0"/>
            <w:noProof/>
            <w:szCs w:val="24"/>
            <w:u w:val="none"/>
            <w:vertAlign w:val="subscript"/>
          </w:rPr>
          <w:t>3</w:t>
        </w:r>
        <w:r w:rsidRPr="00CE5865">
          <w:rPr>
            <w:rStyle w:val="aa"/>
            <w:rFonts w:cs="Times New Roman"/>
            <w:bCs/>
            <w:i w:val="0"/>
            <w:iCs w:val="0"/>
            <w:noProof/>
            <w:szCs w:val="24"/>
            <w:u w:val="none"/>
          </w:rPr>
          <w:t xml:space="preserve"> structure</w:t>
        </w:r>
        <w:r w:rsidRPr="00CE5865">
          <w:rPr>
            <w:bCs/>
            <w:i w:val="0"/>
            <w:iCs w:val="0"/>
            <w:noProof/>
            <w:webHidden/>
            <w:szCs w:val="24"/>
          </w:rPr>
          <w:tab/>
        </w:r>
        <w:r w:rsidRPr="00CE5865">
          <w:rPr>
            <w:bCs/>
            <w:i w:val="0"/>
            <w:iCs w:val="0"/>
            <w:noProof/>
            <w:webHidden/>
            <w:szCs w:val="24"/>
          </w:rPr>
          <w:fldChar w:fldCharType="begin"/>
        </w:r>
        <w:r w:rsidRPr="00CE5865">
          <w:rPr>
            <w:bCs/>
            <w:i w:val="0"/>
            <w:iCs w:val="0"/>
            <w:noProof/>
            <w:webHidden/>
            <w:szCs w:val="24"/>
          </w:rPr>
          <w:instrText xml:space="preserve"> PAGEREF _Toc222736982 \h </w:instrText>
        </w:r>
        <w:r w:rsidRPr="00CE5865">
          <w:rPr>
            <w:bCs/>
            <w:i w:val="0"/>
            <w:iCs w:val="0"/>
            <w:noProof/>
            <w:webHidden/>
            <w:szCs w:val="24"/>
          </w:rPr>
        </w:r>
        <w:r w:rsidRPr="00CE5865">
          <w:rPr>
            <w:bCs/>
            <w:i w:val="0"/>
            <w:iCs w:val="0"/>
            <w:noProof/>
            <w:webHidden/>
            <w:szCs w:val="24"/>
          </w:rPr>
          <w:fldChar w:fldCharType="separate"/>
        </w:r>
        <w:r w:rsidR="00AB4EB7">
          <w:rPr>
            <w:bCs/>
            <w:i w:val="0"/>
            <w:iCs w:val="0"/>
            <w:noProof/>
            <w:webHidden/>
            <w:szCs w:val="24"/>
          </w:rPr>
          <w:t>5</w:t>
        </w:r>
        <w:r w:rsidRPr="00CE5865">
          <w:rPr>
            <w:bCs/>
            <w:i w:val="0"/>
            <w:iCs w:val="0"/>
            <w:noProof/>
            <w:webHidden/>
            <w:szCs w:val="24"/>
          </w:rPr>
          <w:fldChar w:fldCharType="end"/>
        </w:r>
      </w:hyperlink>
    </w:p>
    <w:p w14:paraId="6A31B509" w14:textId="184E7B19" w:rsidR="00A83557" w:rsidRPr="00CE5865" w:rsidRDefault="00A83557" w:rsidP="00CE5865">
      <w:pPr>
        <w:pStyle w:val="30"/>
        <w:tabs>
          <w:tab w:val="right" w:leader="dot" w:pos="9016"/>
        </w:tabs>
        <w:spacing w:line="480" w:lineRule="auto"/>
        <w:rPr>
          <w:rFonts w:asciiTheme="minorHAnsi" w:eastAsiaTheme="minorEastAsia" w:hAnsiTheme="minorHAnsi"/>
          <w:bCs/>
          <w:i w:val="0"/>
          <w:iCs w:val="0"/>
          <w:noProof/>
          <w:szCs w:val="24"/>
          <w14:ligatures w14:val="standardContextual"/>
        </w:rPr>
      </w:pPr>
      <w:hyperlink w:anchor="_Toc222736983" w:history="1">
        <w:r w:rsidRPr="00CE5865">
          <w:rPr>
            <w:rStyle w:val="aa"/>
            <w:rFonts w:cs="Times New Roman"/>
            <w:bCs/>
            <w:i w:val="0"/>
            <w:iCs w:val="0"/>
            <w:noProof/>
            <w:szCs w:val="24"/>
            <w:u w:val="none"/>
          </w:rPr>
          <w:t>Section 1.3. Comparison with reported EA-based perovskite structures and assignment of the EA</w:t>
        </w:r>
        <w:r w:rsidRPr="00CE5865">
          <w:rPr>
            <w:rStyle w:val="aa"/>
            <w:rFonts w:cs="Times New Roman"/>
            <w:bCs/>
            <w:i w:val="0"/>
            <w:iCs w:val="0"/>
            <w:noProof/>
            <w:szCs w:val="24"/>
            <w:u w:val="none"/>
            <w:vertAlign w:val="subscript"/>
          </w:rPr>
          <w:t>2</w:t>
        </w:r>
        <w:r w:rsidRPr="00CE5865">
          <w:rPr>
            <w:rStyle w:val="aa"/>
            <w:rFonts w:cs="Times New Roman"/>
            <w:bCs/>
            <w:i w:val="0"/>
            <w:iCs w:val="0"/>
            <w:noProof/>
            <w:szCs w:val="24"/>
            <w:u w:val="none"/>
          </w:rPr>
          <w:t>PbI</w:t>
        </w:r>
        <w:r w:rsidRPr="00CE5865">
          <w:rPr>
            <w:rStyle w:val="aa"/>
            <w:rFonts w:cs="Times New Roman"/>
            <w:bCs/>
            <w:i w:val="0"/>
            <w:iCs w:val="0"/>
            <w:noProof/>
            <w:szCs w:val="24"/>
            <w:u w:val="none"/>
            <w:vertAlign w:val="subscript"/>
          </w:rPr>
          <w:t>4</w:t>
        </w:r>
        <w:r w:rsidRPr="00CE5865">
          <w:rPr>
            <w:rStyle w:val="aa"/>
            <w:rFonts w:cs="Times New Roman"/>
            <w:bCs/>
            <w:i w:val="0"/>
            <w:iCs w:val="0"/>
            <w:noProof/>
            <w:szCs w:val="24"/>
            <w:u w:val="none"/>
          </w:rPr>
          <w:t xml:space="preserve"> phase</w:t>
        </w:r>
        <w:r w:rsidRPr="00CE5865">
          <w:rPr>
            <w:bCs/>
            <w:i w:val="0"/>
            <w:iCs w:val="0"/>
            <w:noProof/>
            <w:webHidden/>
            <w:szCs w:val="24"/>
          </w:rPr>
          <w:tab/>
        </w:r>
        <w:r w:rsidRPr="00CE5865">
          <w:rPr>
            <w:bCs/>
            <w:i w:val="0"/>
            <w:iCs w:val="0"/>
            <w:noProof/>
            <w:webHidden/>
            <w:szCs w:val="24"/>
          </w:rPr>
          <w:fldChar w:fldCharType="begin"/>
        </w:r>
        <w:r w:rsidRPr="00CE5865">
          <w:rPr>
            <w:bCs/>
            <w:i w:val="0"/>
            <w:iCs w:val="0"/>
            <w:noProof/>
            <w:webHidden/>
            <w:szCs w:val="24"/>
          </w:rPr>
          <w:instrText xml:space="preserve"> PAGEREF _Toc222736983 \h </w:instrText>
        </w:r>
        <w:r w:rsidRPr="00CE5865">
          <w:rPr>
            <w:bCs/>
            <w:i w:val="0"/>
            <w:iCs w:val="0"/>
            <w:noProof/>
            <w:webHidden/>
            <w:szCs w:val="24"/>
          </w:rPr>
        </w:r>
        <w:r w:rsidRPr="00CE5865">
          <w:rPr>
            <w:bCs/>
            <w:i w:val="0"/>
            <w:iCs w:val="0"/>
            <w:noProof/>
            <w:webHidden/>
            <w:szCs w:val="24"/>
          </w:rPr>
          <w:fldChar w:fldCharType="separate"/>
        </w:r>
        <w:r w:rsidR="00AB4EB7">
          <w:rPr>
            <w:bCs/>
            <w:i w:val="0"/>
            <w:iCs w:val="0"/>
            <w:noProof/>
            <w:webHidden/>
            <w:szCs w:val="24"/>
          </w:rPr>
          <w:t>7</w:t>
        </w:r>
        <w:r w:rsidRPr="00CE5865">
          <w:rPr>
            <w:bCs/>
            <w:i w:val="0"/>
            <w:iCs w:val="0"/>
            <w:noProof/>
            <w:webHidden/>
            <w:szCs w:val="24"/>
          </w:rPr>
          <w:fldChar w:fldCharType="end"/>
        </w:r>
      </w:hyperlink>
    </w:p>
    <w:p w14:paraId="0FFB01F9" w14:textId="2E32C894" w:rsidR="00A83557" w:rsidRPr="00CE5865" w:rsidRDefault="00A83557" w:rsidP="00CE5865">
      <w:pPr>
        <w:pStyle w:val="20"/>
        <w:rPr>
          <w:rFonts w:asciiTheme="minorHAnsi" w:eastAsiaTheme="minorEastAsia" w:hAnsiTheme="minorHAnsi"/>
          <w:bCs/>
          <w:smallCaps w:val="0"/>
          <w:noProof/>
          <w:szCs w:val="24"/>
          <w14:ligatures w14:val="standardContextual"/>
        </w:rPr>
      </w:pPr>
      <w:hyperlink w:anchor="_Toc222736984" w:history="1">
        <w:r w:rsidRPr="00CE5865">
          <w:rPr>
            <w:rStyle w:val="aa"/>
            <w:rFonts w:cs="Times New Roman"/>
            <w:bCs/>
            <w:smallCaps w:val="0"/>
            <w:noProof/>
            <w:szCs w:val="24"/>
            <w:u w:val="none"/>
          </w:rPr>
          <w:t>Section 2. Schematics of custom humidity-controlled chambers</w:t>
        </w:r>
        <w:r w:rsidRPr="00CE5865">
          <w:rPr>
            <w:bCs/>
            <w:smallCaps w:val="0"/>
            <w:noProof/>
            <w:webHidden/>
            <w:szCs w:val="24"/>
          </w:rPr>
          <w:tab/>
        </w:r>
        <w:r w:rsidRPr="00CE5865">
          <w:rPr>
            <w:bCs/>
            <w:smallCaps w:val="0"/>
            <w:noProof/>
            <w:webHidden/>
            <w:szCs w:val="24"/>
          </w:rPr>
          <w:fldChar w:fldCharType="begin"/>
        </w:r>
        <w:r w:rsidRPr="00CE5865">
          <w:rPr>
            <w:bCs/>
            <w:smallCaps w:val="0"/>
            <w:noProof/>
            <w:webHidden/>
            <w:szCs w:val="24"/>
          </w:rPr>
          <w:instrText xml:space="preserve"> PAGEREF _Toc222736984 \h </w:instrText>
        </w:r>
        <w:r w:rsidRPr="00CE5865">
          <w:rPr>
            <w:bCs/>
            <w:smallCaps w:val="0"/>
            <w:noProof/>
            <w:webHidden/>
            <w:szCs w:val="24"/>
          </w:rPr>
        </w:r>
        <w:r w:rsidRPr="00CE5865">
          <w:rPr>
            <w:bCs/>
            <w:smallCaps w:val="0"/>
            <w:noProof/>
            <w:webHidden/>
            <w:szCs w:val="24"/>
          </w:rPr>
          <w:fldChar w:fldCharType="separate"/>
        </w:r>
        <w:r w:rsidR="00AB4EB7">
          <w:rPr>
            <w:bCs/>
            <w:smallCaps w:val="0"/>
            <w:noProof/>
            <w:webHidden/>
            <w:szCs w:val="24"/>
          </w:rPr>
          <w:t>8</w:t>
        </w:r>
        <w:r w:rsidRPr="00CE5865">
          <w:rPr>
            <w:bCs/>
            <w:smallCaps w:val="0"/>
            <w:noProof/>
            <w:webHidden/>
            <w:szCs w:val="24"/>
          </w:rPr>
          <w:fldChar w:fldCharType="end"/>
        </w:r>
      </w:hyperlink>
    </w:p>
    <w:p w14:paraId="2B876FEC" w14:textId="21A02AD3" w:rsidR="00A83557" w:rsidRPr="00CE5865" w:rsidRDefault="00A83557" w:rsidP="00CE5865">
      <w:pPr>
        <w:pStyle w:val="30"/>
        <w:tabs>
          <w:tab w:val="right" w:leader="dot" w:pos="9016"/>
        </w:tabs>
        <w:spacing w:line="480" w:lineRule="auto"/>
        <w:rPr>
          <w:rFonts w:asciiTheme="minorHAnsi" w:eastAsiaTheme="minorEastAsia" w:hAnsiTheme="minorHAnsi"/>
          <w:bCs/>
          <w:i w:val="0"/>
          <w:iCs w:val="0"/>
          <w:noProof/>
          <w:szCs w:val="24"/>
          <w14:ligatures w14:val="standardContextual"/>
        </w:rPr>
      </w:pPr>
      <w:hyperlink w:anchor="_Toc222736985" w:history="1">
        <w:r w:rsidRPr="00CE5865">
          <w:rPr>
            <w:rStyle w:val="aa"/>
            <w:rFonts w:cs="Times New Roman"/>
            <w:bCs/>
            <w:i w:val="0"/>
            <w:iCs w:val="0"/>
            <w:noProof/>
            <w:szCs w:val="24"/>
            <w:u w:val="none"/>
          </w:rPr>
          <w:t>Section 2.1. Custom humidity-controlled chamber for in-situ GIWAXS measurements.</w:t>
        </w:r>
        <w:r w:rsidRPr="00CE5865">
          <w:rPr>
            <w:bCs/>
            <w:i w:val="0"/>
            <w:iCs w:val="0"/>
            <w:noProof/>
            <w:webHidden/>
            <w:szCs w:val="24"/>
          </w:rPr>
          <w:tab/>
        </w:r>
        <w:r w:rsidRPr="00CE5865">
          <w:rPr>
            <w:bCs/>
            <w:i w:val="0"/>
            <w:iCs w:val="0"/>
            <w:noProof/>
            <w:webHidden/>
            <w:szCs w:val="24"/>
          </w:rPr>
          <w:fldChar w:fldCharType="begin"/>
        </w:r>
        <w:r w:rsidRPr="00CE5865">
          <w:rPr>
            <w:bCs/>
            <w:i w:val="0"/>
            <w:iCs w:val="0"/>
            <w:noProof/>
            <w:webHidden/>
            <w:szCs w:val="24"/>
          </w:rPr>
          <w:instrText xml:space="preserve"> PAGEREF _Toc222736985 \h </w:instrText>
        </w:r>
        <w:r w:rsidRPr="00CE5865">
          <w:rPr>
            <w:bCs/>
            <w:i w:val="0"/>
            <w:iCs w:val="0"/>
            <w:noProof/>
            <w:webHidden/>
            <w:szCs w:val="24"/>
          </w:rPr>
        </w:r>
        <w:r w:rsidRPr="00CE5865">
          <w:rPr>
            <w:bCs/>
            <w:i w:val="0"/>
            <w:iCs w:val="0"/>
            <w:noProof/>
            <w:webHidden/>
            <w:szCs w:val="24"/>
          </w:rPr>
          <w:fldChar w:fldCharType="separate"/>
        </w:r>
        <w:r w:rsidR="00AB4EB7">
          <w:rPr>
            <w:bCs/>
            <w:i w:val="0"/>
            <w:iCs w:val="0"/>
            <w:noProof/>
            <w:webHidden/>
            <w:szCs w:val="24"/>
          </w:rPr>
          <w:t>8</w:t>
        </w:r>
        <w:r w:rsidRPr="00CE5865">
          <w:rPr>
            <w:bCs/>
            <w:i w:val="0"/>
            <w:iCs w:val="0"/>
            <w:noProof/>
            <w:webHidden/>
            <w:szCs w:val="24"/>
          </w:rPr>
          <w:fldChar w:fldCharType="end"/>
        </w:r>
      </w:hyperlink>
    </w:p>
    <w:p w14:paraId="05DD68A2" w14:textId="0C706CC4" w:rsidR="00A83557" w:rsidRPr="00CE5865" w:rsidRDefault="00A83557" w:rsidP="00CE5865">
      <w:pPr>
        <w:pStyle w:val="30"/>
        <w:tabs>
          <w:tab w:val="right" w:leader="dot" w:pos="9016"/>
        </w:tabs>
        <w:spacing w:line="480" w:lineRule="auto"/>
        <w:rPr>
          <w:rFonts w:asciiTheme="minorHAnsi" w:eastAsiaTheme="minorEastAsia" w:hAnsiTheme="minorHAnsi"/>
          <w:bCs/>
          <w:i w:val="0"/>
          <w:iCs w:val="0"/>
          <w:noProof/>
          <w:szCs w:val="24"/>
          <w14:ligatures w14:val="standardContextual"/>
        </w:rPr>
      </w:pPr>
      <w:hyperlink w:anchor="_Toc222736986" w:history="1">
        <w:r w:rsidRPr="00CE5865">
          <w:rPr>
            <w:rStyle w:val="aa"/>
            <w:rFonts w:cs="Times New Roman"/>
            <w:bCs/>
            <w:i w:val="0"/>
            <w:iCs w:val="0"/>
            <w:noProof/>
            <w:szCs w:val="24"/>
            <w:u w:val="none"/>
          </w:rPr>
          <w:t>Section 2.2. Custom humidity-controlled chamber for in-situ UV-visible absorption measurements.</w:t>
        </w:r>
        <w:r w:rsidRPr="00CE5865">
          <w:rPr>
            <w:bCs/>
            <w:i w:val="0"/>
            <w:iCs w:val="0"/>
            <w:noProof/>
            <w:webHidden/>
            <w:szCs w:val="24"/>
          </w:rPr>
          <w:tab/>
        </w:r>
        <w:r w:rsidRPr="00CE5865">
          <w:rPr>
            <w:bCs/>
            <w:i w:val="0"/>
            <w:iCs w:val="0"/>
            <w:noProof/>
            <w:webHidden/>
            <w:szCs w:val="24"/>
          </w:rPr>
          <w:fldChar w:fldCharType="begin"/>
        </w:r>
        <w:r w:rsidRPr="00CE5865">
          <w:rPr>
            <w:bCs/>
            <w:i w:val="0"/>
            <w:iCs w:val="0"/>
            <w:noProof/>
            <w:webHidden/>
            <w:szCs w:val="24"/>
          </w:rPr>
          <w:instrText xml:space="preserve"> PAGEREF _Toc222736986 \h </w:instrText>
        </w:r>
        <w:r w:rsidRPr="00CE5865">
          <w:rPr>
            <w:bCs/>
            <w:i w:val="0"/>
            <w:iCs w:val="0"/>
            <w:noProof/>
            <w:webHidden/>
            <w:szCs w:val="24"/>
          </w:rPr>
        </w:r>
        <w:r w:rsidRPr="00CE5865">
          <w:rPr>
            <w:bCs/>
            <w:i w:val="0"/>
            <w:iCs w:val="0"/>
            <w:noProof/>
            <w:webHidden/>
            <w:szCs w:val="24"/>
          </w:rPr>
          <w:fldChar w:fldCharType="separate"/>
        </w:r>
        <w:r w:rsidR="00AB4EB7">
          <w:rPr>
            <w:bCs/>
            <w:i w:val="0"/>
            <w:iCs w:val="0"/>
            <w:noProof/>
            <w:webHidden/>
            <w:szCs w:val="24"/>
          </w:rPr>
          <w:t>9</w:t>
        </w:r>
        <w:r w:rsidRPr="00CE5865">
          <w:rPr>
            <w:bCs/>
            <w:i w:val="0"/>
            <w:iCs w:val="0"/>
            <w:noProof/>
            <w:webHidden/>
            <w:szCs w:val="24"/>
          </w:rPr>
          <w:fldChar w:fldCharType="end"/>
        </w:r>
      </w:hyperlink>
    </w:p>
    <w:p w14:paraId="1A03D5A9" w14:textId="0E11126C" w:rsidR="00A83557" w:rsidRPr="00CE5865" w:rsidRDefault="00A83557" w:rsidP="00CE5865">
      <w:pPr>
        <w:pStyle w:val="20"/>
        <w:rPr>
          <w:rFonts w:asciiTheme="minorHAnsi" w:eastAsiaTheme="minorEastAsia" w:hAnsiTheme="minorHAnsi"/>
          <w:bCs/>
          <w:smallCaps w:val="0"/>
          <w:noProof/>
          <w:szCs w:val="24"/>
          <w14:ligatures w14:val="standardContextual"/>
        </w:rPr>
      </w:pPr>
      <w:hyperlink w:anchor="_Toc222736987" w:history="1">
        <w:r w:rsidRPr="00CE5865">
          <w:rPr>
            <w:rStyle w:val="aa"/>
            <w:rFonts w:cs="Times New Roman"/>
            <w:bCs/>
            <w:smallCaps w:val="0"/>
            <w:noProof/>
            <w:szCs w:val="24"/>
            <w:u w:val="none"/>
          </w:rPr>
          <w:t>Section 3.</w:t>
        </w:r>
        <w:r w:rsidRPr="00CE5865">
          <w:rPr>
            <w:rStyle w:val="aa"/>
            <w:bCs/>
            <w:smallCaps w:val="0"/>
            <w:noProof/>
            <w:szCs w:val="24"/>
            <w:u w:val="none"/>
          </w:rPr>
          <w:t xml:space="preserve"> </w:t>
        </w:r>
        <w:r w:rsidRPr="00CE5865">
          <w:rPr>
            <w:rStyle w:val="aa"/>
            <w:rFonts w:cs="Times New Roman"/>
            <w:bCs/>
            <w:smallCaps w:val="0"/>
            <w:noProof/>
            <w:szCs w:val="24"/>
            <w:u w:val="none"/>
          </w:rPr>
          <w:t>Environmental control performance within the humidity chambers</w:t>
        </w:r>
        <w:r w:rsidRPr="00CE5865">
          <w:rPr>
            <w:bCs/>
            <w:smallCaps w:val="0"/>
            <w:noProof/>
            <w:webHidden/>
            <w:szCs w:val="24"/>
          </w:rPr>
          <w:tab/>
        </w:r>
        <w:r w:rsidRPr="00CE5865">
          <w:rPr>
            <w:bCs/>
            <w:smallCaps w:val="0"/>
            <w:noProof/>
            <w:webHidden/>
            <w:szCs w:val="24"/>
          </w:rPr>
          <w:fldChar w:fldCharType="begin"/>
        </w:r>
        <w:r w:rsidRPr="00CE5865">
          <w:rPr>
            <w:bCs/>
            <w:smallCaps w:val="0"/>
            <w:noProof/>
            <w:webHidden/>
            <w:szCs w:val="24"/>
          </w:rPr>
          <w:instrText xml:space="preserve"> PAGEREF _Toc222736987 \h </w:instrText>
        </w:r>
        <w:r w:rsidRPr="00CE5865">
          <w:rPr>
            <w:bCs/>
            <w:smallCaps w:val="0"/>
            <w:noProof/>
            <w:webHidden/>
            <w:szCs w:val="24"/>
          </w:rPr>
        </w:r>
        <w:r w:rsidRPr="00CE5865">
          <w:rPr>
            <w:bCs/>
            <w:smallCaps w:val="0"/>
            <w:noProof/>
            <w:webHidden/>
            <w:szCs w:val="24"/>
          </w:rPr>
          <w:fldChar w:fldCharType="separate"/>
        </w:r>
        <w:r w:rsidR="00AB4EB7">
          <w:rPr>
            <w:bCs/>
            <w:smallCaps w:val="0"/>
            <w:noProof/>
            <w:webHidden/>
            <w:szCs w:val="24"/>
          </w:rPr>
          <w:t>10</w:t>
        </w:r>
        <w:r w:rsidRPr="00CE5865">
          <w:rPr>
            <w:bCs/>
            <w:smallCaps w:val="0"/>
            <w:noProof/>
            <w:webHidden/>
            <w:szCs w:val="24"/>
          </w:rPr>
          <w:fldChar w:fldCharType="end"/>
        </w:r>
      </w:hyperlink>
    </w:p>
    <w:p w14:paraId="202880D3" w14:textId="54FCB018" w:rsidR="00A83557" w:rsidRPr="00CE5865" w:rsidRDefault="00A83557" w:rsidP="00CE5865">
      <w:pPr>
        <w:pStyle w:val="20"/>
        <w:rPr>
          <w:rFonts w:asciiTheme="minorHAnsi" w:eastAsiaTheme="minorEastAsia" w:hAnsiTheme="minorHAnsi"/>
          <w:bCs/>
          <w:smallCaps w:val="0"/>
          <w:noProof/>
          <w:szCs w:val="24"/>
          <w14:ligatures w14:val="standardContextual"/>
        </w:rPr>
      </w:pPr>
      <w:hyperlink w:anchor="_Toc222736988" w:history="1">
        <w:r w:rsidRPr="00CE5865">
          <w:rPr>
            <w:rStyle w:val="aa"/>
            <w:rFonts w:cs="Times New Roman"/>
            <w:bCs/>
            <w:smallCaps w:val="0"/>
            <w:noProof/>
            <w:szCs w:val="24"/>
            <w:u w:val="none"/>
          </w:rPr>
          <w:t>Section 4. Control experiments</w:t>
        </w:r>
        <w:r w:rsidRPr="00CE5865">
          <w:rPr>
            <w:bCs/>
            <w:smallCaps w:val="0"/>
            <w:noProof/>
            <w:webHidden/>
            <w:szCs w:val="24"/>
          </w:rPr>
          <w:tab/>
        </w:r>
        <w:r w:rsidRPr="00CE5865">
          <w:rPr>
            <w:bCs/>
            <w:smallCaps w:val="0"/>
            <w:noProof/>
            <w:webHidden/>
            <w:szCs w:val="24"/>
          </w:rPr>
          <w:fldChar w:fldCharType="begin"/>
        </w:r>
        <w:r w:rsidRPr="00CE5865">
          <w:rPr>
            <w:bCs/>
            <w:smallCaps w:val="0"/>
            <w:noProof/>
            <w:webHidden/>
            <w:szCs w:val="24"/>
          </w:rPr>
          <w:instrText xml:space="preserve"> PAGEREF _Toc222736988 \h </w:instrText>
        </w:r>
        <w:r w:rsidRPr="00CE5865">
          <w:rPr>
            <w:bCs/>
            <w:smallCaps w:val="0"/>
            <w:noProof/>
            <w:webHidden/>
            <w:szCs w:val="24"/>
          </w:rPr>
        </w:r>
        <w:r w:rsidRPr="00CE5865">
          <w:rPr>
            <w:bCs/>
            <w:smallCaps w:val="0"/>
            <w:noProof/>
            <w:webHidden/>
            <w:szCs w:val="24"/>
          </w:rPr>
          <w:fldChar w:fldCharType="separate"/>
        </w:r>
        <w:r w:rsidR="00AB4EB7">
          <w:rPr>
            <w:bCs/>
            <w:smallCaps w:val="0"/>
            <w:noProof/>
            <w:webHidden/>
            <w:szCs w:val="24"/>
          </w:rPr>
          <w:t>11</w:t>
        </w:r>
        <w:r w:rsidRPr="00CE5865">
          <w:rPr>
            <w:bCs/>
            <w:smallCaps w:val="0"/>
            <w:noProof/>
            <w:webHidden/>
            <w:szCs w:val="24"/>
          </w:rPr>
          <w:fldChar w:fldCharType="end"/>
        </w:r>
      </w:hyperlink>
    </w:p>
    <w:p w14:paraId="4CE2DC9E" w14:textId="7B52031D" w:rsidR="00A83557" w:rsidRPr="00CE5865" w:rsidRDefault="00A83557" w:rsidP="00CE5865">
      <w:pPr>
        <w:pStyle w:val="20"/>
        <w:rPr>
          <w:rFonts w:asciiTheme="minorHAnsi" w:eastAsiaTheme="minorEastAsia" w:hAnsiTheme="minorHAnsi"/>
          <w:bCs/>
          <w:smallCaps w:val="0"/>
          <w:noProof/>
          <w:szCs w:val="24"/>
          <w14:ligatures w14:val="standardContextual"/>
        </w:rPr>
      </w:pPr>
      <w:hyperlink w:anchor="_Toc222736989" w:history="1">
        <w:r w:rsidRPr="00CE5865">
          <w:rPr>
            <w:rStyle w:val="aa"/>
            <w:rFonts w:cs="Times New Roman"/>
            <w:bCs/>
            <w:smallCaps w:val="0"/>
            <w:noProof/>
            <w:szCs w:val="24"/>
            <w:u w:val="none"/>
          </w:rPr>
          <w:t>  Section 4.1. PbI</w:t>
        </w:r>
        <w:r w:rsidRPr="00CE5865">
          <w:rPr>
            <w:rStyle w:val="aa"/>
            <w:rFonts w:cs="Times New Roman"/>
            <w:bCs/>
            <w:smallCaps w:val="0"/>
            <w:noProof/>
            <w:szCs w:val="24"/>
            <w:u w:val="none"/>
            <w:vertAlign w:val="subscript"/>
          </w:rPr>
          <w:t>2</w:t>
        </w:r>
        <w:r w:rsidRPr="00CE5865">
          <w:rPr>
            <w:rStyle w:val="aa"/>
            <w:rFonts w:cs="Times New Roman"/>
            <w:bCs/>
            <w:smallCaps w:val="0"/>
            <w:noProof/>
            <w:szCs w:val="24"/>
            <w:u w:val="none"/>
          </w:rPr>
          <w:t xml:space="preserve"> control experiments</w:t>
        </w:r>
        <w:r w:rsidRPr="00CE5865">
          <w:rPr>
            <w:bCs/>
            <w:smallCaps w:val="0"/>
            <w:noProof/>
            <w:webHidden/>
            <w:szCs w:val="24"/>
          </w:rPr>
          <w:tab/>
        </w:r>
        <w:r w:rsidRPr="00CE5865">
          <w:rPr>
            <w:bCs/>
            <w:smallCaps w:val="0"/>
            <w:noProof/>
            <w:webHidden/>
            <w:szCs w:val="24"/>
          </w:rPr>
          <w:fldChar w:fldCharType="begin"/>
        </w:r>
        <w:r w:rsidRPr="00CE5865">
          <w:rPr>
            <w:bCs/>
            <w:smallCaps w:val="0"/>
            <w:noProof/>
            <w:webHidden/>
            <w:szCs w:val="24"/>
          </w:rPr>
          <w:instrText xml:space="preserve"> PAGEREF _Toc222736989 \h </w:instrText>
        </w:r>
        <w:r w:rsidRPr="00CE5865">
          <w:rPr>
            <w:bCs/>
            <w:smallCaps w:val="0"/>
            <w:noProof/>
            <w:webHidden/>
            <w:szCs w:val="24"/>
          </w:rPr>
        </w:r>
        <w:r w:rsidRPr="00CE5865">
          <w:rPr>
            <w:bCs/>
            <w:smallCaps w:val="0"/>
            <w:noProof/>
            <w:webHidden/>
            <w:szCs w:val="24"/>
          </w:rPr>
          <w:fldChar w:fldCharType="separate"/>
        </w:r>
        <w:r w:rsidR="00AB4EB7">
          <w:rPr>
            <w:bCs/>
            <w:smallCaps w:val="0"/>
            <w:noProof/>
            <w:webHidden/>
            <w:szCs w:val="24"/>
          </w:rPr>
          <w:t>11</w:t>
        </w:r>
        <w:r w:rsidRPr="00CE5865">
          <w:rPr>
            <w:bCs/>
            <w:smallCaps w:val="0"/>
            <w:noProof/>
            <w:webHidden/>
            <w:szCs w:val="24"/>
          </w:rPr>
          <w:fldChar w:fldCharType="end"/>
        </w:r>
      </w:hyperlink>
    </w:p>
    <w:p w14:paraId="36367B8E" w14:textId="21D663C0" w:rsidR="00A83557" w:rsidRPr="00CE5865" w:rsidRDefault="00A83557" w:rsidP="00CE5865">
      <w:pPr>
        <w:pStyle w:val="20"/>
        <w:rPr>
          <w:rFonts w:asciiTheme="minorHAnsi" w:eastAsiaTheme="minorEastAsia" w:hAnsiTheme="minorHAnsi"/>
          <w:bCs/>
          <w:smallCaps w:val="0"/>
          <w:noProof/>
          <w:szCs w:val="24"/>
          <w14:ligatures w14:val="standardContextual"/>
        </w:rPr>
      </w:pPr>
      <w:hyperlink w:anchor="_Toc222736990" w:history="1">
        <w:r w:rsidRPr="00CE5865">
          <w:rPr>
            <w:rStyle w:val="aa"/>
            <w:rFonts w:cs="Times New Roman"/>
            <w:bCs/>
            <w:smallCaps w:val="0"/>
            <w:noProof/>
            <w:szCs w:val="24"/>
            <w:u w:val="none"/>
          </w:rPr>
          <w:t>  Section 4.2. Beam damage assessment during GIWAXS measurements</w:t>
        </w:r>
        <w:r w:rsidRPr="00CE5865">
          <w:rPr>
            <w:bCs/>
            <w:smallCaps w:val="0"/>
            <w:noProof/>
            <w:webHidden/>
            <w:szCs w:val="24"/>
          </w:rPr>
          <w:tab/>
        </w:r>
        <w:r w:rsidRPr="00CE5865">
          <w:rPr>
            <w:bCs/>
            <w:smallCaps w:val="0"/>
            <w:noProof/>
            <w:webHidden/>
            <w:szCs w:val="24"/>
          </w:rPr>
          <w:fldChar w:fldCharType="begin"/>
        </w:r>
        <w:r w:rsidRPr="00CE5865">
          <w:rPr>
            <w:bCs/>
            <w:smallCaps w:val="0"/>
            <w:noProof/>
            <w:webHidden/>
            <w:szCs w:val="24"/>
          </w:rPr>
          <w:instrText xml:space="preserve"> PAGEREF _Toc222736990 \h </w:instrText>
        </w:r>
        <w:r w:rsidRPr="00CE5865">
          <w:rPr>
            <w:bCs/>
            <w:smallCaps w:val="0"/>
            <w:noProof/>
            <w:webHidden/>
            <w:szCs w:val="24"/>
          </w:rPr>
        </w:r>
        <w:r w:rsidRPr="00CE5865">
          <w:rPr>
            <w:bCs/>
            <w:smallCaps w:val="0"/>
            <w:noProof/>
            <w:webHidden/>
            <w:szCs w:val="24"/>
          </w:rPr>
          <w:fldChar w:fldCharType="separate"/>
        </w:r>
        <w:r w:rsidR="00AB4EB7">
          <w:rPr>
            <w:bCs/>
            <w:smallCaps w:val="0"/>
            <w:noProof/>
            <w:webHidden/>
            <w:szCs w:val="24"/>
          </w:rPr>
          <w:t>13</w:t>
        </w:r>
        <w:r w:rsidRPr="00CE5865">
          <w:rPr>
            <w:bCs/>
            <w:smallCaps w:val="0"/>
            <w:noProof/>
            <w:webHidden/>
            <w:szCs w:val="24"/>
          </w:rPr>
          <w:fldChar w:fldCharType="end"/>
        </w:r>
      </w:hyperlink>
    </w:p>
    <w:p w14:paraId="632ECE7A" w14:textId="5B5E1B00" w:rsidR="00A83557" w:rsidRPr="00CE5865" w:rsidRDefault="00A83557" w:rsidP="00CE5865">
      <w:pPr>
        <w:pStyle w:val="20"/>
        <w:rPr>
          <w:rFonts w:asciiTheme="minorHAnsi" w:eastAsiaTheme="minorEastAsia" w:hAnsiTheme="minorHAnsi"/>
          <w:bCs/>
          <w:smallCaps w:val="0"/>
          <w:noProof/>
          <w:szCs w:val="24"/>
          <w14:ligatures w14:val="standardContextual"/>
        </w:rPr>
      </w:pPr>
      <w:hyperlink w:anchor="_Toc222736991" w:history="1">
        <w:r w:rsidRPr="00CE5865">
          <w:rPr>
            <w:rStyle w:val="aa"/>
            <w:rFonts w:cs="Times New Roman"/>
            <w:bCs/>
            <w:smallCaps w:val="0"/>
            <w:noProof/>
            <w:szCs w:val="24"/>
            <w:u w:val="none"/>
          </w:rPr>
          <w:t xml:space="preserve">Section 5. In-situ GIWAXS analysis of </w:t>
        </w:r>
        <w:r w:rsidR="00D67D19">
          <w:rPr>
            <w:rStyle w:val="aa"/>
            <w:rFonts w:cs="Times New Roman" w:hint="eastAsia"/>
            <w:bCs/>
            <w:smallCaps w:val="0"/>
            <w:noProof/>
            <w:szCs w:val="24"/>
            <w:u w:val="none"/>
          </w:rPr>
          <w:t>h</w:t>
        </w:r>
        <w:r w:rsidRPr="00CE5865">
          <w:rPr>
            <w:rStyle w:val="aa"/>
            <w:rFonts w:cs="Times New Roman"/>
            <w:bCs/>
            <w:smallCaps w:val="0"/>
            <w:noProof/>
            <w:szCs w:val="24"/>
            <w:u w:val="none"/>
          </w:rPr>
          <w:t>umidity-</w:t>
        </w:r>
        <w:r w:rsidR="00D67D19">
          <w:rPr>
            <w:rStyle w:val="aa"/>
            <w:rFonts w:cs="Times New Roman" w:hint="eastAsia"/>
            <w:bCs/>
            <w:smallCaps w:val="0"/>
            <w:noProof/>
            <w:szCs w:val="24"/>
            <w:u w:val="none"/>
          </w:rPr>
          <w:t>i</w:t>
        </w:r>
        <w:r w:rsidRPr="00CE5865">
          <w:rPr>
            <w:rStyle w:val="aa"/>
            <w:rFonts w:cs="Times New Roman"/>
            <w:bCs/>
            <w:smallCaps w:val="0"/>
            <w:noProof/>
            <w:szCs w:val="24"/>
            <w:u w:val="none"/>
          </w:rPr>
          <w:t xml:space="preserve">nduced </w:t>
        </w:r>
        <w:r w:rsidR="00D67D19">
          <w:rPr>
            <w:rStyle w:val="aa"/>
            <w:rFonts w:cs="Times New Roman" w:hint="eastAsia"/>
            <w:bCs/>
            <w:smallCaps w:val="0"/>
            <w:noProof/>
            <w:szCs w:val="24"/>
            <w:u w:val="none"/>
          </w:rPr>
          <w:t>d</w:t>
        </w:r>
        <w:r w:rsidRPr="00CE5865">
          <w:rPr>
            <w:rStyle w:val="aa"/>
            <w:rFonts w:cs="Times New Roman"/>
            <w:bCs/>
            <w:smallCaps w:val="0"/>
            <w:noProof/>
            <w:szCs w:val="24"/>
            <w:u w:val="none"/>
          </w:rPr>
          <w:t xml:space="preserve">imensionality </w:t>
        </w:r>
        <w:r w:rsidR="00D67D19">
          <w:rPr>
            <w:rStyle w:val="aa"/>
            <w:rFonts w:cs="Times New Roman" w:hint="eastAsia"/>
            <w:bCs/>
            <w:smallCaps w:val="0"/>
            <w:noProof/>
            <w:szCs w:val="24"/>
            <w:u w:val="none"/>
          </w:rPr>
          <w:t>t</w:t>
        </w:r>
        <w:r w:rsidRPr="00CE5865">
          <w:rPr>
            <w:rStyle w:val="aa"/>
            <w:rFonts w:cs="Times New Roman"/>
            <w:bCs/>
            <w:smallCaps w:val="0"/>
            <w:noProof/>
            <w:szCs w:val="24"/>
            <w:u w:val="none"/>
          </w:rPr>
          <w:t xml:space="preserve">ransformation </w:t>
        </w:r>
        <w:r w:rsidR="00D67D19">
          <w:rPr>
            <w:rStyle w:val="aa"/>
            <w:rFonts w:cs="Times New Roman" w:hint="eastAsia"/>
            <w:bCs/>
            <w:smallCaps w:val="0"/>
            <w:noProof/>
            <w:szCs w:val="24"/>
            <w:u w:val="none"/>
          </w:rPr>
          <w:t>m</w:t>
        </w:r>
        <w:r w:rsidRPr="00CE5865">
          <w:rPr>
            <w:rStyle w:val="aa"/>
            <w:rFonts w:cs="Times New Roman"/>
            <w:bCs/>
            <w:smallCaps w:val="0"/>
            <w:noProof/>
            <w:szCs w:val="24"/>
            <w:u w:val="none"/>
          </w:rPr>
          <w:t xml:space="preserve">odulated by EA </w:t>
        </w:r>
        <w:r w:rsidR="00D67D19">
          <w:rPr>
            <w:rStyle w:val="aa"/>
            <w:rFonts w:cs="Times New Roman" w:hint="eastAsia"/>
            <w:bCs/>
            <w:smallCaps w:val="0"/>
            <w:noProof/>
            <w:szCs w:val="24"/>
            <w:u w:val="none"/>
          </w:rPr>
          <w:t>c</w:t>
        </w:r>
        <w:r w:rsidRPr="00CE5865">
          <w:rPr>
            <w:rStyle w:val="aa"/>
            <w:rFonts w:cs="Times New Roman"/>
            <w:bCs/>
            <w:smallCaps w:val="0"/>
            <w:noProof/>
            <w:szCs w:val="24"/>
            <w:u w:val="none"/>
          </w:rPr>
          <w:t>ontent</w:t>
        </w:r>
        <w:r w:rsidRPr="00CE5865">
          <w:rPr>
            <w:bCs/>
            <w:smallCaps w:val="0"/>
            <w:noProof/>
            <w:webHidden/>
            <w:szCs w:val="24"/>
          </w:rPr>
          <w:tab/>
        </w:r>
        <w:r w:rsidRPr="00CE5865">
          <w:rPr>
            <w:bCs/>
            <w:smallCaps w:val="0"/>
            <w:noProof/>
            <w:webHidden/>
            <w:szCs w:val="24"/>
          </w:rPr>
          <w:fldChar w:fldCharType="begin"/>
        </w:r>
        <w:r w:rsidRPr="00CE5865">
          <w:rPr>
            <w:bCs/>
            <w:smallCaps w:val="0"/>
            <w:noProof/>
            <w:webHidden/>
            <w:szCs w:val="24"/>
          </w:rPr>
          <w:instrText xml:space="preserve"> PAGEREF _Toc222736991 \h </w:instrText>
        </w:r>
        <w:r w:rsidRPr="00CE5865">
          <w:rPr>
            <w:bCs/>
            <w:smallCaps w:val="0"/>
            <w:noProof/>
            <w:webHidden/>
            <w:szCs w:val="24"/>
          </w:rPr>
        </w:r>
        <w:r w:rsidRPr="00CE5865">
          <w:rPr>
            <w:bCs/>
            <w:smallCaps w:val="0"/>
            <w:noProof/>
            <w:webHidden/>
            <w:szCs w:val="24"/>
          </w:rPr>
          <w:fldChar w:fldCharType="separate"/>
        </w:r>
        <w:r w:rsidR="00AB4EB7">
          <w:rPr>
            <w:bCs/>
            <w:smallCaps w:val="0"/>
            <w:noProof/>
            <w:webHidden/>
            <w:szCs w:val="24"/>
          </w:rPr>
          <w:t>14</w:t>
        </w:r>
        <w:r w:rsidRPr="00CE5865">
          <w:rPr>
            <w:bCs/>
            <w:smallCaps w:val="0"/>
            <w:noProof/>
            <w:webHidden/>
            <w:szCs w:val="24"/>
          </w:rPr>
          <w:fldChar w:fldCharType="end"/>
        </w:r>
      </w:hyperlink>
    </w:p>
    <w:p w14:paraId="15B3FAA3" w14:textId="36D6C420" w:rsidR="00A83557" w:rsidRPr="00CE5865" w:rsidRDefault="00A83557" w:rsidP="00CE5865">
      <w:pPr>
        <w:pStyle w:val="20"/>
        <w:rPr>
          <w:rFonts w:asciiTheme="minorHAnsi" w:eastAsiaTheme="minorEastAsia" w:hAnsiTheme="minorHAnsi"/>
          <w:bCs/>
          <w:smallCaps w:val="0"/>
          <w:noProof/>
          <w:szCs w:val="24"/>
          <w14:ligatures w14:val="standardContextual"/>
        </w:rPr>
      </w:pPr>
      <w:hyperlink w:anchor="_Toc222736992" w:history="1">
        <w:r w:rsidRPr="00CE5865">
          <w:rPr>
            <w:rStyle w:val="aa"/>
            <w:rFonts w:cs="Times New Roman"/>
            <w:bCs/>
            <w:smallCaps w:val="0"/>
            <w:noProof/>
            <w:szCs w:val="24"/>
            <w:u w:val="none"/>
          </w:rPr>
          <w:t>Section 6. In-situ UV-visible spectroscopy under humidity modulation</w:t>
        </w:r>
        <w:r w:rsidRPr="00CE5865">
          <w:rPr>
            <w:bCs/>
            <w:smallCaps w:val="0"/>
            <w:noProof/>
            <w:webHidden/>
            <w:szCs w:val="24"/>
          </w:rPr>
          <w:tab/>
        </w:r>
        <w:r w:rsidRPr="00CE5865">
          <w:rPr>
            <w:bCs/>
            <w:smallCaps w:val="0"/>
            <w:noProof/>
            <w:webHidden/>
            <w:szCs w:val="24"/>
          </w:rPr>
          <w:fldChar w:fldCharType="begin"/>
        </w:r>
        <w:r w:rsidRPr="00CE5865">
          <w:rPr>
            <w:bCs/>
            <w:smallCaps w:val="0"/>
            <w:noProof/>
            <w:webHidden/>
            <w:szCs w:val="24"/>
          </w:rPr>
          <w:instrText xml:space="preserve"> PAGEREF _Toc222736992 \h </w:instrText>
        </w:r>
        <w:r w:rsidRPr="00CE5865">
          <w:rPr>
            <w:bCs/>
            <w:smallCaps w:val="0"/>
            <w:noProof/>
            <w:webHidden/>
            <w:szCs w:val="24"/>
          </w:rPr>
        </w:r>
        <w:r w:rsidRPr="00CE5865">
          <w:rPr>
            <w:bCs/>
            <w:smallCaps w:val="0"/>
            <w:noProof/>
            <w:webHidden/>
            <w:szCs w:val="24"/>
          </w:rPr>
          <w:fldChar w:fldCharType="separate"/>
        </w:r>
        <w:r w:rsidR="00AB4EB7">
          <w:rPr>
            <w:bCs/>
            <w:smallCaps w:val="0"/>
            <w:noProof/>
            <w:webHidden/>
            <w:szCs w:val="24"/>
          </w:rPr>
          <w:t>15</w:t>
        </w:r>
        <w:r w:rsidRPr="00CE5865">
          <w:rPr>
            <w:bCs/>
            <w:smallCaps w:val="0"/>
            <w:noProof/>
            <w:webHidden/>
            <w:szCs w:val="24"/>
          </w:rPr>
          <w:fldChar w:fldCharType="end"/>
        </w:r>
      </w:hyperlink>
    </w:p>
    <w:p w14:paraId="34A2EA4D" w14:textId="6DA7D581" w:rsidR="00A83557" w:rsidRPr="00CE5865" w:rsidRDefault="00A83557" w:rsidP="00CE5865">
      <w:pPr>
        <w:pStyle w:val="20"/>
        <w:rPr>
          <w:rFonts w:asciiTheme="minorHAnsi" w:eastAsiaTheme="minorEastAsia" w:hAnsiTheme="minorHAnsi"/>
          <w:bCs/>
          <w:smallCaps w:val="0"/>
          <w:noProof/>
          <w:szCs w:val="24"/>
          <w14:ligatures w14:val="standardContextual"/>
        </w:rPr>
      </w:pPr>
      <w:hyperlink w:anchor="_Toc222736993" w:history="1">
        <w:r w:rsidRPr="00CE5865">
          <w:rPr>
            <w:rStyle w:val="aa"/>
            <w:rFonts w:cs="Times New Roman"/>
            <w:bCs/>
            <w:smallCaps w:val="0"/>
            <w:noProof/>
            <w:szCs w:val="24"/>
            <w:u w:val="none"/>
          </w:rPr>
          <w:t xml:space="preserve">  Section 6.1. UV-visible data of the </w:t>
        </w:r>
        <w:r w:rsidR="00AA7CED" w:rsidRPr="00AA7CED">
          <w:rPr>
            <w:rStyle w:val="aa"/>
            <w:rFonts w:cs="Times New Roman"/>
            <w:bCs/>
            <w:smallCaps w:val="0"/>
            <w:noProof/>
            <w:szCs w:val="24"/>
            <w:u w:val="none"/>
          </w:rPr>
          <w:t>[EAI]/[PbI</w:t>
        </w:r>
        <w:r w:rsidR="00AA7CED" w:rsidRPr="00AA7CED">
          <w:rPr>
            <w:rStyle w:val="aa"/>
            <w:rFonts w:cs="Times New Roman"/>
            <w:bCs/>
            <w:smallCaps w:val="0"/>
            <w:noProof/>
            <w:szCs w:val="24"/>
            <w:u w:val="none"/>
            <w:vertAlign w:val="subscript"/>
          </w:rPr>
          <w:t>2</w:t>
        </w:r>
        <w:r w:rsidR="00AA7CED" w:rsidRPr="00AA7CED">
          <w:rPr>
            <w:rStyle w:val="aa"/>
            <w:rFonts w:cs="Times New Roman"/>
            <w:bCs/>
            <w:smallCaps w:val="0"/>
            <w:noProof/>
            <w:szCs w:val="24"/>
            <w:u w:val="none"/>
          </w:rPr>
          <w:t>]</w:t>
        </w:r>
        <w:r w:rsidR="00AA7CED">
          <w:rPr>
            <w:rStyle w:val="aa"/>
            <w:rFonts w:cs="Times New Roman" w:hint="eastAsia"/>
            <w:bCs/>
            <w:smallCaps w:val="0"/>
            <w:noProof/>
            <w:szCs w:val="24"/>
            <w:u w:val="none"/>
          </w:rPr>
          <w:t xml:space="preserve"> ratio of</w:t>
        </w:r>
        <w:r w:rsidRPr="00CE5865">
          <w:rPr>
            <w:rStyle w:val="aa"/>
            <w:rFonts w:cs="Times New Roman"/>
            <w:bCs/>
            <w:smallCaps w:val="0"/>
            <w:noProof/>
            <w:szCs w:val="24"/>
            <w:u w:val="none"/>
          </w:rPr>
          <w:t xml:space="preserve"> 2.0 film (related to Fig. 4f)</w:t>
        </w:r>
        <w:r w:rsidRPr="00CE5865">
          <w:rPr>
            <w:bCs/>
            <w:smallCaps w:val="0"/>
            <w:noProof/>
            <w:webHidden/>
            <w:szCs w:val="24"/>
          </w:rPr>
          <w:tab/>
        </w:r>
        <w:r w:rsidRPr="00CE5865">
          <w:rPr>
            <w:bCs/>
            <w:smallCaps w:val="0"/>
            <w:noProof/>
            <w:webHidden/>
            <w:szCs w:val="24"/>
          </w:rPr>
          <w:fldChar w:fldCharType="begin"/>
        </w:r>
        <w:r w:rsidRPr="00CE5865">
          <w:rPr>
            <w:bCs/>
            <w:smallCaps w:val="0"/>
            <w:noProof/>
            <w:webHidden/>
            <w:szCs w:val="24"/>
          </w:rPr>
          <w:instrText xml:space="preserve"> PAGEREF _Toc222736993 \h </w:instrText>
        </w:r>
        <w:r w:rsidRPr="00CE5865">
          <w:rPr>
            <w:bCs/>
            <w:smallCaps w:val="0"/>
            <w:noProof/>
            <w:webHidden/>
            <w:szCs w:val="24"/>
          </w:rPr>
        </w:r>
        <w:r w:rsidRPr="00CE5865">
          <w:rPr>
            <w:bCs/>
            <w:smallCaps w:val="0"/>
            <w:noProof/>
            <w:webHidden/>
            <w:szCs w:val="24"/>
          </w:rPr>
          <w:fldChar w:fldCharType="separate"/>
        </w:r>
        <w:r w:rsidR="00AB4EB7">
          <w:rPr>
            <w:bCs/>
            <w:smallCaps w:val="0"/>
            <w:noProof/>
            <w:webHidden/>
            <w:szCs w:val="24"/>
          </w:rPr>
          <w:t>15</w:t>
        </w:r>
        <w:r w:rsidRPr="00CE5865">
          <w:rPr>
            <w:bCs/>
            <w:smallCaps w:val="0"/>
            <w:noProof/>
            <w:webHidden/>
            <w:szCs w:val="24"/>
          </w:rPr>
          <w:fldChar w:fldCharType="end"/>
        </w:r>
      </w:hyperlink>
    </w:p>
    <w:p w14:paraId="69035074" w14:textId="3D806A06" w:rsidR="00A83557" w:rsidRPr="00CE5865" w:rsidRDefault="00A83557" w:rsidP="00CE5865">
      <w:pPr>
        <w:pStyle w:val="20"/>
        <w:rPr>
          <w:rFonts w:asciiTheme="minorHAnsi" w:eastAsiaTheme="minorEastAsia" w:hAnsiTheme="minorHAnsi"/>
          <w:bCs/>
          <w:smallCaps w:val="0"/>
          <w:noProof/>
          <w:szCs w:val="24"/>
          <w14:ligatures w14:val="standardContextual"/>
        </w:rPr>
      </w:pPr>
      <w:hyperlink w:anchor="_Toc222736994" w:history="1">
        <w:r w:rsidRPr="00CE5865">
          <w:rPr>
            <w:rStyle w:val="aa"/>
            <w:rFonts w:cs="Times New Roman"/>
            <w:bCs/>
            <w:smallCaps w:val="0"/>
            <w:noProof/>
            <w:szCs w:val="24"/>
            <w:u w:val="none"/>
          </w:rPr>
          <w:t>  Section 6.2. Composition-dependent evolution of in-situ UV</w:t>
        </w:r>
        <w:r w:rsidR="005C49A7">
          <w:rPr>
            <w:rStyle w:val="aa"/>
            <w:rFonts w:cs="Times New Roman" w:hint="eastAsia"/>
            <w:bCs/>
            <w:smallCaps w:val="0"/>
            <w:noProof/>
            <w:szCs w:val="24"/>
            <w:u w:val="none"/>
          </w:rPr>
          <w:t>-</w:t>
        </w:r>
        <w:r w:rsidRPr="00CE5865">
          <w:rPr>
            <w:rStyle w:val="aa"/>
            <w:rFonts w:cs="Times New Roman"/>
            <w:bCs/>
            <w:smallCaps w:val="0"/>
            <w:noProof/>
            <w:szCs w:val="24"/>
            <w:u w:val="none"/>
          </w:rPr>
          <w:t>vis absorption spectra.</w:t>
        </w:r>
        <w:r w:rsidRPr="00CE5865">
          <w:rPr>
            <w:bCs/>
            <w:smallCaps w:val="0"/>
            <w:noProof/>
            <w:webHidden/>
            <w:szCs w:val="24"/>
          </w:rPr>
          <w:tab/>
        </w:r>
        <w:r w:rsidRPr="00CE5865">
          <w:rPr>
            <w:bCs/>
            <w:smallCaps w:val="0"/>
            <w:noProof/>
            <w:webHidden/>
            <w:szCs w:val="24"/>
          </w:rPr>
          <w:fldChar w:fldCharType="begin"/>
        </w:r>
        <w:r w:rsidRPr="00CE5865">
          <w:rPr>
            <w:bCs/>
            <w:smallCaps w:val="0"/>
            <w:noProof/>
            <w:webHidden/>
            <w:szCs w:val="24"/>
          </w:rPr>
          <w:instrText xml:space="preserve"> PAGEREF _Toc222736994 \h </w:instrText>
        </w:r>
        <w:r w:rsidRPr="00CE5865">
          <w:rPr>
            <w:bCs/>
            <w:smallCaps w:val="0"/>
            <w:noProof/>
            <w:webHidden/>
            <w:szCs w:val="24"/>
          </w:rPr>
        </w:r>
        <w:r w:rsidRPr="00CE5865">
          <w:rPr>
            <w:bCs/>
            <w:smallCaps w:val="0"/>
            <w:noProof/>
            <w:webHidden/>
            <w:szCs w:val="24"/>
          </w:rPr>
          <w:fldChar w:fldCharType="separate"/>
        </w:r>
        <w:r w:rsidR="00AB4EB7">
          <w:rPr>
            <w:bCs/>
            <w:smallCaps w:val="0"/>
            <w:noProof/>
            <w:webHidden/>
            <w:szCs w:val="24"/>
          </w:rPr>
          <w:t>16</w:t>
        </w:r>
        <w:r w:rsidRPr="00CE5865">
          <w:rPr>
            <w:bCs/>
            <w:smallCaps w:val="0"/>
            <w:noProof/>
            <w:webHidden/>
            <w:szCs w:val="24"/>
          </w:rPr>
          <w:fldChar w:fldCharType="end"/>
        </w:r>
      </w:hyperlink>
    </w:p>
    <w:p w14:paraId="3F327318" w14:textId="244BD1E6" w:rsidR="00A83557" w:rsidRPr="00CE5865" w:rsidRDefault="00A83557" w:rsidP="00CE5865">
      <w:pPr>
        <w:pStyle w:val="20"/>
        <w:rPr>
          <w:rFonts w:asciiTheme="minorHAnsi" w:eastAsiaTheme="minorEastAsia" w:hAnsiTheme="minorHAnsi"/>
          <w:bCs/>
          <w:smallCaps w:val="0"/>
          <w:noProof/>
          <w:szCs w:val="24"/>
          <w14:ligatures w14:val="standardContextual"/>
        </w:rPr>
      </w:pPr>
      <w:hyperlink w:anchor="_Toc222736995" w:history="1">
        <w:r w:rsidRPr="00CE5865">
          <w:rPr>
            <w:rStyle w:val="aa"/>
            <w:rFonts w:cs="Times New Roman"/>
            <w:bCs/>
            <w:smallCaps w:val="0"/>
            <w:noProof/>
            <w:szCs w:val="24"/>
            <w:u w:val="none"/>
          </w:rPr>
          <w:t>References</w:t>
        </w:r>
        <w:r w:rsidRPr="00CE5865">
          <w:rPr>
            <w:bCs/>
            <w:smallCaps w:val="0"/>
            <w:noProof/>
            <w:webHidden/>
            <w:szCs w:val="24"/>
          </w:rPr>
          <w:tab/>
        </w:r>
        <w:r w:rsidRPr="00CE5865">
          <w:rPr>
            <w:bCs/>
            <w:smallCaps w:val="0"/>
            <w:noProof/>
            <w:webHidden/>
            <w:szCs w:val="24"/>
          </w:rPr>
          <w:fldChar w:fldCharType="begin"/>
        </w:r>
        <w:r w:rsidRPr="00CE5865">
          <w:rPr>
            <w:bCs/>
            <w:smallCaps w:val="0"/>
            <w:noProof/>
            <w:webHidden/>
            <w:szCs w:val="24"/>
          </w:rPr>
          <w:instrText xml:space="preserve"> PAGEREF _Toc222736995 \h </w:instrText>
        </w:r>
        <w:r w:rsidRPr="00CE5865">
          <w:rPr>
            <w:bCs/>
            <w:smallCaps w:val="0"/>
            <w:noProof/>
            <w:webHidden/>
            <w:szCs w:val="24"/>
          </w:rPr>
        </w:r>
        <w:r w:rsidRPr="00CE5865">
          <w:rPr>
            <w:bCs/>
            <w:smallCaps w:val="0"/>
            <w:noProof/>
            <w:webHidden/>
            <w:szCs w:val="24"/>
          </w:rPr>
          <w:fldChar w:fldCharType="separate"/>
        </w:r>
        <w:r w:rsidR="00AB4EB7">
          <w:rPr>
            <w:bCs/>
            <w:smallCaps w:val="0"/>
            <w:noProof/>
            <w:webHidden/>
            <w:szCs w:val="24"/>
          </w:rPr>
          <w:t>17</w:t>
        </w:r>
        <w:r w:rsidRPr="00CE5865">
          <w:rPr>
            <w:bCs/>
            <w:smallCaps w:val="0"/>
            <w:noProof/>
            <w:webHidden/>
            <w:szCs w:val="24"/>
          </w:rPr>
          <w:fldChar w:fldCharType="end"/>
        </w:r>
      </w:hyperlink>
    </w:p>
    <w:p w14:paraId="0D762A5A" w14:textId="77777777" w:rsidR="00A83557" w:rsidRPr="00CE5865" w:rsidRDefault="00A83557" w:rsidP="00CE5865">
      <w:pPr>
        <w:pStyle w:val="2"/>
        <w:spacing w:line="480" w:lineRule="auto"/>
        <w:rPr>
          <w:rFonts w:ascii="Times New Roman" w:hAnsi="Times New Roman" w:cs="Times New Roman"/>
          <w:bCs/>
          <w:szCs w:val="24"/>
        </w:rPr>
      </w:pPr>
      <w:r w:rsidRPr="00CE5865">
        <w:rPr>
          <w:rFonts w:ascii="Times New Roman" w:hAnsi="Times New Roman" w:cs="Times New Roman"/>
          <w:bCs/>
          <w:szCs w:val="24"/>
        </w:rPr>
        <w:fldChar w:fldCharType="end"/>
      </w:r>
    </w:p>
    <w:p w14:paraId="09436EE1" w14:textId="77777777" w:rsidR="00A83557" w:rsidRPr="00B945AF" w:rsidRDefault="00A83557" w:rsidP="00B945AF">
      <w:pPr>
        <w:widowControl/>
        <w:wordWrap/>
        <w:autoSpaceDE/>
        <w:autoSpaceDN/>
        <w:spacing w:line="480" w:lineRule="auto"/>
        <w:rPr>
          <w:rFonts w:eastAsiaTheme="majorEastAsia" w:cs="Times New Roman"/>
          <w:szCs w:val="24"/>
        </w:rPr>
      </w:pPr>
      <w:r w:rsidRPr="00B945AF">
        <w:rPr>
          <w:rFonts w:cs="Times New Roman"/>
          <w:szCs w:val="24"/>
        </w:rPr>
        <w:br w:type="page"/>
      </w:r>
    </w:p>
    <w:p w14:paraId="7B015958" w14:textId="77777777" w:rsidR="00A83557" w:rsidRPr="00D46824" w:rsidRDefault="00A83557" w:rsidP="00D46824">
      <w:pPr>
        <w:pStyle w:val="2"/>
        <w:rPr>
          <w:rFonts w:ascii="Times New Roman" w:hAnsi="Times New Roman" w:cs="Times New Roman"/>
          <w:b/>
          <w:sz w:val="28"/>
          <w:szCs w:val="28"/>
        </w:rPr>
      </w:pPr>
      <w:bookmarkStart w:id="1" w:name="_Toc222736980"/>
      <w:r w:rsidRPr="00902977">
        <w:rPr>
          <w:rFonts w:ascii="Times New Roman" w:hAnsi="Times New Roman" w:cs="Times New Roman"/>
          <w:b/>
          <w:sz w:val="28"/>
          <w:szCs w:val="28"/>
        </w:rPr>
        <w:lastRenderedPageBreak/>
        <w:t>Section 1.</w:t>
      </w:r>
      <w:r>
        <w:rPr>
          <w:rFonts w:ascii="Times New Roman" w:hAnsi="Times New Roman" w:cs="Times New Roman" w:hint="eastAsia"/>
          <w:b/>
          <w:sz w:val="28"/>
          <w:szCs w:val="28"/>
        </w:rPr>
        <w:t xml:space="preserve"> </w:t>
      </w:r>
      <w:r w:rsidRPr="00D46824">
        <w:rPr>
          <w:rFonts w:ascii="Times New Roman" w:hAnsi="Times New Roman" w:cs="Times New Roman"/>
          <w:b/>
          <w:sz w:val="28"/>
          <w:szCs w:val="28"/>
        </w:rPr>
        <w:t>Structural identification and compositional analysis</w:t>
      </w:r>
      <w:bookmarkEnd w:id="1"/>
    </w:p>
    <w:p w14:paraId="7DCD7A3A" w14:textId="77777777" w:rsidR="00A83557" w:rsidRDefault="00A83557" w:rsidP="00C16056">
      <w:pPr>
        <w:pStyle w:val="3"/>
        <w:ind w:leftChars="62" w:left="149" w:firstLineChars="0" w:firstLine="0"/>
        <w:rPr>
          <w:rFonts w:ascii="Times New Roman" w:hAnsi="Times New Roman" w:cs="Times New Roman"/>
          <w:b/>
          <w:bCs/>
          <w:sz w:val="28"/>
          <w:szCs w:val="28"/>
        </w:rPr>
      </w:pPr>
      <w:bookmarkStart w:id="2" w:name="_Toc222736981"/>
      <w:r>
        <w:rPr>
          <w:rFonts w:ascii="Times New Roman" w:hAnsi="Times New Roman" w:cs="Times New Roman" w:hint="eastAsia"/>
          <w:b/>
          <w:bCs/>
          <w:sz w:val="28"/>
          <w:szCs w:val="28"/>
        </w:rPr>
        <w:t xml:space="preserve">Section 1.1. </w:t>
      </w:r>
      <w:r w:rsidRPr="009C5557">
        <w:rPr>
          <w:rFonts w:ascii="Times New Roman" w:hAnsi="Times New Roman" w:cs="Times New Roman"/>
          <w:b/>
          <w:bCs/>
          <w:sz w:val="28"/>
          <w:szCs w:val="28"/>
        </w:rPr>
        <w:t>Compositional analysis of EA-based perovskite films by XPS</w:t>
      </w:r>
      <w:bookmarkEnd w:id="2"/>
      <w:r w:rsidRPr="009C5557">
        <w:rPr>
          <w:rFonts w:ascii="Times New Roman" w:hAnsi="Times New Roman" w:cs="Times New Roman"/>
          <w:b/>
          <w:bCs/>
          <w:sz w:val="28"/>
          <w:szCs w:val="28"/>
        </w:rPr>
        <w:t xml:space="preserve"> </w:t>
      </w:r>
    </w:p>
    <w:p w14:paraId="4ED70D9D" w14:textId="77777777" w:rsidR="00A83557" w:rsidRPr="00E101CE" w:rsidRDefault="00A83557" w:rsidP="00E101CE"/>
    <w:p w14:paraId="2B321455" w14:textId="77777777" w:rsidR="00A83557" w:rsidRDefault="00A83557" w:rsidP="00D46824">
      <w:r>
        <w:rPr>
          <w:noProof/>
        </w:rPr>
        <w:drawing>
          <wp:inline distT="0" distB="0" distL="0" distR="0" wp14:anchorId="15B65426" wp14:editId="01C1ECFC">
            <wp:extent cx="5731510" cy="5368128"/>
            <wp:effectExtent l="0" t="0" r="2540" b="4445"/>
            <wp:docPr id="50422265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22653" name="그림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731510" cy="5368128"/>
                    </a:xfrm>
                    <a:prstGeom prst="rect">
                      <a:avLst/>
                    </a:prstGeom>
                    <a:noFill/>
                    <a:ln>
                      <a:noFill/>
                    </a:ln>
                  </pic:spPr>
                </pic:pic>
              </a:graphicData>
            </a:graphic>
          </wp:inline>
        </w:drawing>
      </w:r>
    </w:p>
    <w:p w14:paraId="3B42C19E" w14:textId="77777777" w:rsidR="00A83557" w:rsidRDefault="00A83557" w:rsidP="00D46824"/>
    <w:p w14:paraId="0B0AA1D8" w14:textId="2DDB93C3" w:rsidR="00A83557" w:rsidRDefault="00A83557" w:rsidP="00E60532">
      <w:pPr>
        <w:spacing w:line="276" w:lineRule="auto"/>
      </w:pPr>
      <w:r w:rsidRPr="00A85794">
        <w:rPr>
          <w:b/>
          <w:bCs/>
        </w:rPr>
        <w:t>Figure S</w:t>
      </w:r>
      <w:r w:rsidRPr="00A85794">
        <w:rPr>
          <w:rFonts w:hint="eastAsia"/>
          <w:b/>
          <w:bCs/>
        </w:rPr>
        <w:t>1</w:t>
      </w:r>
      <w:r w:rsidRPr="00A85794">
        <w:rPr>
          <w:b/>
          <w:bCs/>
        </w:rPr>
        <w:t>.</w:t>
      </w:r>
      <w:r>
        <w:t xml:space="preserve"> </w:t>
      </w:r>
      <w:r w:rsidRPr="00222953">
        <w:t xml:space="preserve">XPS core-level spectra of EA-based perovskite thin films. Evolution of (a–e) C 1s, I 3d, N 1s, and Pb 4f core-level spectra as a function of EA composition (from </w:t>
      </w:r>
      <w:r w:rsidR="008011F5" w:rsidRPr="008011F5">
        <w:t>[EAI]/[PbI</w:t>
      </w:r>
      <w:r w:rsidR="008011F5" w:rsidRPr="008011F5">
        <w:rPr>
          <w:vertAlign w:val="subscript"/>
        </w:rPr>
        <w:t>2</w:t>
      </w:r>
      <w:r w:rsidR="008011F5" w:rsidRPr="008011F5">
        <w:t>]</w:t>
      </w:r>
      <w:r w:rsidR="008011F5">
        <w:rPr>
          <w:rFonts w:hint="eastAsia"/>
        </w:rPr>
        <w:t xml:space="preserve"> ratios of </w:t>
      </w:r>
      <w:r w:rsidRPr="00222953">
        <w:t xml:space="preserve">1.0 to 2.3). </w:t>
      </w:r>
      <w:r>
        <w:br w:type="page"/>
      </w:r>
    </w:p>
    <w:tbl>
      <w:tblPr>
        <w:tblStyle w:val="ac"/>
        <w:tblW w:w="5000" w:type="pct"/>
        <w:tblLook w:val="04A0" w:firstRow="1" w:lastRow="0" w:firstColumn="1" w:lastColumn="0" w:noHBand="0" w:noVBand="1"/>
      </w:tblPr>
      <w:tblGrid>
        <w:gridCol w:w="1270"/>
        <w:gridCol w:w="1292"/>
        <w:gridCol w:w="1293"/>
        <w:gridCol w:w="1293"/>
        <w:gridCol w:w="1293"/>
        <w:gridCol w:w="1293"/>
        <w:gridCol w:w="1282"/>
      </w:tblGrid>
      <w:tr w:rsidR="00A83557" w14:paraId="277780FC" w14:textId="77777777" w:rsidTr="00531C90">
        <w:trPr>
          <w:trHeight w:val="769"/>
        </w:trPr>
        <w:tc>
          <w:tcPr>
            <w:tcW w:w="607" w:type="pct"/>
            <w:vAlign w:val="center"/>
          </w:tcPr>
          <w:p w14:paraId="31EF8DF9" w14:textId="6FF8ED9E" w:rsidR="00A83557" w:rsidRPr="00884B4E" w:rsidRDefault="008011F5" w:rsidP="00531C90">
            <w:pPr>
              <w:jc w:val="center"/>
              <w:rPr>
                <w:rFonts w:cs="Times New Roman"/>
                <w:b/>
                <w:bCs/>
                <w:sz w:val="20"/>
                <w:szCs w:val="20"/>
              </w:rPr>
            </w:pPr>
            <w:r w:rsidRPr="008011F5">
              <w:rPr>
                <w:rFonts w:cs="Times New Roman"/>
                <w:b/>
                <w:bCs/>
                <w:sz w:val="20"/>
                <w:szCs w:val="20"/>
              </w:rPr>
              <w:lastRenderedPageBreak/>
              <w:t>[EAI]/[PbI</w:t>
            </w:r>
            <w:r w:rsidRPr="008011F5">
              <w:rPr>
                <w:rFonts w:cs="Times New Roman"/>
                <w:b/>
                <w:bCs/>
                <w:sz w:val="20"/>
                <w:szCs w:val="20"/>
                <w:vertAlign w:val="subscript"/>
              </w:rPr>
              <w:t>2</w:t>
            </w:r>
            <w:r w:rsidRPr="008011F5">
              <w:rPr>
                <w:rFonts w:cs="Times New Roman"/>
                <w:b/>
                <w:bCs/>
                <w:sz w:val="20"/>
                <w:szCs w:val="20"/>
              </w:rPr>
              <w:t>]</w:t>
            </w:r>
          </w:p>
        </w:tc>
        <w:tc>
          <w:tcPr>
            <w:tcW w:w="733" w:type="pct"/>
            <w:vAlign w:val="center"/>
          </w:tcPr>
          <w:p w14:paraId="4E264D44" w14:textId="437B5116" w:rsidR="00A83557" w:rsidRPr="00884B4E" w:rsidRDefault="008011F5" w:rsidP="00531C90">
            <w:pPr>
              <w:jc w:val="center"/>
              <w:rPr>
                <w:rFonts w:cs="Times New Roman"/>
                <w:b/>
                <w:bCs/>
                <w:sz w:val="20"/>
                <w:szCs w:val="20"/>
              </w:rPr>
            </w:pPr>
            <w:r>
              <w:rPr>
                <w:rFonts w:cs="Times New Roman" w:hint="eastAsia"/>
                <w:b/>
                <w:bCs/>
                <w:sz w:val="20"/>
                <w:szCs w:val="20"/>
              </w:rPr>
              <w:t>-</w:t>
            </w:r>
          </w:p>
        </w:tc>
        <w:tc>
          <w:tcPr>
            <w:tcW w:w="733" w:type="pct"/>
            <w:vAlign w:val="center"/>
          </w:tcPr>
          <w:p w14:paraId="2E6F124E" w14:textId="77777777" w:rsidR="00A83557" w:rsidRPr="00884B4E" w:rsidRDefault="00A83557" w:rsidP="00531C90">
            <w:pPr>
              <w:jc w:val="center"/>
              <w:rPr>
                <w:rFonts w:cs="Times New Roman"/>
                <w:b/>
                <w:bCs/>
                <w:sz w:val="20"/>
                <w:szCs w:val="20"/>
              </w:rPr>
            </w:pPr>
            <w:r w:rsidRPr="00884B4E">
              <w:rPr>
                <w:rFonts w:cs="Times New Roman" w:hint="eastAsia"/>
                <w:b/>
                <w:bCs/>
                <w:sz w:val="20"/>
                <w:szCs w:val="20"/>
              </w:rPr>
              <w:t xml:space="preserve">C </w:t>
            </w:r>
            <w:r>
              <w:rPr>
                <w:rFonts w:cs="Times New Roman" w:hint="eastAsia"/>
                <w:b/>
                <w:bCs/>
                <w:sz w:val="20"/>
                <w:szCs w:val="20"/>
              </w:rPr>
              <w:t>(%</w:t>
            </w:r>
            <w:r w:rsidRPr="00884B4E">
              <w:rPr>
                <w:rFonts w:cs="Times New Roman" w:hint="eastAsia"/>
                <w:b/>
                <w:bCs/>
                <w:sz w:val="20"/>
                <w:szCs w:val="20"/>
              </w:rPr>
              <w:t>)</w:t>
            </w:r>
          </w:p>
        </w:tc>
        <w:tc>
          <w:tcPr>
            <w:tcW w:w="733" w:type="pct"/>
            <w:vAlign w:val="center"/>
          </w:tcPr>
          <w:p w14:paraId="761E03B0" w14:textId="77777777" w:rsidR="00A83557" w:rsidRPr="00884B4E" w:rsidRDefault="00A83557" w:rsidP="00531C90">
            <w:pPr>
              <w:jc w:val="center"/>
              <w:rPr>
                <w:rFonts w:cs="Times New Roman"/>
                <w:b/>
                <w:bCs/>
                <w:sz w:val="20"/>
                <w:szCs w:val="20"/>
              </w:rPr>
            </w:pPr>
            <w:r>
              <w:rPr>
                <w:rFonts w:cs="Times New Roman" w:hint="eastAsia"/>
                <w:b/>
                <w:bCs/>
                <w:sz w:val="20"/>
                <w:szCs w:val="20"/>
              </w:rPr>
              <w:t>I</w:t>
            </w:r>
            <w:r w:rsidRPr="00884B4E">
              <w:rPr>
                <w:rFonts w:cs="Times New Roman" w:hint="eastAsia"/>
                <w:b/>
                <w:bCs/>
                <w:sz w:val="20"/>
                <w:szCs w:val="20"/>
              </w:rPr>
              <w:t xml:space="preserve"> (%)</w:t>
            </w:r>
          </w:p>
        </w:tc>
        <w:tc>
          <w:tcPr>
            <w:tcW w:w="733" w:type="pct"/>
            <w:vAlign w:val="center"/>
          </w:tcPr>
          <w:p w14:paraId="78807078" w14:textId="77777777" w:rsidR="00A83557" w:rsidRPr="00884B4E" w:rsidRDefault="00A83557" w:rsidP="00531C90">
            <w:pPr>
              <w:jc w:val="center"/>
              <w:rPr>
                <w:rFonts w:cs="Times New Roman"/>
                <w:b/>
                <w:bCs/>
                <w:sz w:val="20"/>
                <w:szCs w:val="20"/>
              </w:rPr>
            </w:pPr>
            <w:r>
              <w:rPr>
                <w:rFonts w:cs="Times New Roman" w:hint="eastAsia"/>
                <w:b/>
                <w:bCs/>
                <w:sz w:val="20"/>
                <w:szCs w:val="20"/>
              </w:rPr>
              <w:t>N</w:t>
            </w:r>
            <w:r w:rsidRPr="00884B4E">
              <w:rPr>
                <w:rFonts w:cs="Times New Roman" w:hint="eastAsia"/>
                <w:b/>
                <w:bCs/>
                <w:sz w:val="20"/>
                <w:szCs w:val="20"/>
              </w:rPr>
              <w:t xml:space="preserve"> (%)</w:t>
            </w:r>
          </w:p>
        </w:tc>
        <w:tc>
          <w:tcPr>
            <w:tcW w:w="733" w:type="pct"/>
            <w:vAlign w:val="center"/>
          </w:tcPr>
          <w:p w14:paraId="72679D68" w14:textId="77777777" w:rsidR="00A83557" w:rsidRPr="00884B4E" w:rsidRDefault="00A83557" w:rsidP="00531C90">
            <w:pPr>
              <w:jc w:val="center"/>
              <w:rPr>
                <w:rFonts w:cs="Times New Roman"/>
                <w:b/>
                <w:bCs/>
                <w:sz w:val="20"/>
                <w:szCs w:val="20"/>
              </w:rPr>
            </w:pPr>
            <w:r>
              <w:rPr>
                <w:rFonts w:cs="Times New Roman" w:hint="eastAsia"/>
                <w:b/>
                <w:bCs/>
                <w:sz w:val="20"/>
                <w:szCs w:val="20"/>
              </w:rPr>
              <w:t>Pb</w:t>
            </w:r>
            <w:r w:rsidRPr="00884B4E">
              <w:rPr>
                <w:rFonts w:cs="Times New Roman" w:hint="eastAsia"/>
                <w:b/>
                <w:bCs/>
                <w:sz w:val="20"/>
                <w:szCs w:val="20"/>
              </w:rPr>
              <w:t xml:space="preserve"> (%)</w:t>
            </w:r>
          </w:p>
        </w:tc>
        <w:tc>
          <w:tcPr>
            <w:tcW w:w="727" w:type="pct"/>
            <w:vAlign w:val="center"/>
          </w:tcPr>
          <w:p w14:paraId="0C0E9BB1" w14:textId="77777777" w:rsidR="00A83557" w:rsidRPr="00884B4E" w:rsidRDefault="00A83557" w:rsidP="00531C90">
            <w:pPr>
              <w:jc w:val="center"/>
              <w:rPr>
                <w:rFonts w:cs="Times New Roman"/>
                <w:b/>
                <w:bCs/>
                <w:sz w:val="20"/>
                <w:szCs w:val="20"/>
              </w:rPr>
            </w:pPr>
            <w:r w:rsidRPr="00884B4E">
              <w:rPr>
                <w:rFonts w:cs="Times New Roman" w:hint="eastAsia"/>
                <w:b/>
                <w:bCs/>
                <w:sz w:val="20"/>
                <w:szCs w:val="20"/>
              </w:rPr>
              <w:t>Total (%)</w:t>
            </w:r>
          </w:p>
        </w:tc>
      </w:tr>
      <w:tr w:rsidR="00A83557" w14:paraId="5C11569A" w14:textId="77777777" w:rsidTr="00D23A91">
        <w:trPr>
          <w:trHeight w:val="406"/>
        </w:trPr>
        <w:tc>
          <w:tcPr>
            <w:tcW w:w="607" w:type="pct"/>
            <w:vMerge w:val="restart"/>
            <w:vAlign w:val="center"/>
          </w:tcPr>
          <w:p w14:paraId="2E9C196B" w14:textId="6B456E12" w:rsidR="00A83557" w:rsidRPr="00884B4E" w:rsidRDefault="00A83557" w:rsidP="00BE0BF6">
            <w:pPr>
              <w:jc w:val="center"/>
              <w:rPr>
                <w:rFonts w:cs="Times New Roman"/>
                <w:b/>
                <w:bCs/>
                <w:sz w:val="20"/>
                <w:szCs w:val="20"/>
              </w:rPr>
            </w:pPr>
            <w:r w:rsidRPr="00884B4E">
              <w:rPr>
                <w:rFonts w:cs="Times New Roman" w:hint="eastAsia"/>
                <w:b/>
                <w:bCs/>
                <w:sz w:val="20"/>
                <w:szCs w:val="20"/>
              </w:rPr>
              <w:t>1.0</w:t>
            </w:r>
          </w:p>
        </w:tc>
        <w:tc>
          <w:tcPr>
            <w:tcW w:w="733" w:type="pct"/>
            <w:vAlign w:val="center"/>
          </w:tcPr>
          <w:p w14:paraId="3587D77E" w14:textId="77777777" w:rsidR="00A83557" w:rsidRPr="00531C90" w:rsidRDefault="00A83557" w:rsidP="00BE0BF6">
            <w:pPr>
              <w:jc w:val="center"/>
              <w:rPr>
                <w:rFonts w:cs="Times New Roman"/>
                <w:b/>
                <w:bCs/>
                <w:sz w:val="20"/>
                <w:szCs w:val="20"/>
              </w:rPr>
            </w:pPr>
            <w:r w:rsidRPr="00531C90">
              <w:rPr>
                <w:rFonts w:cs="Times New Roman"/>
                <w:b/>
                <w:bCs/>
                <w:sz w:val="20"/>
                <w:szCs w:val="20"/>
              </w:rPr>
              <w:t>I</w:t>
            </w:r>
            <w:r w:rsidRPr="00531C90">
              <w:rPr>
                <w:rFonts w:cs="Times New Roman" w:hint="eastAsia"/>
                <w:b/>
                <w:bCs/>
                <w:sz w:val="20"/>
                <w:szCs w:val="20"/>
              </w:rPr>
              <w:t>deal ratio</w:t>
            </w:r>
          </w:p>
        </w:tc>
        <w:tc>
          <w:tcPr>
            <w:tcW w:w="733" w:type="pct"/>
            <w:vAlign w:val="center"/>
          </w:tcPr>
          <w:p w14:paraId="3762CA66"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28.57</w:t>
            </w:r>
          </w:p>
        </w:tc>
        <w:tc>
          <w:tcPr>
            <w:tcW w:w="733" w:type="pct"/>
            <w:vAlign w:val="center"/>
          </w:tcPr>
          <w:p w14:paraId="63FB8BC9"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42.86</w:t>
            </w:r>
          </w:p>
        </w:tc>
        <w:tc>
          <w:tcPr>
            <w:tcW w:w="733" w:type="pct"/>
            <w:vAlign w:val="center"/>
          </w:tcPr>
          <w:p w14:paraId="442E8AF7"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14.28</w:t>
            </w:r>
          </w:p>
        </w:tc>
        <w:tc>
          <w:tcPr>
            <w:tcW w:w="733" w:type="pct"/>
            <w:vAlign w:val="center"/>
          </w:tcPr>
          <w:p w14:paraId="4896039E"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14.29</w:t>
            </w:r>
          </w:p>
        </w:tc>
        <w:tc>
          <w:tcPr>
            <w:tcW w:w="727" w:type="pct"/>
            <w:vMerge w:val="restart"/>
            <w:vAlign w:val="center"/>
          </w:tcPr>
          <w:p w14:paraId="3E158EBA" w14:textId="77777777" w:rsidR="00A83557" w:rsidRPr="00884B4E" w:rsidRDefault="00A83557" w:rsidP="00BE0BF6">
            <w:pPr>
              <w:jc w:val="center"/>
              <w:rPr>
                <w:rFonts w:cs="Times New Roman"/>
                <w:sz w:val="20"/>
                <w:szCs w:val="20"/>
              </w:rPr>
            </w:pPr>
            <w:r w:rsidRPr="00884B4E">
              <w:rPr>
                <w:rFonts w:cs="Times New Roman" w:hint="eastAsia"/>
                <w:sz w:val="20"/>
                <w:szCs w:val="20"/>
              </w:rPr>
              <w:t>100</w:t>
            </w:r>
          </w:p>
        </w:tc>
      </w:tr>
      <w:tr w:rsidR="00A83557" w14:paraId="65457A0D" w14:textId="77777777" w:rsidTr="00D23A91">
        <w:trPr>
          <w:trHeight w:val="406"/>
        </w:trPr>
        <w:tc>
          <w:tcPr>
            <w:tcW w:w="607" w:type="pct"/>
            <w:vMerge/>
            <w:vAlign w:val="center"/>
          </w:tcPr>
          <w:p w14:paraId="20343467" w14:textId="77777777" w:rsidR="00A83557" w:rsidRPr="00884B4E" w:rsidRDefault="00A83557" w:rsidP="00BE0BF6">
            <w:pPr>
              <w:jc w:val="center"/>
              <w:rPr>
                <w:rFonts w:cs="Times New Roman"/>
                <w:b/>
                <w:bCs/>
                <w:sz w:val="20"/>
                <w:szCs w:val="20"/>
              </w:rPr>
            </w:pPr>
          </w:p>
        </w:tc>
        <w:tc>
          <w:tcPr>
            <w:tcW w:w="733" w:type="pct"/>
            <w:vAlign w:val="center"/>
          </w:tcPr>
          <w:p w14:paraId="0DCB20D3" w14:textId="77777777" w:rsidR="00A83557" w:rsidRPr="00531C90" w:rsidRDefault="00A83557" w:rsidP="00BE0BF6">
            <w:pPr>
              <w:jc w:val="center"/>
              <w:rPr>
                <w:rFonts w:cs="Times New Roman"/>
                <w:b/>
                <w:bCs/>
                <w:sz w:val="20"/>
                <w:szCs w:val="20"/>
              </w:rPr>
            </w:pPr>
            <w:r w:rsidRPr="00531C90">
              <w:rPr>
                <w:rFonts w:cs="Times New Roman"/>
                <w:b/>
                <w:bCs/>
                <w:sz w:val="20"/>
                <w:szCs w:val="20"/>
              </w:rPr>
              <w:t>X</w:t>
            </w:r>
            <w:r>
              <w:rPr>
                <w:rFonts w:cs="Times New Roman" w:hint="eastAsia"/>
                <w:b/>
                <w:bCs/>
                <w:sz w:val="20"/>
                <w:szCs w:val="20"/>
              </w:rPr>
              <w:t>PS</w:t>
            </w:r>
            <w:r w:rsidRPr="00531C90">
              <w:rPr>
                <w:rFonts w:cs="Times New Roman" w:hint="eastAsia"/>
                <w:b/>
                <w:bCs/>
                <w:sz w:val="20"/>
                <w:szCs w:val="20"/>
              </w:rPr>
              <w:t xml:space="preserve"> ratio</w:t>
            </w:r>
          </w:p>
        </w:tc>
        <w:tc>
          <w:tcPr>
            <w:tcW w:w="733" w:type="pct"/>
            <w:vAlign w:val="center"/>
          </w:tcPr>
          <w:p w14:paraId="44B6E41E"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30.54</w:t>
            </w:r>
          </w:p>
        </w:tc>
        <w:tc>
          <w:tcPr>
            <w:tcW w:w="733" w:type="pct"/>
            <w:vAlign w:val="center"/>
          </w:tcPr>
          <w:p w14:paraId="375A25D8"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45.97</w:t>
            </w:r>
          </w:p>
        </w:tc>
        <w:tc>
          <w:tcPr>
            <w:tcW w:w="733" w:type="pct"/>
            <w:vAlign w:val="center"/>
          </w:tcPr>
          <w:p w14:paraId="186AAC3C"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9.28</w:t>
            </w:r>
          </w:p>
        </w:tc>
        <w:tc>
          <w:tcPr>
            <w:tcW w:w="733" w:type="pct"/>
            <w:vAlign w:val="center"/>
          </w:tcPr>
          <w:p w14:paraId="4F5E2854"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14.21</w:t>
            </w:r>
          </w:p>
        </w:tc>
        <w:tc>
          <w:tcPr>
            <w:tcW w:w="727" w:type="pct"/>
            <w:vMerge/>
            <w:vAlign w:val="center"/>
          </w:tcPr>
          <w:p w14:paraId="6A3DF0A3" w14:textId="77777777" w:rsidR="00A83557" w:rsidRPr="00884B4E" w:rsidRDefault="00A83557" w:rsidP="00BE0BF6">
            <w:pPr>
              <w:jc w:val="center"/>
              <w:rPr>
                <w:rFonts w:cs="Times New Roman"/>
                <w:sz w:val="20"/>
                <w:szCs w:val="20"/>
              </w:rPr>
            </w:pPr>
          </w:p>
        </w:tc>
      </w:tr>
      <w:tr w:rsidR="00A83557" w14:paraId="2302D471" w14:textId="77777777" w:rsidTr="00D23A91">
        <w:trPr>
          <w:trHeight w:val="406"/>
        </w:trPr>
        <w:tc>
          <w:tcPr>
            <w:tcW w:w="607" w:type="pct"/>
            <w:vMerge w:val="restart"/>
            <w:vAlign w:val="center"/>
          </w:tcPr>
          <w:p w14:paraId="35682096" w14:textId="619CABF6" w:rsidR="00A83557" w:rsidRPr="00884B4E" w:rsidRDefault="00A83557" w:rsidP="00BE0BF6">
            <w:pPr>
              <w:jc w:val="center"/>
              <w:rPr>
                <w:rFonts w:cs="Times New Roman"/>
                <w:b/>
                <w:bCs/>
                <w:sz w:val="20"/>
                <w:szCs w:val="20"/>
              </w:rPr>
            </w:pPr>
            <w:r w:rsidRPr="00884B4E">
              <w:rPr>
                <w:rFonts w:cs="Times New Roman" w:hint="eastAsia"/>
                <w:b/>
                <w:bCs/>
                <w:sz w:val="20"/>
                <w:szCs w:val="20"/>
              </w:rPr>
              <w:t>1.3</w:t>
            </w:r>
          </w:p>
        </w:tc>
        <w:tc>
          <w:tcPr>
            <w:tcW w:w="733" w:type="pct"/>
            <w:vAlign w:val="center"/>
          </w:tcPr>
          <w:p w14:paraId="76B6E87D" w14:textId="77777777" w:rsidR="00A83557" w:rsidRPr="00531C90" w:rsidRDefault="00A83557" w:rsidP="00BE0BF6">
            <w:pPr>
              <w:jc w:val="center"/>
              <w:rPr>
                <w:rFonts w:cs="Times New Roman"/>
                <w:b/>
                <w:bCs/>
                <w:sz w:val="20"/>
                <w:szCs w:val="20"/>
              </w:rPr>
            </w:pPr>
            <w:r w:rsidRPr="00531C90">
              <w:rPr>
                <w:rFonts w:cs="Times New Roman"/>
                <w:b/>
                <w:bCs/>
                <w:sz w:val="20"/>
                <w:szCs w:val="20"/>
              </w:rPr>
              <w:t>I</w:t>
            </w:r>
            <w:r w:rsidRPr="00531C90">
              <w:rPr>
                <w:rFonts w:cs="Times New Roman" w:hint="eastAsia"/>
                <w:b/>
                <w:bCs/>
                <w:sz w:val="20"/>
                <w:szCs w:val="20"/>
              </w:rPr>
              <w:t>deal ratio</w:t>
            </w:r>
          </w:p>
        </w:tc>
        <w:tc>
          <w:tcPr>
            <w:tcW w:w="733" w:type="pct"/>
            <w:vAlign w:val="center"/>
          </w:tcPr>
          <w:p w14:paraId="620206FC"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31.71</w:t>
            </w:r>
          </w:p>
        </w:tc>
        <w:tc>
          <w:tcPr>
            <w:tcW w:w="733" w:type="pct"/>
            <w:vAlign w:val="center"/>
          </w:tcPr>
          <w:p w14:paraId="02D2C9E4"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40.24</w:t>
            </w:r>
          </w:p>
        </w:tc>
        <w:tc>
          <w:tcPr>
            <w:tcW w:w="733" w:type="pct"/>
            <w:vAlign w:val="center"/>
          </w:tcPr>
          <w:p w14:paraId="6B97E939"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15.85</w:t>
            </w:r>
          </w:p>
        </w:tc>
        <w:tc>
          <w:tcPr>
            <w:tcW w:w="733" w:type="pct"/>
            <w:vAlign w:val="center"/>
          </w:tcPr>
          <w:p w14:paraId="3DDB0ECB"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12.2</w:t>
            </w:r>
          </w:p>
        </w:tc>
        <w:tc>
          <w:tcPr>
            <w:tcW w:w="727" w:type="pct"/>
            <w:vMerge w:val="restart"/>
            <w:vAlign w:val="center"/>
          </w:tcPr>
          <w:p w14:paraId="17D35F7C" w14:textId="77777777" w:rsidR="00A83557" w:rsidRPr="00884B4E" w:rsidRDefault="00A83557" w:rsidP="00BE0BF6">
            <w:pPr>
              <w:jc w:val="center"/>
              <w:rPr>
                <w:rFonts w:cs="Times New Roman"/>
                <w:sz w:val="20"/>
                <w:szCs w:val="20"/>
              </w:rPr>
            </w:pPr>
            <w:r w:rsidRPr="00884B4E">
              <w:rPr>
                <w:rFonts w:cs="Times New Roman" w:hint="eastAsia"/>
                <w:sz w:val="20"/>
                <w:szCs w:val="20"/>
              </w:rPr>
              <w:t>100</w:t>
            </w:r>
          </w:p>
        </w:tc>
      </w:tr>
      <w:tr w:rsidR="00A83557" w14:paraId="1D4AA5A4" w14:textId="77777777" w:rsidTr="00D23A91">
        <w:trPr>
          <w:trHeight w:val="406"/>
        </w:trPr>
        <w:tc>
          <w:tcPr>
            <w:tcW w:w="607" w:type="pct"/>
            <w:vMerge/>
            <w:vAlign w:val="center"/>
          </w:tcPr>
          <w:p w14:paraId="3E9CB5F6" w14:textId="77777777" w:rsidR="00A83557" w:rsidRPr="00884B4E" w:rsidRDefault="00A83557" w:rsidP="00BE0BF6">
            <w:pPr>
              <w:jc w:val="center"/>
              <w:rPr>
                <w:rFonts w:cs="Times New Roman"/>
                <w:b/>
                <w:bCs/>
                <w:sz w:val="20"/>
                <w:szCs w:val="20"/>
              </w:rPr>
            </w:pPr>
          </w:p>
        </w:tc>
        <w:tc>
          <w:tcPr>
            <w:tcW w:w="733" w:type="pct"/>
            <w:vAlign w:val="center"/>
          </w:tcPr>
          <w:p w14:paraId="1CFD8013" w14:textId="77777777" w:rsidR="00A83557" w:rsidRPr="00531C90" w:rsidRDefault="00A83557" w:rsidP="00BE0BF6">
            <w:pPr>
              <w:jc w:val="center"/>
              <w:rPr>
                <w:rFonts w:cs="Times New Roman"/>
                <w:b/>
                <w:bCs/>
                <w:sz w:val="20"/>
                <w:szCs w:val="20"/>
              </w:rPr>
            </w:pPr>
            <w:r w:rsidRPr="00531C90">
              <w:rPr>
                <w:rFonts w:cs="Times New Roman"/>
                <w:b/>
                <w:bCs/>
                <w:sz w:val="20"/>
                <w:szCs w:val="20"/>
              </w:rPr>
              <w:t>X</w:t>
            </w:r>
            <w:r>
              <w:rPr>
                <w:rFonts w:cs="Times New Roman" w:hint="eastAsia"/>
                <w:b/>
                <w:bCs/>
                <w:sz w:val="20"/>
                <w:szCs w:val="20"/>
              </w:rPr>
              <w:t>PS</w:t>
            </w:r>
            <w:r w:rsidRPr="00531C90">
              <w:rPr>
                <w:rFonts w:cs="Times New Roman" w:hint="eastAsia"/>
                <w:b/>
                <w:bCs/>
                <w:sz w:val="20"/>
                <w:szCs w:val="20"/>
              </w:rPr>
              <w:t xml:space="preserve"> ratio</w:t>
            </w:r>
          </w:p>
        </w:tc>
        <w:tc>
          <w:tcPr>
            <w:tcW w:w="733" w:type="pct"/>
            <w:vAlign w:val="center"/>
          </w:tcPr>
          <w:p w14:paraId="44272D59"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36.97</w:t>
            </w:r>
          </w:p>
        </w:tc>
        <w:tc>
          <w:tcPr>
            <w:tcW w:w="733" w:type="pct"/>
            <w:vAlign w:val="center"/>
          </w:tcPr>
          <w:p w14:paraId="2E037E02"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40.98</w:t>
            </w:r>
          </w:p>
        </w:tc>
        <w:tc>
          <w:tcPr>
            <w:tcW w:w="733" w:type="pct"/>
            <w:vAlign w:val="center"/>
          </w:tcPr>
          <w:p w14:paraId="5705E1ED"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13.18</w:t>
            </w:r>
          </w:p>
        </w:tc>
        <w:tc>
          <w:tcPr>
            <w:tcW w:w="733" w:type="pct"/>
            <w:vAlign w:val="center"/>
          </w:tcPr>
          <w:p w14:paraId="17B91AB7"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8.87</w:t>
            </w:r>
          </w:p>
        </w:tc>
        <w:tc>
          <w:tcPr>
            <w:tcW w:w="727" w:type="pct"/>
            <w:vMerge/>
            <w:vAlign w:val="center"/>
          </w:tcPr>
          <w:p w14:paraId="33429B40" w14:textId="77777777" w:rsidR="00A83557" w:rsidRPr="00884B4E" w:rsidRDefault="00A83557" w:rsidP="00BE0BF6">
            <w:pPr>
              <w:jc w:val="center"/>
              <w:rPr>
                <w:rFonts w:cs="Times New Roman"/>
                <w:sz w:val="20"/>
                <w:szCs w:val="20"/>
              </w:rPr>
            </w:pPr>
          </w:p>
        </w:tc>
      </w:tr>
      <w:tr w:rsidR="00A83557" w14:paraId="65071C41" w14:textId="77777777" w:rsidTr="00D23A91">
        <w:trPr>
          <w:trHeight w:val="406"/>
        </w:trPr>
        <w:tc>
          <w:tcPr>
            <w:tcW w:w="607" w:type="pct"/>
            <w:vMerge w:val="restart"/>
            <w:vAlign w:val="center"/>
          </w:tcPr>
          <w:p w14:paraId="53C151AE" w14:textId="527DED49" w:rsidR="00A83557" w:rsidRPr="00884B4E" w:rsidRDefault="00A83557" w:rsidP="00BE0BF6">
            <w:pPr>
              <w:jc w:val="center"/>
              <w:rPr>
                <w:rFonts w:cs="Times New Roman"/>
                <w:b/>
                <w:bCs/>
                <w:sz w:val="20"/>
                <w:szCs w:val="20"/>
              </w:rPr>
            </w:pPr>
            <w:r w:rsidRPr="00884B4E">
              <w:rPr>
                <w:rFonts w:cs="Times New Roman" w:hint="eastAsia"/>
                <w:b/>
                <w:bCs/>
                <w:sz w:val="20"/>
                <w:szCs w:val="20"/>
              </w:rPr>
              <w:t>1.6</w:t>
            </w:r>
          </w:p>
        </w:tc>
        <w:tc>
          <w:tcPr>
            <w:tcW w:w="733" w:type="pct"/>
            <w:vAlign w:val="center"/>
          </w:tcPr>
          <w:p w14:paraId="3A675687" w14:textId="77777777" w:rsidR="00A83557" w:rsidRPr="00531C90" w:rsidRDefault="00A83557" w:rsidP="00BE0BF6">
            <w:pPr>
              <w:jc w:val="center"/>
              <w:rPr>
                <w:rFonts w:cs="Times New Roman"/>
                <w:b/>
                <w:bCs/>
                <w:sz w:val="20"/>
                <w:szCs w:val="20"/>
              </w:rPr>
            </w:pPr>
            <w:r w:rsidRPr="00531C90">
              <w:rPr>
                <w:rFonts w:cs="Times New Roman"/>
                <w:b/>
                <w:bCs/>
                <w:sz w:val="20"/>
                <w:szCs w:val="20"/>
              </w:rPr>
              <w:t>I</w:t>
            </w:r>
            <w:r w:rsidRPr="00531C90">
              <w:rPr>
                <w:rFonts w:cs="Times New Roman" w:hint="eastAsia"/>
                <w:b/>
                <w:bCs/>
                <w:sz w:val="20"/>
                <w:szCs w:val="20"/>
              </w:rPr>
              <w:t>deal ratio</w:t>
            </w:r>
          </w:p>
        </w:tc>
        <w:tc>
          <w:tcPr>
            <w:tcW w:w="733" w:type="pct"/>
            <w:vAlign w:val="center"/>
          </w:tcPr>
          <w:p w14:paraId="296F5C79"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34.04</w:t>
            </w:r>
          </w:p>
        </w:tc>
        <w:tc>
          <w:tcPr>
            <w:tcW w:w="733" w:type="pct"/>
            <w:vAlign w:val="center"/>
          </w:tcPr>
          <w:p w14:paraId="303B6939"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38.3</w:t>
            </w:r>
          </w:p>
        </w:tc>
        <w:tc>
          <w:tcPr>
            <w:tcW w:w="733" w:type="pct"/>
            <w:vAlign w:val="center"/>
          </w:tcPr>
          <w:p w14:paraId="72406C52"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17.02</w:t>
            </w:r>
          </w:p>
        </w:tc>
        <w:tc>
          <w:tcPr>
            <w:tcW w:w="733" w:type="pct"/>
            <w:vAlign w:val="center"/>
          </w:tcPr>
          <w:p w14:paraId="2C8883F8"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10.64</w:t>
            </w:r>
          </w:p>
        </w:tc>
        <w:tc>
          <w:tcPr>
            <w:tcW w:w="727" w:type="pct"/>
            <w:vMerge w:val="restart"/>
            <w:vAlign w:val="center"/>
          </w:tcPr>
          <w:p w14:paraId="0C3B9671" w14:textId="77777777" w:rsidR="00A83557" w:rsidRPr="00884B4E" w:rsidRDefault="00A83557" w:rsidP="00BE0BF6">
            <w:pPr>
              <w:jc w:val="center"/>
              <w:rPr>
                <w:rFonts w:cs="Times New Roman"/>
                <w:sz w:val="20"/>
                <w:szCs w:val="20"/>
              </w:rPr>
            </w:pPr>
            <w:r w:rsidRPr="00884B4E">
              <w:rPr>
                <w:rFonts w:cs="Times New Roman" w:hint="eastAsia"/>
                <w:sz w:val="20"/>
                <w:szCs w:val="20"/>
              </w:rPr>
              <w:t>100</w:t>
            </w:r>
          </w:p>
        </w:tc>
      </w:tr>
      <w:tr w:rsidR="00A83557" w14:paraId="247E60BE" w14:textId="77777777" w:rsidTr="00D23A91">
        <w:trPr>
          <w:trHeight w:val="406"/>
        </w:trPr>
        <w:tc>
          <w:tcPr>
            <w:tcW w:w="607" w:type="pct"/>
            <w:vMerge/>
            <w:vAlign w:val="center"/>
          </w:tcPr>
          <w:p w14:paraId="5CD3D416" w14:textId="77777777" w:rsidR="00A83557" w:rsidRPr="00884B4E" w:rsidRDefault="00A83557" w:rsidP="00BE0BF6">
            <w:pPr>
              <w:jc w:val="center"/>
              <w:rPr>
                <w:rFonts w:cs="Times New Roman"/>
                <w:b/>
                <w:bCs/>
                <w:sz w:val="20"/>
                <w:szCs w:val="20"/>
              </w:rPr>
            </w:pPr>
          </w:p>
        </w:tc>
        <w:tc>
          <w:tcPr>
            <w:tcW w:w="733" w:type="pct"/>
            <w:vAlign w:val="center"/>
          </w:tcPr>
          <w:p w14:paraId="457C2E1A" w14:textId="77777777" w:rsidR="00A83557" w:rsidRPr="00531C90" w:rsidRDefault="00A83557" w:rsidP="00BE0BF6">
            <w:pPr>
              <w:jc w:val="center"/>
              <w:rPr>
                <w:rFonts w:cs="Times New Roman"/>
                <w:b/>
                <w:bCs/>
                <w:sz w:val="20"/>
                <w:szCs w:val="20"/>
              </w:rPr>
            </w:pPr>
            <w:r w:rsidRPr="00531C90">
              <w:rPr>
                <w:rFonts w:cs="Times New Roman"/>
                <w:b/>
                <w:bCs/>
                <w:sz w:val="20"/>
                <w:szCs w:val="20"/>
              </w:rPr>
              <w:t>X</w:t>
            </w:r>
            <w:r>
              <w:rPr>
                <w:rFonts w:cs="Times New Roman" w:hint="eastAsia"/>
                <w:b/>
                <w:bCs/>
                <w:sz w:val="20"/>
                <w:szCs w:val="20"/>
              </w:rPr>
              <w:t>PS</w:t>
            </w:r>
            <w:r w:rsidRPr="00531C90">
              <w:rPr>
                <w:rFonts w:cs="Times New Roman" w:hint="eastAsia"/>
                <w:b/>
                <w:bCs/>
                <w:sz w:val="20"/>
                <w:szCs w:val="20"/>
              </w:rPr>
              <w:t xml:space="preserve"> ratio</w:t>
            </w:r>
          </w:p>
        </w:tc>
        <w:tc>
          <w:tcPr>
            <w:tcW w:w="733" w:type="pct"/>
            <w:vAlign w:val="center"/>
          </w:tcPr>
          <w:p w14:paraId="48017AAE"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37.38</w:t>
            </w:r>
          </w:p>
        </w:tc>
        <w:tc>
          <w:tcPr>
            <w:tcW w:w="733" w:type="pct"/>
            <w:vAlign w:val="center"/>
          </w:tcPr>
          <w:p w14:paraId="7BCC39E0"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40.58</w:t>
            </w:r>
          </w:p>
        </w:tc>
        <w:tc>
          <w:tcPr>
            <w:tcW w:w="733" w:type="pct"/>
            <w:vAlign w:val="center"/>
          </w:tcPr>
          <w:p w14:paraId="64D55051"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14.57</w:t>
            </w:r>
          </w:p>
        </w:tc>
        <w:tc>
          <w:tcPr>
            <w:tcW w:w="733" w:type="pct"/>
            <w:vAlign w:val="center"/>
          </w:tcPr>
          <w:p w14:paraId="66771CB3"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7.47</w:t>
            </w:r>
          </w:p>
        </w:tc>
        <w:tc>
          <w:tcPr>
            <w:tcW w:w="727" w:type="pct"/>
            <w:vMerge/>
            <w:vAlign w:val="center"/>
          </w:tcPr>
          <w:p w14:paraId="0294E0BD" w14:textId="77777777" w:rsidR="00A83557" w:rsidRPr="00884B4E" w:rsidRDefault="00A83557" w:rsidP="00BE0BF6">
            <w:pPr>
              <w:jc w:val="center"/>
              <w:rPr>
                <w:rFonts w:cs="Times New Roman"/>
                <w:sz w:val="20"/>
                <w:szCs w:val="20"/>
              </w:rPr>
            </w:pPr>
          </w:p>
        </w:tc>
      </w:tr>
      <w:tr w:rsidR="00A83557" w14:paraId="06A3566A" w14:textId="77777777" w:rsidTr="00D23A91">
        <w:trPr>
          <w:trHeight w:val="406"/>
        </w:trPr>
        <w:tc>
          <w:tcPr>
            <w:tcW w:w="607" w:type="pct"/>
            <w:vMerge w:val="restart"/>
            <w:vAlign w:val="center"/>
          </w:tcPr>
          <w:p w14:paraId="1F5227B4" w14:textId="4404D918" w:rsidR="00A83557" w:rsidRPr="00884B4E" w:rsidRDefault="00A83557" w:rsidP="00BE0BF6">
            <w:pPr>
              <w:jc w:val="center"/>
              <w:rPr>
                <w:rFonts w:cs="Times New Roman"/>
                <w:b/>
                <w:bCs/>
                <w:sz w:val="20"/>
                <w:szCs w:val="20"/>
              </w:rPr>
            </w:pPr>
            <w:r w:rsidRPr="00884B4E">
              <w:rPr>
                <w:rFonts w:cs="Times New Roman" w:hint="eastAsia"/>
                <w:b/>
                <w:bCs/>
                <w:sz w:val="20"/>
                <w:szCs w:val="20"/>
              </w:rPr>
              <w:t>2.0</w:t>
            </w:r>
          </w:p>
        </w:tc>
        <w:tc>
          <w:tcPr>
            <w:tcW w:w="733" w:type="pct"/>
            <w:vAlign w:val="center"/>
          </w:tcPr>
          <w:p w14:paraId="2DC9E43B" w14:textId="77777777" w:rsidR="00A83557" w:rsidRPr="00531C90" w:rsidRDefault="00A83557" w:rsidP="00BE0BF6">
            <w:pPr>
              <w:jc w:val="center"/>
              <w:rPr>
                <w:rFonts w:cs="Times New Roman"/>
                <w:b/>
                <w:bCs/>
                <w:sz w:val="20"/>
                <w:szCs w:val="20"/>
              </w:rPr>
            </w:pPr>
            <w:r w:rsidRPr="00531C90">
              <w:rPr>
                <w:rFonts w:cs="Times New Roman"/>
                <w:b/>
                <w:bCs/>
                <w:sz w:val="20"/>
                <w:szCs w:val="20"/>
              </w:rPr>
              <w:t>I</w:t>
            </w:r>
            <w:r w:rsidRPr="00531C90">
              <w:rPr>
                <w:rFonts w:cs="Times New Roman" w:hint="eastAsia"/>
                <w:b/>
                <w:bCs/>
                <w:sz w:val="20"/>
                <w:szCs w:val="20"/>
              </w:rPr>
              <w:t>deal ratio</w:t>
            </w:r>
          </w:p>
        </w:tc>
        <w:tc>
          <w:tcPr>
            <w:tcW w:w="733" w:type="pct"/>
            <w:tcBorders>
              <w:bottom w:val="single" w:sz="4" w:space="0" w:color="auto"/>
            </w:tcBorders>
            <w:vAlign w:val="center"/>
          </w:tcPr>
          <w:p w14:paraId="35457BFC"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36.37</w:t>
            </w:r>
          </w:p>
        </w:tc>
        <w:tc>
          <w:tcPr>
            <w:tcW w:w="733" w:type="pct"/>
            <w:tcBorders>
              <w:bottom w:val="single" w:sz="4" w:space="0" w:color="auto"/>
            </w:tcBorders>
            <w:vAlign w:val="center"/>
          </w:tcPr>
          <w:p w14:paraId="45B23023"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36.36</w:t>
            </w:r>
          </w:p>
        </w:tc>
        <w:tc>
          <w:tcPr>
            <w:tcW w:w="733" w:type="pct"/>
            <w:tcBorders>
              <w:bottom w:val="single" w:sz="4" w:space="0" w:color="auto"/>
            </w:tcBorders>
            <w:vAlign w:val="center"/>
          </w:tcPr>
          <w:p w14:paraId="5FED9464"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18.18</w:t>
            </w:r>
          </w:p>
        </w:tc>
        <w:tc>
          <w:tcPr>
            <w:tcW w:w="733" w:type="pct"/>
            <w:tcBorders>
              <w:bottom w:val="single" w:sz="4" w:space="0" w:color="auto"/>
            </w:tcBorders>
            <w:vAlign w:val="center"/>
          </w:tcPr>
          <w:p w14:paraId="3862ACD3"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9.09</w:t>
            </w:r>
          </w:p>
        </w:tc>
        <w:tc>
          <w:tcPr>
            <w:tcW w:w="727" w:type="pct"/>
            <w:vMerge w:val="restart"/>
            <w:vAlign w:val="center"/>
          </w:tcPr>
          <w:p w14:paraId="3C8CF517" w14:textId="77777777" w:rsidR="00A83557" w:rsidRPr="00884B4E" w:rsidRDefault="00A83557" w:rsidP="00BE0BF6">
            <w:pPr>
              <w:jc w:val="center"/>
              <w:rPr>
                <w:rFonts w:cs="Times New Roman"/>
                <w:sz w:val="20"/>
                <w:szCs w:val="20"/>
              </w:rPr>
            </w:pPr>
            <w:r w:rsidRPr="00884B4E">
              <w:rPr>
                <w:rFonts w:cs="Times New Roman" w:hint="eastAsia"/>
                <w:sz w:val="20"/>
                <w:szCs w:val="20"/>
              </w:rPr>
              <w:t>100</w:t>
            </w:r>
          </w:p>
        </w:tc>
      </w:tr>
      <w:tr w:rsidR="00A83557" w14:paraId="7CE4EA00" w14:textId="77777777" w:rsidTr="00D23A91">
        <w:trPr>
          <w:trHeight w:val="406"/>
        </w:trPr>
        <w:tc>
          <w:tcPr>
            <w:tcW w:w="607" w:type="pct"/>
            <w:vMerge/>
            <w:tcBorders>
              <w:bottom w:val="single" w:sz="4" w:space="0" w:color="auto"/>
            </w:tcBorders>
            <w:vAlign w:val="center"/>
          </w:tcPr>
          <w:p w14:paraId="4336D8EE" w14:textId="77777777" w:rsidR="00A83557" w:rsidRPr="00884B4E" w:rsidRDefault="00A83557" w:rsidP="00BE0BF6">
            <w:pPr>
              <w:jc w:val="center"/>
              <w:rPr>
                <w:rFonts w:cs="Times New Roman"/>
                <w:b/>
                <w:bCs/>
                <w:sz w:val="20"/>
                <w:szCs w:val="20"/>
              </w:rPr>
            </w:pPr>
          </w:p>
        </w:tc>
        <w:tc>
          <w:tcPr>
            <w:tcW w:w="733" w:type="pct"/>
            <w:tcBorders>
              <w:bottom w:val="single" w:sz="4" w:space="0" w:color="auto"/>
            </w:tcBorders>
            <w:vAlign w:val="center"/>
          </w:tcPr>
          <w:p w14:paraId="2A2CF3AF" w14:textId="77777777" w:rsidR="00A83557" w:rsidRPr="00531C90" w:rsidRDefault="00A83557" w:rsidP="00BE0BF6">
            <w:pPr>
              <w:jc w:val="center"/>
              <w:rPr>
                <w:rFonts w:cs="Times New Roman"/>
                <w:b/>
                <w:bCs/>
                <w:sz w:val="20"/>
                <w:szCs w:val="20"/>
              </w:rPr>
            </w:pPr>
            <w:r w:rsidRPr="00531C90">
              <w:rPr>
                <w:rFonts w:cs="Times New Roman"/>
                <w:b/>
                <w:bCs/>
                <w:sz w:val="20"/>
                <w:szCs w:val="20"/>
              </w:rPr>
              <w:t>X</w:t>
            </w:r>
            <w:r>
              <w:rPr>
                <w:rFonts w:cs="Times New Roman" w:hint="eastAsia"/>
                <w:b/>
                <w:bCs/>
                <w:sz w:val="20"/>
                <w:szCs w:val="20"/>
              </w:rPr>
              <w:t>PS</w:t>
            </w:r>
            <w:r w:rsidRPr="00531C90">
              <w:rPr>
                <w:rFonts w:cs="Times New Roman" w:hint="eastAsia"/>
                <w:b/>
                <w:bCs/>
                <w:sz w:val="20"/>
                <w:szCs w:val="20"/>
              </w:rPr>
              <w:t xml:space="preserve"> ratio</w:t>
            </w:r>
          </w:p>
        </w:tc>
        <w:tc>
          <w:tcPr>
            <w:tcW w:w="733" w:type="pct"/>
            <w:tcBorders>
              <w:bottom w:val="single" w:sz="4" w:space="0" w:color="auto"/>
            </w:tcBorders>
            <w:vAlign w:val="center"/>
          </w:tcPr>
          <w:p w14:paraId="198D5685"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40.91</w:t>
            </w:r>
          </w:p>
        </w:tc>
        <w:tc>
          <w:tcPr>
            <w:tcW w:w="733" w:type="pct"/>
            <w:tcBorders>
              <w:bottom w:val="single" w:sz="4" w:space="0" w:color="auto"/>
            </w:tcBorders>
            <w:vAlign w:val="center"/>
          </w:tcPr>
          <w:p w14:paraId="5E3CECE7"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38.32</w:t>
            </w:r>
          </w:p>
        </w:tc>
        <w:tc>
          <w:tcPr>
            <w:tcW w:w="733" w:type="pct"/>
            <w:tcBorders>
              <w:bottom w:val="single" w:sz="4" w:space="0" w:color="auto"/>
            </w:tcBorders>
            <w:vAlign w:val="center"/>
          </w:tcPr>
          <w:p w14:paraId="625949C9"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14.29</w:t>
            </w:r>
          </w:p>
        </w:tc>
        <w:tc>
          <w:tcPr>
            <w:tcW w:w="733" w:type="pct"/>
            <w:tcBorders>
              <w:bottom w:val="single" w:sz="4" w:space="0" w:color="auto"/>
            </w:tcBorders>
            <w:vAlign w:val="center"/>
          </w:tcPr>
          <w:p w14:paraId="16708521"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6.48</w:t>
            </w:r>
          </w:p>
        </w:tc>
        <w:tc>
          <w:tcPr>
            <w:tcW w:w="727" w:type="pct"/>
            <w:vMerge/>
            <w:tcBorders>
              <w:bottom w:val="single" w:sz="4" w:space="0" w:color="auto"/>
            </w:tcBorders>
            <w:vAlign w:val="center"/>
          </w:tcPr>
          <w:p w14:paraId="75B0060C" w14:textId="77777777" w:rsidR="00A83557" w:rsidRPr="00884B4E" w:rsidRDefault="00A83557" w:rsidP="00BE0BF6">
            <w:pPr>
              <w:jc w:val="center"/>
              <w:rPr>
                <w:rFonts w:cs="Times New Roman"/>
                <w:sz w:val="20"/>
                <w:szCs w:val="20"/>
              </w:rPr>
            </w:pPr>
          </w:p>
        </w:tc>
      </w:tr>
      <w:tr w:rsidR="00A83557" w14:paraId="06D62ACE" w14:textId="77777777" w:rsidTr="00D23A91">
        <w:trPr>
          <w:trHeight w:val="406"/>
        </w:trPr>
        <w:tc>
          <w:tcPr>
            <w:tcW w:w="607" w:type="pct"/>
            <w:vMerge w:val="restart"/>
            <w:vAlign w:val="center"/>
          </w:tcPr>
          <w:p w14:paraId="74F1F4B6" w14:textId="090943D1" w:rsidR="00A83557" w:rsidRPr="00884B4E" w:rsidRDefault="00A83557" w:rsidP="00D23A91">
            <w:pPr>
              <w:jc w:val="center"/>
              <w:rPr>
                <w:rFonts w:cs="Times New Roman"/>
                <w:b/>
                <w:bCs/>
                <w:sz w:val="20"/>
                <w:szCs w:val="20"/>
              </w:rPr>
            </w:pPr>
            <w:r w:rsidRPr="00884B4E">
              <w:rPr>
                <w:rFonts w:cs="Times New Roman" w:hint="eastAsia"/>
                <w:b/>
                <w:bCs/>
                <w:sz w:val="20"/>
                <w:szCs w:val="20"/>
              </w:rPr>
              <w:t>2.3</w:t>
            </w:r>
          </w:p>
        </w:tc>
        <w:tc>
          <w:tcPr>
            <w:tcW w:w="733" w:type="pct"/>
            <w:vAlign w:val="center"/>
          </w:tcPr>
          <w:p w14:paraId="0145EDEC" w14:textId="77777777" w:rsidR="00A83557" w:rsidRPr="00531C90" w:rsidRDefault="00A83557" w:rsidP="00D23A91">
            <w:pPr>
              <w:jc w:val="center"/>
              <w:rPr>
                <w:rFonts w:cs="Times New Roman"/>
                <w:b/>
                <w:bCs/>
                <w:sz w:val="20"/>
                <w:szCs w:val="20"/>
              </w:rPr>
            </w:pPr>
            <w:r w:rsidRPr="00531C90">
              <w:rPr>
                <w:rFonts w:cs="Times New Roman"/>
                <w:b/>
                <w:bCs/>
                <w:sz w:val="20"/>
                <w:szCs w:val="20"/>
              </w:rPr>
              <w:t>I</w:t>
            </w:r>
            <w:r w:rsidRPr="00531C90">
              <w:rPr>
                <w:rFonts w:cs="Times New Roman" w:hint="eastAsia"/>
                <w:b/>
                <w:bCs/>
                <w:sz w:val="20"/>
                <w:szCs w:val="20"/>
              </w:rPr>
              <w:t>deal ratio</w:t>
            </w:r>
          </w:p>
        </w:tc>
        <w:tc>
          <w:tcPr>
            <w:tcW w:w="733" w:type="pct"/>
            <w:vAlign w:val="center"/>
          </w:tcPr>
          <w:p w14:paraId="72C51753" w14:textId="77777777" w:rsidR="00A83557" w:rsidRPr="00142FDF" w:rsidRDefault="00A83557" w:rsidP="00D23A91">
            <w:pPr>
              <w:jc w:val="center"/>
              <w:rPr>
                <w:rFonts w:cs="Times New Roman"/>
                <w:sz w:val="20"/>
                <w:szCs w:val="20"/>
              </w:rPr>
            </w:pPr>
            <w:r w:rsidRPr="00142FDF">
              <w:rPr>
                <w:rFonts w:eastAsia="맑은 고딕" w:cs="Times New Roman"/>
                <w:color w:val="000000"/>
                <w:sz w:val="20"/>
                <w:szCs w:val="20"/>
              </w:rPr>
              <w:t>37.7</w:t>
            </w:r>
          </w:p>
        </w:tc>
        <w:tc>
          <w:tcPr>
            <w:tcW w:w="733" w:type="pct"/>
            <w:vAlign w:val="center"/>
          </w:tcPr>
          <w:p w14:paraId="0E1CCBE2" w14:textId="77777777" w:rsidR="00A83557" w:rsidRPr="00142FDF" w:rsidRDefault="00A83557" w:rsidP="00D23A91">
            <w:pPr>
              <w:jc w:val="center"/>
              <w:rPr>
                <w:rFonts w:cs="Times New Roman"/>
                <w:sz w:val="20"/>
                <w:szCs w:val="20"/>
              </w:rPr>
            </w:pPr>
            <w:r w:rsidRPr="00142FDF">
              <w:rPr>
                <w:rFonts w:eastAsia="맑은 고딕" w:cs="Times New Roman"/>
                <w:color w:val="000000"/>
                <w:sz w:val="20"/>
                <w:szCs w:val="20"/>
              </w:rPr>
              <w:t>35.25</w:t>
            </w:r>
          </w:p>
        </w:tc>
        <w:tc>
          <w:tcPr>
            <w:tcW w:w="733" w:type="pct"/>
            <w:vAlign w:val="center"/>
          </w:tcPr>
          <w:p w14:paraId="01C65E5E" w14:textId="77777777" w:rsidR="00A83557" w:rsidRPr="00142FDF" w:rsidRDefault="00A83557" w:rsidP="00D23A91">
            <w:pPr>
              <w:jc w:val="center"/>
              <w:rPr>
                <w:rFonts w:cs="Times New Roman"/>
                <w:sz w:val="20"/>
                <w:szCs w:val="20"/>
              </w:rPr>
            </w:pPr>
            <w:r w:rsidRPr="00142FDF">
              <w:rPr>
                <w:rFonts w:eastAsia="맑은 고딕" w:cs="Times New Roman"/>
                <w:color w:val="000000"/>
                <w:sz w:val="20"/>
                <w:szCs w:val="20"/>
              </w:rPr>
              <w:t>18.85</w:t>
            </w:r>
          </w:p>
        </w:tc>
        <w:tc>
          <w:tcPr>
            <w:tcW w:w="733" w:type="pct"/>
            <w:vAlign w:val="center"/>
          </w:tcPr>
          <w:p w14:paraId="321EF7A5" w14:textId="77777777" w:rsidR="00A83557" w:rsidRPr="00142FDF" w:rsidRDefault="00A83557" w:rsidP="00D23A91">
            <w:pPr>
              <w:jc w:val="center"/>
              <w:rPr>
                <w:rFonts w:cs="Times New Roman"/>
                <w:sz w:val="20"/>
                <w:szCs w:val="20"/>
              </w:rPr>
            </w:pPr>
            <w:r w:rsidRPr="00142FDF">
              <w:rPr>
                <w:rFonts w:eastAsia="맑은 고딕" w:cs="Times New Roman"/>
                <w:color w:val="000000"/>
                <w:sz w:val="20"/>
                <w:szCs w:val="20"/>
              </w:rPr>
              <w:t>8.2</w:t>
            </w:r>
          </w:p>
        </w:tc>
        <w:tc>
          <w:tcPr>
            <w:tcW w:w="727" w:type="pct"/>
            <w:vMerge w:val="restart"/>
            <w:vAlign w:val="center"/>
          </w:tcPr>
          <w:p w14:paraId="690F30F6" w14:textId="77777777" w:rsidR="00A83557" w:rsidRPr="00884B4E" w:rsidRDefault="00A83557" w:rsidP="00D23A91">
            <w:pPr>
              <w:jc w:val="center"/>
              <w:rPr>
                <w:rFonts w:cs="Times New Roman"/>
                <w:sz w:val="20"/>
                <w:szCs w:val="20"/>
              </w:rPr>
            </w:pPr>
            <w:r w:rsidRPr="00884B4E">
              <w:rPr>
                <w:rFonts w:cs="Times New Roman" w:hint="eastAsia"/>
                <w:sz w:val="20"/>
                <w:szCs w:val="20"/>
              </w:rPr>
              <w:t>100</w:t>
            </w:r>
          </w:p>
        </w:tc>
      </w:tr>
      <w:tr w:rsidR="00A83557" w14:paraId="09A63B0E" w14:textId="77777777" w:rsidTr="00D23A91">
        <w:trPr>
          <w:trHeight w:val="406"/>
        </w:trPr>
        <w:tc>
          <w:tcPr>
            <w:tcW w:w="607" w:type="pct"/>
            <w:vMerge/>
            <w:tcBorders>
              <w:bottom w:val="single" w:sz="4" w:space="0" w:color="auto"/>
            </w:tcBorders>
            <w:vAlign w:val="center"/>
          </w:tcPr>
          <w:p w14:paraId="6134E7B7" w14:textId="77777777" w:rsidR="00A83557" w:rsidRPr="00884B4E" w:rsidRDefault="00A83557" w:rsidP="00BE0BF6">
            <w:pPr>
              <w:jc w:val="center"/>
              <w:rPr>
                <w:rFonts w:cs="Times New Roman"/>
                <w:b/>
                <w:bCs/>
                <w:sz w:val="20"/>
                <w:szCs w:val="20"/>
              </w:rPr>
            </w:pPr>
          </w:p>
        </w:tc>
        <w:tc>
          <w:tcPr>
            <w:tcW w:w="733" w:type="pct"/>
            <w:tcBorders>
              <w:bottom w:val="single" w:sz="4" w:space="0" w:color="auto"/>
            </w:tcBorders>
            <w:vAlign w:val="center"/>
          </w:tcPr>
          <w:p w14:paraId="45AA513D" w14:textId="77777777" w:rsidR="00A83557" w:rsidRPr="00531C90" w:rsidRDefault="00A83557" w:rsidP="00BE0BF6">
            <w:pPr>
              <w:jc w:val="center"/>
              <w:rPr>
                <w:rFonts w:cs="Times New Roman"/>
                <w:b/>
                <w:bCs/>
                <w:sz w:val="20"/>
                <w:szCs w:val="20"/>
              </w:rPr>
            </w:pPr>
            <w:r w:rsidRPr="00531C90">
              <w:rPr>
                <w:rFonts w:cs="Times New Roman"/>
                <w:b/>
                <w:bCs/>
                <w:sz w:val="20"/>
                <w:szCs w:val="20"/>
              </w:rPr>
              <w:t>X</w:t>
            </w:r>
            <w:r>
              <w:rPr>
                <w:rFonts w:cs="Times New Roman" w:hint="eastAsia"/>
                <w:b/>
                <w:bCs/>
                <w:sz w:val="20"/>
                <w:szCs w:val="20"/>
              </w:rPr>
              <w:t>PS</w:t>
            </w:r>
            <w:r w:rsidRPr="00531C90">
              <w:rPr>
                <w:rFonts w:cs="Times New Roman" w:hint="eastAsia"/>
                <w:b/>
                <w:bCs/>
                <w:sz w:val="20"/>
                <w:szCs w:val="20"/>
              </w:rPr>
              <w:t xml:space="preserve"> ratio</w:t>
            </w:r>
          </w:p>
        </w:tc>
        <w:tc>
          <w:tcPr>
            <w:tcW w:w="733" w:type="pct"/>
            <w:tcBorders>
              <w:bottom w:val="single" w:sz="4" w:space="0" w:color="auto"/>
            </w:tcBorders>
            <w:vAlign w:val="center"/>
          </w:tcPr>
          <w:p w14:paraId="31FB715F"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39.97</w:t>
            </w:r>
          </w:p>
        </w:tc>
        <w:tc>
          <w:tcPr>
            <w:tcW w:w="733" w:type="pct"/>
            <w:tcBorders>
              <w:bottom w:val="single" w:sz="4" w:space="0" w:color="auto"/>
            </w:tcBorders>
            <w:vAlign w:val="center"/>
          </w:tcPr>
          <w:p w14:paraId="163905AF"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38.57</w:t>
            </w:r>
          </w:p>
        </w:tc>
        <w:tc>
          <w:tcPr>
            <w:tcW w:w="733" w:type="pct"/>
            <w:tcBorders>
              <w:bottom w:val="single" w:sz="4" w:space="0" w:color="auto"/>
            </w:tcBorders>
            <w:vAlign w:val="center"/>
          </w:tcPr>
          <w:p w14:paraId="249BB895"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14.78</w:t>
            </w:r>
          </w:p>
        </w:tc>
        <w:tc>
          <w:tcPr>
            <w:tcW w:w="733" w:type="pct"/>
            <w:tcBorders>
              <w:bottom w:val="single" w:sz="4" w:space="0" w:color="auto"/>
            </w:tcBorders>
            <w:vAlign w:val="center"/>
          </w:tcPr>
          <w:p w14:paraId="0504F3D7" w14:textId="77777777" w:rsidR="00A83557" w:rsidRPr="00142FDF" w:rsidRDefault="00A83557" w:rsidP="00BE0BF6">
            <w:pPr>
              <w:jc w:val="center"/>
              <w:rPr>
                <w:rFonts w:cs="Times New Roman"/>
                <w:sz w:val="20"/>
                <w:szCs w:val="20"/>
              </w:rPr>
            </w:pPr>
            <w:r w:rsidRPr="00142FDF">
              <w:rPr>
                <w:rFonts w:eastAsia="맑은 고딕" w:cs="Times New Roman"/>
                <w:color w:val="000000"/>
                <w:sz w:val="20"/>
                <w:szCs w:val="20"/>
              </w:rPr>
              <w:t>6.68</w:t>
            </w:r>
          </w:p>
        </w:tc>
        <w:tc>
          <w:tcPr>
            <w:tcW w:w="727" w:type="pct"/>
            <w:vMerge/>
            <w:tcBorders>
              <w:bottom w:val="single" w:sz="4" w:space="0" w:color="auto"/>
            </w:tcBorders>
            <w:vAlign w:val="center"/>
          </w:tcPr>
          <w:p w14:paraId="2A0B2C10" w14:textId="77777777" w:rsidR="00A83557" w:rsidRPr="00884B4E" w:rsidRDefault="00A83557" w:rsidP="00BE0BF6">
            <w:pPr>
              <w:jc w:val="center"/>
              <w:rPr>
                <w:rFonts w:cs="Times New Roman"/>
                <w:sz w:val="20"/>
                <w:szCs w:val="20"/>
              </w:rPr>
            </w:pPr>
          </w:p>
        </w:tc>
      </w:tr>
    </w:tbl>
    <w:p w14:paraId="49344860" w14:textId="77777777" w:rsidR="00A83557" w:rsidRDefault="00A83557" w:rsidP="00D46824">
      <w:pPr>
        <w:widowControl/>
        <w:wordWrap/>
        <w:autoSpaceDE/>
        <w:autoSpaceDN/>
        <w:spacing w:line="259" w:lineRule="auto"/>
      </w:pPr>
    </w:p>
    <w:p w14:paraId="75C95EDE" w14:textId="77777777" w:rsidR="00A83557" w:rsidRDefault="00A83557" w:rsidP="00E60532">
      <w:pPr>
        <w:widowControl/>
        <w:wordWrap/>
        <w:autoSpaceDE/>
        <w:autoSpaceDN/>
        <w:spacing w:line="276" w:lineRule="auto"/>
      </w:pPr>
      <w:r w:rsidRPr="00AE409F">
        <w:rPr>
          <w:b/>
          <w:bCs/>
        </w:rPr>
        <w:t xml:space="preserve">Table S1. </w:t>
      </w:r>
      <w:r w:rsidRPr="00AE409F">
        <w:t>Comparison of nominal and experimental elemental compositions of EA-based perovskite films.</w:t>
      </w:r>
      <w:r>
        <w:rPr>
          <w:rFonts w:hint="eastAsia"/>
        </w:rPr>
        <w:t xml:space="preserve"> Ideal </w:t>
      </w:r>
      <w:r w:rsidRPr="00AE409F">
        <w:t xml:space="preserve">atomic ratios were calculated based on the stoichiometric chemical formulas, while experimental values were determined by </w:t>
      </w:r>
      <w:r>
        <w:rPr>
          <w:rFonts w:hint="eastAsia"/>
        </w:rPr>
        <w:t>XPS</w:t>
      </w:r>
      <w:r w:rsidRPr="00AE409F">
        <w:t xml:space="preserve"> analysis of the deposited thin films.</w:t>
      </w:r>
    </w:p>
    <w:p w14:paraId="49495C3D" w14:textId="77777777" w:rsidR="00A83557" w:rsidRDefault="00A83557" w:rsidP="00AE409F">
      <w:pPr>
        <w:widowControl/>
        <w:wordWrap/>
        <w:autoSpaceDE/>
        <w:autoSpaceDN/>
        <w:spacing w:line="360" w:lineRule="auto"/>
      </w:pPr>
    </w:p>
    <w:p w14:paraId="1E647817" w14:textId="41E5DEA6" w:rsidR="00A83557" w:rsidRPr="00D46824" w:rsidRDefault="00A83557" w:rsidP="00E60532">
      <w:pPr>
        <w:widowControl/>
        <w:wordWrap/>
        <w:autoSpaceDE/>
        <w:autoSpaceDN/>
        <w:spacing w:line="360" w:lineRule="auto"/>
      </w:pPr>
      <w:r>
        <w:t>XPS measurements were performed to verify the chemical stoichiometry and structural integrity of the EA-based perovskite films (</w:t>
      </w:r>
      <w:r w:rsidR="008011F5" w:rsidRPr="008011F5">
        <w:t>[EAI]/[PbI</w:t>
      </w:r>
      <w:r w:rsidR="008011F5" w:rsidRPr="008011F5">
        <w:rPr>
          <w:vertAlign w:val="subscript"/>
        </w:rPr>
        <w:t>2</w:t>
      </w:r>
      <w:r w:rsidR="008011F5" w:rsidRPr="008011F5">
        <w:t>]</w:t>
      </w:r>
      <w:r w:rsidR="008011F5">
        <w:rPr>
          <w:rFonts w:hint="eastAsia"/>
        </w:rPr>
        <w:t xml:space="preserve"> ratio of</w:t>
      </w:r>
      <w:r>
        <w:t xml:space="preserve"> 1.0</w:t>
      </w:r>
      <w:r>
        <w:rPr>
          <w:rFonts w:hint="eastAsia"/>
        </w:rPr>
        <w:t xml:space="preserve"> to </w:t>
      </w:r>
      <w:r>
        <w:t>2.3). To minimize potential photo-induced or environmental degradation, all spectra were acquired immediately after film synthesis with strictly controlled exposure to ambient light.</w:t>
      </w:r>
      <w:r>
        <w:rPr>
          <w:rFonts w:hint="eastAsia"/>
        </w:rPr>
        <w:t xml:space="preserve"> </w:t>
      </w:r>
      <w:r w:rsidRPr="00447649">
        <w:rPr>
          <w:b/>
          <w:bCs/>
        </w:rPr>
        <w:t>Figure S1</w:t>
      </w:r>
      <w:r>
        <w:t xml:space="preserve"> presents the high-resolution C 1s, I 3d, N 1s, and Pb 4f core-level spectra for all compositions. Notably, the Pb 4f region exhibit well-defined doublet peaks without any discernible shoulder features at lower binding energies, confirming the absence of metallic lead (Pb</w:t>
      </w:r>
      <w:r w:rsidRPr="006B1820">
        <w:rPr>
          <w:rFonts w:hint="eastAsia"/>
          <w:vertAlign w:val="superscript"/>
        </w:rPr>
        <w:t>0</w:t>
      </w:r>
      <w:r>
        <w:t>). This indicates that the synthesized films maintain high phase purity without detectable reduction or decomposition during the fabrication process.</w:t>
      </w:r>
      <w:r>
        <w:rPr>
          <w:rFonts w:hint="eastAsia"/>
        </w:rPr>
        <w:t xml:space="preserve"> </w:t>
      </w:r>
      <w:r>
        <w:t xml:space="preserve">The quantitative elemental compositions are summarized in </w:t>
      </w:r>
      <w:r w:rsidRPr="00447649">
        <w:rPr>
          <w:b/>
          <w:bCs/>
        </w:rPr>
        <w:t>Table S1</w:t>
      </w:r>
      <w:r>
        <w:t>. The atomic ratios derived from the XPS analysis show excellent agreement with the nominal stoichiometric ratios calculated from the respective chemical formulas. These results demonstrate that the intended chemical compositions were successfully preserved in the resulting thin films with negligible stoichiometric deviation.</w:t>
      </w:r>
      <w:r>
        <w:br w:type="page"/>
      </w:r>
    </w:p>
    <w:p w14:paraId="0F5FBB5D" w14:textId="3C522F69" w:rsidR="00A83557" w:rsidRDefault="00A83557" w:rsidP="00C16056">
      <w:pPr>
        <w:pStyle w:val="3"/>
        <w:ind w:leftChars="62" w:left="149" w:firstLineChars="0" w:firstLine="0"/>
        <w:rPr>
          <w:rFonts w:ascii="Times New Roman" w:hAnsi="Times New Roman" w:cs="Times New Roman"/>
          <w:b/>
          <w:sz w:val="28"/>
          <w:szCs w:val="28"/>
        </w:rPr>
      </w:pPr>
      <w:bookmarkStart w:id="3" w:name="_Toc222736982"/>
      <w:r>
        <w:rPr>
          <w:rFonts w:ascii="Times New Roman" w:hAnsi="Times New Roman" w:cs="Times New Roman" w:hint="eastAsia"/>
          <w:b/>
          <w:sz w:val="28"/>
          <w:szCs w:val="28"/>
        </w:rPr>
        <w:lastRenderedPageBreak/>
        <w:t xml:space="preserve">Section 1.2. </w:t>
      </w:r>
      <w:r w:rsidRPr="00AA4E21">
        <w:rPr>
          <w:rFonts w:ascii="Times New Roman" w:hAnsi="Times New Roman" w:cs="Times New Roman"/>
          <w:b/>
          <w:sz w:val="28"/>
          <w:szCs w:val="28"/>
        </w:rPr>
        <w:t xml:space="preserve">Structural identification of the pristine </w:t>
      </w:r>
      <w:r w:rsidR="008011F5" w:rsidRPr="008011F5">
        <w:rPr>
          <w:rFonts w:ascii="Times New Roman" w:hAnsi="Times New Roman" w:cs="Times New Roman"/>
          <w:b/>
          <w:sz w:val="28"/>
          <w:szCs w:val="28"/>
        </w:rPr>
        <w:t>[EAI]/[PbI</w:t>
      </w:r>
      <w:r w:rsidR="008011F5" w:rsidRPr="008011F5">
        <w:rPr>
          <w:rFonts w:ascii="Times New Roman" w:hAnsi="Times New Roman" w:cs="Times New Roman"/>
          <w:b/>
          <w:sz w:val="28"/>
          <w:szCs w:val="28"/>
          <w:vertAlign w:val="subscript"/>
        </w:rPr>
        <w:t>2</w:t>
      </w:r>
      <w:r w:rsidR="008011F5" w:rsidRPr="008011F5">
        <w:rPr>
          <w:rFonts w:ascii="Times New Roman" w:hAnsi="Times New Roman" w:cs="Times New Roman"/>
          <w:b/>
          <w:sz w:val="28"/>
          <w:szCs w:val="28"/>
        </w:rPr>
        <w:t>]</w:t>
      </w:r>
      <w:r w:rsidR="008011F5" w:rsidRPr="008011F5">
        <w:rPr>
          <w:rFonts w:ascii="Times New Roman" w:hAnsi="Times New Roman" w:cs="Times New Roman" w:hint="eastAsia"/>
          <w:b/>
          <w:sz w:val="28"/>
          <w:szCs w:val="28"/>
        </w:rPr>
        <w:t xml:space="preserve"> ratio of</w:t>
      </w:r>
      <w:r w:rsidR="008011F5" w:rsidRPr="00AA4E21">
        <w:rPr>
          <w:rFonts w:ascii="Times New Roman" w:hAnsi="Times New Roman" w:cs="Times New Roman"/>
          <w:b/>
          <w:sz w:val="28"/>
          <w:szCs w:val="28"/>
        </w:rPr>
        <w:t xml:space="preserve"> </w:t>
      </w:r>
      <w:r w:rsidRPr="00AA4E21">
        <w:rPr>
          <w:rFonts w:ascii="Times New Roman" w:hAnsi="Times New Roman" w:cs="Times New Roman"/>
          <w:b/>
          <w:sz w:val="28"/>
          <w:szCs w:val="28"/>
        </w:rPr>
        <w:t>1.0 film via comparison with reference EAPbI</w:t>
      </w:r>
      <w:r w:rsidRPr="00AA4E21">
        <w:rPr>
          <w:rFonts w:ascii="Times New Roman" w:hAnsi="Times New Roman" w:cs="Times New Roman" w:hint="eastAsia"/>
          <w:b/>
          <w:sz w:val="28"/>
          <w:szCs w:val="28"/>
          <w:vertAlign w:val="subscript"/>
        </w:rPr>
        <w:t>3</w:t>
      </w:r>
      <w:r w:rsidRPr="00AA4E21">
        <w:rPr>
          <w:rFonts w:ascii="Times New Roman" w:hAnsi="Times New Roman" w:cs="Times New Roman"/>
          <w:b/>
          <w:sz w:val="28"/>
          <w:szCs w:val="28"/>
        </w:rPr>
        <w:t xml:space="preserve"> structure</w:t>
      </w:r>
      <w:bookmarkEnd w:id="3"/>
    </w:p>
    <w:p w14:paraId="66A38A51" w14:textId="77777777" w:rsidR="00A83557" w:rsidRPr="00E101CE" w:rsidRDefault="00A83557" w:rsidP="00E101CE"/>
    <w:p w14:paraId="2AFE33B9" w14:textId="77777777" w:rsidR="00A83557" w:rsidRDefault="00A83557" w:rsidP="00D46824">
      <w:pPr>
        <w:jc w:val="center"/>
      </w:pPr>
      <w:r>
        <w:rPr>
          <w:noProof/>
        </w:rPr>
        <w:drawing>
          <wp:inline distT="0" distB="0" distL="0" distR="0" wp14:anchorId="028E93A7" wp14:editId="1AF2BA33">
            <wp:extent cx="3371417" cy="2867188"/>
            <wp:effectExtent l="0" t="0" r="635" b="0"/>
            <wp:docPr id="39947765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77651" name="그림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371417" cy="2867188"/>
                    </a:xfrm>
                    <a:prstGeom prst="rect">
                      <a:avLst/>
                    </a:prstGeom>
                    <a:noFill/>
                    <a:ln>
                      <a:noFill/>
                    </a:ln>
                  </pic:spPr>
                </pic:pic>
              </a:graphicData>
            </a:graphic>
          </wp:inline>
        </w:drawing>
      </w:r>
    </w:p>
    <w:p w14:paraId="75130211" w14:textId="77777777" w:rsidR="00A83557" w:rsidRDefault="00A83557" w:rsidP="00D46824">
      <w:pPr>
        <w:jc w:val="center"/>
      </w:pPr>
    </w:p>
    <w:p w14:paraId="7543396A" w14:textId="4ECF756D" w:rsidR="00A83557" w:rsidRDefault="00A83557" w:rsidP="00042A06">
      <w:pPr>
        <w:spacing w:line="276" w:lineRule="auto"/>
        <w:rPr>
          <w:rFonts w:cs="Times New Roman"/>
          <w:szCs w:val="24"/>
        </w:rPr>
      </w:pPr>
      <w:r w:rsidRPr="00CE1724">
        <w:rPr>
          <w:rFonts w:cs="Times New Roman"/>
          <w:b/>
          <w:bCs/>
          <w:szCs w:val="24"/>
        </w:rPr>
        <w:t>Figure S</w:t>
      </w:r>
      <w:r>
        <w:rPr>
          <w:rFonts w:cs="Times New Roman" w:hint="eastAsia"/>
          <w:b/>
          <w:bCs/>
          <w:szCs w:val="24"/>
        </w:rPr>
        <w:t>2</w:t>
      </w:r>
      <w:r w:rsidRPr="00CE1724">
        <w:rPr>
          <w:rFonts w:cs="Times New Roman"/>
          <w:b/>
          <w:bCs/>
          <w:szCs w:val="24"/>
        </w:rPr>
        <w:t>.</w:t>
      </w:r>
      <w:r>
        <w:rPr>
          <w:rFonts w:cs="Times New Roman" w:hint="eastAsia"/>
          <w:b/>
          <w:bCs/>
          <w:szCs w:val="24"/>
        </w:rPr>
        <w:t xml:space="preserve"> </w:t>
      </w:r>
      <w:r w:rsidRPr="00C26AF0">
        <w:rPr>
          <w:rFonts w:cs="Times New Roman"/>
          <w:szCs w:val="24"/>
        </w:rPr>
        <w:t xml:space="preserve">Experimental GIWAXS profile of the pristine </w:t>
      </w:r>
      <w:r w:rsidR="008011F5" w:rsidRPr="008011F5">
        <w:t>[EAI]/[PbI</w:t>
      </w:r>
      <w:r w:rsidR="008011F5" w:rsidRPr="008011F5">
        <w:rPr>
          <w:vertAlign w:val="subscript"/>
        </w:rPr>
        <w:t>2</w:t>
      </w:r>
      <w:r w:rsidR="008011F5" w:rsidRPr="008011F5">
        <w:t>]</w:t>
      </w:r>
      <w:r w:rsidR="008011F5">
        <w:rPr>
          <w:rFonts w:hint="eastAsia"/>
        </w:rPr>
        <w:t xml:space="preserve"> ratio of</w:t>
      </w:r>
      <w:r w:rsidR="008011F5" w:rsidRPr="00C26AF0">
        <w:rPr>
          <w:rFonts w:cs="Times New Roman"/>
          <w:szCs w:val="24"/>
        </w:rPr>
        <w:t xml:space="preserve"> </w:t>
      </w:r>
      <w:r w:rsidRPr="00C26AF0">
        <w:rPr>
          <w:rFonts w:cs="Times New Roman"/>
          <w:szCs w:val="24"/>
        </w:rPr>
        <w:t xml:space="preserve">1.0 film (purple) compared with the calculated diffraction pattern of the reference </w:t>
      </w:r>
      <w:r>
        <w:rPr>
          <w:rFonts w:cs="Times New Roman" w:hint="eastAsia"/>
          <w:szCs w:val="24"/>
        </w:rPr>
        <w:t>EAPbI</w:t>
      </w:r>
      <w:r w:rsidRPr="002D5A5E">
        <w:rPr>
          <w:rFonts w:cs="Times New Roman" w:hint="eastAsia"/>
          <w:szCs w:val="24"/>
          <w:vertAlign w:val="subscript"/>
        </w:rPr>
        <w:t>3</w:t>
      </w:r>
      <w:r>
        <w:rPr>
          <w:rFonts w:cs="Times New Roman" w:hint="eastAsia"/>
          <w:szCs w:val="24"/>
        </w:rPr>
        <w:t xml:space="preserve"> </w:t>
      </w:r>
      <w:r w:rsidRPr="00C26AF0">
        <w:rPr>
          <w:rFonts w:cs="Times New Roman"/>
          <w:szCs w:val="24"/>
        </w:rPr>
        <w:t>structure (CCDC-2077393, gr</w:t>
      </w:r>
      <w:r>
        <w:rPr>
          <w:rFonts w:cs="Times New Roman" w:hint="eastAsia"/>
          <w:szCs w:val="24"/>
        </w:rPr>
        <w:t>a</w:t>
      </w:r>
      <w:r w:rsidRPr="00C26AF0">
        <w:rPr>
          <w:rFonts w:cs="Times New Roman"/>
          <w:szCs w:val="24"/>
        </w:rPr>
        <w:t>y).</w:t>
      </w:r>
    </w:p>
    <w:p w14:paraId="746B9CC3" w14:textId="2090B85D" w:rsidR="00A83557" w:rsidRDefault="00A83557" w:rsidP="00042A06">
      <w:pPr>
        <w:spacing w:line="360" w:lineRule="auto"/>
      </w:pPr>
      <w:r w:rsidRPr="00C26AF0">
        <w:t xml:space="preserve">The structural identity of the pristine </w:t>
      </w:r>
      <w:r w:rsidR="008011F5" w:rsidRPr="008011F5">
        <w:t>[EAI]/[PbI</w:t>
      </w:r>
      <w:r w:rsidR="008011F5" w:rsidRPr="008011F5">
        <w:rPr>
          <w:vertAlign w:val="subscript"/>
        </w:rPr>
        <w:t>2</w:t>
      </w:r>
      <w:r w:rsidR="008011F5" w:rsidRPr="008011F5">
        <w:t>]</w:t>
      </w:r>
      <w:r w:rsidR="008011F5">
        <w:rPr>
          <w:rFonts w:hint="eastAsia"/>
        </w:rPr>
        <w:t xml:space="preserve"> ratio of</w:t>
      </w:r>
      <w:r w:rsidRPr="00C26AF0">
        <w:t xml:space="preserve"> 1.0 film was confirmed by direct comparison between its experimental GIWAXS profile and the calculated diffraction pattern of the </w:t>
      </w:r>
      <w:r w:rsidRPr="00732766">
        <w:t xml:space="preserve">reference </w:t>
      </w:r>
      <w:r w:rsidR="00D2451C" w:rsidRPr="00732766">
        <w:rPr>
          <w:rFonts w:hint="eastAsia"/>
        </w:rPr>
        <w:t xml:space="preserve">1D </w:t>
      </w:r>
      <w:r>
        <w:rPr>
          <w:rFonts w:hint="eastAsia"/>
        </w:rPr>
        <w:t>EAPbI</w:t>
      </w:r>
      <w:r>
        <w:rPr>
          <w:rFonts w:hint="eastAsia"/>
          <w:vertAlign w:val="subscript"/>
        </w:rPr>
        <w:t>3</w:t>
      </w:r>
      <w:r>
        <w:rPr>
          <w:rFonts w:hint="eastAsia"/>
        </w:rPr>
        <w:t xml:space="preserve"> </w:t>
      </w:r>
      <w:r w:rsidRPr="00C26AF0">
        <w:t>structure (CCDC-2077393). As shown in Fig</w:t>
      </w:r>
      <w:r w:rsidR="00D2451C">
        <w:rPr>
          <w:rFonts w:hint="eastAsia"/>
        </w:rPr>
        <w:t>ure</w:t>
      </w:r>
      <w:r w:rsidRPr="00C26AF0">
        <w:t xml:space="preserve"> </w:t>
      </w:r>
      <w:r>
        <w:rPr>
          <w:rFonts w:hint="eastAsia"/>
        </w:rPr>
        <w:t>S</w:t>
      </w:r>
      <w:r w:rsidR="003D6A70">
        <w:rPr>
          <w:rFonts w:hint="eastAsia"/>
        </w:rPr>
        <w:t>2</w:t>
      </w:r>
      <w:r w:rsidRPr="00C26AF0">
        <w:t>, all experimentally observed peak positions (purple) are in excellent agreement with the reference pattern (gr</w:t>
      </w:r>
      <w:r>
        <w:rPr>
          <w:rFonts w:hint="eastAsia"/>
        </w:rPr>
        <w:t>a</w:t>
      </w:r>
      <w:r w:rsidRPr="00C26AF0">
        <w:t>y), including the dominant reflection at</w:t>
      </w:r>
      <w:r>
        <w:rPr>
          <w:rFonts w:hint="eastAsia"/>
        </w:rPr>
        <w:t xml:space="preserve"> q = </w:t>
      </w:r>
      <w:r>
        <w:rPr>
          <w:rFonts w:cs="Times New Roman" w:hint="eastAsia"/>
          <w:szCs w:val="24"/>
        </w:rPr>
        <w:t xml:space="preserve">0.82 </w:t>
      </w:r>
      <w:r w:rsidRPr="00832230">
        <w:rPr>
          <w:rFonts w:cs="Times New Roman" w:hint="eastAsia"/>
          <w:szCs w:val="24"/>
        </w:rPr>
        <w:t>Å</w:t>
      </w:r>
      <w:r w:rsidRPr="00832230">
        <w:rPr>
          <w:rFonts w:cs="Times New Roman"/>
          <w:szCs w:val="24"/>
          <w:vertAlign w:val="superscript"/>
        </w:rPr>
        <w:t>-1</w:t>
      </w:r>
      <w:r w:rsidRPr="00C26AF0">
        <w:t xml:space="preserve">, </w:t>
      </w:r>
      <w:r w:rsidR="00D2451C">
        <w:rPr>
          <w:rFonts w:hint="eastAsia"/>
        </w:rPr>
        <w:t>clearly</w:t>
      </w:r>
      <w:r w:rsidRPr="00AB1FEF">
        <w:t xml:space="preserve"> assigning</w:t>
      </w:r>
      <w:r w:rsidRPr="00C26AF0">
        <w:t xml:space="preserve"> the </w:t>
      </w:r>
      <w:r w:rsidR="00334AEE" w:rsidRPr="008011F5">
        <w:t>[EAI]/[PbI</w:t>
      </w:r>
      <w:r w:rsidR="00334AEE" w:rsidRPr="008011F5">
        <w:rPr>
          <w:vertAlign w:val="subscript"/>
        </w:rPr>
        <w:t>2</w:t>
      </w:r>
      <w:r w:rsidR="00334AEE" w:rsidRPr="008011F5">
        <w:t>]</w:t>
      </w:r>
      <w:r w:rsidR="00334AEE">
        <w:rPr>
          <w:rFonts w:hint="eastAsia"/>
        </w:rPr>
        <w:t xml:space="preserve"> ratio of</w:t>
      </w:r>
      <w:r w:rsidRPr="00C26AF0">
        <w:t xml:space="preserve"> 1.0 film to the reported </w:t>
      </w:r>
      <w:r>
        <w:rPr>
          <w:rFonts w:hint="eastAsia"/>
        </w:rPr>
        <w:t>EAPbI</w:t>
      </w:r>
      <w:r w:rsidRPr="006F04BB">
        <w:rPr>
          <w:rFonts w:hint="eastAsia"/>
          <w:vertAlign w:val="subscript"/>
        </w:rPr>
        <w:t>3</w:t>
      </w:r>
      <w:r>
        <w:rPr>
          <w:rFonts w:hint="eastAsia"/>
          <w:vertAlign w:val="subscript"/>
        </w:rPr>
        <w:t xml:space="preserve"> </w:t>
      </w:r>
      <w:r w:rsidR="00D2451C" w:rsidRPr="00732766">
        <w:rPr>
          <w:rFonts w:hint="eastAsia"/>
        </w:rPr>
        <w:t>1D c</w:t>
      </w:r>
      <w:r w:rsidRPr="00732766">
        <w:t xml:space="preserve">rystal </w:t>
      </w:r>
      <w:r w:rsidRPr="00C26AF0">
        <w:t>structure.</w:t>
      </w:r>
      <w:r w:rsidR="00732766">
        <w:rPr>
          <w:rFonts w:hint="eastAsia"/>
        </w:rPr>
        <w:t xml:space="preserve"> </w:t>
      </w:r>
      <w:r w:rsidR="003D6A70" w:rsidRPr="00954FEA">
        <w:rPr>
          <w:rFonts w:cs="Times New Roman" w:hint="eastAsia"/>
          <w:b/>
          <w:bCs/>
          <w:sz w:val="20"/>
          <w:szCs w:val="18"/>
        </w:rPr>
        <w:t>[1]</w:t>
      </w:r>
    </w:p>
    <w:tbl>
      <w:tblPr>
        <w:tblStyle w:val="ac"/>
        <w:tblW w:w="5000" w:type="pct"/>
        <w:tblLook w:val="04A0" w:firstRow="1" w:lastRow="0" w:firstColumn="1" w:lastColumn="0" w:noHBand="0" w:noVBand="1"/>
      </w:tblPr>
      <w:tblGrid>
        <w:gridCol w:w="1337"/>
        <w:gridCol w:w="1206"/>
        <w:gridCol w:w="1390"/>
        <w:gridCol w:w="1472"/>
        <w:gridCol w:w="889"/>
        <w:gridCol w:w="889"/>
        <w:gridCol w:w="1833"/>
      </w:tblGrid>
      <w:tr w:rsidR="002058FD" w:rsidRPr="003D6A70" w14:paraId="49008BD6" w14:textId="77777777" w:rsidTr="00513A6C">
        <w:trPr>
          <w:trHeight w:val="974"/>
        </w:trPr>
        <w:tc>
          <w:tcPr>
            <w:tcW w:w="618" w:type="pct"/>
            <w:vAlign w:val="center"/>
          </w:tcPr>
          <w:p w14:paraId="7C5F4A7F" w14:textId="77777777" w:rsidR="002058FD" w:rsidRPr="00042A06" w:rsidRDefault="002058FD" w:rsidP="002058FD">
            <w:pPr>
              <w:jc w:val="center"/>
              <w:rPr>
                <w:rFonts w:cs="Times New Roman"/>
                <w:b/>
                <w:bCs/>
                <w:sz w:val="20"/>
                <w:szCs w:val="18"/>
              </w:rPr>
            </w:pPr>
          </w:p>
        </w:tc>
        <w:tc>
          <w:tcPr>
            <w:tcW w:w="700" w:type="pct"/>
            <w:vAlign w:val="center"/>
          </w:tcPr>
          <w:p w14:paraId="6EB9E0AC" w14:textId="77777777" w:rsidR="002058FD" w:rsidRPr="00042A06" w:rsidRDefault="002058FD" w:rsidP="002058FD">
            <w:pPr>
              <w:jc w:val="center"/>
              <w:rPr>
                <w:rFonts w:cs="Times New Roman"/>
                <w:b/>
                <w:bCs/>
                <w:sz w:val="20"/>
                <w:szCs w:val="18"/>
              </w:rPr>
            </w:pPr>
            <w:r w:rsidRPr="00042A06">
              <w:rPr>
                <w:rFonts w:cs="Times New Roman"/>
                <w:b/>
                <w:bCs/>
                <w:sz w:val="20"/>
                <w:szCs w:val="18"/>
              </w:rPr>
              <w:t>Nominal formula</w:t>
            </w:r>
          </w:p>
        </w:tc>
        <w:tc>
          <w:tcPr>
            <w:tcW w:w="771" w:type="pct"/>
            <w:vAlign w:val="center"/>
          </w:tcPr>
          <w:p w14:paraId="6BED0E1C" w14:textId="77777777" w:rsidR="002058FD" w:rsidRPr="00042A06" w:rsidRDefault="002058FD" w:rsidP="002058FD">
            <w:pPr>
              <w:jc w:val="center"/>
              <w:rPr>
                <w:rFonts w:cs="Times New Roman"/>
                <w:b/>
                <w:bCs/>
                <w:sz w:val="20"/>
                <w:szCs w:val="18"/>
              </w:rPr>
            </w:pPr>
            <w:r w:rsidRPr="00042A06">
              <w:rPr>
                <w:rFonts w:cs="Times New Roman"/>
                <w:b/>
                <w:bCs/>
                <w:sz w:val="20"/>
                <w:szCs w:val="18"/>
              </w:rPr>
              <w:t>Measurement technique</w:t>
            </w:r>
          </w:p>
        </w:tc>
        <w:tc>
          <w:tcPr>
            <w:tcW w:w="816" w:type="pct"/>
            <w:vAlign w:val="center"/>
          </w:tcPr>
          <w:p w14:paraId="00432A1B" w14:textId="77777777" w:rsidR="002058FD" w:rsidRPr="00042A06" w:rsidRDefault="002058FD" w:rsidP="002058FD">
            <w:pPr>
              <w:jc w:val="center"/>
              <w:rPr>
                <w:rFonts w:cs="Times New Roman"/>
                <w:b/>
                <w:bCs/>
                <w:sz w:val="20"/>
                <w:szCs w:val="18"/>
              </w:rPr>
            </w:pPr>
            <w:r w:rsidRPr="00042A06">
              <w:rPr>
                <w:rFonts w:cs="Times New Roman"/>
                <w:b/>
                <w:bCs/>
                <w:sz w:val="20"/>
                <w:szCs w:val="18"/>
              </w:rPr>
              <w:t>Structural dimensionality</w:t>
            </w:r>
          </w:p>
        </w:tc>
        <w:tc>
          <w:tcPr>
            <w:tcW w:w="1048" w:type="pct"/>
            <w:gridSpan w:val="2"/>
            <w:vAlign w:val="center"/>
          </w:tcPr>
          <w:p w14:paraId="2BB310DF" w14:textId="5BDF941D" w:rsidR="002058FD" w:rsidRPr="00042A06" w:rsidRDefault="002058FD" w:rsidP="002058FD">
            <w:pPr>
              <w:jc w:val="center"/>
              <w:rPr>
                <w:rFonts w:cs="Times New Roman"/>
                <w:b/>
                <w:bCs/>
                <w:sz w:val="20"/>
                <w:szCs w:val="18"/>
              </w:rPr>
            </w:pPr>
            <w:r>
              <w:rPr>
                <w:rFonts w:cs="Times New Roman" w:hint="eastAsia"/>
                <w:b/>
                <w:bCs/>
                <w:sz w:val="20"/>
                <w:szCs w:val="18"/>
              </w:rPr>
              <w:t>D</w:t>
            </w:r>
            <w:r w:rsidRPr="00042A06">
              <w:rPr>
                <w:rFonts w:cs="Times New Roman"/>
                <w:b/>
                <w:bCs/>
                <w:sz w:val="20"/>
                <w:szCs w:val="18"/>
              </w:rPr>
              <w:t xml:space="preserve">iffraction </w:t>
            </w:r>
            <w:r>
              <w:rPr>
                <w:rFonts w:cs="Times New Roman" w:hint="eastAsia"/>
                <w:b/>
                <w:bCs/>
                <w:sz w:val="20"/>
                <w:szCs w:val="18"/>
              </w:rPr>
              <w:t>(011)</w:t>
            </w:r>
            <w:r w:rsidRPr="002058FD">
              <w:rPr>
                <w:rFonts w:cs="Times New Roman" w:hint="eastAsia"/>
                <w:b/>
                <w:bCs/>
                <w:sz w:val="20"/>
                <w:szCs w:val="18"/>
                <w:vertAlign w:val="subscript"/>
              </w:rPr>
              <w:t>1D</w:t>
            </w:r>
          </w:p>
        </w:tc>
        <w:tc>
          <w:tcPr>
            <w:tcW w:w="1047" w:type="pct"/>
            <w:vAlign w:val="center"/>
          </w:tcPr>
          <w:p w14:paraId="0F9B044C" w14:textId="36ECA004" w:rsidR="002058FD" w:rsidRPr="00042A06" w:rsidRDefault="002058FD" w:rsidP="002058FD">
            <w:pPr>
              <w:jc w:val="center"/>
              <w:rPr>
                <w:rFonts w:cs="Times New Roman"/>
                <w:b/>
                <w:bCs/>
                <w:sz w:val="20"/>
                <w:szCs w:val="18"/>
              </w:rPr>
            </w:pPr>
            <w:r>
              <w:rPr>
                <w:rFonts w:cs="Times New Roman" w:hint="eastAsia"/>
                <w:b/>
                <w:bCs/>
                <w:sz w:val="20"/>
                <w:szCs w:val="18"/>
              </w:rPr>
              <w:t>D</w:t>
            </w:r>
            <w:r w:rsidRPr="00042A06">
              <w:rPr>
                <w:rFonts w:cs="Times New Roman"/>
                <w:b/>
                <w:bCs/>
                <w:sz w:val="20"/>
                <w:szCs w:val="18"/>
              </w:rPr>
              <w:t xml:space="preserve">iffraction </w:t>
            </w:r>
            <w:r>
              <w:rPr>
                <w:rFonts w:cs="Times New Roman" w:hint="eastAsia"/>
                <w:b/>
                <w:bCs/>
                <w:sz w:val="20"/>
                <w:szCs w:val="18"/>
              </w:rPr>
              <w:t>(111)</w:t>
            </w:r>
            <w:r w:rsidRPr="002058FD">
              <w:rPr>
                <w:rFonts w:cs="Times New Roman" w:hint="eastAsia"/>
                <w:b/>
                <w:bCs/>
                <w:sz w:val="20"/>
                <w:szCs w:val="18"/>
                <w:vertAlign w:val="subscript"/>
              </w:rPr>
              <w:t>1D</w:t>
            </w:r>
          </w:p>
        </w:tc>
      </w:tr>
      <w:tr w:rsidR="002058FD" w:rsidRPr="003D6A70" w14:paraId="48501771" w14:textId="77777777" w:rsidTr="006C1020">
        <w:trPr>
          <w:trHeight w:val="485"/>
        </w:trPr>
        <w:tc>
          <w:tcPr>
            <w:tcW w:w="618" w:type="pct"/>
            <w:vMerge w:val="restart"/>
            <w:vAlign w:val="center"/>
          </w:tcPr>
          <w:p w14:paraId="35015B5F" w14:textId="3250623E" w:rsidR="002058FD" w:rsidRPr="00042A06" w:rsidRDefault="002058FD" w:rsidP="002058FD">
            <w:pPr>
              <w:jc w:val="center"/>
              <w:rPr>
                <w:rFonts w:cs="Times New Roman"/>
                <w:b/>
                <w:bCs/>
                <w:sz w:val="20"/>
                <w:szCs w:val="18"/>
              </w:rPr>
            </w:pPr>
            <w:r w:rsidRPr="00042A06">
              <w:rPr>
                <w:rFonts w:cs="Times New Roman"/>
                <w:b/>
                <w:bCs/>
                <w:sz w:val="20"/>
                <w:szCs w:val="18"/>
              </w:rPr>
              <w:t xml:space="preserve">Ref. </w:t>
            </w:r>
            <w:r w:rsidRPr="00954FEA">
              <w:rPr>
                <w:rFonts w:cs="Times New Roman" w:hint="eastAsia"/>
                <w:b/>
                <w:bCs/>
                <w:sz w:val="20"/>
                <w:szCs w:val="18"/>
              </w:rPr>
              <w:t>[1]</w:t>
            </w:r>
          </w:p>
        </w:tc>
        <w:tc>
          <w:tcPr>
            <w:tcW w:w="700" w:type="pct"/>
            <w:vMerge w:val="restart"/>
            <w:vAlign w:val="center"/>
          </w:tcPr>
          <w:p w14:paraId="101B220F" w14:textId="77777777" w:rsidR="002058FD" w:rsidRPr="00042A06" w:rsidRDefault="002058FD" w:rsidP="002058FD">
            <w:pPr>
              <w:jc w:val="center"/>
              <w:rPr>
                <w:rFonts w:cs="Times New Roman"/>
                <w:sz w:val="20"/>
                <w:szCs w:val="18"/>
              </w:rPr>
            </w:pPr>
            <w:r w:rsidRPr="00042A06">
              <w:rPr>
                <w:rFonts w:cs="Times New Roman"/>
                <w:sz w:val="20"/>
                <w:szCs w:val="18"/>
              </w:rPr>
              <w:t>EAPbI</w:t>
            </w:r>
            <w:r w:rsidRPr="00042A06">
              <w:rPr>
                <w:rFonts w:cs="Times New Roman"/>
                <w:sz w:val="20"/>
                <w:szCs w:val="18"/>
                <w:vertAlign w:val="subscript"/>
              </w:rPr>
              <w:t>3</w:t>
            </w:r>
          </w:p>
        </w:tc>
        <w:tc>
          <w:tcPr>
            <w:tcW w:w="771" w:type="pct"/>
            <w:vMerge w:val="restart"/>
            <w:vAlign w:val="center"/>
          </w:tcPr>
          <w:p w14:paraId="7BF6450E" w14:textId="77777777" w:rsidR="002058FD" w:rsidRPr="00042A06" w:rsidRDefault="002058FD" w:rsidP="002058FD">
            <w:pPr>
              <w:jc w:val="center"/>
              <w:rPr>
                <w:rFonts w:cs="Times New Roman"/>
                <w:sz w:val="20"/>
                <w:szCs w:val="18"/>
              </w:rPr>
            </w:pPr>
            <w:r w:rsidRPr="00042A06">
              <w:rPr>
                <w:rFonts w:cs="Times New Roman"/>
                <w:sz w:val="20"/>
                <w:szCs w:val="18"/>
              </w:rPr>
              <w:t>XRD</w:t>
            </w:r>
          </w:p>
        </w:tc>
        <w:tc>
          <w:tcPr>
            <w:tcW w:w="816" w:type="pct"/>
            <w:vMerge w:val="restart"/>
            <w:vAlign w:val="center"/>
          </w:tcPr>
          <w:p w14:paraId="31C41F5A" w14:textId="77777777" w:rsidR="002058FD" w:rsidRPr="00042A06" w:rsidRDefault="002058FD" w:rsidP="002058FD">
            <w:pPr>
              <w:jc w:val="center"/>
              <w:rPr>
                <w:rFonts w:cs="Times New Roman"/>
                <w:sz w:val="20"/>
                <w:szCs w:val="18"/>
              </w:rPr>
            </w:pPr>
            <w:r w:rsidRPr="00042A06">
              <w:rPr>
                <w:rFonts w:cs="Times New Roman"/>
                <w:sz w:val="20"/>
                <w:szCs w:val="18"/>
              </w:rPr>
              <w:t>1D</w:t>
            </w:r>
          </w:p>
        </w:tc>
        <w:tc>
          <w:tcPr>
            <w:tcW w:w="524" w:type="pct"/>
            <w:vAlign w:val="center"/>
          </w:tcPr>
          <w:p w14:paraId="4BF37D83" w14:textId="77777777" w:rsidR="002058FD" w:rsidRPr="00042A06" w:rsidRDefault="002058FD" w:rsidP="002058FD">
            <w:pPr>
              <w:jc w:val="center"/>
              <w:rPr>
                <w:rFonts w:cs="Times New Roman"/>
                <w:sz w:val="20"/>
                <w:szCs w:val="18"/>
              </w:rPr>
            </w:pPr>
            <w:r w:rsidRPr="00042A06">
              <w:rPr>
                <w:rFonts w:cs="Times New Roman"/>
                <w:b/>
                <w:bCs/>
                <w:sz w:val="20"/>
                <w:szCs w:val="18"/>
              </w:rPr>
              <w:t>2θ</w:t>
            </w:r>
            <w:r w:rsidRPr="00042A06">
              <w:rPr>
                <w:rFonts w:cs="Times New Roman" w:hint="eastAsia"/>
                <w:b/>
                <w:bCs/>
                <w:sz w:val="20"/>
                <w:szCs w:val="18"/>
              </w:rPr>
              <w:t xml:space="preserve"> (</w:t>
            </w:r>
            <w:r w:rsidRPr="00042A06">
              <w:rPr>
                <w:rFonts w:cs="Times New Roman"/>
                <w:b/>
                <w:bCs/>
                <w:sz w:val="20"/>
                <w:szCs w:val="18"/>
              </w:rPr>
              <w:t>°</w:t>
            </w:r>
            <w:r w:rsidRPr="00042A06">
              <w:rPr>
                <w:rFonts w:cs="Times New Roman" w:hint="eastAsia"/>
                <w:b/>
                <w:bCs/>
                <w:sz w:val="20"/>
                <w:szCs w:val="18"/>
              </w:rPr>
              <w:t>)</w:t>
            </w:r>
          </w:p>
        </w:tc>
        <w:tc>
          <w:tcPr>
            <w:tcW w:w="524" w:type="pct"/>
            <w:vAlign w:val="center"/>
          </w:tcPr>
          <w:p w14:paraId="5722DECF" w14:textId="77777777" w:rsidR="002058FD" w:rsidRPr="00042A06" w:rsidRDefault="002058FD" w:rsidP="002058FD">
            <w:pPr>
              <w:jc w:val="center"/>
              <w:rPr>
                <w:rFonts w:cs="Times New Roman"/>
                <w:sz w:val="20"/>
                <w:szCs w:val="18"/>
              </w:rPr>
            </w:pPr>
            <w:r w:rsidRPr="00042A06">
              <w:rPr>
                <w:rFonts w:cs="Times New Roman" w:hint="eastAsia"/>
                <w:sz w:val="20"/>
                <w:szCs w:val="18"/>
              </w:rPr>
              <w:t>11.7</w:t>
            </w:r>
          </w:p>
        </w:tc>
        <w:tc>
          <w:tcPr>
            <w:tcW w:w="1047" w:type="pct"/>
            <w:vAlign w:val="center"/>
          </w:tcPr>
          <w:p w14:paraId="6FCA8B54" w14:textId="77777777" w:rsidR="002058FD" w:rsidRPr="00042A06" w:rsidRDefault="002058FD" w:rsidP="002058FD">
            <w:pPr>
              <w:jc w:val="center"/>
              <w:rPr>
                <w:rFonts w:cs="Times New Roman"/>
                <w:sz w:val="20"/>
                <w:szCs w:val="18"/>
              </w:rPr>
            </w:pPr>
            <w:r w:rsidRPr="00042A06">
              <w:rPr>
                <w:rFonts w:cs="Times New Roman" w:hint="eastAsia"/>
                <w:sz w:val="20"/>
                <w:szCs w:val="18"/>
              </w:rPr>
              <w:t>16.0</w:t>
            </w:r>
          </w:p>
        </w:tc>
      </w:tr>
      <w:tr w:rsidR="002058FD" w:rsidRPr="003D6A70" w14:paraId="2018D3EA" w14:textId="77777777" w:rsidTr="006C1020">
        <w:trPr>
          <w:trHeight w:val="485"/>
        </w:trPr>
        <w:tc>
          <w:tcPr>
            <w:tcW w:w="618" w:type="pct"/>
            <w:vMerge/>
            <w:vAlign w:val="center"/>
          </w:tcPr>
          <w:p w14:paraId="43A022B1" w14:textId="77777777" w:rsidR="002058FD" w:rsidRPr="00042A06" w:rsidRDefault="002058FD" w:rsidP="002058FD">
            <w:pPr>
              <w:jc w:val="center"/>
              <w:rPr>
                <w:rFonts w:cs="Times New Roman"/>
                <w:b/>
                <w:bCs/>
                <w:sz w:val="20"/>
                <w:szCs w:val="18"/>
              </w:rPr>
            </w:pPr>
          </w:p>
        </w:tc>
        <w:tc>
          <w:tcPr>
            <w:tcW w:w="700" w:type="pct"/>
            <w:vMerge/>
            <w:vAlign w:val="center"/>
          </w:tcPr>
          <w:p w14:paraId="715FB591" w14:textId="77777777" w:rsidR="002058FD" w:rsidRPr="00042A06" w:rsidRDefault="002058FD" w:rsidP="002058FD">
            <w:pPr>
              <w:jc w:val="center"/>
              <w:rPr>
                <w:rFonts w:cs="Times New Roman"/>
                <w:sz w:val="20"/>
                <w:szCs w:val="18"/>
              </w:rPr>
            </w:pPr>
          </w:p>
        </w:tc>
        <w:tc>
          <w:tcPr>
            <w:tcW w:w="771" w:type="pct"/>
            <w:vMerge/>
            <w:vAlign w:val="center"/>
          </w:tcPr>
          <w:p w14:paraId="7FC570A3" w14:textId="77777777" w:rsidR="002058FD" w:rsidRPr="00042A06" w:rsidRDefault="002058FD" w:rsidP="002058FD">
            <w:pPr>
              <w:jc w:val="center"/>
              <w:rPr>
                <w:rFonts w:cs="Times New Roman"/>
                <w:sz w:val="20"/>
                <w:szCs w:val="18"/>
              </w:rPr>
            </w:pPr>
          </w:p>
        </w:tc>
        <w:tc>
          <w:tcPr>
            <w:tcW w:w="816" w:type="pct"/>
            <w:vMerge/>
            <w:vAlign w:val="center"/>
          </w:tcPr>
          <w:p w14:paraId="547F0BE2" w14:textId="77777777" w:rsidR="002058FD" w:rsidRPr="00042A06" w:rsidRDefault="002058FD" w:rsidP="002058FD">
            <w:pPr>
              <w:jc w:val="center"/>
              <w:rPr>
                <w:rFonts w:cs="Times New Roman"/>
                <w:sz w:val="20"/>
                <w:szCs w:val="18"/>
              </w:rPr>
            </w:pPr>
          </w:p>
        </w:tc>
        <w:tc>
          <w:tcPr>
            <w:tcW w:w="524" w:type="pct"/>
            <w:tcBorders>
              <w:bottom w:val="single" w:sz="4" w:space="0" w:color="auto"/>
            </w:tcBorders>
            <w:vAlign w:val="center"/>
          </w:tcPr>
          <w:p w14:paraId="28F7C1E2" w14:textId="77777777" w:rsidR="002058FD" w:rsidRPr="00042A06" w:rsidRDefault="002058FD" w:rsidP="002058FD">
            <w:pPr>
              <w:jc w:val="center"/>
              <w:rPr>
                <w:rFonts w:cs="Times New Roman"/>
                <w:sz w:val="20"/>
                <w:szCs w:val="18"/>
              </w:rPr>
            </w:pPr>
            <w:r w:rsidRPr="00042A06">
              <w:rPr>
                <w:rFonts w:hint="eastAsia"/>
                <w:b/>
                <w:bCs/>
                <w:sz w:val="20"/>
                <w:szCs w:val="18"/>
              </w:rPr>
              <w:t>q (</w:t>
            </w:r>
            <w:r w:rsidRPr="00042A06">
              <w:rPr>
                <w:b/>
                <w:bCs/>
                <w:sz w:val="20"/>
                <w:szCs w:val="18"/>
              </w:rPr>
              <w:t>Å</w:t>
            </w:r>
            <w:r w:rsidRPr="00042A06">
              <w:rPr>
                <w:rFonts w:hint="eastAsia"/>
                <w:b/>
                <w:bCs/>
                <w:sz w:val="20"/>
                <w:szCs w:val="18"/>
                <w:vertAlign w:val="superscript"/>
              </w:rPr>
              <w:t>-1</w:t>
            </w:r>
            <w:r w:rsidRPr="00042A06">
              <w:rPr>
                <w:rFonts w:hint="eastAsia"/>
                <w:b/>
                <w:bCs/>
                <w:sz w:val="20"/>
                <w:szCs w:val="18"/>
              </w:rPr>
              <w:t>)</w:t>
            </w:r>
          </w:p>
        </w:tc>
        <w:tc>
          <w:tcPr>
            <w:tcW w:w="524" w:type="pct"/>
            <w:tcBorders>
              <w:bottom w:val="single" w:sz="4" w:space="0" w:color="auto"/>
            </w:tcBorders>
            <w:vAlign w:val="center"/>
          </w:tcPr>
          <w:p w14:paraId="43D5BA57" w14:textId="77777777" w:rsidR="002058FD" w:rsidRPr="00042A06" w:rsidRDefault="002058FD" w:rsidP="002058FD">
            <w:pPr>
              <w:jc w:val="center"/>
              <w:rPr>
                <w:rFonts w:cs="Times New Roman"/>
                <w:sz w:val="20"/>
                <w:szCs w:val="18"/>
              </w:rPr>
            </w:pPr>
            <w:r w:rsidRPr="00042A06">
              <w:rPr>
                <w:rFonts w:cs="Times New Roman"/>
                <w:sz w:val="20"/>
                <w:szCs w:val="18"/>
              </w:rPr>
              <w:t>0.83</w:t>
            </w:r>
          </w:p>
        </w:tc>
        <w:tc>
          <w:tcPr>
            <w:tcW w:w="1047" w:type="pct"/>
            <w:vAlign w:val="center"/>
          </w:tcPr>
          <w:p w14:paraId="795A8121" w14:textId="77777777" w:rsidR="002058FD" w:rsidRPr="00042A06" w:rsidRDefault="002058FD" w:rsidP="002058FD">
            <w:pPr>
              <w:jc w:val="center"/>
              <w:rPr>
                <w:rFonts w:cs="Times New Roman"/>
                <w:sz w:val="20"/>
                <w:szCs w:val="18"/>
              </w:rPr>
            </w:pPr>
            <w:r w:rsidRPr="00042A06">
              <w:rPr>
                <w:rFonts w:cs="Times New Roman"/>
                <w:sz w:val="20"/>
                <w:szCs w:val="18"/>
              </w:rPr>
              <w:t>1.13</w:t>
            </w:r>
          </w:p>
        </w:tc>
      </w:tr>
      <w:tr w:rsidR="002058FD" w:rsidRPr="003D6A70" w14:paraId="40240AD6" w14:textId="77777777" w:rsidTr="006C1020">
        <w:trPr>
          <w:trHeight w:val="613"/>
        </w:trPr>
        <w:tc>
          <w:tcPr>
            <w:tcW w:w="618" w:type="pct"/>
            <w:tcBorders>
              <w:top w:val="double" w:sz="4" w:space="0" w:color="auto"/>
            </w:tcBorders>
            <w:vAlign w:val="center"/>
          </w:tcPr>
          <w:p w14:paraId="524A94BA" w14:textId="77777777" w:rsidR="002058FD" w:rsidRPr="00042A06" w:rsidRDefault="002058FD" w:rsidP="002058FD">
            <w:pPr>
              <w:jc w:val="center"/>
              <w:rPr>
                <w:rFonts w:cs="Times New Roman"/>
                <w:b/>
                <w:bCs/>
                <w:sz w:val="20"/>
                <w:szCs w:val="18"/>
              </w:rPr>
            </w:pPr>
            <w:r w:rsidRPr="00042A06">
              <w:rPr>
                <w:rFonts w:cs="Times New Roman"/>
                <w:b/>
                <w:bCs/>
                <w:sz w:val="20"/>
                <w:szCs w:val="18"/>
              </w:rPr>
              <w:t>This work</w:t>
            </w:r>
          </w:p>
          <w:p w14:paraId="12387745" w14:textId="1A4CEFE6" w:rsidR="002058FD" w:rsidRPr="00042A06" w:rsidRDefault="002058FD" w:rsidP="002058FD">
            <w:pPr>
              <w:jc w:val="center"/>
              <w:rPr>
                <w:rFonts w:cs="Times New Roman"/>
                <w:b/>
                <w:bCs/>
                <w:sz w:val="20"/>
                <w:szCs w:val="18"/>
              </w:rPr>
            </w:pPr>
            <w:r w:rsidRPr="00042A06">
              <w:rPr>
                <w:rFonts w:cs="Times New Roman"/>
                <w:b/>
                <w:bCs/>
                <w:sz w:val="20"/>
                <w:szCs w:val="18"/>
              </w:rPr>
              <w:t>(</w:t>
            </w:r>
            <w:r w:rsidR="008011F5" w:rsidRPr="008011F5">
              <w:rPr>
                <w:rFonts w:cs="Times New Roman"/>
                <w:b/>
                <w:bCs/>
                <w:sz w:val="20"/>
                <w:szCs w:val="18"/>
              </w:rPr>
              <w:t>[EAI]/[PbI</w:t>
            </w:r>
            <w:r w:rsidR="008011F5" w:rsidRPr="008011F5">
              <w:rPr>
                <w:rFonts w:cs="Times New Roman"/>
                <w:b/>
                <w:bCs/>
                <w:sz w:val="20"/>
                <w:szCs w:val="18"/>
                <w:vertAlign w:val="subscript"/>
              </w:rPr>
              <w:t>2</w:t>
            </w:r>
            <w:r w:rsidR="008011F5" w:rsidRPr="008011F5">
              <w:rPr>
                <w:rFonts w:cs="Times New Roman"/>
                <w:b/>
                <w:bCs/>
                <w:sz w:val="20"/>
                <w:szCs w:val="18"/>
              </w:rPr>
              <w:t>]</w:t>
            </w:r>
            <w:r w:rsidR="008011F5" w:rsidRPr="008011F5">
              <w:rPr>
                <w:rFonts w:cs="Times New Roman" w:hint="eastAsia"/>
                <w:b/>
                <w:bCs/>
                <w:sz w:val="20"/>
                <w:szCs w:val="18"/>
              </w:rPr>
              <w:t xml:space="preserve"> ratio of</w:t>
            </w:r>
            <w:r w:rsidRPr="00042A06">
              <w:rPr>
                <w:rFonts w:cs="Times New Roman"/>
                <w:b/>
                <w:bCs/>
                <w:sz w:val="20"/>
                <w:szCs w:val="18"/>
              </w:rPr>
              <w:t xml:space="preserve"> 1.0)</w:t>
            </w:r>
          </w:p>
        </w:tc>
        <w:tc>
          <w:tcPr>
            <w:tcW w:w="700" w:type="pct"/>
            <w:tcBorders>
              <w:top w:val="double" w:sz="4" w:space="0" w:color="auto"/>
            </w:tcBorders>
            <w:vAlign w:val="center"/>
          </w:tcPr>
          <w:p w14:paraId="1B44416C" w14:textId="77777777" w:rsidR="002058FD" w:rsidRPr="00042A06" w:rsidRDefault="002058FD" w:rsidP="002058FD">
            <w:pPr>
              <w:jc w:val="center"/>
              <w:rPr>
                <w:rFonts w:cs="Times New Roman"/>
                <w:sz w:val="20"/>
                <w:szCs w:val="18"/>
              </w:rPr>
            </w:pPr>
            <w:r w:rsidRPr="00042A06">
              <w:rPr>
                <w:rFonts w:cs="Times New Roman"/>
                <w:sz w:val="20"/>
                <w:szCs w:val="18"/>
              </w:rPr>
              <w:t>EAPbI</w:t>
            </w:r>
            <w:r w:rsidRPr="00042A06">
              <w:rPr>
                <w:rFonts w:cs="Times New Roman"/>
                <w:sz w:val="20"/>
                <w:szCs w:val="18"/>
                <w:vertAlign w:val="subscript"/>
              </w:rPr>
              <w:t>3</w:t>
            </w:r>
          </w:p>
        </w:tc>
        <w:tc>
          <w:tcPr>
            <w:tcW w:w="771" w:type="pct"/>
            <w:tcBorders>
              <w:top w:val="double" w:sz="4" w:space="0" w:color="auto"/>
            </w:tcBorders>
            <w:vAlign w:val="center"/>
          </w:tcPr>
          <w:p w14:paraId="248E9E48" w14:textId="77777777" w:rsidR="002058FD" w:rsidRPr="00042A06" w:rsidRDefault="002058FD" w:rsidP="002058FD">
            <w:pPr>
              <w:jc w:val="center"/>
              <w:rPr>
                <w:rFonts w:cs="Times New Roman"/>
                <w:sz w:val="20"/>
                <w:szCs w:val="18"/>
              </w:rPr>
            </w:pPr>
            <w:r w:rsidRPr="00042A06">
              <w:rPr>
                <w:rFonts w:cs="Times New Roman"/>
                <w:sz w:val="20"/>
                <w:szCs w:val="18"/>
              </w:rPr>
              <w:t>GIWAXS</w:t>
            </w:r>
          </w:p>
        </w:tc>
        <w:tc>
          <w:tcPr>
            <w:tcW w:w="816" w:type="pct"/>
            <w:tcBorders>
              <w:top w:val="double" w:sz="4" w:space="0" w:color="auto"/>
            </w:tcBorders>
            <w:vAlign w:val="center"/>
          </w:tcPr>
          <w:p w14:paraId="0E5B0607" w14:textId="77777777" w:rsidR="002058FD" w:rsidRPr="00042A06" w:rsidRDefault="002058FD" w:rsidP="002058FD">
            <w:pPr>
              <w:jc w:val="center"/>
              <w:rPr>
                <w:rFonts w:cs="Times New Roman"/>
                <w:sz w:val="20"/>
                <w:szCs w:val="18"/>
              </w:rPr>
            </w:pPr>
            <w:r w:rsidRPr="00042A06">
              <w:rPr>
                <w:rFonts w:cs="Times New Roman"/>
                <w:sz w:val="20"/>
                <w:szCs w:val="18"/>
              </w:rPr>
              <w:t>1D</w:t>
            </w:r>
          </w:p>
        </w:tc>
        <w:tc>
          <w:tcPr>
            <w:tcW w:w="1048" w:type="pct"/>
            <w:gridSpan w:val="2"/>
            <w:tcBorders>
              <w:top w:val="double" w:sz="4" w:space="0" w:color="auto"/>
            </w:tcBorders>
            <w:vAlign w:val="center"/>
          </w:tcPr>
          <w:p w14:paraId="5502F429" w14:textId="77777777" w:rsidR="002058FD" w:rsidRPr="00042A06" w:rsidRDefault="002058FD" w:rsidP="002058FD">
            <w:pPr>
              <w:jc w:val="center"/>
              <w:rPr>
                <w:rFonts w:cs="Times New Roman"/>
                <w:sz w:val="20"/>
                <w:szCs w:val="18"/>
              </w:rPr>
            </w:pPr>
            <w:r w:rsidRPr="00042A06">
              <w:rPr>
                <w:rFonts w:cs="Times New Roman"/>
                <w:sz w:val="20"/>
                <w:szCs w:val="18"/>
              </w:rPr>
              <w:t>0.82</w:t>
            </w:r>
          </w:p>
        </w:tc>
        <w:tc>
          <w:tcPr>
            <w:tcW w:w="1047" w:type="pct"/>
            <w:tcBorders>
              <w:top w:val="double" w:sz="4" w:space="0" w:color="auto"/>
            </w:tcBorders>
            <w:vAlign w:val="center"/>
          </w:tcPr>
          <w:p w14:paraId="6D5DBCE2" w14:textId="77777777" w:rsidR="002058FD" w:rsidRPr="00042A06" w:rsidRDefault="002058FD" w:rsidP="002058FD">
            <w:pPr>
              <w:jc w:val="center"/>
              <w:rPr>
                <w:rFonts w:cs="Times New Roman"/>
                <w:sz w:val="20"/>
                <w:szCs w:val="18"/>
              </w:rPr>
            </w:pPr>
            <w:r w:rsidRPr="00042A06">
              <w:rPr>
                <w:rFonts w:cs="Times New Roman"/>
                <w:sz w:val="20"/>
                <w:szCs w:val="18"/>
              </w:rPr>
              <w:t>1.12</w:t>
            </w:r>
          </w:p>
        </w:tc>
      </w:tr>
    </w:tbl>
    <w:p w14:paraId="10247FE9" w14:textId="2930A765" w:rsidR="00A83557" w:rsidRPr="00042A06" w:rsidRDefault="00A83557" w:rsidP="00D46824">
      <w:pPr>
        <w:spacing w:line="360" w:lineRule="auto"/>
        <w:rPr>
          <w:rFonts w:cs="Times New Roman"/>
          <w:szCs w:val="24"/>
        </w:rPr>
      </w:pPr>
      <w:r w:rsidRPr="00042A06">
        <w:rPr>
          <w:rFonts w:cs="Times New Roman" w:hint="eastAsia"/>
          <w:b/>
          <w:bCs/>
          <w:szCs w:val="24"/>
        </w:rPr>
        <w:t>Table</w:t>
      </w:r>
      <w:r w:rsidRPr="00042A06">
        <w:rPr>
          <w:rFonts w:cs="Times New Roman"/>
          <w:b/>
          <w:bCs/>
          <w:szCs w:val="24"/>
        </w:rPr>
        <w:t xml:space="preserve"> S</w:t>
      </w:r>
      <w:r w:rsidRPr="00042A06">
        <w:rPr>
          <w:rFonts w:cs="Times New Roman" w:hint="eastAsia"/>
          <w:b/>
          <w:bCs/>
          <w:szCs w:val="24"/>
        </w:rPr>
        <w:t>2</w:t>
      </w:r>
      <w:r w:rsidRPr="00042A06">
        <w:rPr>
          <w:rFonts w:cs="Times New Roman"/>
          <w:b/>
          <w:bCs/>
          <w:szCs w:val="24"/>
        </w:rPr>
        <w:t>.</w:t>
      </w:r>
      <w:r w:rsidRPr="00042A06">
        <w:rPr>
          <w:rFonts w:cs="Times New Roman" w:hint="eastAsia"/>
          <w:b/>
          <w:bCs/>
          <w:szCs w:val="24"/>
        </w:rPr>
        <w:t xml:space="preserve"> </w:t>
      </w:r>
      <w:r w:rsidRPr="00042A06">
        <w:rPr>
          <w:rFonts w:cs="Times New Roman"/>
          <w:szCs w:val="24"/>
        </w:rPr>
        <w:t xml:space="preserve">Structural identification of the 1D phase in </w:t>
      </w:r>
      <w:r w:rsidR="00334AEE" w:rsidRPr="008011F5">
        <w:t>[EAI]/[PbI</w:t>
      </w:r>
      <w:r w:rsidR="00334AEE" w:rsidRPr="008011F5">
        <w:rPr>
          <w:vertAlign w:val="subscript"/>
        </w:rPr>
        <w:t>2</w:t>
      </w:r>
      <w:r w:rsidR="00334AEE" w:rsidRPr="008011F5">
        <w:t>]</w:t>
      </w:r>
      <w:r w:rsidR="00334AEE">
        <w:rPr>
          <w:rFonts w:hint="eastAsia"/>
        </w:rPr>
        <w:t xml:space="preserve"> ratio of</w:t>
      </w:r>
      <w:r w:rsidRPr="00042A06">
        <w:rPr>
          <w:rFonts w:cs="Times New Roman"/>
          <w:szCs w:val="24"/>
        </w:rPr>
        <w:t xml:space="preserve"> 1.0</w:t>
      </w:r>
      <w:r w:rsidRPr="00042A06">
        <w:rPr>
          <w:rFonts w:cs="Times New Roman" w:hint="eastAsia"/>
          <w:szCs w:val="24"/>
        </w:rPr>
        <w:t xml:space="preserve"> (EAPbI</w:t>
      </w:r>
      <w:r w:rsidRPr="00042A06">
        <w:rPr>
          <w:rFonts w:cs="Times New Roman" w:hint="eastAsia"/>
          <w:szCs w:val="24"/>
          <w:vertAlign w:val="subscript"/>
        </w:rPr>
        <w:t>3</w:t>
      </w:r>
      <w:r w:rsidRPr="00042A06">
        <w:rPr>
          <w:rFonts w:cs="Times New Roman" w:hint="eastAsia"/>
          <w:szCs w:val="24"/>
        </w:rPr>
        <w:t xml:space="preserve">) </w:t>
      </w:r>
      <w:r w:rsidRPr="00042A06">
        <w:rPr>
          <w:rFonts w:cs="Times New Roman"/>
          <w:szCs w:val="24"/>
        </w:rPr>
        <w:t>film</w:t>
      </w:r>
      <w:r w:rsidRPr="00042A06">
        <w:rPr>
          <w:rFonts w:cs="Times New Roman" w:hint="eastAsia"/>
          <w:szCs w:val="24"/>
        </w:rPr>
        <w:t>.</w:t>
      </w:r>
    </w:p>
    <w:p w14:paraId="6F0B3399" w14:textId="64EDFAE6" w:rsidR="00A83557" w:rsidRPr="00042A06" w:rsidRDefault="00A83557" w:rsidP="00042A06">
      <w:pPr>
        <w:spacing w:line="360" w:lineRule="auto"/>
        <w:rPr>
          <w:rFonts w:cs="Times New Roman"/>
          <w:szCs w:val="24"/>
        </w:rPr>
      </w:pPr>
      <w:r w:rsidRPr="00042A06">
        <w:rPr>
          <w:rFonts w:cs="Times New Roman"/>
          <w:szCs w:val="24"/>
        </w:rPr>
        <w:lastRenderedPageBreak/>
        <w:t>Comparison of the diffraction features (</w:t>
      </w:r>
      <w:r w:rsidRPr="00042A06">
        <w:rPr>
          <w:rFonts w:cs="Times New Roman" w:hint="eastAsia"/>
          <w:szCs w:val="24"/>
        </w:rPr>
        <w:t>q</w:t>
      </w:r>
      <w:r w:rsidRPr="00042A06">
        <w:rPr>
          <w:rFonts w:cs="Times New Roman"/>
          <w:szCs w:val="24"/>
        </w:rPr>
        <w:t xml:space="preserve"> values) of the synthesized </w:t>
      </w:r>
      <w:r w:rsidR="00334AEE" w:rsidRPr="008011F5">
        <w:t>[EAI]/[PbI</w:t>
      </w:r>
      <w:r w:rsidR="00334AEE" w:rsidRPr="008011F5">
        <w:rPr>
          <w:vertAlign w:val="subscript"/>
        </w:rPr>
        <w:t>2</w:t>
      </w:r>
      <w:r w:rsidR="00334AEE" w:rsidRPr="008011F5">
        <w:t>]</w:t>
      </w:r>
      <w:r w:rsidR="00334AEE">
        <w:rPr>
          <w:rFonts w:hint="eastAsia"/>
        </w:rPr>
        <w:t xml:space="preserve"> ratio of</w:t>
      </w:r>
      <w:r w:rsidRPr="00042A06">
        <w:rPr>
          <w:rFonts w:cs="Times New Roman"/>
          <w:szCs w:val="24"/>
        </w:rPr>
        <w:t xml:space="preserve"> 1.0 film with previously reported 1D </w:t>
      </w:r>
      <w:r w:rsidRPr="00042A06">
        <w:rPr>
          <w:rFonts w:cs="Times New Roman" w:hint="eastAsia"/>
          <w:szCs w:val="24"/>
        </w:rPr>
        <w:t>EAPbI</w:t>
      </w:r>
      <w:r w:rsidRPr="00042A06">
        <w:rPr>
          <w:rFonts w:cs="Times New Roman" w:hint="eastAsia"/>
          <w:szCs w:val="24"/>
          <w:vertAlign w:val="subscript"/>
        </w:rPr>
        <w:t>3</w:t>
      </w:r>
      <w:r w:rsidRPr="00042A06">
        <w:rPr>
          <w:rFonts w:cs="Times New Roman"/>
          <w:szCs w:val="24"/>
        </w:rPr>
        <w:t xml:space="preserve"> structures. The experimental </w:t>
      </w:r>
      <w:r w:rsidRPr="00042A06">
        <w:rPr>
          <w:rFonts w:cs="Times New Roman" w:hint="eastAsia"/>
          <w:szCs w:val="24"/>
        </w:rPr>
        <w:t>q</w:t>
      </w:r>
      <w:r w:rsidRPr="00042A06">
        <w:rPr>
          <w:rFonts w:cs="Times New Roman"/>
          <w:szCs w:val="24"/>
        </w:rPr>
        <w:t xml:space="preserve"> values (</w:t>
      </w:r>
      <w:r w:rsidRPr="00042A06">
        <w:rPr>
          <w:rFonts w:cs="Times New Roman" w:hint="eastAsia"/>
          <w:szCs w:val="24"/>
        </w:rPr>
        <w:t>0.82 Å</w:t>
      </w:r>
      <w:r w:rsidRPr="00042A06">
        <w:rPr>
          <w:rFonts w:cs="Times New Roman"/>
          <w:szCs w:val="24"/>
          <w:vertAlign w:val="superscript"/>
        </w:rPr>
        <w:t>-1</w:t>
      </w:r>
      <w:r w:rsidRPr="00042A06">
        <w:rPr>
          <w:rFonts w:cs="Times New Roman" w:hint="eastAsia"/>
          <w:szCs w:val="24"/>
          <w:vertAlign w:val="superscript"/>
        </w:rPr>
        <w:t xml:space="preserve"> </w:t>
      </w:r>
      <w:r w:rsidRPr="00042A06">
        <w:rPr>
          <w:rFonts w:cs="Times New Roman" w:hint="eastAsia"/>
          <w:szCs w:val="24"/>
        </w:rPr>
        <w:t>and 1.12 Å</w:t>
      </w:r>
      <w:r w:rsidRPr="00042A06">
        <w:rPr>
          <w:rFonts w:cs="Times New Roman"/>
          <w:szCs w:val="24"/>
          <w:vertAlign w:val="superscript"/>
        </w:rPr>
        <w:t>-1</w:t>
      </w:r>
      <w:r w:rsidRPr="00042A06">
        <w:rPr>
          <w:rFonts w:cs="Times New Roman"/>
          <w:szCs w:val="24"/>
        </w:rPr>
        <w:t xml:space="preserve">) obtained from GIWAXS show an excellent correlation with the characteristic peaks of the 1D phase, confirming the low-dimensional structural identity of the </w:t>
      </w:r>
      <w:r w:rsidR="00334AEE" w:rsidRPr="008011F5">
        <w:t>[EAI]/[PbI</w:t>
      </w:r>
      <w:r w:rsidR="00334AEE" w:rsidRPr="008011F5">
        <w:rPr>
          <w:vertAlign w:val="subscript"/>
        </w:rPr>
        <w:t>2</w:t>
      </w:r>
      <w:r w:rsidR="00334AEE" w:rsidRPr="008011F5">
        <w:t>]</w:t>
      </w:r>
      <w:r w:rsidR="00334AEE">
        <w:rPr>
          <w:rFonts w:hint="eastAsia"/>
        </w:rPr>
        <w:t xml:space="preserve"> ratio of</w:t>
      </w:r>
      <w:r w:rsidRPr="00042A06">
        <w:rPr>
          <w:rFonts w:cs="Times New Roman"/>
          <w:szCs w:val="24"/>
        </w:rPr>
        <w:t xml:space="preserve"> 1.0 films. All literature XRD data were converted to the scattering </w:t>
      </w:r>
      <w:r w:rsidRPr="00750C60">
        <w:rPr>
          <w:rFonts w:cs="Times New Roman"/>
          <w:szCs w:val="24"/>
        </w:rPr>
        <w:t>vector q (</w:t>
      </w:r>
      <m:oMath>
        <m:r>
          <w:rPr>
            <w:rFonts w:ascii="Cambria Math" w:hAnsi="Cambria Math" w:cs="Times New Roman"/>
            <w:szCs w:val="24"/>
          </w:rPr>
          <m:t xml:space="preserve"> q=4π</m:t>
        </m:r>
        <m:func>
          <m:funcPr>
            <m:ctrlPr>
              <w:rPr>
                <w:rFonts w:ascii="Cambria Math" w:hAnsi="Cambria Math" w:cs="Times New Roman"/>
                <w:i/>
                <w:szCs w:val="24"/>
              </w:rPr>
            </m:ctrlPr>
          </m:funcPr>
          <m:fName>
            <m:r>
              <m:rPr>
                <m:sty m:val="p"/>
              </m:rPr>
              <w:rPr>
                <w:rFonts w:ascii="Cambria Math" w:hAnsi="Cambria Math" w:cs="Times New Roman"/>
              </w:rPr>
              <m:t>sin</m:t>
            </m:r>
          </m:fName>
          <m:e>
            <m:r>
              <w:rPr>
                <w:rFonts w:ascii="Cambria Math" w:hAnsi="Cambria Math" w:cs="Times New Roman"/>
                <w:szCs w:val="24"/>
              </w:rPr>
              <m:t>θ</m:t>
            </m:r>
          </m:e>
        </m:func>
        <m:r>
          <w:rPr>
            <w:rFonts w:ascii="Cambria Math" w:hAnsi="Cambria Math" w:cs="Times New Roman"/>
            <w:szCs w:val="24"/>
          </w:rPr>
          <m:t xml:space="preserve">/λ </m:t>
        </m:r>
      </m:oMath>
      <w:r w:rsidRPr="00750C60">
        <w:rPr>
          <w:rFonts w:cs="Times New Roman"/>
          <w:szCs w:val="24"/>
        </w:rPr>
        <w:t>) to ensure</w:t>
      </w:r>
      <w:r w:rsidRPr="00042A06">
        <w:rPr>
          <w:rFonts w:cs="Times New Roman"/>
          <w:szCs w:val="24"/>
        </w:rPr>
        <w:t xml:space="preserve"> a consistent comparison across different X-ray sources.</w:t>
      </w:r>
    </w:p>
    <w:p w14:paraId="1BC779E2" w14:textId="77777777" w:rsidR="00A83557" w:rsidRPr="00D46824" w:rsidRDefault="00A83557">
      <w:pPr>
        <w:widowControl/>
        <w:wordWrap/>
        <w:autoSpaceDE/>
        <w:autoSpaceDN/>
        <w:spacing w:line="259" w:lineRule="auto"/>
      </w:pPr>
      <w:r>
        <w:br w:type="page"/>
      </w:r>
    </w:p>
    <w:p w14:paraId="4E9B8BF9" w14:textId="5BC4ACC2" w:rsidR="00A83557" w:rsidRDefault="00A83557" w:rsidP="00387A03">
      <w:pPr>
        <w:pStyle w:val="3"/>
        <w:ind w:leftChars="62" w:left="149" w:firstLineChars="0" w:firstLine="0"/>
        <w:rPr>
          <w:rFonts w:ascii="Times New Roman" w:hAnsi="Times New Roman" w:cs="Times New Roman"/>
          <w:b/>
          <w:bCs/>
          <w:sz w:val="28"/>
          <w:szCs w:val="28"/>
        </w:rPr>
      </w:pPr>
      <w:bookmarkStart w:id="4" w:name="_Toc222736983"/>
      <w:r w:rsidRPr="00902977">
        <w:rPr>
          <w:rFonts w:ascii="Times New Roman" w:hAnsi="Times New Roman" w:cs="Times New Roman"/>
          <w:b/>
          <w:sz w:val="28"/>
          <w:szCs w:val="28"/>
        </w:rPr>
        <w:lastRenderedPageBreak/>
        <w:t xml:space="preserve">Section </w:t>
      </w:r>
      <w:r>
        <w:rPr>
          <w:rFonts w:ascii="Times New Roman" w:hAnsi="Times New Roman" w:cs="Times New Roman" w:hint="eastAsia"/>
          <w:b/>
          <w:sz w:val="28"/>
          <w:szCs w:val="28"/>
        </w:rPr>
        <w:t>1.3.</w:t>
      </w:r>
      <w:r w:rsidRPr="00D46824">
        <w:rPr>
          <w:rFonts w:ascii="Times New Roman" w:hAnsi="Times New Roman" w:cs="Times New Roman"/>
          <w:b/>
          <w:bCs/>
          <w:sz w:val="28"/>
          <w:szCs w:val="28"/>
        </w:rPr>
        <w:t xml:space="preserve"> Comparison with reported EA-based perovskite structures and assignment of the EA</w:t>
      </w:r>
      <w:r w:rsidRPr="00D46824">
        <w:rPr>
          <w:rFonts w:ascii="Times New Roman" w:hAnsi="Times New Roman" w:cs="Times New Roman" w:hint="eastAsia"/>
          <w:b/>
          <w:bCs/>
          <w:sz w:val="28"/>
          <w:szCs w:val="28"/>
          <w:vertAlign w:val="subscript"/>
        </w:rPr>
        <w:t>2</w:t>
      </w:r>
      <w:r w:rsidRPr="00D46824">
        <w:rPr>
          <w:rFonts w:ascii="Times New Roman" w:hAnsi="Times New Roman" w:cs="Times New Roman"/>
          <w:b/>
          <w:bCs/>
          <w:sz w:val="28"/>
          <w:szCs w:val="28"/>
        </w:rPr>
        <w:t>PbI</w:t>
      </w:r>
      <w:r w:rsidRPr="00D46824">
        <w:rPr>
          <w:rFonts w:ascii="Times New Roman" w:hAnsi="Times New Roman" w:cs="Times New Roman" w:hint="eastAsia"/>
          <w:b/>
          <w:bCs/>
          <w:sz w:val="28"/>
          <w:szCs w:val="28"/>
          <w:vertAlign w:val="subscript"/>
        </w:rPr>
        <w:t>4</w:t>
      </w:r>
      <w:r w:rsidRPr="00D46824">
        <w:rPr>
          <w:rFonts w:ascii="Times New Roman" w:hAnsi="Times New Roman" w:cs="Times New Roman"/>
          <w:b/>
          <w:bCs/>
          <w:sz w:val="28"/>
          <w:szCs w:val="28"/>
        </w:rPr>
        <w:t xml:space="preserve"> phase</w:t>
      </w:r>
      <w:bookmarkEnd w:id="4"/>
      <w:r w:rsidR="00EB66D6">
        <w:rPr>
          <w:rFonts w:ascii="Times New Roman" w:hAnsi="Times New Roman" w:cs="Times New Roman" w:hint="eastAsia"/>
          <w:b/>
          <w:bCs/>
          <w:sz w:val="28"/>
          <w:szCs w:val="28"/>
        </w:rPr>
        <w:t xml:space="preserve"> (2D)</w:t>
      </w:r>
    </w:p>
    <w:tbl>
      <w:tblPr>
        <w:tblStyle w:val="ac"/>
        <w:tblW w:w="4969" w:type="pct"/>
        <w:tblLook w:val="04A0" w:firstRow="1" w:lastRow="0" w:firstColumn="1" w:lastColumn="0" w:noHBand="0" w:noVBand="1"/>
      </w:tblPr>
      <w:tblGrid>
        <w:gridCol w:w="1553"/>
        <w:gridCol w:w="986"/>
        <w:gridCol w:w="1391"/>
        <w:gridCol w:w="1472"/>
        <w:gridCol w:w="1097"/>
        <w:gridCol w:w="771"/>
        <w:gridCol w:w="1690"/>
      </w:tblGrid>
      <w:tr w:rsidR="001E5A9A" w14:paraId="29246D2C" w14:textId="77777777" w:rsidTr="001B7CDC">
        <w:trPr>
          <w:trHeight w:val="1210"/>
        </w:trPr>
        <w:tc>
          <w:tcPr>
            <w:tcW w:w="867" w:type="pct"/>
            <w:vAlign w:val="center"/>
          </w:tcPr>
          <w:p w14:paraId="30864335" w14:textId="77777777" w:rsidR="001E5A9A" w:rsidRPr="00D46824" w:rsidRDefault="001E5A9A" w:rsidP="009A01AF">
            <w:pPr>
              <w:jc w:val="center"/>
              <w:rPr>
                <w:b/>
                <w:bCs/>
                <w:sz w:val="20"/>
                <w:szCs w:val="18"/>
              </w:rPr>
            </w:pPr>
          </w:p>
        </w:tc>
        <w:tc>
          <w:tcPr>
            <w:tcW w:w="550" w:type="pct"/>
            <w:vAlign w:val="center"/>
          </w:tcPr>
          <w:p w14:paraId="29CD0B17" w14:textId="77777777" w:rsidR="001E5A9A" w:rsidRPr="00D46824" w:rsidRDefault="001E5A9A" w:rsidP="009A01AF">
            <w:pPr>
              <w:jc w:val="center"/>
              <w:rPr>
                <w:b/>
                <w:bCs/>
                <w:sz w:val="20"/>
                <w:szCs w:val="18"/>
              </w:rPr>
            </w:pPr>
            <w:r w:rsidRPr="00D46824">
              <w:rPr>
                <w:b/>
                <w:bCs/>
                <w:sz w:val="20"/>
                <w:szCs w:val="18"/>
              </w:rPr>
              <w:t>N</w:t>
            </w:r>
            <w:r w:rsidRPr="00D46824">
              <w:rPr>
                <w:rFonts w:hint="eastAsia"/>
                <w:b/>
                <w:bCs/>
                <w:sz w:val="20"/>
                <w:szCs w:val="18"/>
              </w:rPr>
              <w:t>ominal formula</w:t>
            </w:r>
          </w:p>
        </w:tc>
        <w:tc>
          <w:tcPr>
            <w:tcW w:w="776" w:type="pct"/>
            <w:vAlign w:val="center"/>
          </w:tcPr>
          <w:p w14:paraId="3A2F4C18" w14:textId="77777777" w:rsidR="001E5A9A" w:rsidRPr="00D46824" w:rsidRDefault="001E5A9A" w:rsidP="009A01AF">
            <w:pPr>
              <w:jc w:val="center"/>
              <w:rPr>
                <w:b/>
                <w:bCs/>
                <w:sz w:val="20"/>
                <w:szCs w:val="18"/>
              </w:rPr>
            </w:pPr>
            <w:r w:rsidRPr="00D46824">
              <w:rPr>
                <w:b/>
                <w:bCs/>
                <w:sz w:val="20"/>
                <w:szCs w:val="18"/>
              </w:rPr>
              <w:t>M</w:t>
            </w:r>
            <w:r w:rsidRPr="00D46824">
              <w:rPr>
                <w:rFonts w:hint="eastAsia"/>
                <w:b/>
                <w:bCs/>
                <w:sz w:val="20"/>
                <w:szCs w:val="18"/>
              </w:rPr>
              <w:t>easurement technique</w:t>
            </w:r>
          </w:p>
        </w:tc>
        <w:tc>
          <w:tcPr>
            <w:tcW w:w="821" w:type="pct"/>
            <w:vAlign w:val="center"/>
          </w:tcPr>
          <w:p w14:paraId="43870D49" w14:textId="77777777" w:rsidR="001E5A9A" w:rsidRPr="00D46824" w:rsidRDefault="001E5A9A" w:rsidP="009A01AF">
            <w:pPr>
              <w:jc w:val="center"/>
              <w:rPr>
                <w:b/>
                <w:bCs/>
                <w:sz w:val="20"/>
                <w:szCs w:val="18"/>
              </w:rPr>
            </w:pPr>
            <w:r w:rsidRPr="00D46824">
              <w:rPr>
                <w:b/>
                <w:bCs/>
                <w:sz w:val="20"/>
                <w:szCs w:val="18"/>
              </w:rPr>
              <w:t>S</w:t>
            </w:r>
            <w:r w:rsidRPr="00D46824">
              <w:rPr>
                <w:rFonts w:hint="eastAsia"/>
                <w:b/>
                <w:bCs/>
                <w:sz w:val="20"/>
                <w:szCs w:val="18"/>
              </w:rPr>
              <w:t>tructural dimensionality</w:t>
            </w:r>
          </w:p>
        </w:tc>
        <w:tc>
          <w:tcPr>
            <w:tcW w:w="1042" w:type="pct"/>
            <w:gridSpan w:val="2"/>
            <w:vAlign w:val="center"/>
          </w:tcPr>
          <w:p w14:paraId="2F1577D2" w14:textId="34BC9596" w:rsidR="001E5A9A" w:rsidRPr="00D46824" w:rsidRDefault="00607C84" w:rsidP="00607C84">
            <w:pPr>
              <w:jc w:val="center"/>
              <w:rPr>
                <w:b/>
                <w:bCs/>
                <w:sz w:val="20"/>
                <w:szCs w:val="18"/>
              </w:rPr>
            </w:pPr>
            <w:r>
              <w:rPr>
                <w:rFonts w:hint="eastAsia"/>
                <w:b/>
                <w:bCs/>
                <w:sz w:val="20"/>
                <w:szCs w:val="18"/>
              </w:rPr>
              <w:t>D</w:t>
            </w:r>
            <w:r w:rsidRPr="00D46824">
              <w:rPr>
                <w:rFonts w:hint="eastAsia"/>
                <w:b/>
                <w:bCs/>
                <w:sz w:val="20"/>
                <w:szCs w:val="18"/>
              </w:rPr>
              <w:t xml:space="preserve">iffraction </w:t>
            </w:r>
            <w:r w:rsidR="001E5A9A">
              <w:rPr>
                <w:rFonts w:hint="eastAsia"/>
                <w:b/>
                <w:bCs/>
                <w:sz w:val="20"/>
                <w:szCs w:val="18"/>
              </w:rPr>
              <w:t>(004)</w:t>
            </w:r>
          </w:p>
        </w:tc>
        <w:tc>
          <w:tcPr>
            <w:tcW w:w="943" w:type="pct"/>
            <w:vAlign w:val="center"/>
          </w:tcPr>
          <w:p w14:paraId="26FBE8F3" w14:textId="77E219E7" w:rsidR="001E5A9A" w:rsidRPr="00D46824" w:rsidRDefault="00607C84" w:rsidP="00607C84">
            <w:pPr>
              <w:jc w:val="center"/>
              <w:rPr>
                <w:b/>
                <w:bCs/>
                <w:sz w:val="20"/>
                <w:szCs w:val="18"/>
              </w:rPr>
            </w:pPr>
            <w:r>
              <w:rPr>
                <w:rFonts w:hint="eastAsia"/>
                <w:b/>
                <w:bCs/>
                <w:sz w:val="20"/>
                <w:szCs w:val="18"/>
              </w:rPr>
              <w:t>D</w:t>
            </w:r>
            <w:r w:rsidR="001E5A9A" w:rsidRPr="00D46824">
              <w:rPr>
                <w:rFonts w:hint="eastAsia"/>
                <w:b/>
                <w:bCs/>
                <w:sz w:val="20"/>
                <w:szCs w:val="18"/>
              </w:rPr>
              <w:t>iffraction</w:t>
            </w:r>
            <w:r>
              <w:rPr>
                <w:rFonts w:hint="eastAsia"/>
                <w:b/>
                <w:bCs/>
                <w:sz w:val="20"/>
                <w:szCs w:val="18"/>
              </w:rPr>
              <w:t xml:space="preserve"> </w:t>
            </w:r>
            <w:r w:rsidR="001E5A9A">
              <w:rPr>
                <w:rFonts w:hint="eastAsia"/>
                <w:b/>
                <w:bCs/>
                <w:sz w:val="20"/>
                <w:szCs w:val="18"/>
              </w:rPr>
              <w:t>(006)</w:t>
            </w:r>
          </w:p>
        </w:tc>
      </w:tr>
      <w:tr w:rsidR="001E5A9A" w14:paraId="6859AEFA" w14:textId="77777777" w:rsidTr="001B7CDC">
        <w:trPr>
          <w:trHeight w:val="483"/>
        </w:trPr>
        <w:tc>
          <w:tcPr>
            <w:tcW w:w="867" w:type="pct"/>
            <w:vMerge w:val="restart"/>
            <w:vAlign w:val="center"/>
          </w:tcPr>
          <w:p w14:paraId="757D01FB" w14:textId="33FFD400" w:rsidR="001E5A9A" w:rsidRPr="00D46824" w:rsidRDefault="001E5A9A" w:rsidP="001E5A9A">
            <w:pPr>
              <w:jc w:val="center"/>
              <w:rPr>
                <w:b/>
                <w:bCs/>
                <w:sz w:val="20"/>
                <w:szCs w:val="18"/>
              </w:rPr>
            </w:pPr>
            <w:r w:rsidRPr="00D46824">
              <w:rPr>
                <w:rFonts w:hint="eastAsia"/>
                <w:b/>
                <w:bCs/>
                <w:sz w:val="20"/>
                <w:szCs w:val="18"/>
              </w:rPr>
              <w:t xml:space="preserve">Ref. </w:t>
            </w:r>
            <w:r>
              <w:rPr>
                <w:rFonts w:hint="eastAsia"/>
                <w:b/>
                <w:bCs/>
                <w:sz w:val="20"/>
                <w:szCs w:val="18"/>
              </w:rPr>
              <w:t>[2]</w:t>
            </w:r>
          </w:p>
        </w:tc>
        <w:tc>
          <w:tcPr>
            <w:tcW w:w="550" w:type="pct"/>
            <w:vMerge w:val="restart"/>
            <w:vAlign w:val="center"/>
          </w:tcPr>
          <w:p w14:paraId="57C1E195" w14:textId="77777777" w:rsidR="001E5A9A" w:rsidRPr="00F051DE" w:rsidRDefault="001E5A9A" w:rsidP="001E5A9A">
            <w:pPr>
              <w:jc w:val="center"/>
              <w:rPr>
                <w:sz w:val="20"/>
                <w:szCs w:val="18"/>
              </w:rPr>
            </w:pPr>
            <w:r w:rsidRPr="00F051DE">
              <w:rPr>
                <w:rFonts w:hint="eastAsia"/>
                <w:sz w:val="20"/>
                <w:szCs w:val="18"/>
              </w:rPr>
              <w:t>EAPbI</w:t>
            </w:r>
            <w:r w:rsidRPr="00F051DE">
              <w:rPr>
                <w:rFonts w:hint="eastAsia"/>
                <w:sz w:val="20"/>
                <w:szCs w:val="18"/>
                <w:vertAlign w:val="subscript"/>
              </w:rPr>
              <w:t>3</w:t>
            </w:r>
          </w:p>
        </w:tc>
        <w:tc>
          <w:tcPr>
            <w:tcW w:w="776" w:type="pct"/>
            <w:vMerge w:val="restart"/>
            <w:vAlign w:val="center"/>
          </w:tcPr>
          <w:p w14:paraId="43F80472" w14:textId="77777777" w:rsidR="001E5A9A" w:rsidRPr="00F051DE" w:rsidRDefault="001E5A9A" w:rsidP="001E5A9A">
            <w:pPr>
              <w:jc w:val="center"/>
              <w:rPr>
                <w:sz w:val="20"/>
                <w:szCs w:val="18"/>
              </w:rPr>
            </w:pPr>
            <w:r w:rsidRPr="00F051DE">
              <w:rPr>
                <w:rFonts w:hint="eastAsia"/>
                <w:sz w:val="20"/>
                <w:szCs w:val="18"/>
              </w:rPr>
              <w:t>XRD</w:t>
            </w:r>
          </w:p>
        </w:tc>
        <w:tc>
          <w:tcPr>
            <w:tcW w:w="821" w:type="pct"/>
            <w:vMerge w:val="restart"/>
            <w:vAlign w:val="center"/>
          </w:tcPr>
          <w:p w14:paraId="1CCF51CC" w14:textId="19AB5EBA" w:rsidR="001E5A9A" w:rsidRPr="00F051DE" w:rsidRDefault="001E5A9A" w:rsidP="001E5A9A">
            <w:pPr>
              <w:jc w:val="center"/>
              <w:rPr>
                <w:sz w:val="20"/>
                <w:szCs w:val="18"/>
              </w:rPr>
            </w:pPr>
            <w:r w:rsidRPr="00F051DE">
              <w:rPr>
                <w:rFonts w:hint="eastAsia"/>
                <w:sz w:val="20"/>
                <w:szCs w:val="18"/>
              </w:rPr>
              <w:t>2D</w:t>
            </w:r>
            <w:r w:rsidR="00493573">
              <w:rPr>
                <w:rFonts w:hint="eastAsia"/>
                <w:sz w:val="20"/>
                <w:szCs w:val="18"/>
              </w:rPr>
              <w:t xml:space="preserve"> or 3D</w:t>
            </w:r>
          </w:p>
        </w:tc>
        <w:tc>
          <w:tcPr>
            <w:tcW w:w="612" w:type="pct"/>
            <w:vAlign w:val="center"/>
          </w:tcPr>
          <w:p w14:paraId="5881C46B" w14:textId="77777777" w:rsidR="001E5A9A" w:rsidRPr="004322AF" w:rsidRDefault="001E5A9A" w:rsidP="001E5A9A">
            <w:pPr>
              <w:jc w:val="center"/>
              <w:rPr>
                <w:rFonts w:cs="Times New Roman"/>
                <w:b/>
                <w:bCs/>
                <w:sz w:val="20"/>
                <w:szCs w:val="18"/>
              </w:rPr>
            </w:pPr>
            <w:r w:rsidRPr="004322AF">
              <w:rPr>
                <w:rFonts w:cs="Times New Roman"/>
                <w:b/>
                <w:bCs/>
                <w:sz w:val="20"/>
                <w:szCs w:val="18"/>
              </w:rPr>
              <w:t>2θ</w:t>
            </w:r>
            <w:r>
              <w:rPr>
                <w:rFonts w:cs="Times New Roman" w:hint="eastAsia"/>
                <w:b/>
                <w:bCs/>
                <w:sz w:val="20"/>
                <w:szCs w:val="18"/>
              </w:rPr>
              <w:t xml:space="preserve"> (</w:t>
            </w:r>
            <w:r w:rsidRPr="00FF64C6">
              <w:rPr>
                <w:rFonts w:cs="Times New Roman"/>
                <w:b/>
                <w:bCs/>
                <w:sz w:val="20"/>
                <w:szCs w:val="18"/>
              </w:rPr>
              <w:t>°</w:t>
            </w:r>
            <w:r>
              <w:rPr>
                <w:rFonts w:cs="Times New Roman" w:hint="eastAsia"/>
                <w:b/>
                <w:bCs/>
                <w:sz w:val="20"/>
                <w:szCs w:val="18"/>
              </w:rPr>
              <w:t>)</w:t>
            </w:r>
          </w:p>
        </w:tc>
        <w:tc>
          <w:tcPr>
            <w:tcW w:w="430" w:type="pct"/>
            <w:vAlign w:val="center"/>
          </w:tcPr>
          <w:p w14:paraId="05591763" w14:textId="41103EF7" w:rsidR="001E5A9A" w:rsidRPr="00F051DE" w:rsidRDefault="001E5A9A" w:rsidP="001E5A9A">
            <w:pPr>
              <w:jc w:val="center"/>
              <w:rPr>
                <w:sz w:val="20"/>
                <w:szCs w:val="18"/>
              </w:rPr>
            </w:pPr>
            <w:r>
              <w:rPr>
                <w:rFonts w:hint="eastAsia"/>
                <w:sz w:val="20"/>
                <w:szCs w:val="18"/>
              </w:rPr>
              <w:t>9.6</w:t>
            </w:r>
          </w:p>
        </w:tc>
        <w:tc>
          <w:tcPr>
            <w:tcW w:w="943" w:type="pct"/>
            <w:vAlign w:val="center"/>
          </w:tcPr>
          <w:p w14:paraId="2ECF78CA" w14:textId="5D293A38" w:rsidR="001E5A9A" w:rsidRPr="00F051DE" w:rsidRDefault="001E5A9A" w:rsidP="001E5A9A">
            <w:pPr>
              <w:jc w:val="center"/>
              <w:rPr>
                <w:sz w:val="20"/>
                <w:szCs w:val="18"/>
              </w:rPr>
            </w:pPr>
            <w:r>
              <w:rPr>
                <w:rFonts w:hint="eastAsia"/>
                <w:sz w:val="20"/>
                <w:szCs w:val="18"/>
              </w:rPr>
              <w:t>11.7</w:t>
            </w:r>
          </w:p>
        </w:tc>
      </w:tr>
      <w:tr w:rsidR="001E5A9A" w14:paraId="10DCED6F" w14:textId="77777777" w:rsidTr="001B7CDC">
        <w:trPr>
          <w:trHeight w:val="483"/>
        </w:trPr>
        <w:tc>
          <w:tcPr>
            <w:tcW w:w="867" w:type="pct"/>
            <w:vMerge/>
            <w:vAlign w:val="center"/>
          </w:tcPr>
          <w:p w14:paraId="539AA59B" w14:textId="77777777" w:rsidR="001E5A9A" w:rsidRPr="00D46824" w:rsidRDefault="001E5A9A" w:rsidP="001E5A9A">
            <w:pPr>
              <w:jc w:val="center"/>
              <w:rPr>
                <w:b/>
                <w:bCs/>
                <w:sz w:val="20"/>
                <w:szCs w:val="18"/>
              </w:rPr>
            </w:pPr>
          </w:p>
        </w:tc>
        <w:tc>
          <w:tcPr>
            <w:tcW w:w="550" w:type="pct"/>
            <w:vMerge/>
            <w:vAlign w:val="center"/>
          </w:tcPr>
          <w:p w14:paraId="6ECFFDA7" w14:textId="77777777" w:rsidR="001E5A9A" w:rsidRPr="00F051DE" w:rsidRDefault="001E5A9A" w:rsidP="001E5A9A">
            <w:pPr>
              <w:jc w:val="center"/>
              <w:rPr>
                <w:sz w:val="20"/>
                <w:szCs w:val="18"/>
              </w:rPr>
            </w:pPr>
          </w:p>
        </w:tc>
        <w:tc>
          <w:tcPr>
            <w:tcW w:w="776" w:type="pct"/>
            <w:vMerge/>
            <w:vAlign w:val="center"/>
          </w:tcPr>
          <w:p w14:paraId="3C42E169" w14:textId="77777777" w:rsidR="001E5A9A" w:rsidRPr="00F051DE" w:rsidRDefault="001E5A9A" w:rsidP="001E5A9A">
            <w:pPr>
              <w:jc w:val="center"/>
              <w:rPr>
                <w:sz w:val="20"/>
                <w:szCs w:val="18"/>
              </w:rPr>
            </w:pPr>
          </w:p>
        </w:tc>
        <w:tc>
          <w:tcPr>
            <w:tcW w:w="821" w:type="pct"/>
            <w:vMerge/>
            <w:vAlign w:val="center"/>
          </w:tcPr>
          <w:p w14:paraId="6CCE48CA" w14:textId="77777777" w:rsidR="001E5A9A" w:rsidRPr="00F051DE" w:rsidRDefault="001E5A9A" w:rsidP="001E5A9A">
            <w:pPr>
              <w:jc w:val="center"/>
              <w:rPr>
                <w:sz w:val="20"/>
                <w:szCs w:val="18"/>
              </w:rPr>
            </w:pPr>
          </w:p>
        </w:tc>
        <w:tc>
          <w:tcPr>
            <w:tcW w:w="612" w:type="pct"/>
            <w:vAlign w:val="center"/>
          </w:tcPr>
          <w:p w14:paraId="40CB70CF" w14:textId="77777777" w:rsidR="001E5A9A" w:rsidRPr="004322AF" w:rsidRDefault="001E5A9A" w:rsidP="001E5A9A">
            <w:pPr>
              <w:jc w:val="center"/>
              <w:rPr>
                <w:b/>
                <w:bCs/>
                <w:sz w:val="20"/>
                <w:szCs w:val="18"/>
              </w:rPr>
            </w:pPr>
            <w:r w:rsidRPr="004322AF">
              <w:rPr>
                <w:rFonts w:hint="eastAsia"/>
                <w:b/>
                <w:bCs/>
                <w:sz w:val="20"/>
                <w:szCs w:val="18"/>
              </w:rPr>
              <w:t>q</w:t>
            </w:r>
            <w:r>
              <w:rPr>
                <w:rFonts w:hint="eastAsia"/>
                <w:b/>
                <w:bCs/>
                <w:sz w:val="20"/>
                <w:szCs w:val="18"/>
              </w:rPr>
              <w:t xml:space="preserve"> (</w:t>
            </w:r>
            <w:r w:rsidRPr="00FF64C6">
              <w:rPr>
                <w:b/>
                <w:bCs/>
                <w:sz w:val="20"/>
                <w:szCs w:val="18"/>
              </w:rPr>
              <w:t>Å</w:t>
            </w:r>
            <w:r w:rsidRPr="00FF64C6">
              <w:rPr>
                <w:rFonts w:hint="eastAsia"/>
                <w:b/>
                <w:bCs/>
                <w:sz w:val="20"/>
                <w:szCs w:val="18"/>
                <w:vertAlign w:val="superscript"/>
              </w:rPr>
              <w:t>-1</w:t>
            </w:r>
            <w:r>
              <w:rPr>
                <w:rFonts w:hint="eastAsia"/>
                <w:b/>
                <w:bCs/>
                <w:sz w:val="20"/>
                <w:szCs w:val="18"/>
              </w:rPr>
              <w:t>)</w:t>
            </w:r>
          </w:p>
        </w:tc>
        <w:tc>
          <w:tcPr>
            <w:tcW w:w="430" w:type="pct"/>
            <w:vAlign w:val="center"/>
          </w:tcPr>
          <w:p w14:paraId="57B37FC0" w14:textId="274C6765" w:rsidR="001E5A9A" w:rsidRPr="00F051DE" w:rsidRDefault="001E5A9A" w:rsidP="001E5A9A">
            <w:pPr>
              <w:jc w:val="center"/>
              <w:rPr>
                <w:sz w:val="20"/>
                <w:szCs w:val="18"/>
              </w:rPr>
            </w:pPr>
            <w:r>
              <w:rPr>
                <w:rFonts w:hint="eastAsia"/>
                <w:sz w:val="20"/>
                <w:szCs w:val="18"/>
              </w:rPr>
              <w:t>0.68</w:t>
            </w:r>
          </w:p>
        </w:tc>
        <w:tc>
          <w:tcPr>
            <w:tcW w:w="943" w:type="pct"/>
            <w:vAlign w:val="center"/>
          </w:tcPr>
          <w:p w14:paraId="4CC3DC08" w14:textId="7615B6E3" w:rsidR="001E5A9A" w:rsidRDefault="001E5A9A" w:rsidP="001E5A9A">
            <w:pPr>
              <w:jc w:val="center"/>
              <w:rPr>
                <w:sz w:val="20"/>
                <w:szCs w:val="18"/>
              </w:rPr>
            </w:pPr>
            <w:r>
              <w:rPr>
                <w:rFonts w:hint="eastAsia"/>
                <w:sz w:val="20"/>
                <w:szCs w:val="18"/>
              </w:rPr>
              <w:t>0.83</w:t>
            </w:r>
          </w:p>
        </w:tc>
      </w:tr>
      <w:tr w:rsidR="001E5A9A" w14:paraId="05EAD910" w14:textId="77777777" w:rsidTr="001B7CDC">
        <w:trPr>
          <w:trHeight w:val="483"/>
        </w:trPr>
        <w:tc>
          <w:tcPr>
            <w:tcW w:w="867" w:type="pct"/>
            <w:vMerge w:val="restart"/>
            <w:vAlign w:val="center"/>
          </w:tcPr>
          <w:p w14:paraId="068D7C97" w14:textId="4ED4F836" w:rsidR="001E5A9A" w:rsidRPr="00D46824" w:rsidRDefault="001E5A9A" w:rsidP="001E5A9A">
            <w:pPr>
              <w:jc w:val="center"/>
              <w:rPr>
                <w:b/>
                <w:bCs/>
                <w:sz w:val="20"/>
                <w:szCs w:val="18"/>
              </w:rPr>
            </w:pPr>
            <w:r w:rsidRPr="00D46824">
              <w:rPr>
                <w:rFonts w:hint="eastAsia"/>
                <w:b/>
                <w:bCs/>
                <w:sz w:val="20"/>
                <w:szCs w:val="18"/>
              </w:rPr>
              <w:t xml:space="preserve">Ref. </w:t>
            </w:r>
            <w:r>
              <w:rPr>
                <w:rFonts w:hint="eastAsia"/>
                <w:b/>
                <w:bCs/>
                <w:sz w:val="20"/>
                <w:szCs w:val="18"/>
              </w:rPr>
              <w:t>[3]</w:t>
            </w:r>
          </w:p>
        </w:tc>
        <w:tc>
          <w:tcPr>
            <w:tcW w:w="550" w:type="pct"/>
            <w:vMerge w:val="restart"/>
            <w:vAlign w:val="center"/>
          </w:tcPr>
          <w:p w14:paraId="7CF16858" w14:textId="77777777" w:rsidR="001E5A9A" w:rsidRPr="00F051DE" w:rsidRDefault="001E5A9A" w:rsidP="001E5A9A">
            <w:pPr>
              <w:jc w:val="center"/>
              <w:rPr>
                <w:sz w:val="20"/>
                <w:szCs w:val="18"/>
              </w:rPr>
            </w:pPr>
            <w:r w:rsidRPr="00F051DE">
              <w:rPr>
                <w:rFonts w:hint="eastAsia"/>
                <w:sz w:val="20"/>
                <w:szCs w:val="18"/>
              </w:rPr>
              <w:t>EA</w:t>
            </w:r>
            <w:r w:rsidRPr="00F051DE">
              <w:rPr>
                <w:rFonts w:hint="eastAsia"/>
                <w:sz w:val="20"/>
                <w:szCs w:val="18"/>
                <w:vertAlign w:val="subscript"/>
              </w:rPr>
              <w:t>2</w:t>
            </w:r>
            <w:r w:rsidRPr="00F051DE">
              <w:rPr>
                <w:rFonts w:hint="eastAsia"/>
                <w:sz w:val="20"/>
                <w:szCs w:val="18"/>
              </w:rPr>
              <w:t>PbI</w:t>
            </w:r>
            <w:r w:rsidRPr="00F051DE">
              <w:rPr>
                <w:rFonts w:hint="eastAsia"/>
                <w:sz w:val="20"/>
                <w:szCs w:val="18"/>
                <w:vertAlign w:val="subscript"/>
              </w:rPr>
              <w:t>4</w:t>
            </w:r>
          </w:p>
        </w:tc>
        <w:tc>
          <w:tcPr>
            <w:tcW w:w="776" w:type="pct"/>
            <w:vMerge w:val="restart"/>
            <w:vAlign w:val="center"/>
          </w:tcPr>
          <w:p w14:paraId="543D00B6" w14:textId="77777777" w:rsidR="001E5A9A" w:rsidRPr="00F051DE" w:rsidRDefault="001E5A9A" w:rsidP="001E5A9A">
            <w:pPr>
              <w:jc w:val="center"/>
              <w:rPr>
                <w:sz w:val="20"/>
                <w:szCs w:val="18"/>
              </w:rPr>
            </w:pPr>
            <w:r w:rsidRPr="00F051DE">
              <w:rPr>
                <w:rFonts w:hint="eastAsia"/>
                <w:sz w:val="20"/>
                <w:szCs w:val="18"/>
              </w:rPr>
              <w:t>XRD</w:t>
            </w:r>
          </w:p>
        </w:tc>
        <w:tc>
          <w:tcPr>
            <w:tcW w:w="821" w:type="pct"/>
            <w:vMerge w:val="restart"/>
            <w:vAlign w:val="center"/>
          </w:tcPr>
          <w:p w14:paraId="435132FD" w14:textId="77777777" w:rsidR="001E5A9A" w:rsidRPr="00F051DE" w:rsidRDefault="001E5A9A" w:rsidP="001E5A9A">
            <w:pPr>
              <w:jc w:val="center"/>
              <w:rPr>
                <w:sz w:val="20"/>
                <w:szCs w:val="18"/>
              </w:rPr>
            </w:pPr>
            <w:r w:rsidRPr="00F051DE">
              <w:rPr>
                <w:rFonts w:hint="eastAsia"/>
                <w:sz w:val="20"/>
                <w:szCs w:val="18"/>
              </w:rPr>
              <w:t>2D</w:t>
            </w:r>
          </w:p>
        </w:tc>
        <w:tc>
          <w:tcPr>
            <w:tcW w:w="612" w:type="pct"/>
            <w:vAlign w:val="center"/>
          </w:tcPr>
          <w:p w14:paraId="1D1DEAD4" w14:textId="77777777" w:rsidR="001E5A9A" w:rsidRPr="004322AF" w:rsidRDefault="001E5A9A" w:rsidP="001E5A9A">
            <w:pPr>
              <w:jc w:val="center"/>
              <w:rPr>
                <w:b/>
                <w:bCs/>
                <w:sz w:val="20"/>
                <w:szCs w:val="18"/>
              </w:rPr>
            </w:pPr>
            <w:r w:rsidRPr="004322AF">
              <w:rPr>
                <w:rFonts w:cs="Times New Roman"/>
                <w:b/>
                <w:bCs/>
                <w:sz w:val="20"/>
                <w:szCs w:val="18"/>
              </w:rPr>
              <w:t>2θ</w:t>
            </w:r>
            <w:r>
              <w:rPr>
                <w:rFonts w:cs="Times New Roman" w:hint="eastAsia"/>
                <w:b/>
                <w:bCs/>
                <w:sz w:val="20"/>
                <w:szCs w:val="18"/>
              </w:rPr>
              <w:t xml:space="preserve"> </w:t>
            </w:r>
            <w:r w:rsidRPr="00FF64C6">
              <w:rPr>
                <w:rFonts w:cs="Times New Roman"/>
                <w:b/>
                <w:bCs/>
                <w:sz w:val="20"/>
                <w:szCs w:val="18"/>
              </w:rPr>
              <w:t>(°)</w:t>
            </w:r>
          </w:p>
        </w:tc>
        <w:tc>
          <w:tcPr>
            <w:tcW w:w="430" w:type="pct"/>
            <w:vAlign w:val="center"/>
          </w:tcPr>
          <w:p w14:paraId="1FC69578" w14:textId="3927431E" w:rsidR="001E5A9A" w:rsidRPr="00F051DE" w:rsidRDefault="001E5A9A" w:rsidP="001E5A9A">
            <w:pPr>
              <w:jc w:val="center"/>
              <w:rPr>
                <w:sz w:val="20"/>
                <w:szCs w:val="18"/>
              </w:rPr>
            </w:pPr>
            <w:r>
              <w:rPr>
                <w:rFonts w:hint="eastAsia"/>
                <w:sz w:val="20"/>
                <w:szCs w:val="18"/>
              </w:rPr>
              <w:t>-</w:t>
            </w:r>
          </w:p>
        </w:tc>
        <w:tc>
          <w:tcPr>
            <w:tcW w:w="943" w:type="pct"/>
            <w:vAlign w:val="center"/>
          </w:tcPr>
          <w:p w14:paraId="3E20A871" w14:textId="77777777" w:rsidR="001E5A9A" w:rsidRPr="00F051DE" w:rsidRDefault="001E5A9A" w:rsidP="001E5A9A">
            <w:pPr>
              <w:jc w:val="center"/>
              <w:rPr>
                <w:sz w:val="20"/>
                <w:szCs w:val="18"/>
              </w:rPr>
            </w:pPr>
            <w:r>
              <w:rPr>
                <w:rFonts w:hint="eastAsia"/>
                <w:sz w:val="20"/>
                <w:szCs w:val="18"/>
              </w:rPr>
              <w:t>11.3</w:t>
            </w:r>
          </w:p>
        </w:tc>
      </w:tr>
      <w:tr w:rsidR="001E5A9A" w14:paraId="07BC979C" w14:textId="77777777" w:rsidTr="001B7CDC">
        <w:trPr>
          <w:trHeight w:val="483"/>
        </w:trPr>
        <w:tc>
          <w:tcPr>
            <w:tcW w:w="867" w:type="pct"/>
            <w:vMerge/>
            <w:vAlign w:val="center"/>
          </w:tcPr>
          <w:p w14:paraId="1D95DE68" w14:textId="77777777" w:rsidR="001E5A9A" w:rsidRPr="00D46824" w:rsidRDefault="001E5A9A" w:rsidP="001E5A9A">
            <w:pPr>
              <w:jc w:val="center"/>
              <w:rPr>
                <w:b/>
                <w:bCs/>
                <w:sz w:val="20"/>
                <w:szCs w:val="18"/>
              </w:rPr>
            </w:pPr>
          </w:p>
        </w:tc>
        <w:tc>
          <w:tcPr>
            <w:tcW w:w="550" w:type="pct"/>
            <w:vMerge/>
            <w:vAlign w:val="center"/>
          </w:tcPr>
          <w:p w14:paraId="1981F9F9" w14:textId="77777777" w:rsidR="001E5A9A" w:rsidRPr="00F051DE" w:rsidRDefault="001E5A9A" w:rsidP="001E5A9A">
            <w:pPr>
              <w:jc w:val="center"/>
              <w:rPr>
                <w:sz w:val="20"/>
                <w:szCs w:val="18"/>
              </w:rPr>
            </w:pPr>
          </w:p>
        </w:tc>
        <w:tc>
          <w:tcPr>
            <w:tcW w:w="776" w:type="pct"/>
            <w:vMerge/>
            <w:vAlign w:val="center"/>
          </w:tcPr>
          <w:p w14:paraId="2A5F9628" w14:textId="77777777" w:rsidR="001E5A9A" w:rsidRPr="00F051DE" w:rsidRDefault="001E5A9A" w:rsidP="001E5A9A">
            <w:pPr>
              <w:jc w:val="center"/>
              <w:rPr>
                <w:sz w:val="20"/>
                <w:szCs w:val="18"/>
              </w:rPr>
            </w:pPr>
          </w:p>
        </w:tc>
        <w:tc>
          <w:tcPr>
            <w:tcW w:w="821" w:type="pct"/>
            <w:vMerge/>
            <w:vAlign w:val="center"/>
          </w:tcPr>
          <w:p w14:paraId="3010480F" w14:textId="77777777" w:rsidR="001E5A9A" w:rsidRPr="00F051DE" w:rsidRDefault="001E5A9A" w:rsidP="001E5A9A">
            <w:pPr>
              <w:jc w:val="center"/>
              <w:rPr>
                <w:sz w:val="20"/>
                <w:szCs w:val="18"/>
              </w:rPr>
            </w:pPr>
          </w:p>
        </w:tc>
        <w:tc>
          <w:tcPr>
            <w:tcW w:w="612" w:type="pct"/>
            <w:vAlign w:val="center"/>
          </w:tcPr>
          <w:p w14:paraId="7BA944E2" w14:textId="77777777" w:rsidR="001E5A9A" w:rsidRPr="004322AF" w:rsidRDefault="001E5A9A" w:rsidP="001E5A9A">
            <w:pPr>
              <w:jc w:val="center"/>
              <w:rPr>
                <w:b/>
                <w:bCs/>
                <w:sz w:val="20"/>
                <w:szCs w:val="18"/>
              </w:rPr>
            </w:pPr>
            <w:r>
              <w:rPr>
                <w:rFonts w:hint="eastAsia"/>
                <w:b/>
                <w:bCs/>
                <w:sz w:val="20"/>
                <w:szCs w:val="18"/>
              </w:rPr>
              <w:t>q (</w:t>
            </w:r>
            <w:r w:rsidRPr="00FF64C6">
              <w:rPr>
                <w:b/>
                <w:bCs/>
                <w:sz w:val="20"/>
                <w:szCs w:val="18"/>
              </w:rPr>
              <w:t>Å</w:t>
            </w:r>
            <w:r w:rsidRPr="00FF64C6">
              <w:rPr>
                <w:rFonts w:hint="eastAsia"/>
                <w:b/>
                <w:bCs/>
                <w:sz w:val="20"/>
                <w:szCs w:val="18"/>
                <w:vertAlign w:val="superscript"/>
              </w:rPr>
              <w:t>-1</w:t>
            </w:r>
            <w:r>
              <w:rPr>
                <w:rFonts w:hint="eastAsia"/>
                <w:b/>
                <w:bCs/>
                <w:sz w:val="20"/>
                <w:szCs w:val="18"/>
              </w:rPr>
              <w:t>)</w:t>
            </w:r>
          </w:p>
        </w:tc>
        <w:tc>
          <w:tcPr>
            <w:tcW w:w="430" w:type="pct"/>
            <w:vAlign w:val="center"/>
          </w:tcPr>
          <w:p w14:paraId="27C47F59" w14:textId="32469CEE" w:rsidR="001E5A9A" w:rsidRDefault="001E5A9A" w:rsidP="001E5A9A">
            <w:pPr>
              <w:jc w:val="center"/>
              <w:rPr>
                <w:sz w:val="20"/>
                <w:szCs w:val="18"/>
              </w:rPr>
            </w:pPr>
            <w:r>
              <w:rPr>
                <w:rFonts w:hint="eastAsia"/>
                <w:sz w:val="20"/>
                <w:szCs w:val="18"/>
              </w:rPr>
              <w:t>-</w:t>
            </w:r>
          </w:p>
        </w:tc>
        <w:tc>
          <w:tcPr>
            <w:tcW w:w="943" w:type="pct"/>
            <w:vAlign w:val="center"/>
          </w:tcPr>
          <w:p w14:paraId="61D01B85" w14:textId="77777777" w:rsidR="001E5A9A" w:rsidRDefault="001E5A9A" w:rsidP="001E5A9A">
            <w:pPr>
              <w:jc w:val="center"/>
              <w:rPr>
                <w:sz w:val="20"/>
                <w:szCs w:val="18"/>
              </w:rPr>
            </w:pPr>
            <w:r>
              <w:rPr>
                <w:rFonts w:hint="eastAsia"/>
                <w:sz w:val="20"/>
                <w:szCs w:val="18"/>
              </w:rPr>
              <w:t>0.80</w:t>
            </w:r>
          </w:p>
        </w:tc>
      </w:tr>
      <w:tr w:rsidR="001E5A9A" w14:paraId="0AD86DE1" w14:textId="77777777" w:rsidTr="001B7CDC">
        <w:trPr>
          <w:trHeight w:val="483"/>
        </w:trPr>
        <w:tc>
          <w:tcPr>
            <w:tcW w:w="867" w:type="pct"/>
            <w:vMerge w:val="restart"/>
            <w:vAlign w:val="center"/>
          </w:tcPr>
          <w:p w14:paraId="6910EA6D" w14:textId="428CB2E0" w:rsidR="001E5A9A" w:rsidRPr="00D46824" w:rsidRDefault="001E5A9A" w:rsidP="001E5A9A">
            <w:pPr>
              <w:jc w:val="center"/>
              <w:rPr>
                <w:b/>
                <w:bCs/>
                <w:sz w:val="20"/>
                <w:szCs w:val="18"/>
              </w:rPr>
            </w:pPr>
            <w:r w:rsidRPr="00D46824">
              <w:rPr>
                <w:rFonts w:hint="eastAsia"/>
                <w:b/>
                <w:bCs/>
                <w:sz w:val="20"/>
                <w:szCs w:val="18"/>
              </w:rPr>
              <w:t xml:space="preserve">Ref. </w:t>
            </w:r>
            <w:r>
              <w:rPr>
                <w:rFonts w:hint="eastAsia"/>
                <w:b/>
                <w:bCs/>
                <w:sz w:val="20"/>
                <w:szCs w:val="18"/>
              </w:rPr>
              <w:t>[4]</w:t>
            </w:r>
          </w:p>
        </w:tc>
        <w:tc>
          <w:tcPr>
            <w:tcW w:w="550" w:type="pct"/>
            <w:vMerge w:val="restart"/>
            <w:vAlign w:val="center"/>
          </w:tcPr>
          <w:p w14:paraId="48FE3EA0" w14:textId="77777777" w:rsidR="001E5A9A" w:rsidRPr="00F051DE" w:rsidRDefault="001E5A9A" w:rsidP="001E5A9A">
            <w:pPr>
              <w:jc w:val="center"/>
              <w:rPr>
                <w:sz w:val="20"/>
                <w:szCs w:val="18"/>
              </w:rPr>
            </w:pPr>
            <w:r w:rsidRPr="00F051DE">
              <w:rPr>
                <w:rFonts w:hint="eastAsia"/>
                <w:sz w:val="20"/>
                <w:szCs w:val="18"/>
              </w:rPr>
              <w:t>EA</w:t>
            </w:r>
            <w:r w:rsidRPr="00F051DE">
              <w:rPr>
                <w:rFonts w:hint="eastAsia"/>
                <w:sz w:val="20"/>
                <w:szCs w:val="18"/>
                <w:vertAlign w:val="subscript"/>
              </w:rPr>
              <w:t>2</w:t>
            </w:r>
            <w:r w:rsidRPr="00F051DE">
              <w:rPr>
                <w:rFonts w:hint="eastAsia"/>
                <w:sz w:val="20"/>
                <w:szCs w:val="18"/>
              </w:rPr>
              <w:t>PbI</w:t>
            </w:r>
            <w:r w:rsidRPr="00F051DE">
              <w:rPr>
                <w:rFonts w:hint="eastAsia"/>
                <w:sz w:val="20"/>
                <w:szCs w:val="18"/>
                <w:vertAlign w:val="subscript"/>
              </w:rPr>
              <w:t>4</w:t>
            </w:r>
          </w:p>
        </w:tc>
        <w:tc>
          <w:tcPr>
            <w:tcW w:w="776" w:type="pct"/>
            <w:vMerge w:val="restart"/>
            <w:vAlign w:val="center"/>
          </w:tcPr>
          <w:p w14:paraId="5CB55099" w14:textId="77777777" w:rsidR="001E5A9A" w:rsidRPr="00F051DE" w:rsidRDefault="001E5A9A" w:rsidP="001E5A9A">
            <w:pPr>
              <w:jc w:val="center"/>
              <w:rPr>
                <w:sz w:val="20"/>
                <w:szCs w:val="18"/>
              </w:rPr>
            </w:pPr>
            <w:r w:rsidRPr="00F051DE">
              <w:rPr>
                <w:rFonts w:hint="eastAsia"/>
                <w:sz w:val="20"/>
                <w:szCs w:val="18"/>
              </w:rPr>
              <w:t>XRD</w:t>
            </w:r>
          </w:p>
        </w:tc>
        <w:tc>
          <w:tcPr>
            <w:tcW w:w="821" w:type="pct"/>
            <w:vMerge w:val="restart"/>
            <w:vAlign w:val="center"/>
          </w:tcPr>
          <w:p w14:paraId="32E1DA92" w14:textId="77777777" w:rsidR="001E5A9A" w:rsidRPr="00F051DE" w:rsidRDefault="001E5A9A" w:rsidP="001E5A9A">
            <w:pPr>
              <w:jc w:val="center"/>
              <w:rPr>
                <w:sz w:val="20"/>
                <w:szCs w:val="18"/>
              </w:rPr>
            </w:pPr>
            <w:r w:rsidRPr="00F051DE">
              <w:rPr>
                <w:rFonts w:hint="eastAsia"/>
                <w:sz w:val="20"/>
                <w:szCs w:val="18"/>
              </w:rPr>
              <w:t>2D</w:t>
            </w:r>
          </w:p>
        </w:tc>
        <w:tc>
          <w:tcPr>
            <w:tcW w:w="612" w:type="pct"/>
            <w:vAlign w:val="center"/>
          </w:tcPr>
          <w:p w14:paraId="1D8AD67A" w14:textId="77777777" w:rsidR="001E5A9A" w:rsidRPr="004322AF" w:rsidRDefault="001E5A9A" w:rsidP="001E5A9A">
            <w:pPr>
              <w:jc w:val="center"/>
              <w:rPr>
                <w:b/>
                <w:bCs/>
                <w:sz w:val="20"/>
                <w:szCs w:val="18"/>
              </w:rPr>
            </w:pPr>
            <w:r w:rsidRPr="004322AF">
              <w:rPr>
                <w:rFonts w:cs="Times New Roman"/>
                <w:b/>
                <w:bCs/>
                <w:sz w:val="20"/>
                <w:szCs w:val="18"/>
              </w:rPr>
              <w:t>2θ</w:t>
            </w:r>
            <w:r>
              <w:rPr>
                <w:rFonts w:cs="Times New Roman" w:hint="eastAsia"/>
                <w:b/>
                <w:bCs/>
                <w:sz w:val="20"/>
                <w:szCs w:val="18"/>
              </w:rPr>
              <w:t xml:space="preserve"> (</w:t>
            </w:r>
            <w:r w:rsidRPr="00FF64C6">
              <w:rPr>
                <w:rFonts w:cs="Times New Roman"/>
                <w:b/>
                <w:bCs/>
                <w:sz w:val="20"/>
                <w:szCs w:val="18"/>
              </w:rPr>
              <w:t>°</w:t>
            </w:r>
            <w:r>
              <w:rPr>
                <w:rFonts w:cs="Times New Roman" w:hint="eastAsia"/>
                <w:b/>
                <w:bCs/>
                <w:sz w:val="20"/>
                <w:szCs w:val="18"/>
              </w:rPr>
              <w:t>)</w:t>
            </w:r>
          </w:p>
        </w:tc>
        <w:tc>
          <w:tcPr>
            <w:tcW w:w="430" w:type="pct"/>
            <w:vAlign w:val="center"/>
          </w:tcPr>
          <w:p w14:paraId="7252CC13" w14:textId="002A63DC" w:rsidR="001E5A9A" w:rsidRPr="00F051DE" w:rsidRDefault="00223D31" w:rsidP="001E5A9A">
            <w:pPr>
              <w:jc w:val="center"/>
              <w:rPr>
                <w:sz w:val="20"/>
                <w:szCs w:val="18"/>
              </w:rPr>
            </w:pPr>
            <w:r>
              <w:rPr>
                <w:rFonts w:hint="eastAsia"/>
                <w:sz w:val="20"/>
                <w:szCs w:val="18"/>
              </w:rPr>
              <w:t>7.17</w:t>
            </w:r>
          </w:p>
        </w:tc>
        <w:tc>
          <w:tcPr>
            <w:tcW w:w="943" w:type="pct"/>
            <w:vAlign w:val="center"/>
          </w:tcPr>
          <w:p w14:paraId="6244F784" w14:textId="44388877" w:rsidR="001E5A9A" w:rsidRPr="00F051DE" w:rsidRDefault="001E5A9A" w:rsidP="001E5A9A">
            <w:pPr>
              <w:jc w:val="center"/>
              <w:rPr>
                <w:sz w:val="20"/>
                <w:szCs w:val="18"/>
              </w:rPr>
            </w:pPr>
          </w:p>
        </w:tc>
      </w:tr>
      <w:tr w:rsidR="001E5A9A" w14:paraId="2F2FE899" w14:textId="77777777" w:rsidTr="001B7CDC">
        <w:trPr>
          <w:trHeight w:val="483"/>
        </w:trPr>
        <w:tc>
          <w:tcPr>
            <w:tcW w:w="867" w:type="pct"/>
            <w:vMerge/>
            <w:vAlign w:val="center"/>
          </w:tcPr>
          <w:p w14:paraId="2BFC0BEF" w14:textId="77777777" w:rsidR="001E5A9A" w:rsidRPr="00D46824" w:rsidRDefault="001E5A9A" w:rsidP="001E5A9A">
            <w:pPr>
              <w:jc w:val="center"/>
              <w:rPr>
                <w:b/>
                <w:bCs/>
                <w:sz w:val="20"/>
                <w:szCs w:val="18"/>
              </w:rPr>
            </w:pPr>
          </w:p>
        </w:tc>
        <w:tc>
          <w:tcPr>
            <w:tcW w:w="550" w:type="pct"/>
            <w:vMerge/>
            <w:vAlign w:val="center"/>
          </w:tcPr>
          <w:p w14:paraId="7F629654" w14:textId="77777777" w:rsidR="001E5A9A" w:rsidRPr="00F051DE" w:rsidRDefault="001E5A9A" w:rsidP="001E5A9A">
            <w:pPr>
              <w:jc w:val="center"/>
              <w:rPr>
                <w:sz w:val="20"/>
                <w:szCs w:val="18"/>
              </w:rPr>
            </w:pPr>
          </w:p>
        </w:tc>
        <w:tc>
          <w:tcPr>
            <w:tcW w:w="776" w:type="pct"/>
            <w:vMerge/>
            <w:vAlign w:val="center"/>
          </w:tcPr>
          <w:p w14:paraId="042E11CD" w14:textId="77777777" w:rsidR="001E5A9A" w:rsidRPr="00F051DE" w:rsidRDefault="001E5A9A" w:rsidP="001E5A9A">
            <w:pPr>
              <w:jc w:val="center"/>
              <w:rPr>
                <w:sz w:val="20"/>
                <w:szCs w:val="18"/>
              </w:rPr>
            </w:pPr>
          </w:p>
        </w:tc>
        <w:tc>
          <w:tcPr>
            <w:tcW w:w="821" w:type="pct"/>
            <w:vMerge/>
            <w:vAlign w:val="center"/>
          </w:tcPr>
          <w:p w14:paraId="766D8D8E" w14:textId="77777777" w:rsidR="001E5A9A" w:rsidRPr="00F051DE" w:rsidRDefault="001E5A9A" w:rsidP="001E5A9A">
            <w:pPr>
              <w:jc w:val="center"/>
              <w:rPr>
                <w:sz w:val="20"/>
                <w:szCs w:val="18"/>
              </w:rPr>
            </w:pPr>
          </w:p>
        </w:tc>
        <w:tc>
          <w:tcPr>
            <w:tcW w:w="612" w:type="pct"/>
            <w:tcBorders>
              <w:bottom w:val="single" w:sz="4" w:space="0" w:color="auto"/>
            </w:tcBorders>
            <w:vAlign w:val="center"/>
          </w:tcPr>
          <w:p w14:paraId="63DC879B" w14:textId="77777777" w:rsidR="001E5A9A" w:rsidRPr="004322AF" w:rsidRDefault="001E5A9A" w:rsidP="001E5A9A">
            <w:pPr>
              <w:jc w:val="center"/>
              <w:rPr>
                <w:b/>
                <w:bCs/>
                <w:sz w:val="20"/>
                <w:szCs w:val="18"/>
              </w:rPr>
            </w:pPr>
            <w:r>
              <w:rPr>
                <w:rFonts w:hint="eastAsia"/>
                <w:b/>
                <w:bCs/>
                <w:sz w:val="20"/>
                <w:szCs w:val="18"/>
              </w:rPr>
              <w:t>q (</w:t>
            </w:r>
            <w:r w:rsidRPr="00FF64C6">
              <w:rPr>
                <w:b/>
                <w:bCs/>
                <w:sz w:val="20"/>
                <w:szCs w:val="18"/>
              </w:rPr>
              <w:t>Å</w:t>
            </w:r>
            <w:r w:rsidRPr="00FF64C6">
              <w:rPr>
                <w:rFonts w:hint="eastAsia"/>
                <w:b/>
                <w:bCs/>
                <w:sz w:val="20"/>
                <w:szCs w:val="18"/>
                <w:vertAlign w:val="superscript"/>
              </w:rPr>
              <w:t>-1</w:t>
            </w:r>
            <w:r>
              <w:rPr>
                <w:rFonts w:hint="eastAsia"/>
                <w:b/>
                <w:bCs/>
                <w:sz w:val="20"/>
                <w:szCs w:val="18"/>
              </w:rPr>
              <w:t>)</w:t>
            </w:r>
          </w:p>
        </w:tc>
        <w:tc>
          <w:tcPr>
            <w:tcW w:w="430" w:type="pct"/>
            <w:tcBorders>
              <w:bottom w:val="single" w:sz="4" w:space="0" w:color="auto"/>
            </w:tcBorders>
            <w:vAlign w:val="center"/>
          </w:tcPr>
          <w:p w14:paraId="1E4B2B70" w14:textId="41C1D5EC" w:rsidR="001E5A9A" w:rsidRDefault="001E5A9A" w:rsidP="001E5A9A">
            <w:pPr>
              <w:jc w:val="center"/>
              <w:rPr>
                <w:sz w:val="20"/>
                <w:szCs w:val="18"/>
              </w:rPr>
            </w:pPr>
            <w:r>
              <w:rPr>
                <w:rFonts w:hint="eastAsia"/>
                <w:sz w:val="20"/>
                <w:szCs w:val="18"/>
              </w:rPr>
              <w:t>0.</w:t>
            </w:r>
            <w:r w:rsidR="002058FD">
              <w:rPr>
                <w:rFonts w:hint="eastAsia"/>
                <w:sz w:val="20"/>
                <w:szCs w:val="18"/>
              </w:rPr>
              <w:t>5</w:t>
            </w:r>
            <w:r w:rsidR="00DA4A60">
              <w:rPr>
                <w:rFonts w:hint="eastAsia"/>
                <w:sz w:val="20"/>
                <w:szCs w:val="18"/>
              </w:rPr>
              <w:t>1</w:t>
            </w:r>
          </w:p>
        </w:tc>
        <w:tc>
          <w:tcPr>
            <w:tcW w:w="943" w:type="pct"/>
            <w:vAlign w:val="center"/>
          </w:tcPr>
          <w:p w14:paraId="3544E5C8" w14:textId="47D80CE1" w:rsidR="001E5A9A" w:rsidRDefault="001E5A9A" w:rsidP="001E5A9A">
            <w:pPr>
              <w:jc w:val="center"/>
              <w:rPr>
                <w:sz w:val="20"/>
                <w:szCs w:val="18"/>
              </w:rPr>
            </w:pPr>
          </w:p>
        </w:tc>
      </w:tr>
      <w:tr w:rsidR="001E5A9A" w14:paraId="2B8D41A5" w14:textId="77777777" w:rsidTr="001B7CDC">
        <w:trPr>
          <w:trHeight w:val="773"/>
        </w:trPr>
        <w:tc>
          <w:tcPr>
            <w:tcW w:w="867" w:type="pct"/>
            <w:tcBorders>
              <w:top w:val="double" w:sz="4" w:space="0" w:color="auto"/>
            </w:tcBorders>
            <w:vAlign w:val="center"/>
          </w:tcPr>
          <w:p w14:paraId="64A5A5E4" w14:textId="77777777" w:rsidR="001E5A9A" w:rsidRPr="00D46824" w:rsidRDefault="001E5A9A" w:rsidP="001E5A9A">
            <w:pPr>
              <w:jc w:val="center"/>
              <w:rPr>
                <w:b/>
                <w:bCs/>
                <w:sz w:val="20"/>
                <w:szCs w:val="18"/>
              </w:rPr>
            </w:pPr>
            <w:r w:rsidRPr="00D46824">
              <w:rPr>
                <w:b/>
                <w:bCs/>
                <w:sz w:val="20"/>
                <w:szCs w:val="18"/>
              </w:rPr>
              <w:t>T</w:t>
            </w:r>
            <w:r w:rsidRPr="00D46824">
              <w:rPr>
                <w:rFonts w:hint="eastAsia"/>
                <w:b/>
                <w:bCs/>
                <w:sz w:val="20"/>
                <w:szCs w:val="18"/>
              </w:rPr>
              <w:t>his work</w:t>
            </w:r>
          </w:p>
          <w:p w14:paraId="41DA082D" w14:textId="32447153" w:rsidR="001E5A9A" w:rsidRPr="00D46824" w:rsidRDefault="001E5A9A" w:rsidP="001E5A9A">
            <w:pPr>
              <w:jc w:val="center"/>
              <w:rPr>
                <w:b/>
                <w:bCs/>
                <w:sz w:val="20"/>
                <w:szCs w:val="18"/>
              </w:rPr>
            </w:pPr>
            <w:r w:rsidRPr="00D46824">
              <w:rPr>
                <w:rFonts w:hint="eastAsia"/>
                <w:b/>
                <w:bCs/>
                <w:sz w:val="20"/>
                <w:szCs w:val="18"/>
              </w:rPr>
              <w:t>(</w:t>
            </w:r>
            <w:r w:rsidR="001B7CDC" w:rsidRPr="001B7CDC">
              <w:rPr>
                <w:b/>
                <w:bCs/>
                <w:sz w:val="20"/>
                <w:szCs w:val="18"/>
              </w:rPr>
              <w:t>[EAI]/[PbI</w:t>
            </w:r>
            <w:r w:rsidR="001B7CDC" w:rsidRPr="001B7CDC">
              <w:rPr>
                <w:b/>
                <w:bCs/>
                <w:sz w:val="20"/>
                <w:szCs w:val="18"/>
                <w:vertAlign w:val="subscript"/>
              </w:rPr>
              <w:t>2</w:t>
            </w:r>
            <w:r w:rsidR="001B7CDC" w:rsidRPr="001B7CDC">
              <w:rPr>
                <w:b/>
                <w:bCs/>
                <w:sz w:val="20"/>
                <w:szCs w:val="18"/>
              </w:rPr>
              <w:t>]</w:t>
            </w:r>
            <w:r w:rsidR="001B7CDC" w:rsidRPr="001B7CDC">
              <w:rPr>
                <w:rFonts w:hint="eastAsia"/>
                <w:b/>
                <w:bCs/>
                <w:sz w:val="20"/>
                <w:szCs w:val="18"/>
              </w:rPr>
              <w:t xml:space="preserve"> ratio of</w:t>
            </w:r>
            <w:r w:rsidR="001B7CDC" w:rsidRPr="00D46824">
              <w:rPr>
                <w:rFonts w:hint="eastAsia"/>
                <w:b/>
                <w:bCs/>
                <w:sz w:val="20"/>
                <w:szCs w:val="18"/>
              </w:rPr>
              <w:t xml:space="preserve"> </w:t>
            </w:r>
            <w:r w:rsidRPr="00D46824">
              <w:rPr>
                <w:rFonts w:hint="eastAsia"/>
                <w:b/>
                <w:bCs/>
                <w:sz w:val="20"/>
                <w:szCs w:val="18"/>
              </w:rPr>
              <w:t>EA 2.0)</w:t>
            </w:r>
          </w:p>
        </w:tc>
        <w:tc>
          <w:tcPr>
            <w:tcW w:w="550" w:type="pct"/>
            <w:tcBorders>
              <w:top w:val="double" w:sz="4" w:space="0" w:color="auto"/>
            </w:tcBorders>
            <w:vAlign w:val="center"/>
          </w:tcPr>
          <w:p w14:paraId="647872D9" w14:textId="77777777" w:rsidR="001E5A9A" w:rsidRPr="00F051DE" w:rsidRDefault="001E5A9A" w:rsidP="001E5A9A">
            <w:pPr>
              <w:jc w:val="center"/>
              <w:rPr>
                <w:sz w:val="20"/>
                <w:szCs w:val="18"/>
              </w:rPr>
            </w:pPr>
            <w:r w:rsidRPr="00F051DE">
              <w:rPr>
                <w:rFonts w:hint="eastAsia"/>
                <w:sz w:val="20"/>
                <w:szCs w:val="18"/>
              </w:rPr>
              <w:t>EA</w:t>
            </w:r>
            <w:r w:rsidRPr="00F051DE">
              <w:rPr>
                <w:rFonts w:hint="eastAsia"/>
                <w:sz w:val="20"/>
                <w:szCs w:val="18"/>
                <w:vertAlign w:val="subscript"/>
              </w:rPr>
              <w:t>2</w:t>
            </w:r>
            <w:r w:rsidRPr="00F051DE">
              <w:rPr>
                <w:rFonts w:hint="eastAsia"/>
                <w:sz w:val="20"/>
                <w:szCs w:val="18"/>
              </w:rPr>
              <w:t>PbI</w:t>
            </w:r>
            <w:r w:rsidRPr="00F051DE">
              <w:rPr>
                <w:rFonts w:hint="eastAsia"/>
                <w:sz w:val="20"/>
                <w:szCs w:val="18"/>
                <w:vertAlign w:val="subscript"/>
              </w:rPr>
              <w:t>4</w:t>
            </w:r>
          </w:p>
        </w:tc>
        <w:tc>
          <w:tcPr>
            <w:tcW w:w="776" w:type="pct"/>
            <w:tcBorders>
              <w:top w:val="double" w:sz="4" w:space="0" w:color="auto"/>
            </w:tcBorders>
            <w:vAlign w:val="center"/>
          </w:tcPr>
          <w:p w14:paraId="7BDADA20" w14:textId="77777777" w:rsidR="001E5A9A" w:rsidRPr="00F051DE" w:rsidRDefault="001E5A9A" w:rsidP="001E5A9A">
            <w:pPr>
              <w:jc w:val="center"/>
              <w:rPr>
                <w:sz w:val="20"/>
                <w:szCs w:val="18"/>
              </w:rPr>
            </w:pPr>
            <w:r w:rsidRPr="00F051DE">
              <w:rPr>
                <w:rFonts w:hint="eastAsia"/>
                <w:sz w:val="20"/>
                <w:szCs w:val="18"/>
              </w:rPr>
              <w:t>GIWAXS</w:t>
            </w:r>
          </w:p>
        </w:tc>
        <w:tc>
          <w:tcPr>
            <w:tcW w:w="821" w:type="pct"/>
            <w:tcBorders>
              <w:top w:val="double" w:sz="4" w:space="0" w:color="auto"/>
            </w:tcBorders>
            <w:vAlign w:val="center"/>
          </w:tcPr>
          <w:p w14:paraId="15EF0207" w14:textId="77777777" w:rsidR="001E5A9A" w:rsidRPr="00F051DE" w:rsidRDefault="001E5A9A" w:rsidP="001E5A9A">
            <w:pPr>
              <w:jc w:val="center"/>
              <w:rPr>
                <w:sz w:val="20"/>
                <w:szCs w:val="18"/>
              </w:rPr>
            </w:pPr>
            <w:r w:rsidRPr="00F051DE">
              <w:rPr>
                <w:rFonts w:hint="eastAsia"/>
                <w:sz w:val="20"/>
                <w:szCs w:val="18"/>
              </w:rPr>
              <w:t>2D</w:t>
            </w:r>
          </w:p>
        </w:tc>
        <w:tc>
          <w:tcPr>
            <w:tcW w:w="1042" w:type="pct"/>
            <w:gridSpan w:val="2"/>
            <w:tcBorders>
              <w:top w:val="double" w:sz="4" w:space="0" w:color="auto"/>
            </w:tcBorders>
            <w:vAlign w:val="center"/>
          </w:tcPr>
          <w:p w14:paraId="0D2D7886" w14:textId="2324859D" w:rsidR="001E5A9A" w:rsidRPr="00F051DE" w:rsidRDefault="001E5A9A" w:rsidP="001E5A9A">
            <w:pPr>
              <w:jc w:val="center"/>
              <w:rPr>
                <w:sz w:val="20"/>
                <w:szCs w:val="18"/>
              </w:rPr>
            </w:pPr>
            <w:r w:rsidRPr="00F051DE">
              <w:rPr>
                <w:rFonts w:hint="eastAsia"/>
                <w:sz w:val="20"/>
                <w:szCs w:val="18"/>
              </w:rPr>
              <w:t>0.5</w:t>
            </w:r>
            <w:r w:rsidR="00EB66D6">
              <w:rPr>
                <w:rFonts w:hint="eastAsia"/>
                <w:sz w:val="20"/>
                <w:szCs w:val="18"/>
              </w:rPr>
              <w:t>4</w:t>
            </w:r>
          </w:p>
        </w:tc>
        <w:tc>
          <w:tcPr>
            <w:tcW w:w="943" w:type="pct"/>
            <w:tcBorders>
              <w:top w:val="double" w:sz="4" w:space="0" w:color="auto"/>
            </w:tcBorders>
            <w:vAlign w:val="center"/>
          </w:tcPr>
          <w:p w14:paraId="46D9C5FC" w14:textId="77777777" w:rsidR="001E5A9A" w:rsidRPr="00F051DE" w:rsidRDefault="001E5A9A" w:rsidP="001E5A9A">
            <w:pPr>
              <w:jc w:val="center"/>
              <w:rPr>
                <w:sz w:val="20"/>
                <w:szCs w:val="18"/>
              </w:rPr>
            </w:pPr>
            <w:r w:rsidRPr="00F051DE">
              <w:rPr>
                <w:rFonts w:hint="eastAsia"/>
                <w:sz w:val="20"/>
                <w:szCs w:val="18"/>
              </w:rPr>
              <w:t>0.81</w:t>
            </w:r>
          </w:p>
        </w:tc>
      </w:tr>
    </w:tbl>
    <w:p w14:paraId="027A5D82" w14:textId="78D19EF2" w:rsidR="00A83557" w:rsidRPr="006417FC" w:rsidRDefault="00A83557" w:rsidP="006417FC">
      <w:pPr>
        <w:spacing w:line="360" w:lineRule="auto"/>
        <w:rPr>
          <w:rFonts w:cs="Times New Roman"/>
          <w:szCs w:val="24"/>
        </w:rPr>
      </w:pPr>
      <w:r w:rsidRPr="00CE1724">
        <w:rPr>
          <w:rFonts w:cs="Times New Roman"/>
          <w:b/>
          <w:bCs/>
          <w:szCs w:val="24"/>
        </w:rPr>
        <w:t>Table S</w:t>
      </w:r>
      <w:r w:rsidR="00C547A0">
        <w:rPr>
          <w:rFonts w:cs="Times New Roman" w:hint="eastAsia"/>
          <w:b/>
          <w:bCs/>
          <w:szCs w:val="24"/>
        </w:rPr>
        <w:t>3</w:t>
      </w:r>
      <w:r w:rsidRPr="00CE1724">
        <w:rPr>
          <w:rFonts w:cs="Times New Roman"/>
          <w:b/>
          <w:bCs/>
          <w:szCs w:val="24"/>
        </w:rPr>
        <w:t>.</w:t>
      </w:r>
      <w:r w:rsidRPr="001B057D">
        <w:rPr>
          <w:rFonts w:cs="Times New Roman"/>
          <w:szCs w:val="24"/>
        </w:rPr>
        <w:t xml:space="preserve"> </w:t>
      </w:r>
      <w:r w:rsidRPr="006417FC">
        <w:rPr>
          <w:rFonts w:cs="Times New Roman"/>
          <w:szCs w:val="24"/>
        </w:rPr>
        <w:t xml:space="preserve">Comparison of reported structural features for </w:t>
      </w:r>
      <w:r>
        <w:rPr>
          <w:rFonts w:cs="Times New Roman" w:hint="eastAsia"/>
          <w:szCs w:val="24"/>
        </w:rPr>
        <w:t>EA</w:t>
      </w:r>
      <w:r w:rsidRPr="006417FC">
        <w:rPr>
          <w:rFonts w:cs="Times New Roman" w:hint="eastAsia"/>
          <w:szCs w:val="24"/>
          <w:vertAlign w:val="subscript"/>
        </w:rPr>
        <w:t>2</w:t>
      </w:r>
      <w:r>
        <w:rPr>
          <w:rFonts w:cs="Times New Roman" w:hint="eastAsia"/>
          <w:szCs w:val="24"/>
        </w:rPr>
        <w:t>PbI</w:t>
      </w:r>
      <w:r w:rsidRPr="006417FC">
        <w:rPr>
          <w:rFonts w:cs="Times New Roman" w:hint="eastAsia"/>
          <w:szCs w:val="24"/>
          <w:vertAlign w:val="subscript"/>
        </w:rPr>
        <w:t>4</w:t>
      </w:r>
      <w:r>
        <w:rPr>
          <w:rFonts w:cs="Times New Roman" w:hint="eastAsia"/>
          <w:szCs w:val="24"/>
        </w:rPr>
        <w:t xml:space="preserve"> phase. </w:t>
      </w:r>
      <w:r w:rsidRPr="006417FC">
        <w:rPr>
          <w:rFonts w:cs="Times New Roman"/>
          <w:szCs w:val="24"/>
        </w:rPr>
        <w:t>Summary of diffraction peaks (</w:t>
      </w:r>
      <w:r>
        <w:rPr>
          <w:rFonts w:cs="Times New Roman" w:hint="eastAsia"/>
          <w:szCs w:val="24"/>
        </w:rPr>
        <w:t>q</w:t>
      </w:r>
      <w:r w:rsidRPr="006417FC">
        <w:rPr>
          <w:rFonts w:cs="Times New Roman"/>
          <w:szCs w:val="24"/>
        </w:rPr>
        <w:t xml:space="preserve"> values) for the </w:t>
      </w:r>
      <w:r w:rsidR="00334AEE" w:rsidRPr="008011F5">
        <w:t>[EAI]/[PbI</w:t>
      </w:r>
      <w:r w:rsidR="00334AEE" w:rsidRPr="008011F5">
        <w:rPr>
          <w:vertAlign w:val="subscript"/>
        </w:rPr>
        <w:t>2</w:t>
      </w:r>
      <w:r w:rsidR="00334AEE" w:rsidRPr="008011F5">
        <w:t>]</w:t>
      </w:r>
      <w:r w:rsidR="00334AEE">
        <w:rPr>
          <w:rFonts w:hint="eastAsia"/>
        </w:rPr>
        <w:t xml:space="preserve"> ratio of</w:t>
      </w:r>
      <w:r w:rsidRPr="006417FC">
        <w:rPr>
          <w:rFonts w:cs="Times New Roman"/>
          <w:szCs w:val="24"/>
        </w:rPr>
        <w:t xml:space="preserve"> 2.0 (</w:t>
      </w:r>
      <w:r>
        <w:rPr>
          <w:rFonts w:cs="Times New Roman" w:hint="eastAsia"/>
          <w:szCs w:val="24"/>
        </w:rPr>
        <w:t>EA</w:t>
      </w:r>
      <w:r w:rsidRPr="006417FC">
        <w:rPr>
          <w:rFonts w:cs="Times New Roman" w:hint="eastAsia"/>
          <w:szCs w:val="24"/>
          <w:vertAlign w:val="subscript"/>
        </w:rPr>
        <w:t>2</w:t>
      </w:r>
      <w:r>
        <w:rPr>
          <w:rFonts w:cs="Times New Roman" w:hint="eastAsia"/>
          <w:szCs w:val="24"/>
        </w:rPr>
        <w:t>PbI</w:t>
      </w:r>
      <w:r w:rsidRPr="006417FC">
        <w:rPr>
          <w:rFonts w:cs="Times New Roman" w:hint="eastAsia"/>
          <w:szCs w:val="24"/>
          <w:vertAlign w:val="subscript"/>
        </w:rPr>
        <w:t>4</w:t>
      </w:r>
      <w:r w:rsidRPr="006417FC">
        <w:rPr>
          <w:rFonts w:cs="Times New Roman"/>
          <w:szCs w:val="24"/>
        </w:rPr>
        <w:t>) phase compared with various reported literature values.</w:t>
      </w:r>
    </w:p>
    <w:p w14:paraId="2B61FFA5" w14:textId="77777777" w:rsidR="00A83557" w:rsidRPr="006417FC" w:rsidRDefault="00A83557" w:rsidP="003317BC">
      <w:pPr>
        <w:spacing w:line="360" w:lineRule="auto"/>
        <w:rPr>
          <w:rFonts w:cs="Times New Roman"/>
          <w:szCs w:val="24"/>
        </w:rPr>
      </w:pPr>
    </w:p>
    <w:p w14:paraId="6999385B" w14:textId="216379BC" w:rsidR="00A83557" w:rsidRPr="006417FC" w:rsidRDefault="00A83557" w:rsidP="00042A06">
      <w:pPr>
        <w:widowControl/>
        <w:wordWrap/>
        <w:autoSpaceDE/>
        <w:autoSpaceDN/>
        <w:spacing w:line="360" w:lineRule="auto"/>
        <w:rPr>
          <w:rFonts w:eastAsiaTheme="majorEastAsia" w:cs="Times New Roman"/>
          <w:b/>
          <w:bCs/>
          <w:sz w:val="28"/>
          <w:szCs w:val="28"/>
        </w:rPr>
      </w:pPr>
      <w:r w:rsidRPr="006417FC">
        <w:rPr>
          <w:rFonts w:cs="Times New Roman"/>
          <w:szCs w:val="24"/>
        </w:rPr>
        <w:t xml:space="preserve">As summarized in </w:t>
      </w:r>
      <w:r w:rsidRPr="00C4668E">
        <w:rPr>
          <w:rFonts w:cs="Times New Roman"/>
          <w:b/>
          <w:bCs/>
          <w:szCs w:val="24"/>
        </w:rPr>
        <w:t>Table S3</w:t>
      </w:r>
      <w:r w:rsidRPr="006417FC">
        <w:rPr>
          <w:rFonts w:cs="Times New Roman"/>
          <w:szCs w:val="24"/>
        </w:rPr>
        <w:t xml:space="preserve">, the reported structural data for </w:t>
      </w:r>
      <w:r>
        <w:rPr>
          <w:rFonts w:cs="Times New Roman" w:hint="eastAsia"/>
          <w:szCs w:val="24"/>
        </w:rPr>
        <w:t>EA</w:t>
      </w:r>
      <w:r w:rsidRPr="006417FC">
        <w:rPr>
          <w:rFonts w:cs="Times New Roman" w:hint="eastAsia"/>
          <w:szCs w:val="24"/>
          <w:vertAlign w:val="subscript"/>
        </w:rPr>
        <w:t>2</w:t>
      </w:r>
      <w:r>
        <w:rPr>
          <w:rFonts w:cs="Times New Roman" w:hint="eastAsia"/>
          <w:szCs w:val="24"/>
        </w:rPr>
        <w:t>PbI</w:t>
      </w:r>
      <w:r w:rsidRPr="006417FC">
        <w:rPr>
          <w:rFonts w:cs="Times New Roman" w:hint="eastAsia"/>
          <w:szCs w:val="24"/>
          <w:vertAlign w:val="subscript"/>
        </w:rPr>
        <w:t>4</w:t>
      </w:r>
      <w:r w:rsidRPr="006417FC">
        <w:rPr>
          <w:rFonts w:cs="Times New Roman"/>
          <w:szCs w:val="24"/>
        </w:rPr>
        <w:t xml:space="preserve"> (</w:t>
      </w:r>
      <w:r w:rsidR="00334AEE" w:rsidRPr="008011F5">
        <w:t>[EAI]/[PbI</w:t>
      </w:r>
      <w:r w:rsidR="00334AEE" w:rsidRPr="008011F5">
        <w:rPr>
          <w:vertAlign w:val="subscript"/>
        </w:rPr>
        <w:t>2</w:t>
      </w:r>
      <w:r w:rsidR="00334AEE" w:rsidRPr="008011F5">
        <w:t>]</w:t>
      </w:r>
      <w:r w:rsidR="00334AEE">
        <w:rPr>
          <w:rFonts w:hint="eastAsia"/>
        </w:rPr>
        <w:t xml:space="preserve"> ratio of</w:t>
      </w:r>
      <w:r w:rsidRPr="006417FC">
        <w:rPr>
          <w:rFonts w:cs="Times New Roman"/>
          <w:szCs w:val="24"/>
        </w:rPr>
        <w:t xml:space="preserve"> 2.0) exhibit significant discrepancies across the literature. The primary diffraction features vary considerably, with reported </w:t>
      </w:r>
      <w:r>
        <w:rPr>
          <w:rFonts w:cs="Times New Roman" w:hint="eastAsia"/>
          <w:szCs w:val="24"/>
        </w:rPr>
        <w:t>q</w:t>
      </w:r>
      <w:r w:rsidRPr="006417FC">
        <w:rPr>
          <w:rFonts w:cs="Times New Roman"/>
          <w:szCs w:val="24"/>
        </w:rPr>
        <w:t xml:space="preserve"> values ranging from approximately </w:t>
      </w:r>
      <w:r>
        <w:rPr>
          <w:rFonts w:cs="Times New Roman" w:hint="eastAsia"/>
          <w:szCs w:val="24"/>
        </w:rPr>
        <w:t>0.</w:t>
      </w:r>
      <w:r w:rsidR="002058FD">
        <w:rPr>
          <w:rFonts w:cs="Times New Roman" w:hint="eastAsia"/>
          <w:szCs w:val="24"/>
        </w:rPr>
        <w:t>5</w:t>
      </w:r>
      <w:r w:rsidRPr="00832230">
        <w:rPr>
          <w:rFonts w:hint="eastAsia"/>
        </w:rPr>
        <w:t xml:space="preserve"> </w:t>
      </w:r>
      <w:r w:rsidRPr="00832230">
        <w:rPr>
          <w:rFonts w:cs="Times New Roman" w:hint="eastAsia"/>
          <w:szCs w:val="24"/>
        </w:rPr>
        <w:t>Å</w:t>
      </w:r>
      <w:r w:rsidRPr="00832230">
        <w:rPr>
          <w:rFonts w:cs="Times New Roman"/>
          <w:szCs w:val="24"/>
          <w:vertAlign w:val="superscript"/>
        </w:rPr>
        <w:t>-1</w:t>
      </w:r>
      <w:r w:rsidRPr="006417FC">
        <w:rPr>
          <w:rFonts w:cs="Times New Roman"/>
          <w:szCs w:val="24"/>
        </w:rPr>
        <w:t xml:space="preserve"> to </w:t>
      </w:r>
      <w:r>
        <w:rPr>
          <w:rFonts w:cs="Times New Roman" w:hint="eastAsia"/>
          <w:szCs w:val="24"/>
        </w:rPr>
        <w:t>0.6</w:t>
      </w:r>
      <w:r w:rsidR="00223D31">
        <w:rPr>
          <w:rFonts w:cs="Times New Roman" w:hint="eastAsia"/>
          <w:szCs w:val="24"/>
        </w:rPr>
        <w:t>8</w:t>
      </w:r>
      <w:r>
        <w:rPr>
          <w:rFonts w:cs="Times New Roman" w:hint="eastAsia"/>
          <w:szCs w:val="24"/>
        </w:rPr>
        <w:t xml:space="preserve"> </w:t>
      </w:r>
      <w:r w:rsidRPr="00832230">
        <w:rPr>
          <w:rFonts w:cs="Times New Roman" w:hint="eastAsia"/>
          <w:szCs w:val="24"/>
        </w:rPr>
        <w:t>Å</w:t>
      </w:r>
      <w:r w:rsidRPr="00832230">
        <w:rPr>
          <w:rFonts w:cs="Times New Roman"/>
          <w:szCs w:val="24"/>
          <w:vertAlign w:val="superscript"/>
        </w:rPr>
        <w:t>-1</w:t>
      </w:r>
      <w:r w:rsidRPr="006417FC">
        <w:rPr>
          <w:rFonts w:cs="Times New Roman"/>
          <w:szCs w:val="24"/>
        </w:rPr>
        <w:t>. Such inconsistencies suggest that the structural identity of the EA-based 2D phase has remained elusive, likely due to high sensitivity to fabrication processes or potential phase coexistence.</w:t>
      </w:r>
      <w:r>
        <w:rPr>
          <w:rFonts w:cs="Times New Roman" w:hint="eastAsia"/>
          <w:szCs w:val="24"/>
        </w:rPr>
        <w:t xml:space="preserve"> </w:t>
      </w:r>
      <w:r w:rsidRPr="006417FC">
        <w:rPr>
          <w:rFonts w:cs="Times New Roman"/>
          <w:szCs w:val="24"/>
        </w:rPr>
        <w:t>Our high-resolution GIWAXS analysis provides a refined set of scattering features (q = 0.</w:t>
      </w:r>
      <w:r w:rsidR="00493573">
        <w:rPr>
          <w:rFonts w:cs="Times New Roman" w:hint="eastAsia"/>
          <w:szCs w:val="24"/>
        </w:rPr>
        <w:t>54</w:t>
      </w:r>
      <w:r w:rsidRPr="006417FC">
        <w:rPr>
          <w:rFonts w:cs="Times New Roman"/>
          <w:szCs w:val="24"/>
        </w:rPr>
        <w:t>, and 0.81</w:t>
      </w:r>
      <w:r>
        <w:rPr>
          <w:rFonts w:cs="Times New Roman" w:hint="eastAsia"/>
          <w:szCs w:val="24"/>
        </w:rPr>
        <w:t xml:space="preserve"> </w:t>
      </w:r>
      <w:r w:rsidRPr="00832230">
        <w:rPr>
          <w:rFonts w:cs="Times New Roman" w:hint="eastAsia"/>
          <w:szCs w:val="24"/>
        </w:rPr>
        <w:t>Å</w:t>
      </w:r>
      <w:r w:rsidRPr="00832230">
        <w:rPr>
          <w:rFonts w:cs="Times New Roman"/>
          <w:szCs w:val="24"/>
          <w:vertAlign w:val="superscript"/>
        </w:rPr>
        <w:t>-1</w:t>
      </w:r>
      <w:r w:rsidRPr="006417FC">
        <w:rPr>
          <w:rFonts w:cs="Times New Roman"/>
          <w:szCs w:val="24"/>
        </w:rPr>
        <w:t>) that uniquely aligns with the high-resolution model proposed in Ref. 4. By resolving these existing ambiguities, our data establishes a consistent structural assignment for the 2D layered framework in our films, ensuring high phase purity and reproducibility.</w:t>
      </w:r>
    </w:p>
    <w:p w14:paraId="33035FE8" w14:textId="17DB0957" w:rsidR="00A83557" w:rsidRDefault="00A83557" w:rsidP="00042A06">
      <w:pPr>
        <w:widowControl/>
        <w:wordWrap/>
        <w:autoSpaceDE/>
        <w:autoSpaceDN/>
        <w:spacing w:line="259" w:lineRule="auto"/>
        <w:rPr>
          <w:rFonts w:cs="Times New Roman"/>
          <w:b/>
          <w:sz w:val="28"/>
          <w:szCs w:val="28"/>
        </w:rPr>
      </w:pPr>
      <w:r>
        <w:rPr>
          <w:rFonts w:eastAsiaTheme="majorEastAsia" w:cs="Times New Roman"/>
          <w:b/>
          <w:bCs/>
          <w:sz w:val="28"/>
          <w:szCs w:val="28"/>
        </w:rPr>
        <w:br w:type="page"/>
      </w:r>
      <w:bookmarkStart w:id="5" w:name="_Toc222736984"/>
      <w:r w:rsidRPr="00902977">
        <w:rPr>
          <w:rFonts w:cs="Times New Roman"/>
          <w:b/>
          <w:sz w:val="28"/>
          <w:szCs w:val="28"/>
        </w:rPr>
        <w:lastRenderedPageBreak/>
        <w:t>Section 2. Schematics of custom humidity-controlled chambers</w:t>
      </w:r>
      <w:bookmarkEnd w:id="5"/>
    </w:p>
    <w:p w14:paraId="23831E33" w14:textId="77777777" w:rsidR="00A83557" w:rsidRDefault="00A83557" w:rsidP="00387A03">
      <w:pPr>
        <w:pStyle w:val="3"/>
        <w:ind w:leftChars="62" w:left="149" w:firstLineChars="0" w:firstLine="0"/>
        <w:rPr>
          <w:rFonts w:ascii="Times New Roman" w:hAnsi="Times New Roman" w:cs="Times New Roman"/>
          <w:b/>
          <w:sz w:val="28"/>
          <w:szCs w:val="28"/>
        </w:rPr>
      </w:pPr>
      <w:bookmarkStart w:id="6" w:name="_Toc222736985"/>
      <w:r w:rsidRPr="00902977">
        <w:rPr>
          <w:rFonts w:ascii="Times New Roman" w:hAnsi="Times New Roman" w:cs="Times New Roman"/>
          <w:b/>
          <w:sz w:val="28"/>
          <w:szCs w:val="28"/>
        </w:rPr>
        <w:t xml:space="preserve">Section 2.1. </w:t>
      </w:r>
      <w:r w:rsidRPr="00CE1724">
        <w:rPr>
          <w:rFonts w:ascii="Times New Roman" w:hAnsi="Times New Roman" w:cs="Times New Roman"/>
          <w:b/>
          <w:sz w:val="28"/>
          <w:szCs w:val="28"/>
        </w:rPr>
        <w:t>Custom humidity-controlled chamber for in-situ GIWAXS measurements.</w:t>
      </w:r>
      <w:bookmarkEnd w:id="6"/>
      <w:r w:rsidRPr="00CE1724">
        <w:rPr>
          <w:rFonts w:ascii="Times New Roman" w:hAnsi="Times New Roman" w:cs="Times New Roman"/>
          <w:b/>
          <w:sz w:val="28"/>
          <w:szCs w:val="28"/>
        </w:rPr>
        <w:t xml:space="preserve"> </w:t>
      </w:r>
    </w:p>
    <w:p w14:paraId="782A58F9" w14:textId="77777777" w:rsidR="00A83557" w:rsidRPr="00E101CE" w:rsidRDefault="00A83557" w:rsidP="00E101CE"/>
    <w:p w14:paraId="0BA44F7B" w14:textId="77777777" w:rsidR="00A83557" w:rsidRDefault="00A83557" w:rsidP="00CE1724">
      <w:r>
        <w:rPr>
          <w:rFonts w:cs="Times New Roman"/>
          <w:b/>
          <w:noProof/>
          <w:sz w:val="28"/>
          <w:szCs w:val="28"/>
        </w:rPr>
        <w:drawing>
          <wp:inline distT="0" distB="0" distL="0" distR="0" wp14:anchorId="45AA33FF" wp14:editId="2D99AA23">
            <wp:extent cx="5720080" cy="2637155"/>
            <wp:effectExtent l="0" t="0" r="0" b="0"/>
            <wp:docPr id="111991056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080" cy="2637155"/>
                    </a:xfrm>
                    <a:prstGeom prst="rect">
                      <a:avLst/>
                    </a:prstGeom>
                    <a:noFill/>
                    <a:ln>
                      <a:noFill/>
                    </a:ln>
                  </pic:spPr>
                </pic:pic>
              </a:graphicData>
            </a:graphic>
          </wp:inline>
        </w:drawing>
      </w:r>
    </w:p>
    <w:p w14:paraId="3989E173" w14:textId="77777777" w:rsidR="00A83557" w:rsidRPr="00CE1724" w:rsidRDefault="00A83557" w:rsidP="00CE1724"/>
    <w:p w14:paraId="799AC25B" w14:textId="77777777" w:rsidR="00A83557" w:rsidRDefault="00A83557" w:rsidP="00042A06">
      <w:pPr>
        <w:spacing w:line="276" w:lineRule="auto"/>
        <w:rPr>
          <w:rFonts w:cs="Times New Roman"/>
          <w:szCs w:val="24"/>
        </w:rPr>
      </w:pPr>
      <w:r w:rsidRPr="00CE1724">
        <w:rPr>
          <w:rFonts w:cs="Times New Roman"/>
          <w:b/>
          <w:bCs/>
          <w:szCs w:val="24"/>
        </w:rPr>
        <w:t>Figure S</w:t>
      </w:r>
      <w:r>
        <w:rPr>
          <w:rFonts w:cs="Times New Roman" w:hint="eastAsia"/>
          <w:b/>
          <w:bCs/>
          <w:szCs w:val="24"/>
        </w:rPr>
        <w:t>3</w:t>
      </w:r>
      <w:r w:rsidRPr="00CE1724">
        <w:rPr>
          <w:rFonts w:cs="Times New Roman"/>
          <w:b/>
          <w:bCs/>
          <w:szCs w:val="24"/>
        </w:rPr>
        <w:t>.</w:t>
      </w:r>
      <w:r w:rsidRPr="00F22440">
        <w:rPr>
          <w:rFonts w:cs="Times New Roman"/>
          <w:szCs w:val="24"/>
        </w:rPr>
        <w:t xml:space="preserve"> </w:t>
      </w:r>
      <w:r w:rsidRPr="00F22440">
        <w:rPr>
          <w:rFonts w:cs="Times New Roman" w:hint="eastAsia"/>
          <w:szCs w:val="24"/>
        </w:rPr>
        <w:t>E</w:t>
      </w:r>
      <w:r w:rsidRPr="00F22440">
        <w:rPr>
          <w:rFonts w:cs="Times New Roman"/>
          <w:szCs w:val="24"/>
        </w:rPr>
        <w:t>xperimental setup for in-situ humidity-controlled GIWAXS measurements</w:t>
      </w:r>
      <w:r w:rsidRPr="00F22440">
        <w:rPr>
          <w:rFonts w:cs="Times New Roman" w:hint="eastAsia"/>
          <w:szCs w:val="24"/>
        </w:rPr>
        <w:t xml:space="preserve">. </w:t>
      </w:r>
      <w:r w:rsidRPr="00CE1724">
        <w:rPr>
          <w:rFonts w:cs="Times New Roman"/>
          <w:szCs w:val="24"/>
        </w:rPr>
        <w:t>(a) A schematic illustration of the custom-modified humidity-controlled chamber designed for in-situ GIWAXS measurements. Dry nitrogen (N</w:t>
      </w:r>
      <w:r w:rsidRPr="00F22440">
        <w:rPr>
          <w:rFonts w:cs="Times New Roman" w:hint="eastAsia"/>
          <w:szCs w:val="24"/>
          <w:vertAlign w:val="subscript"/>
        </w:rPr>
        <w:t>2</w:t>
      </w:r>
      <w:r w:rsidRPr="00CE1724">
        <w:rPr>
          <w:rFonts w:cs="Times New Roman"/>
          <w:szCs w:val="24"/>
        </w:rPr>
        <w:t>) and humidified air are independently introduced into the chamber to adjust the relative humidity while maintaining the grazing-incidence X-ray geometry. (b) Photograph of the chamber, showing the gas inlets and the sample stage configuration during measurements.</w:t>
      </w:r>
    </w:p>
    <w:p w14:paraId="411F0522" w14:textId="77777777" w:rsidR="00A83557" w:rsidRPr="00EF2EB3" w:rsidRDefault="00A83557" w:rsidP="00EF2EB3">
      <w:pPr>
        <w:spacing w:line="480" w:lineRule="auto"/>
        <w:rPr>
          <w:rFonts w:eastAsiaTheme="majorEastAsia" w:cs="Times New Roman"/>
          <w:bCs/>
          <w:szCs w:val="24"/>
        </w:rPr>
      </w:pPr>
      <w:r w:rsidRPr="00EF2EB3">
        <w:rPr>
          <w:rFonts w:cs="Times New Roman"/>
          <w:bCs/>
          <w:szCs w:val="24"/>
        </w:rPr>
        <w:br w:type="page"/>
      </w:r>
    </w:p>
    <w:p w14:paraId="5E14CEBA" w14:textId="77777777" w:rsidR="00A83557" w:rsidRDefault="00A83557" w:rsidP="00387A03">
      <w:pPr>
        <w:pStyle w:val="3"/>
        <w:ind w:leftChars="62" w:left="149" w:firstLineChars="0" w:firstLine="0"/>
        <w:rPr>
          <w:rFonts w:ascii="Times New Roman" w:hAnsi="Times New Roman" w:cs="Times New Roman"/>
          <w:b/>
          <w:bCs/>
          <w:sz w:val="28"/>
          <w:szCs w:val="28"/>
        </w:rPr>
      </w:pPr>
      <w:bookmarkStart w:id="7" w:name="_Toc222736986"/>
      <w:r w:rsidRPr="00902977">
        <w:rPr>
          <w:rFonts w:ascii="Times New Roman" w:hAnsi="Times New Roman" w:cs="Times New Roman"/>
          <w:b/>
          <w:sz w:val="28"/>
          <w:szCs w:val="28"/>
        </w:rPr>
        <w:lastRenderedPageBreak/>
        <w:t xml:space="preserve">Section 2.2. </w:t>
      </w:r>
      <w:r w:rsidRPr="00CE1724">
        <w:rPr>
          <w:rFonts w:ascii="Times New Roman" w:hAnsi="Times New Roman" w:cs="Times New Roman"/>
          <w:b/>
          <w:bCs/>
          <w:sz w:val="28"/>
          <w:szCs w:val="28"/>
        </w:rPr>
        <w:t>Custom humidity-controlled chamber for in-situ UV-visible absorption measurements.</w:t>
      </w:r>
      <w:bookmarkEnd w:id="7"/>
    </w:p>
    <w:p w14:paraId="5F4BAC8E" w14:textId="77777777" w:rsidR="00A83557" w:rsidRPr="00F8489F" w:rsidRDefault="00A83557" w:rsidP="00F8489F"/>
    <w:p w14:paraId="7527AE81" w14:textId="77777777" w:rsidR="00A83557" w:rsidRDefault="00A83557" w:rsidP="00E928C8">
      <w:r>
        <w:rPr>
          <w:noProof/>
        </w:rPr>
        <w:drawing>
          <wp:inline distT="0" distB="0" distL="0" distR="0" wp14:anchorId="2A292EFC" wp14:editId="761D38E5">
            <wp:extent cx="5730875" cy="2477135"/>
            <wp:effectExtent l="0" t="0" r="3175" b="0"/>
            <wp:docPr id="97650246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2477135"/>
                    </a:xfrm>
                    <a:prstGeom prst="rect">
                      <a:avLst/>
                    </a:prstGeom>
                    <a:noFill/>
                    <a:ln>
                      <a:noFill/>
                    </a:ln>
                  </pic:spPr>
                </pic:pic>
              </a:graphicData>
            </a:graphic>
          </wp:inline>
        </w:drawing>
      </w:r>
    </w:p>
    <w:p w14:paraId="0E5E92C9" w14:textId="77777777" w:rsidR="00A83557" w:rsidRDefault="00A83557" w:rsidP="00E928C8"/>
    <w:p w14:paraId="5D31EFAD" w14:textId="77777777" w:rsidR="00A83557" w:rsidRPr="00CE1724" w:rsidRDefault="00A83557" w:rsidP="00042A06">
      <w:pPr>
        <w:spacing w:line="276" w:lineRule="auto"/>
        <w:rPr>
          <w:rFonts w:cs="Times New Roman"/>
          <w:szCs w:val="24"/>
        </w:rPr>
      </w:pPr>
      <w:r w:rsidRPr="00CE1724">
        <w:rPr>
          <w:rFonts w:cs="Times New Roman"/>
          <w:b/>
          <w:bCs/>
          <w:szCs w:val="24"/>
        </w:rPr>
        <w:t>Figure S</w:t>
      </w:r>
      <w:r>
        <w:rPr>
          <w:rFonts w:cs="Times New Roman" w:hint="eastAsia"/>
          <w:b/>
          <w:bCs/>
          <w:szCs w:val="24"/>
        </w:rPr>
        <w:t>4</w:t>
      </w:r>
      <w:r w:rsidRPr="00CE1724">
        <w:rPr>
          <w:rFonts w:cs="Times New Roman"/>
          <w:b/>
          <w:bCs/>
          <w:szCs w:val="24"/>
        </w:rPr>
        <w:t>.</w:t>
      </w:r>
      <w:r>
        <w:rPr>
          <w:rFonts w:cs="Times New Roman" w:hint="eastAsia"/>
          <w:szCs w:val="24"/>
        </w:rPr>
        <w:t xml:space="preserve"> </w:t>
      </w:r>
      <w:r w:rsidRPr="00F22440">
        <w:rPr>
          <w:rFonts w:cs="Times New Roman"/>
          <w:szCs w:val="24"/>
        </w:rPr>
        <w:t>Experimental setup for in-situ humidity-controlled UV</w:t>
      </w:r>
      <w:r>
        <w:rPr>
          <w:rFonts w:cs="Times New Roman" w:hint="eastAsia"/>
          <w:szCs w:val="24"/>
        </w:rPr>
        <w:t>-</w:t>
      </w:r>
      <w:r w:rsidRPr="00F22440">
        <w:rPr>
          <w:rFonts w:cs="Times New Roman"/>
          <w:szCs w:val="24"/>
        </w:rPr>
        <w:t>visible absorption spectroscopy.</w:t>
      </w:r>
      <w:r>
        <w:rPr>
          <w:rFonts w:cs="Times New Roman" w:hint="eastAsia"/>
          <w:szCs w:val="24"/>
        </w:rPr>
        <w:t xml:space="preserve"> </w:t>
      </w:r>
      <w:r w:rsidRPr="00F22440">
        <w:rPr>
          <w:rFonts w:cs="Times New Roman"/>
          <w:szCs w:val="24"/>
        </w:rPr>
        <w:t>(a) Schematic illustration of the custom-modified environmental chamber adapted for in-situ UV–vis measurements. The system integrates a humidity sensor and independent gas delivery lines (</w:t>
      </w:r>
      <w:r>
        <w:rPr>
          <w:rFonts w:cs="Times New Roman" w:hint="eastAsia"/>
          <w:szCs w:val="24"/>
        </w:rPr>
        <w:t>N</w:t>
      </w:r>
      <w:r w:rsidRPr="00F22440">
        <w:rPr>
          <w:rFonts w:cs="Times New Roman" w:hint="eastAsia"/>
          <w:szCs w:val="24"/>
          <w:vertAlign w:val="subscript"/>
        </w:rPr>
        <w:t>2</w:t>
      </w:r>
      <w:r w:rsidRPr="00F22440">
        <w:rPr>
          <w:rFonts w:cs="Times New Roman"/>
          <w:szCs w:val="24"/>
        </w:rPr>
        <w:t xml:space="preserve"> and humidified air) to maintain a stable vapor environment while ensuring an unobstructed optical path for absorption monitoring. (b) </w:t>
      </w:r>
      <w:r w:rsidRPr="00895152">
        <w:rPr>
          <w:rFonts w:cs="Times New Roman"/>
          <w:szCs w:val="24"/>
        </w:rPr>
        <w:t>Photograph of the chamber with the integrated humidity sensor and gas distribution ports.</w:t>
      </w:r>
    </w:p>
    <w:p w14:paraId="5FC4A4B3" w14:textId="77777777" w:rsidR="00A83557" w:rsidRPr="00CE1724" w:rsidRDefault="00A83557" w:rsidP="00E928C8"/>
    <w:p w14:paraId="15EF539A" w14:textId="77777777" w:rsidR="00A83557" w:rsidRPr="00902977" w:rsidRDefault="00A83557">
      <w:pPr>
        <w:widowControl/>
        <w:wordWrap/>
        <w:autoSpaceDE/>
        <w:autoSpaceDN/>
        <w:spacing w:line="259" w:lineRule="auto"/>
        <w:rPr>
          <w:rFonts w:eastAsiaTheme="majorEastAsia" w:cs="Times New Roman"/>
          <w:b/>
          <w:sz w:val="28"/>
          <w:szCs w:val="28"/>
        </w:rPr>
      </w:pPr>
      <w:r w:rsidRPr="00902977">
        <w:rPr>
          <w:rFonts w:cs="Times New Roman"/>
          <w:b/>
          <w:sz w:val="28"/>
          <w:szCs w:val="28"/>
        </w:rPr>
        <w:br w:type="page"/>
      </w:r>
    </w:p>
    <w:p w14:paraId="1966F5FE" w14:textId="77777777" w:rsidR="00A83557" w:rsidRDefault="00A83557" w:rsidP="003A3841">
      <w:pPr>
        <w:pStyle w:val="2"/>
        <w:rPr>
          <w:rFonts w:ascii="Times New Roman" w:hAnsi="Times New Roman" w:cs="Times New Roman"/>
          <w:b/>
          <w:sz w:val="28"/>
          <w:szCs w:val="28"/>
        </w:rPr>
      </w:pPr>
      <w:bookmarkStart w:id="8" w:name="_Toc222736987"/>
      <w:r w:rsidRPr="00902977">
        <w:rPr>
          <w:rFonts w:ascii="Times New Roman" w:hAnsi="Times New Roman" w:cs="Times New Roman"/>
          <w:b/>
          <w:sz w:val="28"/>
          <w:szCs w:val="28"/>
        </w:rPr>
        <w:lastRenderedPageBreak/>
        <w:t>Section 3.</w:t>
      </w:r>
      <w:r w:rsidRPr="003A3841">
        <w:t xml:space="preserve"> </w:t>
      </w:r>
      <w:r w:rsidRPr="003A3841">
        <w:rPr>
          <w:rFonts w:ascii="Times New Roman" w:hAnsi="Times New Roman" w:cs="Times New Roman"/>
          <w:b/>
          <w:sz w:val="28"/>
          <w:szCs w:val="28"/>
        </w:rPr>
        <w:t>Environmental control performance within the humidity chambers</w:t>
      </w:r>
      <w:bookmarkEnd w:id="8"/>
    </w:p>
    <w:p w14:paraId="6D649AA0" w14:textId="77777777" w:rsidR="00A9194E" w:rsidRPr="00A9194E" w:rsidRDefault="00A9194E" w:rsidP="00A9194E"/>
    <w:p w14:paraId="1DF7C9D9" w14:textId="77777777" w:rsidR="00A83557" w:rsidRDefault="00A83557" w:rsidP="0014418F">
      <w:pPr>
        <w:jc w:val="center"/>
      </w:pPr>
      <w:r>
        <w:rPr>
          <w:noProof/>
        </w:rPr>
        <w:drawing>
          <wp:inline distT="0" distB="0" distL="0" distR="0" wp14:anchorId="333CFAB9" wp14:editId="27F7814B">
            <wp:extent cx="5731200" cy="2242239"/>
            <wp:effectExtent l="0" t="0" r="3175" b="5715"/>
            <wp:docPr id="1638941539" name="그림 4" descr="스크린샷, 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41539" name="그림 4" descr="스크린샷, 디자인이(가) 표시된 사진&#10;&#10;AI 생성 콘텐츠는 정확하지 않을 수 있습니다."/>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200" cy="2242239"/>
                    </a:xfrm>
                    <a:prstGeom prst="rect">
                      <a:avLst/>
                    </a:prstGeom>
                    <a:noFill/>
                    <a:ln>
                      <a:noFill/>
                    </a:ln>
                  </pic:spPr>
                </pic:pic>
              </a:graphicData>
            </a:graphic>
          </wp:inline>
        </w:drawing>
      </w:r>
    </w:p>
    <w:p w14:paraId="460742A1" w14:textId="77777777" w:rsidR="00A83557" w:rsidRDefault="00A83557" w:rsidP="0014418F">
      <w:pPr>
        <w:jc w:val="center"/>
      </w:pPr>
    </w:p>
    <w:p w14:paraId="1F93E831" w14:textId="77777777" w:rsidR="00A83557" w:rsidRPr="003A3841" w:rsidRDefault="00A83557" w:rsidP="00042A06">
      <w:pPr>
        <w:spacing w:line="276" w:lineRule="auto"/>
      </w:pPr>
      <w:r w:rsidRPr="003A3841">
        <w:rPr>
          <w:b/>
          <w:bCs/>
        </w:rPr>
        <w:t>Figure S</w:t>
      </w:r>
      <w:r>
        <w:rPr>
          <w:rFonts w:hint="eastAsia"/>
          <w:b/>
          <w:bCs/>
        </w:rPr>
        <w:t>5</w:t>
      </w:r>
      <w:r w:rsidRPr="003A3841">
        <w:rPr>
          <w:b/>
          <w:bCs/>
        </w:rPr>
        <w:t>.</w:t>
      </w:r>
      <w:r w:rsidRPr="003A3841">
        <w:t xml:space="preserve"> (a) Steady-state humidity stability at 45% (yellow) and 70% (blue) RH. The measured values exhibit negligible fluctuations (</w:t>
      </w:r>
      <w:r w:rsidRPr="003A3841">
        <w:rPr>
          <w:rFonts w:hint="eastAsia"/>
          <w:szCs w:val="24"/>
        </w:rPr>
        <w:t xml:space="preserve"> </w:t>
      </w:r>
      <w:r w:rsidRPr="003A3841">
        <w:rPr>
          <w:szCs w:val="24"/>
        </w:rPr>
        <w:t>±</w:t>
      </w:r>
      <w:r w:rsidRPr="003A3841">
        <w:t>0.3</w:t>
      </w:r>
      <w:r>
        <w:rPr>
          <w:rFonts w:hint="eastAsia"/>
        </w:rPr>
        <w:t>%</w:t>
      </w:r>
      <w:r w:rsidRPr="003A3841">
        <w:t xml:space="preserve"> RH) over a duration exceeding the typical GIWAXS acquisition time, ensuring constant environmental conditions during structural monitoring. (b) Dynamic RH profile during cyclic modulation between 45% and 70% RH.</w:t>
      </w:r>
    </w:p>
    <w:p w14:paraId="083F6124" w14:textId="77777777" w:rsidR="00A83557" w:rsidRPr="003A3841" w:rsidRDefault="00A83557" w:rsidP="003A3841"/>
    <w:p w14:paraId="027E648B" w14:textId="77777777" w:rsidR="00A83557" w:rsidRPr="00902977" w:rsidRDefault="00A83557">
      <w:pPr>
        <w:widowControl/>
        <w:wordWrap/>
        <w:autoSpaceDE/>
        <w:autoSpaceDN/>
        <w:spacing w:line="259" w:lineRule="auto"/>
        <w:rPr>
          <w:rFonts w:eastAsiaTheme="majorEastAsia" w:cs="Times New Roman"/>
          <w:b/>
          <w:sz w:val="28"/>
          <w:szCs w:val="28"/>
        </w:rPr>
      </w:pPr>
      <w:r w:rsidRPr="00902977">
        <w:rPr>
          <w:rFonts w:cs="Times New Roman"/>
          <w:b/>
          <w:sz w:val="28"/>
          <w:szCs w:val="28"/>
        </w:rPr>
        <w:br w:type="page"/>
      </w:r>
    </w:p>
    <w:p w14:paraId="45E3E064" w14:textId="77777777" w:rsidR="00A83557" w:rsidRPr="00902977" w:rsidRDefault="00A83557" w:rsidP="006E7B4A">
      <w:pPr>
        <w:pStyle w:val="2"/>
        <w:rPr>
          <w:rFonts w:ascii="Times New Roman" w:hAnsi="Times New Roman" w:cs="Times New Roman"/>
          <w:b/>
          <w:sz w:val="28"/>
          <w:szCs w:val="28"/>
        </w:rPr>
      </w:pPr>
      <w:bookmarkStart w:id="9" w:name="_Toc222736988"/>
      <w:r w:rsidRPr="00902977">
        <w:rPr>
          <w:rFonts w:ascii="Times New Roman" w:hAnsi="Times New Roman" w:cs="Times New Roman"/>
          <w:b/>
          <w:sz w:val="28"/>
          <w:szCs w:val="28"/>
        </w:rPr>
        <w:lastRenderedPageBreak/>
        <w:t>Section 4. Control experiments</w:t>
      </w:r>
      <w:bookmarkEnd w:id="9"/>
    </w:p>
    <w:p w14:paraId="52244980" w14:textId="3CCC00DB" w:rsidR="00A83557" w:rsidRDefault="00A83557" w:rsidP="006E7B4A">
      <w:pPr>
        <w:pStyle w:val="2"/>
        <w:rPr>
          <w:rFonts w:ascii="Times New Roman" w:hAnsi="Times New Roman" w:cs="Times New Roman"/>
          <w:b/>
          <w:sz w:val="28"/>
          <w:szCs w:val="28"/>
        </w:rPr>
      </w:pPr>
      <w:bookmarkStart w:id="10" w:name="_Toc222736989"/>
      <w:r w:rsidRPr="00902977">
        <w:rPr>
          <w:rFonts w:ascii="Times New Roman" w:hAnsi="Times New Roman" w:cs="Times New Roman"/>
          <w:b/>
          <w:sz w:val="28"/>
          <w:szCs w:val="28"/>
        </w:rPr>
        <w:t>Section 4.1. PbI</w:t>
      </w:r>
      <w:r>
        <w:rPr>
          <w:rFonts w:ascii="Times New Roman" w:hAnsi="Times New Roman" w:cs="Times New Roman" w:hint="eastAsia"/>
          <w:b/>
          <w:sz w:val="28"/>
          <w:szCs w:val="28"/>
          <w:vertAlign w:val="subscript"/>
        </w:rPr>
        <w:t>2</w:t>
      </w:r>
      <w:r w:rsidRPr="00902977">
        <w:rPr>
          <w:rFonts w:ascii="Times New Roman" w:hAnsi="Times New Roman" w:cs="Times New Roman"/>
          <w:b/>
          <w:sz w:val="28"/>
          <w:szCs w:val="28"/>
        </w:rPr>
        <w:t xml:space="preserve"> control experiments</w:t>
      </w:r>
      <w:bookmarkEnd w:id="10"/>
    </w:p>
    <w:p w14:paraId="552496EE" w14:textId="77777777" w:rsidR="00A83557" w:rsidRPr="00E101CE" w:rsidRDefault="00A83557" w:rsidP="00E101CE"/>
    <w:p w14:paraId="77BF03B8" w14:textId="77777777" w:rsidR="00A83557" w:rsidRDefault="00A83557" w:rsidP="00E928C8">
      <w:r>
        <w:rPr>
          <w:noProof/>
        </w:rPr>
        <w:drawing>
          <wp:inline distT="0" distB="0" distL="0" distR="0" wp14:anchorId="08044BF6" wp14:editId="1FCA1EF0">
            <wp:extent cx="5731510" cy="4003675"/>
            <wp:effectExtent l="0" t="0" r="2540" b="0"/>
            <wp:docPr id="111115824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03675"/>
                    </a:xfrm>
                    <a:prstGeom prst="rect">
                      <a:avLst/>
                    </a:prstGeom>
                    <a:noFill/>
                    <a:ln>
                      <a:noFill/>
                    </a:ln>
                  </pic:spPr>
                </pic:pic>
              </a:graphicData>
            </a:graphic>
          </wp:inline>
        </w:drawing>
      </w:r>
    </w:p>
    <w:p w14:paraId="75FEB32F" w14:textId="77777777" w:rsidR="00A83557" w:rsidRDefault="00A83557" w:rsidP="00E928C8"/>
    <w:p w14:paraId="472D1054" w14:textId="77777777" w:rsidR="00A83557" w:rsidRDefault="00A83557" w:rsidP="00C547A0">
      <w:pPr>
        <w:spacing w:line="276" w:lineRule="auto"/>
        <w:rPr>
          <w:rFonts w:cs="Times New Roman"/>
          <w:szCs w:val="24"/>
        </w:rPr>
      </w:pPr>
      <w:r w:rsidRPr="00CE1724">
        <w:rPr>
          <w:rFonts w:cs="Times New Roman"/>
          <w:b/>
          <w:bCs/>
          <w:szCs w:val="24"/>
        </w:rPr>
        <w:t>Figure S</w:t>
      </w:r>
      <w:r>
        <w:rPr>
          <w:rFonts w:cs="Times New Roman" w:hint="eastAsia"/>
          <w:b/>
          <w:bCs/>
          <w:szCs w:val="24"/>
        </w:rPr>
        <w:t>6</w:t>
      </w:r>
      <w:r w:rsidRPr="00CE1724">
        <w:rPr>
          <w:rFonts w:cs="Times New Roman"/>
          <w:b/>
          <w:bCs/>
          <w:szCs w:val="24"/>
        </w:rPr>
        <w:t xml:space="preserve">. </w:t>
      </w:r>
      <w:r w:rsidRPr="00AE1253">
        <w:rPr>
          <w:rFonts w:cs="Times New Roman"/>
          <w:szCs w:val="24"/>
        </w:rPr>
        <w:t>(a) In</w:t>
      </w:r>
      <w:r>
        <w:rPr>
          <w:rFonts w:cs="Times New Roman" w:hint="eastAsia"/>
          <w:szCs w:val="24"/>
        </w:rPr>
        <w:t>-</w:t>
      </w:r>
      <w:r w:rsidRPr="00AE1253">
        <w:rPr>
          <w:rFonts w:cs="Times New Roman"/>
          <w:szCs w:val="24"/>
        </w:rPr>
        <w:t>situ GIWAXS heatmap of a pure PbI</w:t>
      </w:r>
      <w:r w:rsidRPr="00AE1253">
        <w:rPr>
          <w:rFonts w:cs="Times New Roman" w:hint="eastAsia"/>
          <w:szCs w:val="24"/>
          <w:vertAlign w:val="subscript"/>
        </w:rPr>
        <w:t>2</w:t>
      </w:r>
      <w:r w:rsidRPr="00AE1253">
        <w:rPr>
          <w:rFonts w:cs="Times New Roman"/>
          <w:szCs w:val="24"/>
        </w:rPr>
        <w:t xml:space="preserve"> film collected during repeated humidity cycling between 45% and 70% relative humidity (RH). </w:t>
      </w:r>
      <w:r>
        <w:rPr>
          <w:rFonts w:cs="Times New Roman" w:hint="eastAsia"/>
          <w:szCs w:val="24"/>
        </w:rPr>
        <w:t>T</w:t>
      </w:r>
      <w:r w:rsidRPr="00426503">
        <w:rPr>
          <w:rFonts w:cs="Times New Roman"/>
          <w:szCs w:val="24"/>
        </w:rPr>
        <w:t>he characteristic diffraction peak of PbI</w:t>
      </w:r>
      <w:r w:rsidRPr="00426503">
        <w:rPr>
          <w:rFonts w:cs="Times New Roman"/>
          <w:szCs w:val="24"/>
          <w:vertAlign w:val="subscript"/>
        </w:rPr>
        <w:t>2</w:t>
      </w:r>
      <w:r w:rsidRPr="00426503">
        <w:rPr>
          <w:rFonts w:cs="Times New Roman"/>
          <w:szCs w:val="24"/>
        </w:rPr>
        <w:t xml:space="preserve"> at </w:t>
      </w:r>
      <w:r>
        <w:rPr>
          <w:rFonts w:cs="Times New Roman" w:hint="eastAsia"/>
          <w:szCs w:val="24"/>
        </w:rPr>
        <w:t xml:space="preserve">q = 0.9 </w:t>
      </w:r>
      <w:r w:rsidRPr="00C76567">
        <w:rPr>
          <w:rFonts w:cs="Times New Roman" w:hint="eastAsia"/>
          <w:szCs w:val="24"/>
        </w:rPr>
        <w:t>Å</w:t>
      </w:r>
      <w:r w:rsidRPr="00C76567">
        <w:rPr>
          <w:rFonts w:cs="Times New Roman"/>
          <w:szCs w:val="24"/>
          <w:vertAlign w:val="superscript"/>
        </w:rPr>
        <w:t>-1</w:t>
      </w:r>
      <w:r w:rsidRPr="00426503">
        <w:rPr>
          <w:rFonts w:cs="Times New Roman"/>
          <w:szCs w:val="24"/>
        </w:rPr>
        <w:t xml:space="preserve"> remains invariant in both position and intensity, with no emerging features detected throughout the cycles.</w:t>
      </w:r>
      <w:r>
        <w:rPr>
          <w:rFonts w:cs="Times New Roman" w:hint="eastAsia"/>
          <w:szCs w:val="24"/>
        </w:rPr>
        <w:t xml:space="preserve"> </w:t>
      </w:r>
      <w:r w:rsidRPr="00AE1253">
        <w:rPr>
          <w:rFonts w:cs="Times New Roman"/>
          <w:szCs w:val="24"/>
        </w:rPr>
        <w:t>(b)</w:t>
      </w:r>
      <w:r w:rsidRPr="00426503">
        <w:rPr>
          <w:rFonts w:cs="Times New Roman"/>
          <w:szCs w:val="24"/>
        </w:rPr>
        <w:t xml:space="preserve"> Sequential optical photographs of the </w:t>
      </w:r>
      <w:r>
        <w:rPr>
          <w:rFonts w:cs="Times New Roman" w:hint="eastAsia"/>
          <w:szCs w:val="24"/>
        </w:rPr>
        <w:t>PbI</w:t>
      </w:r>
      <w:r w:rsidRPr="00A11953">
        <w:rPr>
          <w:rFonts w:cs="Times New Roman" w:hint="eastAsia"/>
          <w:szCs w:val="24"/>
          <w:vertAlign w:val="subscript"/>
        </w:rPr>
        <w:t>2</w:t>
      </w:r>
      <w:r w:rsidRPr="00426503">
        <w:rPr>
          <w:rFonts w:cs="Times New Roman"/>
          <w:szCs w:val="24"/>
        </w:rPr>
        <w:t xml:space="preserve"> film under alternating RH conditions, demonstrating the absence of discernible chromic response</w:t>
      </w:r>
      <w:r>
        <w:rPr>
          <w:rFonts w:cs="Times New Roman" w:hint="eastAsia"/>
          <w:szCs w:val="24"/>
        </w:rPr>
        <w:t>.</w:t>
      </w:r>
    </w:p>
    <w:p w14:paraId="26D842E7" w14:textId="77777777" w:rsidR="00A83557" w:rsidRDefault="00A83557" w:rsidP="009F33C3">
      <w:pPr>
        <w:spacing w:line="360" w:lineRule="auto"/>
        <w:rPr>
          <w:rFonts w:cs="Times New Roman"/>
          <w:szCs w:val="24"/>
        </w:rPr>
      </w:pPr>
    </w:p>
    <w:p w14:paraId="518B7055" w14:textId="77777777" w:rsidR="00A83557" w:rsidRDefault="00A83557" w:rsidP="00C547A0">
      <w:pPr>
        <w:widowControl/>
        <w:wordWrap/>
        <w:autoSpaceDE/>
        <w:autoSpaceDN/>
        <w:spacing w:line="360" w:lineRule="auto"/>
      </w:pPr>
      <w:r w:rsidRPr="008C546F">
        <w:t xml:space="preserve">To determine whether the humidity-induced responses in EA-based perovskites originate from </w:t>
      </w:r>
      <w:r w:rsidRPr="00426503">
        <w:rPr>
          <w:rFonts w:cs="Times New Roman"/>
          <w:szCs w:val="24"/>
        </w:rPr>
        <w:t>PbI</w:t>
      </w:r>
      <w:r w:rsidRPr="00426503">
        <w:rPr>
          <w:rFonts w:cs="Times New Roman"/>
          <w:szCs w:val="24"/>
          <w:vertAlign w:val="subscript"/>
        </w:rPr>
        <w:t>2</w:t>
      </w:r>
      <w:r>
        <w:rPr>
          <w:rFonts w:hint="eastAsia"/>
        </w:rPr>
        <w:t>-</w:t>
      </w:r>
      <w:r w:rsidRPr="008C546F">
        <w:t xml:space="preserve">related structural transitions, a control experiment was conducted on a pristine </w:t>
      </w:r>
      <w:r w:rsidRPr="00426503">
        <w:rPr>
          <w:rFonts w:cs="Times New Roman"/>
          <w:szCs w:val="24"/>
        </w:rPr>
        <w:t>PbI</w:t>
      </w:r>
      <w:r w:rsidRPr="00426503">
        <w:rPr>
          <w:rFonts w:cs="Times New Roman"/>
          <w:szCs w:val="24"/>
          <w:vertAlign w:val="subscript"/>
        </w:rPr>
        <w:t>2</w:t>
      </w:r>
      <w:r w:rsidRPr="008C546F">
        <w:t xml:space="preserve"> film. As shown in </w:t>
      </w:r>
      <w:r w:rsidRPr="004C5009">
        <w:rPr>
          <w:b/>
          <w:bCs/>
        </w:rPr>
        <w:t>Fig</w:t>
      </w:r>
      <w:r>
        <w:rPr>
          <w:rFonts w:hint="eastAsia"/>
          <w:b/>
          <w:bCs/>
        </w:rPr>
        <w:t>.</w:t>
      </w:r>
      <w:r w:rsidRPr="004C5009">
        <w:rPr>
          <w:b/>
          <w:bCs/>
        </w:rPr>
        <w:t xml:space="preserve"> S6a</w:t>
      </w:r>
      <w:r w:rsidRPr="008C546F">
        <w:t xml:space="preserve">, the in-situ GIWAXS patterns of </w:t>
      </w:r>
      <w:r w:rsidRPr="00426503">
        <w:rPr>
          <w:rFonts w:cs="Times New Roman"/>
          <w:szCs w:val="24"/>
        </w:rPr>
        <w:t>PbI</w:t>
      </w:r>
      <w:r w:rsidRPr="00426503">
        <w:rPr>
          <w:rFonts w:cs="Times New Roman"/>
          <w:szCs w:val="24"/>
          <w:vertAlign w:val="subscript"/>
        </w:rPr>
        <w:t>2</w:t>
      </w:r>
      <w:r w:rsidRPr="008C546F">
        <w:t xml:space="preserve"> exhibit no structural phase transformation during repeated humidity cycling between 45% and 70% RH. Specifically, the characteristic (001) diffraction peak at </w:t>
      </w:r>
      <w:r>
        <w:rPr>
          <w:rFonts w:cs="Times New Roman" w:hint="eastAsia"/>
          <w:szCs w:val="24"/>
        </w:rPr>
        <w:t xml:space="preserve">q = 0.9 </w:t>
      </w:r>
      <w:r w:rsidRPr="00C76567">
        <w:rPr>
          <w:rFonts w:cs="Times New Roman" w:hint="eastAsia"/>
          <w:szCs w:val="24"/>
        </w:rPr>
        <w:t>Å</w:t>
      </w:r>
      <w:r w:rsidRPr="00C76567">
        <w:rPr>
          <w:rFonts w:cs="Times New Roman"/>
          <w:szCs w:val="24"/>
          <w:vertAlign w:val="superscript"/>
        </w:rPr>
        <w:t>-1</w:t>
      </w:r>
      <w:r w:rsidRPr="008C546F">
        <w:t xml:space="preserve"> remains invariant in both position and symmetry, with no emergence of new diffraction features associated with</w:t>
      </w:r>
      <w:r w:rsidRPr="008C546F">
        <w:rPr>
          <w:rFonts w:cs="Times New Roman"/>
          <w:szCs w:val="24"/>
        </w:rPr>
        <w:t xml:space="preserve"> </w:t>
      </w:r>
      <w:r w:rsidRPr="00426503">
        <w:rPr>
          <w:rFonts w:cs="Times New Roman"/>
          <w:szCs w:val="24"/>
        </w:rPr>
        <w:t>PbI</w:t>
      </w:r>
      <w:r w:rsidRPr="00426503">
        <w:rPr>
          <w:rFonts w:cs="Times New Roman"/>
          <w:szCs w:val="24"/>
          <w:vertAlign w:val="subscript"/>
        </w:rPr>
        <w:t>2</w:t>
      </w:r>
      <w:r w:rsidRPr="008C546F">
        <w:t xml:space="preserve"> hydrates or other crystalline polymorphs.</w:t>
      </w:r>
    </w:p>
    <w:p w14:paraId="6D61539A" w14:textId="77777777" w:rsidR="00A83557" w:rsidRPr="00E928C8" w:rsidRDefault="00A83557" w:rsidP="00A11953">
      <w:pPr>
        <w:widowControl/>
        <w:wordWrap/>
        <w:autoSpaceDE/>
        <w:autoSpaceDN/>
        <w:spacing w:line="480" w:lineRule="auto"/>
      </w:pPr>
      <w:r w:rsidRPr="008C546F">
        <w:lastRenderedPageBreak/>
        <w:t xml:space="preserve">These results confirm that </w:t>
      </w:r>
      <w:r w:rsidRPr="00426503">
        <w:rPr>
          <w:rFonts w:cs="Times New Roman"/>
          <w:szCs w:val="24"/>
        </w:rPr>
        <w:t>PbI</w:t>
      </w:r>
      <w:r w:rsidRPr="00426503">
        <w:rPr>
          <w:rFonts w:cs="Times New Roman"/>
          <w:szCs w:val="24"/>
          <w:vertAlign w:val="subscript"/>
        </w:rPr>
        <w:t>2</w:t>
      </w:r>
      <w:r w:rsidRPr="008C546F">
        <w:t xml:space="preserve"> does not undergo any discernible humidity-induced phase changes under the given experimental conditions. Consistently, the </w:t>
      </w:r>
      <w:r w:rsidRPr="00426503">
        <w:rPr>
          <w:rFonts w:cs="Times New Roman"/>
          <w:szCs w:val="24"/>
        </w:rPr>
        <w:t>PbI</w:t>
      </w:r>
      <w:r w:rsidRPr="00426503">
        <w:rPr>
          <w:rFonts w:cs="Times New Roman"/>
          <w:szCs w:val="24"/>
          <w:vertAlign w:val="subscript"/>
        </w:rPr>
        <w:t>2</w:t>
      </w:r>
      <w:r w:rsidRPr="008C546F">
        <w:t xml:space="preserve"> film shows no chromic response, maintaining its optical profile throughout the cycles (Fig. S6b). This evidence unequivocally demonstrates that the reversible structural reconfiguration observed in EA-based perovskite films is an intrinsic property of the perovskite lattice itself, rather than a consequence of </w:t>
      </w:r>
      <w:r w:rsidRPr="00426503">
        <w:rPr>
          <w:rFonts w:cs="Times New Roman"/>
          <w:szCs w:val="24"/>
        </w:rPr>
        <w:t>PbI</w:t>
      </w:r>
      <w:r w:rsidRPr="00426503">
        <w:rPr>
          <w:rFonts w:cs="Times New Roman"/>
          <w:szCs w:val="24"/>
          <w:vertAlign w:val="subscript"/>
        </w:rPr>
        <w:t>2</w:t>
      </w:r>
      <w:r w:rsidRPr="008C546F">
        <w:t xml:space="preserve"> phase evolution or degradation. </w:t>
      </w:r>
      <w:r>
        <w:br w:type="page"/>
      </w:r>
    </w:p>
    <w:p w14:paraId="49D13C45" w14:textId="18CB8A8B" w:rsidR="00A83557" w:rsidRDefault="00A83557" w:rsidP="006E7B4A">
      <w:pPr>
        <w:pStyle w:val="2"/>
        <w:rPr>
          <w:rFonts w:ascii="Times New Roman" w:hAnsi="Times New Roman" w:cs="Times New Roman"/>
          <w:b/>
          <w:sz w:val="28"/>
          <w:szCs w:val="28"/>
        </w:rPr>
      </w:pPr>
      <w:bookmarkStart w:id="11" w:name="_Toc222736990"/>
      <w:r w:rsidRPr="00902977">
        <w:rPr>
          <w:rFonts w:ascii="Times New Roman" w:hAnsi="Times New Roman" w:cs="Times New Roman"/>
          <w:b/>
          <w:sz w:val="28"/>
          <w:szCs w:val="28"/>
        </w:rPr>
        <w:lastRenderedPageBreak/>
        <w:t>Section 4.2. Beam damage assessment during GIWAXS measurements</w:t>
      </w:r>
      <w:bookmarkEnd w:id="11"/>
    </w:p>
    <w:p w14:paraId="7B0210AF" w14:textId="77777777" w:rsidR="00A83557" w:rsidRPr="00E101CE" w:rsidRDefault="00A83557" w:rsidP="00E101CE"/>
    <w:p w14:paraId="1946FFD0" w14:textId="77777777" w:rsidR="00A83557" w:rsidRDefault="00A83557" w:rsidP="00E928C8">
      <w:r>
        <w:rPr>
          <w:noProof/>
        </w:rPr>
        <w:drawing>
          <wp:inline distT="0" distB="0" distL="0" distR="0" wp14:anchorId="4AE74C48" wp14:editId="2749351A">
            <wp:extent cx="5731510" cy="2471126"/>
            <wp:effectExtent l="0" t="0" r="2540" b="5715"/>
            <wp:docPr id="48833423"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3423" name="그림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1510" cy="2471126"/>
                    </a:xfrm>
                    <a:prstGeom prst="rect">
                      <a:avLst/>
                    </a:prstGeom>
                    <a:noFill/>
                    <a:ln>
                      <a:noFill/>
                    </a:ln>
                  </pic:spPr>
                </pic:pic>
              </a:graphicData>
            </a:graphic>
          </wp:inline>
        </w:drawing>
      </w:r>
    </w:p>
    <w:p w14:paraId="53D09A50" w14:textId="77777777" w:rsidR="00A83557" w:rsidRPr="00CE1724" w:rsidRDefault="00A83557" w:rsidP="00C547A0">
      <w:pPr>
        <w:spacing w:line="276" w:lineRule="auto"/>
        <w:rPr>
          <w:rFonts w:cs="Times New Roman"/>
          <w:szCs w:val="24"/>
        </w:rPr>
      </w:pPr>
      <w:r w:rsidRPr="00CE1724">
        <w:rPr>
          <w:rFonts w:cs="Times New Roman"/>
          <w:b/>
          <w:bCs/>
          <w:szCs w:val="24"/>
        </w:rPr>
        <w:t>Figure S</w:t>
      </w:r>
      <w:r>
        <w:rPr>
          <w:rFonts w:cs="Times New Roman" w:hint="eastAsia"/>
          <w:b/>
          <w:bCs/>
          <w:szCs w:val="24"/>
        </w:rPr>
        <w:t>7</w:t>
      </w:r>
      <w:r w:rsidRPr="00CE1724">
        <w:rPr>
          <w:rFonts w:cs="Times New Roman"/>
          <w:b/>
          <w:bCs/>
          <w:szCs w:val="24"/>
        </w:rPr>
        <w:t>.</w:t>
      </w:r>
      <w:r w:rsidRPr="00CE1724">
        <w:rPr>
          <w:rFonts w:cs="Times New Roman"/>
          <w:szCs w:val="24"/>
        </w:rPr>
        <w:t xml:space="preserve"> (a) In-situ GIWAXS heatmap of an EA-based perovskite film continuously exposed to X-ray irradiation under constant ambient humidity and temperature. No significant changes in diffraction features are observed during the measurement. (b) Azimuthal intensity distributions extracted at representative q values (q = 0.50 and 0.81 Å</w:t>
      </w:r>
      <w:r w:rsidRPr="00CE1724">
        <w:rPr>
          <w:rFonts w:cs="Times New Roman"/>
          <w:szCs w:val="24"/>
          <w:vertAlign w:val="superscript"/>
        </w:rPr>
        <w:t>-1</w:t>
      </w:r>
      <w:r w:rsidRPr="00CE1724">
        <w:rPr>
          <w:rFonts w:cs="Times New Roman"/>
          <w:szCs w:val="24"/>
        </w:rPr>
        <w:t xml:space="preserve">). (c) </w:t>
      </w:r>
      <w:r w:rsidRPr="00F80C48">
        <w:rPr>
          <w:rFonts w:cs="Times New Roman"/>
          <w:szCs w:val="24"/>
        </w:rPr>
        <w:t>Time-dependent integrated intensities of the corresponding diffraction features during continuous irradiation.</w:t>
      </w:r>
    </w:p>
    <w:p w14:paraId="04BCE168" w14:textId="77777777" w:rsidR="00A83557" w:rsidRDefault="00A83557" w:rsidP="00E928C8"/>
    <w:p w14:paraId="5D200D4C" w14:textId="77777777" w:rsidR="00A83557" w:rsidRPr="00AF461C" w:rsidRDefault="00A83557" w:rsidP="00C547A0">
      <w:pPr>
        <w:spacing w:line="360" w:lineRule="auto"/>
      </w:pPr>
      <w:r w:rsidRPr="00AF461C">
        <w:t xml:space="preserve">To ensure that the reversible structural transitions in EA-based perovskites are not artifacts of X-ray irradiation, we performed a beam damage assessment under continuous exposure. As shown in </w:t>
      </w:r>
      <w:r w:rsidRPr="00AF461C">
        <w:rPr>
          <w:b/>
          <w:bCs/>
        </w:rPr>
        <w:t>Fig. S7a</w:t>
      </w:r>
      <w:r w:rsidRPr="00AF461C">
        <w:t>, the GIWAXS patterns remain remarkably stable over a prolonged irradiation period of 600 s, with no discernible shifts in diffraction peaks or variations in scattering intensity.</w:t>
      </w:r>
    </w:p>
    <w:p w14:paraId="31AB177E" w14:textId="77777777" w:rsidR="00A83557" w:rsidRPr="00AF461C" w:rsidRDefault="00A83557" w:rsidP="00C547A0">
      <w:pPr>
        <w:spacing w:line="360" w:lineRule="auto"/>
      </w:pPr>
      <w:r w:rsidRPr="00AF461C">
        <w:t>The azimuthal intensity distributions at representative scattering vectors (</w:t>
      </w:r>
      <w:r>
        <w:rPr>
          <w:rFonts w:cs="Times New Roman" w:hint="eastAsia"/>
          <w:szCs w:val="24"/>
        </w:rPr>
        <w:t xml:space="preserve">q = 0.50 </w:t>
      </w:r>
      <w:r w:rsidRPr="00832230">
        <w:rPr>
          <w:rFonts w:cs="Times New Roman" w:hint="eastAsia"/>
          <w:szCs w:val="24"/>
        </w:rPr>
        <w:t>Å</w:t>
      </w:r>
      <w:r w:rsidRPr="00832230">
        <w:rPr>
          <w:rFonts w:cs="Times New Roman"/>
          <w:szCs w:val="24"/>
          <w:vertAlign w:val="superscript"/>
        </w:rPr>
        <w:t>-1</w:t>
      </w:r>
      <w:r>
        <w:rPr>
          <w:rFonts w:cs="Times New Roman" w:hint="eastAsia"/>
          <w:szCs w:val="24"/>
          <w:vertAlign w:val="superscript"/>
        </w:rPr>
        <w:t xml:space="preserve"> </w:t>
      </w:r>
      <w:r>
        <w:rPr>
          <w:rFonts w:cs="Times New Roman" w:hint="eastAsia"/>
          <w:szCs w:val="24"/>
        </w:rPr>
        <w:t xml:space="preserve">and 0.81 </w:t>
      </w:r>
      <w:r w:rsidRPr="00832230">
        <w:rPr>
          <w:rFonts w:cs="Times New Roman" w:hint="eastAsia"/>
          <w:szCs w:val="24"/>
        </w:rPr>
        <w:t>Å</w:t>
      </w:r>
      <w:r w:rsidRPr="00832230">
        <w:rPr>
          <w:rFonts w:cs="Times New Roman"/>
          <w:szCs w:val="24"/>
          <w:vertAlign w:val="superscript"/>
        </w:rPr>
        <w:t>-1</w:t>
      </w:r>
      <w:r w:rsidRPr="00AF461C">
        <w:t xml:space="preserve">) remain constant </w:t>
      </w:r>
      <w:r w:rsidRPr="00AF461C">
        <w:rPr>
          <w:b/>
          <w:bCs/>
        </w:rPr>
        <w:t>(Fig. S7b, d)</w:t>
      </w:r>
      <w:r w:rsidRPr="00AF461C">
        <w:t xml:space="preserve">, indicating that the crystalline orientation is preserved without beam-induced reorientation. Furthermore, the time-dependent integrated intensities (Fig. S7c, f) show negligible fluctuation, and importantly, no diffraction features corresponding to </w:t>
      </w:r>
      <w:r>
        <w:rPr>
          <w:rFonts w:hint="eastAsia"/>
        </w:rPr>
        <w:t>PbI</w:t>
      </w:r>
      <w:r w:rsidRPr="00AF461C">
        <w:rPr>
          <w:rFonts w:hint="eastAsia"/>
          <w:vertAlign w:val="subscript"/>
        </w:rPr>
        <w:t>2</w:t>
      </w:r>
      <w:r w:rsidRPr="00AF461C">
        <w:t xml:space="preserve"> (at </w:t>
      </w:r>
      <w:r>
        <w:rPr>
          <w:rFonts w:cs="Times New Roman" w:hint="eastAsia"/>
          <w:szCs w:val="24"/>
        </w:rPr>
        <w:t xml:space="preserve">q = 0.9 </w:t>
      </w:r>
      <w:r w:rsidRPr="00832230">
        <w:rPr>
          <w:rFonts w:cs="Times New Roman" w:hint="eastAsia"/>
          <w:szCs w:val="24"/>
        </w:rPr>
        <w:t>Å</w:t>
      </w:r>
      <w:r w:rsidRPr="00832230">
        <w:rPr>
          <w:rFonts w:cs="Times New Roman"/>
          <w:szCs w:val="24"/>
          <w:vertAlign w:val="superscript"/>
        </w:rPr>
        <w:t>-</w:t>
      </w:r>
      <w:r w:rsidRPr="00AF461C">
        <w:t>) or other degradation byproducts emerge.</w:t>
      </w:r>
    </w:p>
    <w:p w14:paraId="0BB1126C" w14:textId="77777777" w:rsidR="00A83557" w:rsidRPr="00AF461C" w:rsidRDefault="00A83557" w:rsidP="00C547A0">
      <w:pPr>
        <w:spacing w:line="360" w:lineRule="auto"/>
      </w:pPr>
      <w:r w:rsidRPr="00AF461C">
        <w:t xml:space="preserve">Additionally, the </w:t>
      </w:r>
      <w:proofErr w:type="spellStart"/>
      <w:r w:rsidRPr="00AF461C">
        <w:t>hydrochromic</w:t>
      </w:r>
      <w:proofErr w:type="spellEnd"/>
      <w:r w:rsidRPr="00AF461C">
        <w:t xml:space="preserve"> response was observed uniformly across both X-ray irradiated and non-irradiated areas of the film. This confirms that the observed lattice dynamics are an intrinsic response to humidity modulation rather than localized beam-induced heating or chemical damage. These results validate that the structural behaviors discussed in this work originate solely from humidity-driven reconfiguration.</w:t>
      </w:r>
    </w:p>
    <w:p w14:paraId="3102C950" w14:textId="5255D578" w:rsidR="00A83557" w:rsidRDefault="00A83557" w:rsidP="00AD5479">
      <w:pPr>
        <w:pStyle w:val="2"/>
        <w:rPr>
          <w:rFonts w:ascii="Times New Roman" w:hAnsi="Times New Roman" w:cs="Times New Roman"/>
          <w:b/>
          <w:sz w:val="28"/>
          <w:szCs w:val="28"/>
        </w:rPr>
      </w:pPr>
      <w:bookmarkStart w:id="12" w:name="_Toc222736991"/>
      <w:r w:rsidRPr="00902977">
        <w:rPr>
          <w:rFonts w:ascii="Times New Roman" w:hAnsi="Times New Roman" w:cs="Times New Roman"/>
          <w:b/>
          <w:sz w:val="28"/>
          <w:szCs w:val="28"/>
        </w:rPr>
        <w:lastRenderedPageBreak/>
        <w:t xml:space="preserve">Section 5. </w:t>
      </w:r>
      <w:r w:rsidRPr="00AD5479">
        <w:rPr>
          <w:rFonts w:ascii="Times New Roman" w:hAnsi="Times New Roman" w:cs="Times New Roman"/>
          <w:b/>
          <w:sz w:val="28"/>
          <w:szCs w:val="28"/>
        </w:rPr>
        <w:t>In</w:t>
      </w:r>
      <w:r w:rsidR="0037437A">
        <w:rPr>
          <w:rFonts w:ascii="Times New Roman" w:hAnsi="Times New Roman" w:cs="Times New Roman" w:hint="eastAsia"/>
          <w:b/>
          <w:sz w:val="28"/>
          <w:szCs w:val="28"/>
        </w:rPr>
        <w:t>-</w:t>
      </w:r>
      <w:r w:rsidRPr="00AD5479">
        <w:rPr>
          <w:rFonts w:ascii="Times New Roman" w:hAnsi="Times New Roman" w:cs="Times New Roman"/>
          <w:b/>
          <w:sz w:val="28"/>
          <w:szCs w:val="28"/>
        </w:rPr>
        <w:t>situ</w:t>
      </w:r>
      <w:r>
        <w:rPr>
          <w:rFonts w:ascii="Times New Roman" w:hAnsi="Times New Roman" w:cs="Times New Roman" w:hint="eastAsia"/>
          <w:b/>
          <w:sz w:val="28"/>
          <w:szCs w:val="28"/>
        </w:rPr>
        <w:t xml:space="preserve"> GIWAXS </w:t>
      </w:r>
      <w:r>
        <w:rPr>
          <w:rFonts w:ascii="Times New Roman" w:hAnsi="Times New Roman" w:cs="Times New Roman"/>
          <w:b/>
          <w:sz w:val="28"/>
          <w:szCs w:val="28"/>
        </w:rPr>
        <w:t>analysis</w:t>
      </w:r>
      <w:r>
        <w:rPr>
          <w:rFonts w:ascii="Times New Roman" w:hAnsi="Times New Roman" w:cs="Times New Roman" w:hint="eastAsia"/>
          <w:b/>
          <w:sz w:val="28"/>
          <w:szCs w:val="28"/>
        </w:rPr>
        <w:t xml:space="preserve"> </w:t>
      </w:r>
      <w:r w:rsidRPr="00AD5479">
        <w:rPr>
          <w:rFonts w:ascii="Times New Roman" w:hAnsi="Times New Roman" w:cs="Times New Roman"/>
          <w:b/>
          <w:sz w:val="28"/>
          <w:szCs w:val="28"/>
        </w:rPr>
        <w:t>of Humidity-Induced Dimensionality Transformation Modulated by EA Content</w:t>
      </w:r>
      <w:bookmarkEnd w:id="12"/>
    </w:p>
    <w:p w14:paraId="191765D5" w14:textId="77777777" w:rsidR="00A9194E" w:rsidRPr="00A9194E" w:rsidRDefault="00A9194E" w:rsidP="00A9194E"/>
    <w:p w14:paraId="52F1D336" w14:textId="77777777" w:rsidR="00A83557" w:rsidRDefault="00A83557" w:rsidP="00E928C8">
      <w:r>
        <w:rPr>
          <w:noProof/>
        </w:rPr>
        <w:drawing>
          <wp:inline distT="0" distB="0" distL="0" distR="0" wp14:anchorId="0B5D013B" wp14:editId="41283F11">
            <wp:extent cx="5392838" cy="3350260"/>
            <wp:effectExtent l="0" t="0" r="0" b="2540"/>
            <wp:docPr id="152834846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48468" name="그림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92838" cy="3350260"/>
                    </a:xfrm>
                    <a:prstGeom prst="rect">
                      <a:avLst/>
                    </a:prstGeom>
                    <a:noFill/>
                    <a:ln>
                      <a:noFill/>
                    </a:ln>
                  </pic:spPr>
                </pic:pic>
              </a:graphicData>
            </a:graphic>
          </wp:inline>
        </w:drawing>
      </w:r>
    </w:p>
    <w:p w14:paraId="22408D98" w14:textId="77777777" w:rsidR="00A83557" w:rsidRDefault="00A83557" w:rsidP="00E928C8"/>
    <w:p w14:paraId="2184C4EE" w14:textId="3DC3F7AA" w:rsidR="00A83557" w:rsidRPr="00CE1724" w:rsidRDefault="00A83557" w:rsidP="00C547A0">
      <w:pPr>
        <w:spacing w:line="276" w:lineRule="auto"/>
        <w:rPr>
          <w:rFonts w:cs="Times New Roman"/>
          <w:szCs w:val="24"/>
        </w:rPr>
      </w:pPr>
      <w:r w:rsidRPr="00CE1724">
        <w:rPr>
          <w:rFonts w:cs="Times New Roman"/>
          <w:b/>
          <w:bCs/>
          <w:szCs w:val="24"/>
        </w:rPr>
        <w:t>Figure S</w:t>
      </w:r>
      <w:r w:rsidR="00C6246F">
        <w:rPr>
          <w:rFonts w:cs="Times New Roman" w:hint="eastAsia"/>
          <w:b/>
          <w:bCs/>
          <w:szCs w:val="24"/>
        </w:rPr>
        <w:t>8</w:t>
      </w:r>
      <w:r w:rsidRPr="00CE1724">
        <w:rPr>
          <w:rFonts w:cs="Times New Roman"/>
          <w:b/>
          <w:bCs/>
          <w:szCs w:val="24"/>
        </w:rPr>
        <w:t>.</w:t>
      </w:r>
      <w:r w:rsidRPr="00CE1724">
        <w:rPr>
          <w:rFonts w:cs="Times New Roman"/>
          <w:szCs w:val="24"/>
        </w:rPr>
        <w:t xml:space="preserve"> Integrated intensities of characteristic </w:t>
      </w:r>
      <w:r>
        <w:rPr>
          <w:rFonts w:cs="Times New Roman" w:hint="eastAsia"/>
          <w:szCs w:val="24"/>
        </w:rPr>
        <w:t>1</w:t>
      </w:r>
      <w:r w:rsidRPr="00CE1724">
        <w:rPr>
          <w:rFonts w:cs="Times New Roman"/>
          <w:szCs w:val="24"/>
        </w:rPr>
        <w:t>D</w:t>
      </w:r>
      <w:r>
        <w:rPr>
          <w:rFonts w:cs="Times New Roman" w:hint="eastAsia"/>
          <w:szCs w:val="24"/>
        </w:rPr>
        <w:t>-</w:t>
      </w:r>
      <w:r w:rsidRPr="00CE1724">
        <w:rPr>
          <w:rFonts w:cs="Times New Roman"/>
          <w:szCs w:val="24"/>
        </w:rPr>
        <w:t xml:space="preserve"> </w:t>
      </w:r>
      <w:r>
        <w:rPr>
          <w:rFonts w:cs="Times New Roman" w:hint="eastAsia"/>
          <w:szCs w:val="24"/>
        </w:rPr>
        <w:t xml:space="preserve">(blue) </w:t>
      </w:r>
      <w:r w:rsidRPr="00CE1724">
        <w:rPr>
          <w:rFonts w:cs="Times New Roman"/>
          <w:szCs w:val="24"/>
        </w:rPr>
        <w:t xml:space="preserve">and </w:t>
      </w:r>
      <w:r>
        <w:rPr>
          <w:rFonts w:cs="Times New Roman" w:hint="eastAsia"/>
          <w:szCs w:val="24"/>
        </w:rPr>
        <w:t>2</w:t>
      </w:r>
      <w:r w:rsidRPr="00CE1724">
        <w:rPr>
          <w:rFonts w:cs="Times New Roman"/>
          <w:szCs w:val="24"/>
        </w:rPr>
        <w:t>D</w:t>
      </w:r>
      <w:r>
        <w:rPr>
          <w:rFonts w:cs="Times New Roman" w:hint="eastAsia"/>
          <w:szCs w:val="24"/>
        </w:rPr>
        <w:t>-</w:t>
      </w:r>
      <w:r w:rsidRPr="00CE1724">
        <w:rPr>
          <w:rFonts w:cs="Times New Roman"/>
          <w:szCs w:val="24"/>
        </w:rPr>
        <w:t>related</w:t>
      </w:r>
      <w:r>
        <w:rPr>
          <w:rFonts w:cs="Times New Roman" w:hint="eastAsia"/>
          <w:szCs w:val="24"/>
        </w:rPr>
        <w:t xml:space="preserve"> (green)</w:t>
      </w:r>
      <w:r w:rsidRPr="00CE1724">
        <w:rPr>
          <w:rFonts w:cs="Times New Roman"/>
          <w:szCs w:val="24"/>
        </w:rPr>
        <w:t xml:space="preserve"> diffraction peaks extracted from in-situ GIWAXS measurements for EA-based perovskite films with different compositions: </w:t>
      </w:r>
      <w:r w:rsidR="00334AEE" w:rsidRPr="008011F5">
        <w:t>[EAI]/[PbI</w:t>
      </w:r>
      <w:r w:rsidR="00334AEE" w:rsidRPr="008011F5">
        <w:rPr>
          <w:vertAlign w:val="subscript"/>
        </w:rPr>
        <w:t>2</w:t>
      </w:r>
      <w:r w:rsidR="00334AEE" w:rsidRPr="008011F5">
        <w:t>]</w:t>
      </w:r>
      <w:r w:rsidR="00334AEE">
        <w:rPr>
          <w:rFonts w:hint="eastAsia"/>
        </w:rPr>
        <w:t xml:space="preserve"> ratio of</w:t>
      </w:r>
      <w:r w:rsidR="00334AEE" w:rsidRPr="00CE1724">
        <w:rPr>
          <w:rFonts w:cs="Times New Roman"/>
          <w:szCs w:val="24"/>
        </w:rPr>
        <w:t xml:space="preserve"> </w:t>
      </w:r>
      <w:r w:rsidRPr="00CE1724">
        <w:rPr>
          <w:rFonts w:cs="Times New Roman"/>
          <w:szCs w:val="24"/>
        </w:rPr>
        <w:t xml:space="preserve">(a) 1.0, (b) 1.3, (c) </w:t>
      </w:r>
      <w:r w:rsidR="00334AEE">
        <w:rPr>
          <w:rFonts w:cs="Times New Roman" w:hint="eastAsia"/>
          <w:szCs w:val="24"/>
        </w:rPr>
        <w:t>1</w:t>
      </w:r>
      <w:r w:rsidRPr="00CE1724">
        <w:rPr>
          <w:rFonts w:cs="Times New Roman"/>
          <w:szCs w:val="24"/>
        </w:rPr>
        <w:t>.6, and (d) 2.3. The integrated intensities were obtained from the corresponding one-dimensional GIWAXS profiles by integrating the peak areas associated with the 2D- and 1D-related diffraction features. Shaded regions indicate alternating humid (H</w:t>
      </w:r>
      <w:r>
        <w:rPr>
          <w:rFonts w:cs="Times New Roman" w:hint="eastAsia"/>
          <w:szCs w:val="24"/>
          <w:vertAlign w:val="subscript"/>
        </w:rPr>
        <w:t>2</w:t>
      </w:r>
      <w:r w:rsidRPr="00CE1724">
        <w:rPr>
          <w:rFonts w:cs="Times New Roman"/>
          <w:szCs w:val="24"/>
        </w:rPr>
        <w:t>O) and dry (N</w:t>
      </w:r>
      <w:r>
        <w:rPr>
          <w:rFonts w:cs="Times New Roman" w:hint="eastAsia"/>
          <w:szCs w:val="24"/>
          <w:vertAlign w:val="subscript"/>
        </w:rPr>
        <w:t>2</w:t>
      </w:r>
      <w:r w:rsidRPr="00CE1724">
        <w:rPr>
          <w:rFonts w:cs="Times New Roman"/>
          <w:szCs w:val="24"/>
        </w:rPr>
        <w:t>) environments.</w:t>
      </w:r>
    </w:p>
    <w:p w14:paraId="7D83A796" w14:textId="77777777" w:rsidR="00A83557" w:rsidRDefault="00A83557" w:rsidP="00E928C8"/>
    <w:p w14:paraId="3EC1307C" w14:textId="77777777" w:rsidR="00A83557" w:rsidRDefault="00A83557" w:rsidP="00E928C8"/>
    <w:p w14:paraId="146DDCCA" w14:textId="77777777" w:rsidR="00A83557" w:rsidRDefault="00A83557">
      <w:pPr>
        <w:widowControl/>
        <w:wordWrap/>
        <w:autoSpaceDE/>
        <w:autoSpaceDN/>
        <w:spacing w:line="259" w:lineRule="auto"/>
        <w:rPr>
          <w:rFonts w:eastAsiaTheme="majorEastAsia" w:cs="Times New Roman"/>
          <w:b/>
          <w:sz w:val="28"/>
          <w:szCs w:val="28"/>
        </w:rPr>
      </w:pPr>
      <w:r>
        <w:rPr>
          <w:rFonts w:cs="Times New Roman"/>
          <w:b/>
          <w:sz w:val="28"/>
          <w:szCs w:val="28"/>
        </w:rPr>
        <w:br w:type="page"/>
      </w:r>
    </w:p>
    <w:p w14:paraId="55BBFFC2" w14:textId="77777777" w:rsidR="00A83557" w:rsidRPr="00902977" w:rsidRDefault="00A83557" w:rsidP="006E7B4A">
      <w:pPr>
        <w:pStyle w:val="2"/>
        <w:rPr>
          <w:rFonts w:ascii="Times New Roman" w:hAnsi="Times New Roman" w:cs="Times New Roman"/>
          <w:b/>
          <w:sz w:val="28"/>
          <w:szCs w:val="28"/>
        </w:rPr>
      </w:pPr>
      <w:bookmarkStart w:id="13" w:name="_Toc222736992"/>
      <w:r w:rsidRPr="00902977">
        <w:rPr>
          <w:rFonts w:ascii="Times New Roman" w:hAnsi="Times New Roman" w:cs="Times New Roman"/>
          <w:b/>
          <w:sz w:val="28"/>
          <w:szCs w:val="28"/>
        </w:rPr>
        <w:lastRenderedPageBreak/>
        <w:t>Section 6. In</w:t>
      </w:r>
      <w:r>
        <w:rPr>
          <w:rFonts w:ascii="Times New Roman" w:hAnsi="Times New Roman" w:cs="Times New Roman" w:hint="eastAsia"/>
          <w:b/>
          <w:sz w:val="28"/>
          <w:szCs w:val="28"/>
        </w:rPr>
        <w:t>-</w:t>
      </w:r>
      <w:r w:rsidRPr="00902977">
        <w:rPr>
          <w:rFonts w:ascii="Times New Roman" w:hAnsi="Times New Roman" w:cs="Times New Roman"/>
          <w:b/>
          <w:sz w:val="28"/>
          <w:szCs w:val="28"/>
        </w:rPr>
        <w:t>situ UV</w:t>
      </w:r>
      <w:r>
        <w:rPr>
          <w:rFonts w:ascii="Times New Roman" w:hAnsi="Times New Roman" w:cs="Times New Roman" w:hint="eastAsia"/>
          <w:b/>
          <w:sz w:val="28"/>
          <w:szCs w:val="28"/>
        </w:rPr>
        <w:t>-</w:t>
      </w:r>
      <w:r w:rsidRPr="00902977">
        <w:rPr>
          <w:rFonts w:ascii="Times New Roman" w:hAnsi="Times New Roman" w:cs="Times New Roman"/>
          <w:b/>
          <w:sz w:val="28"/>
          <w:szCs w:val="28"/>
        </w:rPr>
        <w:t>visible spectroscopy under humidity modulation</w:t>
      </w:r>
      <w:bookmarkEnd w:id="13"/>
    </w:p>
    <w:p w14:paraId="284F8F2B" w14:textId="6C885ED3" w:rsidR="00A83557" w:rsidRDefault="00A83557" w:rsidP="006E7B4A">
      <w:pPr>
        <w:pStyle w:val="2"/>
        <w:rPr>
          <w:rFonts w:ascii="Times New Roman" w:hAnsi="Times New Roman" w:cs="Times New Roman"/>
          <w:b/>
          <w:sz w:val="28"/>
          <w:szCs w:val="28"/>
        </w:rPr>
      </w:pPr>
      <w:bookmarkStart w:id="14" w:name="_Toc222736993"/>
      <w:r w:rsidRPr="00902977">
        <w:rPr>
          <w:rFonts w:ascii="Times New Roman" w:hAnsi="Times New Roman" w:cs="Times New Roman"/>
          <w:b/>
          <w:sz w:val="28"/>
          <w:szCs w:val="28"/>
        </w:rPr>
        <w:t>Section 6.1. UV</w:t>
      </w:r>
      <w:r w:rsidR="0037437A">
        <w:rPr>
          <w:rFonts w:ascii="Times New Roman" w:hAnsi="Times New Roman" w:cs="Times New Roman" w:hint="eastAsia"/>
          <w:b/>
          <w:sz w:val="28"/>
          <w:szCs w:val="28"/>
        </w:rPr>
        <w:t>-</w:t>
      </w:r>
      <w:r w:rsidRPr="00902977">
        <w:rPr>
          <w:rFonts w:ascii="Times New Roman" w:hAnsi="Times New Roman" w:cs="Times New Roman"/>
          <w:b/>
          <w:sz w:val="28"/>
          <w:szCs w:val="28"/>
        </w:rPr>
        <w:t xml:space="preserve">visible </w:t>
      </w:r>
      <w:r w:rsidR="00A0110B">
        <w:rPr>
          <w:rFonts w:ascii="Times New Roman" w:hAnsi="Times New Roman" w:cs="Times New Roman" w:hint="eastAsia"/>
          <w:b/>
          <w:sz w:val="28"/>
          <w:szCs w:val="28"/>
        </w:rPr>
        <w:t xml:space="preserve">spectra </w:t>
      </w:r>
      <w:r w:rsidRPr="00902977">
        <w:rPr>
          <w:rFonts w:ascii="Times New Roman" w:hAnsi="Times New Roman" w:cs="Times New Roman"/>
          <w:b/>
          <w:sz w:val="28"/>
          <w:szCs w:val="28"/>
        </w:rPr>
        <w:t xml:space="preserve">of the </w:t>
      </w:r>
      <w:r w:rsidR="00334AEE" w:rsidRPr="00334AEE">
        <w:rPr>
          <w:rFonts w:ascii="Times New Roman" w:hAnsi="Times New Roman" w:cs="Times New Roman"/>
          <w:b/>
          <w:sz w:val="28"/>
          <w:szCs w:val="28"/>
        </w:rPr>
        <w:t>[EAI]/[PbI</w:t>
      </w:r>
      <w:r w:rsidR="00334AEE" w:rsidRPr="00334AEE">
        <w:rPr>
          <w:rFonts w:ascii="Times New Roman" w:hAnsi="Times New Roman" w:cs="Times New Roman"/>
          <w:b/>
          <w:sz w:val="28"/>
          <w:szCs w:val="28"/>
          <w:vertAlign w:val="subscript"/>
        </w:rPr>
        <w:t>2</w:t>
      </w:r>
      <w:r w:rsidR="00334AEE" w:rsidRPr="00334AEE">
        <w:rPr>
          <w:rFonts w:ascii="Times New Roman" w:hAnsi="Times New Roman" w:cs="Times New Roman"/>
          <w:b/>
          <w:sz w:val="28"/>
          <w:szCs w:val="28"/>
        </w:rPr>
        <w:t>]</w:t>
      </w:r>
      <w:r w:rsidR="00334AEE" w:rsidRPr="00334AEE">
        <w:rPr>
          <w:rFonts w:ascii="Times New Roman" w:hAnsi="Times New Roman" w:cs="Times New Roman" w:hint="eastAsia"/>
          <w:b/>
          <w:sz w:val="28"/>
          <w:szCs w:val="28"/>
        </w:rPr>
        <w:t xml:space="preserve"> ratio of</w:t>
      </w:r>
      <w:r w:rsidRPr="00902977">
        <w:rPr>
          <w:rFonts w:ascii="Times New Roman" w:hAnsi="Times New Roman" w:cs="Times New Roman"/>
          <w:b/>
          <w:sz w:val="28"/>
          <w:szCs w:val="28"/>
        </w:rPr>
        <w:t xml:space="preserve"> 2.0 film (</w:t>
      </w:r>
      <w:r w:rsidR="00AB4EB7">
        <w:rPr>
          <w:rFonts w:ascii="Times New Roman" w:hAnsi="Times New Roman" w:cs="Times New Roman" w:hint="eastAsia"/>
          <w:b/>
          <w:sz w:val="28"/>
          <w:szCs w:val="28"/>
        </w:rPr>
        <w:t xml:space="preserve">For </w:t>
      </w:r>
      <w:r w:rsidRPr="00902977">
        <w:rPr>
          <w:rFonts w:ascii="Times New Roman" w:hAnsi="Times New Roman" w:cs="Times New Roman"/>
          <w:b/>
          <w:sz w:val="28"/>
          <w:szCs w:val="28"/>
        </w:rPr>
        <w:t>Fig</w:t>
      </w:r>
      <w:r w:rsidR="00AB4EB7">
        <w:rPr>
          <w:rFonts w:ascii="Times New Roman" w:hAnsi="Times New Roman" w:cs="Times New Roman" w:hint="eastAsia"/>
          <w:b/>
          <w:sz w:val="28"/>
          <w:szCs w:val="28"/>
        </w:rPr>
        <w:t>ure</w:t>
      </w:r>
      <w:r w:rsidRPr="00902977">
        <w:rPr>
          <w:rFonts w:ascii="Times New Roman" w:hAnsi="Times New Roman" w:cs="Times New Roman"/>
          <w:b/>
          <w:sz w:val="28"/>
          <w:szCs w:val="28"/>
        </w:rPr>
        <w:t xml:space="preserve"> </w:t>
      </w:r>
      <w:r w:rsidR="00732766">
        <w:rPr>
          <w:rFonts w:ascii="Times New Roman" w:hAnsi="Times New Roman" w:cs="Times New Roman" w:hint="eastAsia"/>
          <w:b/>
          <w:sz w:val="28"/>
          <w:szCs w:val="28"/>
        </w:rPr>
        <w:t>2j</w:t>
      </w:r>
      <w:r w:rsidRPr="00902977">
        <w:rPr>
          <w:rFonts w:ascii="Times New Roman" w:hAnsi="Times New Roman" w:cs="Times New Roman"/>
          <w:b/>
          <w:sz w:val="28"/>
          <w:szCs w:val="28"/>
        </w:rPr>
        <w:t>)</w:t>
      </w:r>
      <w:bookmarkEnd w:id="14"/>
    </w:p>
    <w:p w14:paraId="0F34285C" w14:textId="77777777" w:rsidR="00A83557" w:rsidRPr="00E101CE" w:rsidRDefault="00A83557" w:rsidP="00E101CE"/>
    <w:p w14:paraId="5EFD0CB0" w14:textId="43D255DF" w:rsidR="00A83557" w:rsidRDefault="00A83557" w:rsidP="00E928C8">
      <w:pPr>
        <w:tabs>
          <w:tab w:val="left" w:pos="2830"/>
        </w:tabs>
      </w:pPr>
      <w:r>
        <w:tab/>
      </w:r>
      <w:r w:rsidR="00DE14FE">
        <w:rPr>
          <w:noProof/>
        </w:rPr>
        <w:drawing>
          <wp:inline distT="0" distB="0" distL="0" distR="0" wp14:anchorId="1D7B909C" wp14:editId="11384FE7">
            <wp:extent cx="5731510" cy="2147570"/>
            <wp:effectExtent l="0" t="0" r="2540" b="5080"/>
            <wp:docPr id="191262183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147570"/>
                    </a:xfrm>
                    <a:prstGeom prst="rect">
                      <a:avLst/>
                    </a:prstGeom>
                    <a:noFill/>
                    <a:ln>
                      <a:noFill/>
                    </a:ln>
                  </pic:spPr>
                </pic:pic>
              </a:graphicData>
            </a:graphic>
          </wp:inline>
        </w:drawing>
      </w:r>
    </w:p>
    <w:p w14:paraId="2CDCAFC7" w14:textId="77777777" w:rsidR="00A83557" w:rsidRDefault="00A83557" w:rsidP="00E928C8">
      <w:pPr>
        <w:tabs>
          <w:tab w:val="left" w:pos="2830"/>
        </w:tabs>
      </w:pPr>
    </w:p>
    <w:p w14:paraId="29503817" w14:textId="745230FD" w:rsidR="00A83557" w:rsidRPr="00CE1724" w:rsidRDefault="00A83557" w:rsidP="00C547A0">
      <w:pPr>
        <w:tabs>
          <w:tab w:val="left" w:pos="2830"/>
        </w:tabs>
        <w:spacing w:line="276" w:lineRule="auto"/>
        <w:rPr>
          <w:rFonts w:cs="Times New Roman"/>
          <w:szCs w:val="24"/>
        </w:rPr>
      </w:pPr>
      <w:r w:rsidRPr="00CE1724">
        <w:rPr>
          <w:rFonts w:cs="Times New Roman"/>
          <w:b/>
          <w:bCs/>
          <w:szCs w:val="24"/>
        </w:rPr>
        <w:t>Figure S</w:t>
      </w:r>
      <w:r w:rsidR="00C6246F">
        <w:rPr>
          <w:rFonts w:cs="Times New Roman" w:hint="eastAsia"/>
          <w:b/>
          <w:bCs/>
          <w:szCs w:val="24"/>
        </w:rPr>
        <w:t>9</w:t>
      </w:r>
      <w:r w:rsidRPr="00CE1724">
        <w:rPr>
          <w:rFonts w:cs="Times New Roman"/>
          <w:b/>
          <w:bCs/>
          <w:szCs w:val="24"/>
        </w:rPr>
        <w:t xml:space="preserve">. </w:t>
      </w:r>
      <w:r w:rsidRPr="00CE1724">
        <w:rPr>
          <w:rFonts w:cs="Times New Roman"/>
          <w:szCs w:val="24"/>
        </w:rPr>
        <w:t>UV</w:t>
      </w:r>
      <w:r>
        <w:rPr>
          <w:rFonts w:cs="Times New Roman" w:hint="eastAsia"/>
          <w:szCs w:val="24"/>
        </w:rPr>
        <w:t>-</w:t>
      </w:r>
      <w:r w:rsidRPr="00CE1724">
        <w:rPr>
          <w:rFonts w:cs="Times New Roman"/>
          <w:szCs w:val="24"/>
        </w:rPr>
        <w:t xml:space="preserve">visible absorption spectra of the </w:t>
      </w:r>
      <w:r w:rsidR="00334AEE" w:rsidRPr="008011F5">
        <w:t>[EAI]/[PbI</w:t>
      </w:r>
      <w:r w:rsidR="00334AEE" w:rsidRPr="008011F5">
        <w:rPr>
          <w:vertAlign w:val="subscript"/>
        </w:rPr>
        <w:t>2</w:t>
      </w:r>
      <w:r w:rsidR="00334AEE" w:rsidRPr="008011F5">
        <w:t>]</w:t>
      </w:r>
      <w:r w:rsidR="00334AEE">
        <w:rPr>
          <w:rFonts w:hint="eastAsia"/>
        </w:rPr>
        <w:t xml:space="preserve"> ratio of</w:t>
      </w:r>
      <w:r w:rsidRPr="00CE1724">
        <w:rPr>
          <w:rFonts w:cs="Times New Roman"/>
          <w:szCs w:val="24"/>
        </w:rPr>
        <w:t xml:space="preserve"> 2.0 perovskite film were collected in situ during a stepwise increase in humidity. The spectra are presented sequentially according to the increasing relative humidity, as indicated by the arrow. Dashed vertical lines indicate specific spectral positions related to the white and bronze optical states. The gradual and reversible changes in the absorption features correspond to the humidity-induced color variations of the film. This provides the underlying spectroscopic data for the peak intensity analysis shown in Fig. </w:t>
      </w:r>
      <w:proofErr w:type="gramStart"/>
      <w:r w:rsidR="00A0110B">
        <w:rPr>
          <w:rFonts w:cs="Times New Roman" w:hint="eastAsia"/>
          <w:szCs w:val="24"/>
        </w:rPr>
        <w:t>2j</w:t>
      </w:r>
      <w:proofErr w:type="gramEnd"/>
      <w:r w:rsidRPr="00CE1724">
        <w:rPr>
          <w:rFonts w:cs="Times New Roman"/>
          <w:szCs w:val="24"/>
        </w:rPr>
        <w:t>.</w:t>
      </w:r>
    </w:p>
    <w:p w14:paraId="0584992F" w14:textId="77777777" w:rsidR="00A83557" w:rsidRPr="00CE1724" w:rsidRDefault="00A83557" w:rsidP="00E928C8">
      <w:pPr>
        <w:tabs>
          <w:tab w:val="left" w:pos="2830"/>
        </w:tabs>
      </w:pPr>
      <w:r>
        <w:rPr>
          <w:rFonts w:hint="eastAsia"/>
        </w:rPr>
        <w:t xml:space="preserve"> </w:t>
      </w:r>
    </w:p>
    <w:p w14:paraId="4AF556D9" w14:textId="77777777" w:rsidR="00A83557" w:rsidRPr="00E928C8" w:rsidRDefault="00A83557" w:rsidP="00E928C8">
      <w:pPr>
        <w:widowControl/>
        <w:wordWrap/>
        <w:autoSpaceDE/>
        <w:autoSpaceDN/>
        <w:spacing w:line="259" w:lineRule="auto"/>
      </w:pPr>
      <w:r>
        <w:br w:type="page"/>
      </w:r>
    </w:p>
    <w:p w14:paraId="41119434" w14:textId="61C13C16" w:rsidR="00A83557" w:rsidRDefault="00A83557" w:rsidP="006E7B4A">
      <w:pPr>
        <w:pStyle w:val="2"/>
        <w:rPr>
          <w:rFonts w:ascii="Times New Roman" w:hAnsi="Times New Roman" w:cs="Times New Roman"/>
          <w:b/>
          <w:sz w:val="28"/>
          <w:szCs w:val="28"/>
        </w:rPr>
      </w:pPr>
      <w:bookmarkStart w:id="15" w:name="_Toc222736994"/>
      <w:r w:rsidRPr="00902977">
        <w:rPr>
          <w:rFonts w:ascii="Times New Roman" w:hAnsi="Times New Roman" w:cs="Times New Roman"/>
          <w:b/>
          <w:sz w:val="28"/>
          <w:szCs w:val="28"/>
        </w:rPr>
        <w:lastRenderedPageBreak/>
        <w:t xml:space="preserve">Section 6.2. </w:t>
      </w:r>
      <w:r w:rsidRPr="003E2754">
        <w:rPr>
          <w:rFonts w:ascii="Times New Roman" w:hAnsi="Times New Roman" w:cs="Times New Roman"/>
          <w:b/>
          <w:sz w:val="28"/>
          <w:szCs w:val="28"/>
        </w:rPr>
        <w:t>Composition-dependent evolution of in-situ UV</w:t>
      </w:r>
      <w:r w:rsidR="0037437A">
        <w:rPr>
          <w:rFonts w:ascii="Times New Roman" w:hAnsi="Times New Roman" w:cs="Times New Roman" w:hint="eastAsia"/>
          <w:b/>
          <w:sz w:val="28"/>
          <w:szCs w:val="28"/>
        </w:rPr>
        <w:t>-</w:t>
      </w:r>
      <w:r w:rsidRPr="003E2754">
        <w:rPr>
          <w:rFonts w:ascii="Times New Roman" w:hAnsi="Times New Roman" w:cs="Times New Roman"/>
          <w:b/>
          <w:sz w:val="28"/>
          <w:szCs w:val="28"/>
        </w:rPr>
        <w:t>vis absorption spectra.</w:t>
      </w:r>
      <w:bookmarkEnd w:id="15"/>
      <w:r w:rsidR="00AB4EB7">
        <w:rPr>
          <w:rFonts w:ascii="Times New Roman" w:hAnsi="Times New Roman" w:cs="Times New Roman" w:hint="eastAsia"/>
          <w:b/>
          <w:sz w:val="28"/>
          <w:szCs w:val="28"/>
        </w:rPr>
        <w:t xml:space="preserve"> (For Figure 3g-k)</w:t>
      </w:r>
    </w:p>
    <w:p w14:paraId="5A6F72C5" w14:textId="77777777" w:rsidR="00A83557" w:rsidRPr="00E101CE" w:rsidRDefault="00A83557" w:rsidP="00E101CE"/>
    <w:p w14:paraId="0092CE48" w14:textId="75EA9A14" w:rsidR="00A83557" w:rsidRDefault="00A66F92" w:rsidP="00C26AF0">
      <w:r>
        <w:rPr>
          <w:noProof/>
        </w:rPr>
        <w:drawing>
          <wp:inline distT="0" distB="0" distL="0" distR="0" wp14:anchorId="344D036D" wp14:editId="027A4C46">
            <wp:extent cx="5731510" cy="4746580"/>
            <wp:effectExtent l="0" t="0" r="2540" b="0"/>
            <wp:docPr id="174909358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93589" name="그림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31510" cy="4746580"/>
                    </a:xfrm>
                    <a:prstGeom prst="rect">
                      <a:avLst/>
                    </a:prstGeom>
                    <a:noFill/>
                    <a:ln>
                      <a:noFill/>
                    </a:ln>
                  </pic:spPr>
                </pic:pic>
              </a:graphicData>
            </a:graphic>
          </wp:inline>
        </w:drawing>
      </w:r>
    </w:p>
    <w:p w14:paraId="1B00440D" w14:textId="77777777" w:rsidR="00A83557" w:rsidRPr="00C26AF0" w:rsidRDefault="00A83557" w:rsidP="00C26AF0"/>
    <w:p w14:paraId="743F5A6C" w14:textId="5C74E598" w:rsidR="00A83557" w:rsidRPr="00CE1724" w:rsidRDefault="00A83557" w:rsidP="00C547A0">
      <w:pPr>
        <w:widowControl/>
        <w:wordWrap/>
        <w:autoSpaceDE/>
        <w:autoSpaceDN/>
        <w:spacing w:line="276" w:lineRule="auto"/>
        <w:rPr>
          <w:rFonts w:eastAsiaTheme="majorEastAsia" w:cs="Times New Roman"/>
          <w:bCs/>
          <w:szCs w:val="24"/>
        </w:rPr>
      </w:pPr>
      <w:r w:rsidRPr="00CE1724">
        <w:rPr>
          <w:rFonts w:eastAsiaTheme="majorEastAsia" w:cs="Times New Roman"/>
          <w:b/>
          <w:szCs w:val="24"/>
        </w:rPr>
        <w:t>Figure S</w:t>
      </w:r>
      <w:r>
        <w:rPr>
          <w:rFonts w:eastAsiaTheme="majorEastAsia" w:cs="Times New Roman" w:hint="eastAsia"/>
          <w:b/>
          <w:szCs w:val="24"/>
        </w:rPr>
        <w:t>1</w:t>
      </w:r>
      <w:r w:rsidR="00C6246F">
        <w:rPr>
          <w:rFonts w:eastAsiaTheme="majorEastAsia" w:cs="Times New Roman" w:hint="eastAsia"/>
          <w:b/>
          <w:szCs w:val="24"/>
        </w:rPr>
        <w:t>0</w:t>
      </w:r>
      <w:r w:rsidRPr="00CE1724">
        <w:rPr>
          <w:rFonts w:eastAsiaTheme="majorEastAsia" w:cs="Times New Roman"/>
          <w:b/>
          <w:szCs w:val="24"/>
        </w:rPr>
        <w:t xml:space="preserve">. </w:t>
      </w:r>
      <w:r w:rsidRPr="003E2754">
        <w:rPr>
          <w:rFonts w:eastAsiaTheme="majorEastAsia" w:cs="Times New Roman"/>
          <w:bCs/>
          <w:szCs w:val="24"/>
        </w:rPr>
        <w:t>In-situ UV</w:t>
      </w:r>
      <w:r w:rsidR="0042011F">
        <w:rPr>
          <w:rFonts w:eastAsiaTheme="majorEastAsia" w:cs="Times New Roman" w:hint="eastAsia"/>
          <w:bCs/>
          <w:szCs w:val="24"/>
        </w:rPr>
        <w:t>-</w:t>
      </w:r>
      <w:r w:rsidRPr="003E2754">
        <w:rPr>
          <w:rFonts w:eastAsiaTheme="majorEastAsia" w:cs="Times New Roman"/>
          <w:bCs/>
          <w:szCs w:val="24"/>
        </w:rPr>
        <w:t>visible absorption spectra of EA</w:t>
      </w:r>
      <w:r w:rsidR="00A20E72">
        <w:rPr>
          <w:rFonts w:eastAsiaTheme="majorEastAsia" w:cs="Times New Roman" w:hint="eastAsia"/>
          <w:bCs/>
          <w:szCs w:val="24"/>
        </w:rPr>
        <w:t>-</w:t>
      </w:r>
      <w:r w:rsidRPr="003E2754">
        <w:rPr>
          <w:rFonts w:eastAsiaTheme="majorEastAsia" w:cs="Times New Roman"/>
          <w:bCs/>
          <w:szCs w:val="24"/>
        </w:rPr>
        <w:t>based perovskite films with varying compositions (</w:t>
      </w:r>
      <w:r w:rsidR="00334AEE" w:rsidRPr="008011F5">
        <w:t>[EAI]/[PbI</w:t>
      </w:r>
      <w:r w:rsidR="00334AEE" w:rsidRPr="008011F5">
        <w:rPr>
          <w:vertAlign w:val="subscript"/>
        </w:rPr>
        <w:t>2</w:t>
      </w:r>
      <w:r w:rsidR="00334AEE" w:rsidRPr="008011F5">
        <w:t>]</w:t>
      </w:r>
      <w:r w:rsidR="00334AEE">
        <w:rPr>
          <w:rFonts w:hint="eastAsia"/>
        </w:rPr>
        <w:t xml:space="preserve"> ratio of</w:t>
      </w:r>
      <w:r w:rsidRPr="003E2754">
        <w:rPr>
          <w:rFonts w:eastAsiaTheme="majorEastAsia" w:cs="Times New Roman"/>
          <w:bCs/>
          <w:szCs w:val="24"/>
        </w:rPr>
        <w:t xml:space="preserve"> 1.0, 1.3, 1.6, and 2.3) recorded during the first and second humidification cycles. Arrows indicate the direction of increasing relative humidity. Vertical dashed lines highlight the characteristic exciton absorption features for the 1D (purple) and 2D (blue) optical states. Notably, the </w:t>
      </w:r>
      <w:r w:rsidR="00334AEE" w:rsidRPr="008011F5">
        <w:t>[EAI]/[PbI</w:t>
      </w:r>
      <w:r w:rsidR="00334AEE" w:rsidRPr="008011F5">
        <w:rPr>
          <w:vertAlign w:val="subscript"/>
        </w:rPr>
        <w:t>2</w:t>
      </w:r>
      <w:r w:rsidR="00334AEE" w:rsidRPr="008011F5">
        <w:t>]</w:t>
      </w:r>
      <w:r w:rsidR="00334AEE">
        <w:rPr>
          <w:rFonts w:hint="eastAsia"/>
        </w:rPr>
        <w:t xml:space="preserve"> ratio of</w:t>
      </w:r>
      <w:r w:rsidRPr="003E2754">
        <w:rPr>
          <w:rFonts w:eastAsiaTheme="majorEastAsia" w:cs="Times New Roman"/>
          <w:bCs/>
          <w:szCs w:val="24"/>
        </w:rPr>
        <w:t xml:space="preserve"> 1.0 film exhibits structural invariance, maintaining its 1D excitonic profile regardless of humidity modulation, whereas higher EA content (e.g., </w:t>
      </w:r>
      <w:r w:rsidR="00334AEE" w:rsidRPr="008011F5">
        <w:t>[EAI]/[PbI</w:t>
      </w:r>
      <w:r w:rsidR="00334AEE" w:rsidRPr="008011F5">
        <w:rPr>
          <w:vertAlign w:val="subscript"/>
        </w:rPr>
        <w:t>2</w:t>
      </w:r>
      <w:r w:rsidR="00334AEE" w:rsidRPr="008011F5">
        <w:t>]</w:t>
      </w:r>
      <w:r w:rsidR="00334AEE">
        <w:rPr>
          <w:rFonts w:hint="eastAsia"/>
        </w:rPr>
        <w:t xml:space="preserve"> ratio of</w:t>
      </w:r>
      <w:r w:rsidRPr="003E2754">
        <w:rPr>
          <w:rFonts w:eastAsiaTheme="majorEastAsia" w:cs="Times New Roman"/>
          <w:bCs/>
          <w:szCs w:val="24"/>
        </w:rPr>
        <w:t xml:space="preserve"> 2.3) facilitates a reversible transition to the 2D phase.</w:t>
      </w:r>
    </w:p>
    <w:p w14:paraId="3D7CD350" w14:textId="77777777" w:rsidR="00A83557" w:rsidRDefault="00A83557">
      <w:pPr>
        <w:widowControl/>
        <w:wordWrap/>
        <w:autoSpaceDE/>
        <w:autoSpaceDN/>
        <w:spacing w:line="259" w:lineRule="auto"/>
        <w:rPr>
          <w:rFonts w:eastAsiaTheme="majorEastAsia" w:cs="Times New Roman"/>
          <w:bCs/>
          <w:sz w:val="28"/>
          <w:szCs w:val="28"/>
        </w:rPr>
      </w:pPr>
      <w:r>
        <w:rPr>
          <w:rFonts w:eastAsiaTheme="majorEastAsia" w:cs="Times New Roman"/>
          <w:bCs/>
          <w:sz w:val="28"/>
          <w:szCs w:val="28"/>
        </w:rPr>
        <w:br w:type="page"/>
      </w:r>
    </w:p>
    <w:p w14:paraId="78C37FD9" w14:textId="77777777" w:rsidR="00A83557" w:rsidRPr="00845214" w:rsidRDefault="00A83557" w:rsidP="00845214">
      <w:pPr>
        <w:pStyle w:val="2"/>
        <w:rPr>
          <w:rFonts w:ascii="Times New Roman" w:hAnsi="Times New Roman" w:cs="Times New Roman"/>
          <w:b/>
          <w:bCs/>
          <w:sz w:val="28"/>
          <w:szCs w:val="28"/>
        </w:rPr>
      </w:pPr>
      <w:bookmarkStart w:id="16" w:name="_Toc222736995"/>
      <w:r w:rsidRPr="00884B4E">
        <w:rPr>
          <w:rFonts w:ascii="Times New Roman" w:hAnsi="Times New Roman" w:cs="Times New Roman"/>
          <w:b/>
          <w:bCs/>
          <w:sz w:val="28"/>
          <w:szCs w:val="28"/>
        </w:rPr>
        <w:lastRenderedPageBreak/>
        <w:t>References</w:t>
      </w:r>
      <w:bookmarkEnd w:id="16"/>
    </w:p>
    <w:p w14:paraId="20C5B368" w14:textId="77777777" w:rsidR="00A83557" w:rsidRPr="00632E1D" w:rsidRDefault="00A83557" w:rsidP="00AA7CED">
      <w:pPr>
        <w:pStyle w:val="EndNoteBibliography"/>
        <w:spacing w:after="0" w:line="360" w:lineRule="auto"/>
        <w:ind w:left="720" w:hanging="720"/>
      </w:pPr>
      <w:r w:rsidRPr="00632E1D">
        <w:t>1</w:t>
      </w:r>
      <w:r w:rsidRPr="00632E1D">
        <w:tab/>
        <w:t>Muralidhar, J. R.</w:t>
      </w:r>
      <w:r w:rsidRPr="00632E1D">
        <w:rPr>
          <w:i/>
        </w:rPr>
        <w:t xml:space="preserve"> et al.</w:t>
      </w:r>
      <w:r w:rsidRPr="00632E1D">
        <w:t xml:space="preserve"> Chemical Storage of Ammonia through Dynamic Structural Transformation of a Hybrid Perovskite Compound. </w:t>
      </w:r>
      <w:r w:rsidRPr="00632E1D">
        <w:rPr>
          <w:i/>
        </w:rPr>
        <w:t>Journal of the American Chemical Society</w:t>
      </w:r>
      <w:r w:rsidRPr="00632E1D">
        <w:t xml:space="preserve"> </w:t>
      </w:r>
      <w:r w:rsidRPr="00632E1D">
        <w:rPr>
          <w:b/>
        </w:rPr>
        <w:t>145</w:t>
      </w:r>
      <w:r w:rsidRPr="00632E1D">
        <w:t>, 16973–16977 (2023).</w:t>
      </w:r>
    </w:p>
    <w:p w14:paraId="5B804E75" w14:textId="77777777" w:rsidR="00A83557" w:rsidRPr="00FF5729" w:rsidRDefault="00A83557" w:rsidP="00AA7CED">
      <w:pPr>
        <w:pStyle w:val="EndNoteBibliography"/>
        <w:spacing w:after="0" w:line="360" w:lineRule="auto"/>
        <w:ind w:left="720" w:hanging="720"/>
      </w:pPr>
      <w:r w:rsidRPr="00FF5729">
        <w:t>2</w:t>
      </w:r>
      <w:r w:rsidRPr="00FF5729">
        <w:tab/>
        <w:t>Guvenc, C. M.</w:t>
      </w:r>
      <w:r w:rsidRPr="00FF5729">
        <w:rPr>
          <w:i/>
        </w:rPr>
        <w:t xml:space="preserve"> et al.</w:t>
      </w:r>
      <w:r w:rsidRPr="00FF5729">
        <w:t xml:space="preserve"> Breaking the Boundaries of the Goldschmidt Tolerance Factor with Ethylammonium Lead Iodide Perovskite Nanocrystals. </w:t>
      </w:r>
      <w:r w:rsidRPr="00FF5729">
        <w:rPr>
          <w:i/>
        </w:rPr>
        <w:t>ACS Nano</w:t>
      </w:r>
      <w:r w:rsidRPr="00FF5729">
        <w:t xml:space="preserve"> </w:t>
      </w:r>
      <w:r w:rsidRPr="00FF5729">
        <w:rPr>
          <w:b/>
        </w:rPr>
        <w:t>19</w:t>
      </w:r>
      <w:r w:rsidRPr="00FF5729">
        <w:t>, 1557–1565 (2025).</w:t>
      </w:r>
    </w:p>
    <w:p w14:paraId="644EC8C0" w14:textId="77777777" w:rsidR="00A83557" w:rsidRPr="00632E1D" w:rsidRDefault="00A83557" w:rsidP="00AA7CED">
      <w:pPr>
        <w:pStyle w:val="EndNoteBibliography"/>
        <w:spacing w:after="0" w:line="360" w:lineRule="auto"/>
        <w:ind w:left="720" w:hanging="720"/>
      </w:pPr>
      <w:r w:rsidRPr="00632E1D">
        <w:t>3</w:t>
      </w:r>
      <w:r w:rsidRPr="00632E1D">
        <w:tab/>
        <w:t xml:space="preserve">Surel, J. L., Cutlip, E. V., Mandeville, J. R. &amp; Christians, J. A. Switchable Color Semiconductors: Methylamine Intercalation, Deintercalation, and Retention in Two-Dimensional Halide Perovskites. </w:t>
      </w:r>
      <w:r w:rsidRPr="00632E1D">
        <w:rPr>
          <w:i/>
        </w:rPr>
        <w:t>ACS Applied Energy Materials</w:t>
      </w:r>
      <w:r w:rsidRPr="00632E1D">
        <w:t xml:space="preserve"> </w:t>
      </w:r>
      <w:r w:rsidRPr="00632E1D">
        <w:rPr>
          <w:b/>
        </w:rPr>
        <w:t>5</w:t>
      </w:r>
      <w:r w:rsidRPr="00632E1D">
        <w:t>, 12029–12038 (2022).</w:t>
      </w:r>
    </w:p>
    <w:p w14:paraId="3D785D52" w14:textId="77777777" w:rsidR="00A83557" w:rsidRPr="00632E1D" w:rsidRDefault="00A83557" w:rsidP="00AA7CED">
      <w:pPr>
        <w:pStyle w:val="EndNoteBibliography"/>
        <w:spacing w:after="0" w:line="360" w:lineRule="auto"/>
        <w:ind w:left="720" w:hanging="720"/>
      </w:pPr>
      <w:r w:rsidRPr="00632E1D">
        <w:t>4</w:t>
      </w:r>
      <w:r w:rsidRPr="00632E1D">
        <w:tab/>
        <w:t>Zhou, J.</w:t>
      </w:r>
      <w:r w:rsidRPr="00632E1D">
        <w:rPr>
          <w:i/>
        </w:rPr>
        <w:t xml:space="preserve"> et al.</w:t>
      </w:r>
      <w:r w:rsidRPr="00632E1D">
        <w:t xml:space="preserve"> Efficient ambient-air-stable HTM-free carbon-based perovskite solar cells with hybrid 2D–3D lead halide photoabsorbers. </w:t>
      </w:r>
      <w:r w:rsidRPr="00632E1D">
        <w:rPr>
          <w:i/>
        </w:rPr>
        <w:t>Journal of Materials Chemistry A</w:t>
      </w:r>
      <w:r w:rsidRPr="00632E1D">
        <w:t xml:space="preserve"> </w:t>
      </w:r>
      <w:r w:rsidRPr="00632E1D">
        <w:rPr>
          <w:b/>
        </w:rPr>
        <w:t>6</w:t>
      </w:r>
      <w:r w:rsidRPr="00632E1D">
        <w:t>, 22626–22635 (2018).</w:t>
      </w:r>
    </w:p>
    <w:p w14:paraId="535C745A" w14:textId="77777777" w:rsidR="00B62984" w:rsidRDefault="00B62984"/>
    <w:sectPr w:rsidR="00B62984" w:rsidSect="00A83557">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D8D0D" w14:textId="77777777" w:rsidR="00C04BE8" w:rsidRDefault="00C04BE8" w:rsidP="00804C36">
      <w:pPr>
        <w:spacing w:after="0" w:line="240" w:lineRule="auto"/>
      </w:pPr>
      <w:r>
        <w:separator/>
      </w:r>
    </w:p>
  </w:endnote>
  <w:endnote w:type="continuationSeparator" w:id="0">
    <w:p w14:paraId="3F602151" w14:textId="77777777" w:rsidR="00C04BE8" w:rsidRDefault="00C04BE8" w:rsidP="00804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TimesNewRomanPS-BoldMT">
    <w:altName w:val="맑은 고딕"/>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E41BA" w14:textId="77777777" w:rsidR="00C04BE8" w:rsidRDefault="00C04BE8" w:rsidP="00804C36">
      <w:pPr>
        <w:spacing w:after="0" w:line="240" w:lineRule="auto"/>
      </w:pPr>
      <w:r>
        <w:separator/>
      </w:r>
    </w:p>
  </w:footnote>
  <w:footnote w:type="continuationSeparator" w:id="0">
    <w:p w14:paraId="0222E5BE" w14:textId="77777777" w:rsidR="00C04BE8" w:rsidRDefault="00C04BE8" w:rsidP="00804C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D1D1D"/>
    <w:multiLevelType w:val="hybridMultilevel"/>
    <w:tmpl w:val="BA6E915A"/>
    <w:lvl w:ilvl="0" w:tplc="1918316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60C959A9"/>
    <w:multiLevelType w:val="hybridMultilevel"/>
    <w:tmpl w:val="B7920720"/>
    <w:lvl w:ilvl="0" w:tplc="24E48BA4">
      <w:start w:val="1"/>
      <w:numFmt w:val="decimal"/>
      <w:lvlText w:val="%1."/>
      <w:lvlJc w:val="left"/>
      <w:pPr>
        <w:ind w:left="1160" w:hanging="360"/>
      </w:pPr>
      <w:rPr>
        <w:rFonts w:hint="default"/>
      </w:r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2" w15:restartNumberingAfterBreak="0">
    <w:nsid w:val="748158A1"/>
    <w:multiLevelType w:val="hybridMultilevel"/>
    <w:tmpl w:val="C98A5F5C"/>
    <w:lvl w:ilvl="0" w:tplc="DE4462D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984771835">
    <w:abstractNumId w:val="2"/>
  </w:num>
  <w:num w:numId="2" w16cid:durableId="757361063">
    <w:abstractNumId w:val="0"/>
  </w:num>
  <w:num w:numId="3" w16cid:durableId="13431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A83557"/>
    <w:rsid w:val="00042A06"/>
    <w:rsid w:val="000E615B"/>
    <w:rsid w:val="001B7CDC"/>
    <w:rsid w:val="001C4654"/>
    <w:rsid w:val="001D0EDA"/>
    <w:rsid w:val="001E5A9A"/>
    <w:rsid w:val="002058FD"/>
    <w:rsid w:val="00223D31"/>
    <w:rsid w:val="00234482"/>
    <w:rsid w:val="00324780"/>
    <w:rsid w:val="00334AEE"/>
    <w:rsid w:val="0037437A"/>
    <w:rsid w:val="00387A03"/>
    <w:rsid w:val="003A28E3"/>
    <w:rsid w:val="003D6A70"/>
    <w:rsid w:val="0042011F"/>
    <w:rsid w:val="00472DC8"/>
    <w:rsid w:val="00493573"/>
    <w:rsid w:val="004A749E"/>
    <w:rsid w:val="005C49A7"/>
    <w:rsid w:val="005D47C0"/>
    <w:rsid w:val="005F164B"/>
    <w:rsid w:val="00607C84"/>
    <w:rsid w:val="00637C01"/>
    <w:rsid w:val="00686113"/>
    <w:rsid w:val="006B3AAC"/>
    <w:rsid w:val="006C0914"/>
    <w:rsid w:val="006F47C8"/>
    <w:rsid w:val="00732766"/>
    <w:rsid w:val="00750C60"/>
    <w:rsid w:val="00774A79"/>
    <w:rsid w:val="007F30B9"/>
    <w:rsid w:val="007F3149"/>
    <w:rsid w:val="008011F5"/>
    <w:rsid w:val="00804C36"/>
    <w:rsid w:val="0081191A"/>
    <w:rsid w:val="0085345E"/>
    <w:rsid w:val="00896E7E"/>
    <w:rsid w:val="008E0814"/>
    <w:rsid w:val="0092676F"/>
    <w:rsid w:val="00937025"/>
    <w:rsid w:val="00954FEA"/>
    <w:rsid w:val="009B114B"/>
    <w:rsid w:val="009C4FD7"/>
    <w:rsid w:val="009D7A4B"/>
    <w:rsid w:val="00A0110B"/>
    <w:rsid w:val="00A06BB4"/>
    <w:rsid w:val="00A20E72"/>
    <w:rsid w:val="00A66F92"/>
    <w:rsid w:val="00A771FF"/>
    <w:rsid w:val="00A83557"/>
    <w:rsid w:val="00A8785E"/>
    <w:rsid w:val="00A9194E"/>
    <w:rsid w:val="00AA7CED"/>
    <w:rsid w:val="00AB4EB7"/>
    <w:rsid w:val="00AC41A9"/>
    <w:rsid w:val="00B059C6"/>
    <w:rsid w:val="00B20A01"/>
    <w:rsid w:val="00B36CBC"/>
    <w:rsid w:val="00B40CB1"/>
    <w:rsid w:val="00B44036"/>
    <w:rsid w:val="00B62984"/>
    <w:rsid w:val="00C04BE8"/>
    <w:rsid w:val="00C429C0"/>
    <w:rsid w:val="00C547A0"/>
    <w:rsid w:val="00C6246F"/>
    <w:rsid w:val="00C6443F"/>
    <w:rsid w:val="00C77614"/>
    <w:rsid w:val="00C8166C"/>
    <w:rsid w:val="00CA7449"/>
    <w:rsid w:val="00CC3041"/>
    <w:rsid w:val="00CC3F04"/>
    <w:rsid w:val="00CD670E"/>
    <w:rsid w:val="00CF0BE2"/>
    <w:rsid w:val="00D15ACC"/>
    <w:rsid w:val="00D2451C"/>
    <w:rsid w:val="00D510A4"/>
    <w:rsid w:val="00D53998"/>
    <w:rsid w:val="00D67D19"/>
    <w:rsid w:val="00D97726"/>
    <w:rsid w:val="00DA4A60"/>
    <w:rsid w:val="00DE14FE"/>
    <w:rsid w:val="00DE5F16"/>
    <w:rsid w:val="00E4440F"/>
    <w:rsid w:val="00E60532"/>
    <w:rsid w:val="00EA018B"/>
    <w:rsid w:val="00EB66D6"/>
    <w:rsid w:val="00EC3E31"/>
    <w:rsid w:val="00F21D35"/>
    <w:rsid w:val="00FF57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05949"/>
  <w15:chartTrackingRefBased/>
  <w15:docId w15:val="{79D53F9A-F512-4CFD-AAB7-E832D0DB4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3557"/>
    <w:pPr>
      <w:widowControl w:val="0"/>
      <w:wordWrap w:val="0"/>
      <w:autoSpaceDE w:val="0"/>
      <w:autoSpaceDN w:val="0"/>
      <w:spacing w:line="256" w:lineRule="auto"/>
      <w:jc w:val="both"/>
    </w:pPr>
    <w:rPr>
      <w:rFonts w:ascii="Times New Roman" w:hAnsi="Times New Roman"/>
      <w:sz w:val="24"/>
      <w:szCs w:val="22"/>
      <w14:ligatures w14:val="none"/>
    </w:rPr>
  </w:style>
  <w:style w:type="paragraph" w:styleId="1">
    <w:name w:val="heading 1"/>
    <w:basedOn w:val="a"/>
    <w:next w:val="a"/>
    <w:link w:val="1Char"/>
    <w:uiPriority w:val="9"/>
    <w:qFormat/>
    <w:rsid w:val="00A83557"/>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A83557"/>
    <w:pPr>
      <w:keepNext/>
      <w:outlineLvl w:val="1"/>
    </w:pPr>
    <w:rPr>
      <w:rFonts w:asciiTheme="majorHAnsi" w:eastAsiaTheme="majorEastAsia" w:hAnsiTheme="majorHAnsi" w:cstheme="majorBidi"/>
    </w:rPr>
  </w:style>
  <w:style w:type="paragraph" w:styleId="3">
    <w:name w:val="heading 3"/>
    <w:basedOn w:val="a"/>
    <w:next w:val="a"/>
    <w:link w:val="3Char"/>
    <w:uiPriority w:val="9"/>
    <w:unhideWhenUsed/>
    <w:qFormat/>
    <w:rsid w:val="00A83557"/>
    <w:pPr>
      <w:keepNext/>
      <w:ind w:leftChars="300" w:left="300" w:hangingChars="200" w:hanging="2000"/>
      <w:outlineLvl w:val="2"/>
    </w:pPr>
    <w:rPr>
      <w:rFonts w:asciiTheme="majorHAnsi" w:eastAsiaTheme="majorEastAsia" w:hAnsiTheme="majorHAnsi" w:cstheme="majorBidi"/>
    </w:rPr>
  </w:style>
  <w:style w:type="paragraph" w:styleId="4">
    <w:name w:val="heading 4"/>
    <w:basedOn w:val="a"/>
    <w:next w:val="a"/>
    <w:link w:val="4Char"/>
    <w:uiPriority w:val="9"/>
    <w:semiHidden/>
    <w:unhideWhenUsed/>
    <w:qFormat/>
    <w:rsid w:val="00A8355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A8355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A8355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A8355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A8355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A8355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A83557"/>
    <w:rPr>
      <w:rFonts w:asciiTheme="majorHAnsi" w:eastAsiaTheme="majorEastAsia" w:hAnsiTheme="majorHAnsi" w:cstheme="majorBidi"/>
      <w:sz w:val="28"/>
      <w:szCs w:val="28"/>
      <w14:ligatures w14:val="none"/>
    </w:rPr>
  </w:style>
  <w:style w:type="character" w:customStyle="1" w:styleId="2Char">
    <w:name w:val="제목 2 Char"/>
    <w:basedOn w:val="a0"/>
    <w:link w:val="2"/>
    <w:uiPriority w:val="9"/>
    <w:rsid w:val="00A83557"/>
    <w:rPr>
      <w:rFonts w:asciiTheme="majorHAnsi" w:eastAsiaTheme="majorEastAsia" w:hAnsiTheme="majorHAnsi" w:cstheme="majorBidi"/>
      <w:sz w:val="24"/>
      <w:szCs w:val="22"/>
      <w14:ligatures w14:val="none"/>
    </w:rPr>
  </w:style>
  <w:style w:type="character" w:customStyle="1" w:styleId="3Char">
    <w:name w:val="제목 3 Char"/>
    <w:basedOn w:val="a0"/>
    <w:link w:val="3"/>
    <w:uiPriority w:val="9"/>
    <w:rsid w:val="00A83557"/>
    <w:rPr>
      <w:rFonts w:asciiTheme="majorHAnsi" w:eastAsiaTheme="majorEastAsia" w:hAnsiTheme="majorHAnsi" w:cstheme="majorBidi"/>
      <w:sz w:val="24"/>
      <w:szCs w:val="22"/>
      <w14:ligatures w14:val="none"/>
    </w:rPr>
  </w:style>
  <w:style w:type="character" w:customStyle="1" w:styleId="4Char">
    <w:name w:val="제목 4 Char"/>
    <w:basedOn w:val="a0"/>
    <w:link w:val="4"/>
    <w:uiPriority w:val="9"/>
    <w:semiHidden/>
    <w:rsid w:val="00A83557"/>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A83557"/>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A83557"/>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A83557"/>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A83557"/>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A83557"/>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A83557"/>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A8355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8355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A83557"/>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A83557"/>
    <w:pPr>
      <w:spacing w:before="160"/>
      <w:jc w:val="center"/>
    </w:pPr>
    <w:rPr>
      <w:i/>
      <w:iCs/>
      <w:color w:val="404040" w:themeColor="text1" w:themeTint="BF"/>
    </w:rPr>
  </w:style>
  <w:style w:type="character" w:customStyle="1" w:styleId="Char1">
    <w:name w:val="인용 Char"/>
    <w:basedOn w:val="a0"/>
    <w:link w:val="a5"/>
    <w:uiPriority w:val="29"/>
    <w:rsid w:val="00A83557"/>
    <w:rPr>
      <w:i/>
      <w:iCs/>
      <w:color w:val="404040" w:themeColor="text1" w:themeTint="BF"/>
    </w:rPr>
  </w:style>
  <w:style w:type="paragraph" w:styleId="a6">
    <w:name w:val="List Paragraph"/>
    <w:basedOn w:val="a"/>
    <w:uiPriority w:val="34"/>
    <w:qFormat/>
    <w:rsid w:val="00A83557"/>
    <w:pPr>
      <w:ind w:leftChars="400" w:left="800"/>
    </w:pPr>
  </w:style>
  <w:style w:type="character" w:styleId="a7">
    <w:name w:val="Intense Emphasis"/>
    <w:basedOn w:val="a0"/>
    <w:uiPriority w:val="21"/>
    <w:qFormat/>
    <w:rsid w:val="00A83557"/>
    <w:rPr>
      <w:i/>
      <w:iCs/>
      <w:color w:val="2F5496" w:themeColor="accent1" w:themeShade="BF"/>
    </w:rPr>
  </w:style>
  <w:style w:type="paragraph" w:styleId="a8">
    <w:name w:val="Intense Quote"/>
    <w:basedOn w:val="a"/>
    <w:next w:val="a"/>
    <w:link w:val="Char2"/>
    <w:uiPriority w:val="30"/>
    <w:qFormat/>
    <w:rsid w:val="00A835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강한 인용 Char"/>
    <w:basedOn w:val="a0"/>
    <w:link w:val="a8"/>
    <w:uiPriority w:val="30"/>
    <w:rsid w:val="00A83557"/>
    <w:rPr>
      <w:i/>
      <w:iCs/>
      <w:color w:val="2F5496" w:themeColor="accent1" w:themeShade="BF"/>
    </w:rPr>
  </w:style>
  <w:style w:type="character" w:styleId="a9">
    <w:name w:val="Intense Reference"/>
    <w:basedOn w:val="a0"/>
    <w:uiPriority w:val="32"/>
    <w:qFormat/>
    <w:rsid w:val="00A83557"/>
    <w:rPr>
      <w:b/>
      <w:bCs/>
      <w:smallCaps/>
      <w:color w:val="2F5496" w:themeColor="accent1" w:themeShade="BF"/>
      <w:spacing w:val="5"/>
    </w:rPr>
  </w:style>
  <w:style w:type="paragraph" w:styleId="TOC">
    <w:name w:val="TOC Heading"/>
    <w:basedOn w:val="1"/>
    <w:next w:val="a"/>
    <w:uiPriority w:val="39"/>
    <w:semiHidden/>
    <w:unhideWhenUsed/>
    <w:qFormat/>
    <w:rsid w:val="00A83557"/>
    <w:pPr>
      <w:keepLines/>
      <w:widowControl/>
      <w:wordWrap/>
      <w:autoSpaceDE/>
      <w:autoSpaceDN/>
      <w:spacing w:before="480" w:after="0" w:line="276" w:lineRule="auto"/>
      <w:jc w:val="left"/>
      <w:outlineLvl w:val="9"/>
    </w:pPr>
    <w:rPr>
      <w:b/>
      <w:bCs/>
      <w:color w:val="2F5496" w:themeColor="accent1" w:themeShade="BF"/>
      <w:kern w:val="0"/>
    </w:rPr>
  </w:style>
  <w:style w:type="paragraph" w:styleId="10">
    <w:name w:val="toc 1"/>
    <w:basedOn w:val="a"/>
    <w:next w:val="a"/>
    <w:autoRedefine/>
    <w:uiPriority w:val="39"/>
    <w:unhideWhenUsed/>
    <w:rsid w:val="00A83557"/>
    <w:pPr>
      <w:spacing w:before="120" w:after="120"/>
      <w:jc w:val="left"/>
    </w:pPr>
    <w:rPr>
      <w:rFonts w:eastAsiaTheme="minorHAnsi"/>
      <w:b/>
      <w:bCs/>
      <w:caps/>
      <w:szCs w:val="20"/>
    </w:rPr>
  </w:style>
  <w:style w:type="paragraph" w:styleId="20">
    <w:name w:val="toc 2"/>
    <w:basedOn w:val="a"/>
    <w:next w:val="a"/>
    <w:autoRedefine/>
    <w:uiPriority w:val="39"/>
    <w:unhideWhenUsed/>
    <w:rsid w:val="00A83557"/>
    <w:pPr>
      <w:tabs>
        <w:tab w:val="right" w:leader="dot" w:pos="9016"/>
      </w:tabs>
      <w:spacing w:after="0" w:line="480" w:lineRule="auto"/>
      <w:ind w:left="200"/>
      <w:jc w:val="left"/>
    </w:pPr>
    <w:rPr>
      <w:rFonts w:eastAsiaTheme="minorHAnsi"/>
      <w:smallCaps/>
      <w:szCs w:val="20"/>
    </w:rPr>
  </w:style>
  <w:style w:type="paragraph" w:styleId="30">
    <w:name w:val="toc 3"/>
    <w:basedOn w:val="a"/>
    <w:next w:val="a"/>
    <w:autoRedefine/>
    <w:uiPriority w:val="39"/>
    <w:unhideWhenUsed/>
    <w:rsid w:val="00A83557"/>
    <w:pPr>
      <w:spacing w:after="0"/>
      <w:ind w:left="400"/>
      <w:jc w:val="left"/>
    </w:pPr>
    <w:rPr>
      <w:rFonts w:eastAsiaTheme="minorHAnsi"/>
      <w:i/>
      <w:iCs/>
      <w:szCs w:val="20"/>
    </w:rPr>
  </w:style>
  <w:style w:type="paragraph" w:styleId="40">
    <w:name w:val="toc 4"/>
    <w:basedOn w:val="a"/>
    <w:next w:val="a"/>
    <w:autoRedefine/>
    <w:uiPriority w:val="39"/>
    <w:unhideWhenUsed/>
    <w:rsid w:val="00A83557"/>
    <w:pPr>
      <w:spacing w:after="0"/>
      <w:ind w:left="600"/>
      <w:jc w:val="left"/>
    </w:pPr>
    <w:rPr>
      <w:rFonts w:eastAsiaTheme="minorHAnsi"/>
      <w:sz w:val="18"/>
      <w:szCs w:val="18"/>
    </w:rPr>
  </w:style>
  <w:style w:type="paragraph" w:styleId="50">
    <w:name w:val="toc 5"/>
    <w:basedOn w:val="a"/>
    <w:next w:val="a"/>
    <w:autoRedefine/>
    <w:uiPriority w:val="39"/>
    <w:unhideWhenUsed/>
    <w:rsid w:val="00A83557"/>
    <w:pPr>
      <w:spacing w:after="0"/>
      <w:ind w:left="800"/>
      <w:jc w:val="left"/>
    </w:pPr>
    <w:rPr>
      <w:rFonts w:eastAsiaTheme="minorHAnsi"/>
      <w:sz w:val="18"/>
      <w:szCs w:val="18"/>
    </w:rPr>
  </w:style>
  <w:style w:type="paragraph" w:styleId="60">
    <w:name w:val="toc 6"/>
    <w:basedOn w:val="a"/>
    <w:next w:val="a"/>
    <w:autoRedefine/>
    <w:uiPriority w:val="39"/>
    <w:unhideWhenUsed/>
    <w:rsid w:val="00A83557"/>
    <w:pPr>
      <w:spacing w:after="0"/>
      <w:ind w:left="1000"/>
      <w:jc w:val="left"/>
    </w:pPr>
    <w:rPr>
      <w:rFonts w:eastAsiaTheme="minorHAnsi"/>
      <w:sz w:val="18"/>
      <w:szCs w:val="18"/>
    </w:rPr>
  </w:style>
  <w:style w:type="paragraph" w:styleId="70">
    <w:name w:val="toc 7"/>
    <w:basedOn w:val="a"/>
    <w:next w:val="a"/>
    <w:autoRedefine/>
    <w:uiPriority w:val="39"/>
    <w:unhideWhenUsed/>
    <w:rsid w:val="00A83557"/>
    <w:pPr>
      <w:spacing w:after="0"/>
      <w:ind w:left="1200"/>
      <w:jc w:val="left"/>
    </w:pPr>
    <w:rPr>
      <w:rFonts w:eastAsiaTheme="minorHAnsi"/>
      <w:sz w:val="18"/>
      <w:szCs w:val="18"/>
    </w:rPr>
  </w:style>
  <w:style w:type="paragraph" w:styleId="80">
    <w:name w:val="toc 8"/>
    <w:basedOn w:val="a"/>
    <w:next w:val="a"/>
    <w:autoRedefine/>
    <w:uiPriority w:val="39"/>
    <w:unhideWhenUsed/>
    <w:rsid w:val="00A83557"/>
    <w:pPr>
      <w:spacing w:after="0"/>
      <w:ind w:left="1400"/>
      <w:jc w:val="left"/>
    </w:pPr>
    <w:rPr>
      <w:rFonts w:eastAsiaTheme="minorHAnsi"/>
      <w:sz w:val="18"/>
      <w:szCs w:val="18"/>
    </w:rPr>
  </w:style>
  <w:style w:type="paragraph" w:styleId="90">
    <w:name w:val="toc 9"/>
    <w:basedOn w:val="a"/>
    <w:next w:val="a"/>
    <w:autoRedefine/>
    <w:uiPriority w:val="39"/>
    <w:unhideWhenUsed/>
    <w:rsid w:val="00A83557"/>
    <w:pPr>
      <w:spacing w:after="0"/>
      <w:ind w:left="1600"/>
      <w:jc w:val="left"/>
    </w:pPr>
    <w:rPr>
      <w:rFonts w:eastAsiaTheme="minorHAnsi"/>
      <w:sz w:val="18"/>
      <w:szCs w:val="18"/>
    </w:rPr>
  </w:style>
  <w:style w:type="character" w:styleId="aa">
    <w:name w:val="Hyperlink"/>
    <w:basedOn w:val="a0"/>
    <w:uiPriority w:val="99"/>
    <w:unhideWhenUsed/>
    <w:rsid w:val="00A83557"/>
    <w:rPr>
      <w:color w:val="0563C1" w:themeColor="hyperlink"/>
      <w:u w:val="single"/>
    </w:rPr>
  </w:style>
  <w:style w:type="paragraph" w:styleId="ab">
    <w:name w:val="Balloon Text"/>
    <w:basedOn w:val="a"/>
    <w:link w:val="Char3"/>
    <w:uiPriority w:val="99"/>
    <w:semiHidden/>
    <w:unhideWhenUsed/>
    <w:rsid w:val="00A83557"/>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b"/>
    <w:uiPriority w:val="99"/>
    <w:semiHidden/>
    <w:rsid w:val="00A83557"/>
    <w:rPr>
      <w:rFonts w:asciiTheme="majorHAnsi" w:eastAsiaTheme="majorEastAsia" w:hAnsiTheme="majorHAnsi" w:cstheme="majorBidi"/>
      <w:sz w:val="18"/>
      <w:szCs w:val="18"/>
      <w14:ligatures w14:val="none"/>
    </w:rPr>
  </w:style>
  <w:style w:type="table" w:styleId="ac">
    <w:name w:val="Table Grid"/>
    <w:basedOn w:val="a1"/>
    <w:uiPriority w:val="39"/>
    <w:rsid w:val="00A83557"/>
    <w:pPr>
      <w:spacing w:after="0"/>
      <w:jc w:val="both"/>
    </w:pPr>
    <w:rPr>
      <w:rFonts w:ascii="Times New Roman" w:hAnsi="Times New Roman"/>
      <w:sz w:val="24"/>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A83557"/>
    <w:pPr>
      <w:widowControl/>
      <w:wordWrap/>
      <w:autoSpaceDE/>
      <w:autoSpaceDN/>
      <w:spacing w:before="100" w:beforeAutospacing="1" w:after="100" w:afterAutospacing="1" w:line="240" w:lineRule="auto"/>
      <w:jc w:val="left"/>
    </w:pPr>
    <w:rPr>
      <w:rFonts w:ascii="굴림" w:eastAsia="굴림" w:hAnsi="굴림" w:cs="굴림"/>
      <w:kern w:val="0"/>
      <w:szCs w:val="24"/>
    </w:rPr>
  </w:style>
  <w:style w:type="paragraph" w:styleId="ae">
    <w:name w:val="header"/>
    <w:basedOn w:val="a"/>
    <w:link w:val="Char4"/>
    <w:uiPriority w:val="99"/>
    <w:unhideWhenUsed/>
    <w:rsid w:val="00A83557"/>
    <w:pPr>
      <w:tabs>
        <w:tab w:val="center" w:pos="4513"/>
        <w:tab w:val="right" w:pos="9026"/>
      </w:tabs>
      <w:snapToGrid w:val="0"/>
    </w:pPr>
  </w:style>
  <w:style w:type="character" w:customStyle="1" w:styleId="Char4">
    <w:name w:val="머리글 Char"/>
    <w:basedOn w:val="a0"/>
    <w:link w:val="ae"/>
    <w:uiPriority w:val="99"/>
    <w:rsid w:val="00A83557"/>
    <w:rPr>
      <w:rFonts w:ascii="Times New Roman" w:hAnsi="Times New Roman"/>
      <w:sz w:val="24"/>
      <w:szCs w:val="22"/>
      <w14:ligatures w14:val="none"/>
    </w:rPr>
  </w:style>
  <w:style w:type="paragraph" w:styleId="af">
    <w:name w:val="footer"/>
    <w:basedOn w:val="a"/>
    <w:link w:val="Char5"/>
    <w:uiPriority w:val="99"/>
    <w:unhideWhenUsed/>
    <w:rsid w:val="00A83557"/>
    <w:pPr>
      <w:tabs>
        <w:tab w:val="center" w:pos="4513"/>
        <w:tab w:val="right" w:pos="9026"/>
      </w:tabs>
      <w:snapToGrid w:val="0"/>
    </w:pPr>
  </w:style>
  <w:style w:type="character" w:customStyle="1" w:styleId="Char5">
    <w:name w:val="바닥글 Char"/>
    <w:basedOn w:val="a0"/>
    <w:link w:val="af"/>
    <w:uiPriority w:val="99"/>
    <w:rsid w:val="00A83557"/>
    <w:rPr>
      <w:rFonts w:ascii="Times New Roman" w:hAnsi="Times New Roman"/>
      <w:sz w:val="24"/>
      <w:szCs w:val="22"/>
      <w14:ligatures w14:val="none"/>
    </w:rPr>
  </w:style>
  <w:style w:type="character" w:styleId="af0">
    <w:name w:val="Placeholder Text"/>
    <w:basedOn w:val="a0"/>
    <w:uiPriority w:val="99"/>
    <w:semiHidden/>
    <w:rsid w:val="00A83557"/>
    <w:rPr>
      <w:color w:val="666666"/>
    </w:rPr>
  </w:style>
  <w:style w:type="paragraph" w:customStyle="1" w:styleId="EndNoteBibliographyTitle">
    <w:name w:val="EndNote Bibliography Title"/>
    <w:basedOn w:val="a"/>
    <w:link w:val="EndNoteBibliographyTitleChar"/>
    <w:rsid w:val="00A83557"/>
    <w:pPr>
      <w:spacing w:after="0"/>
      <w:jc w:val="center"/>
    </w:pPr>
    <w:rPr>
      <w:rFonts w:cs="Times New Roman"/>
      <w:noProof/>
    </w:rPr>
  </w:style>
  <w:style w:type="character" w:customStyle="1" w:styleId="EndNoteBibliographyTitleChar">
    <w:name w:val="EndNote Bibliography Title Char"/>
    <w:basedOn w:val="a0"/>
    <w:link w:val="EndNoteBibliographyTitle"/>
    <w:rsid w:val="00A83557"/>
    <w:rPr>
      <w:rFonts w:ascii="Times New Roman" w:hAnsi="Times New Roman" w:cs="Times New Roman"/>
      <w:noProof/>
      <w:sz w:val="24"/>
      <w:szCs w:val="22"/>
      <w14:ligatures w14:val="none"/>
    </w:rPr>
  </w:style>
  <w:style w:type="paragraph" w:customStyle="1" w:styleId="EndNoteBibliography">
    <w:name w:val="EndNote Bibliography"/>
    <w:basedOn w:val="a"/>
    <w:link w:val="EndNoteBibliographyChar"/>
    <w:rsid w:val="00A83557"/>
    <w:pPr>
      <w:spacing w:line="240" w:lineRule="auto"/>
    </w:pPr>
    <w:rPr>
      <w:rFonts w:cs="Times New Roman"/>
      <w:noProof/>
    </w:rPr>
  </w:style>
  <w:style w:type="character" w:customStyle="1" w:styleId="EndNoteBibliographyChar">
    <w:name w:val="EndNote Bibliography Char"/>
    <w:basedOn w:val="a0"/>
    <w:link w:val="EndNoteBibliography"/>
    <w:rsid w:val="00A83557"/>
    <w:rPr>
      <w:rFonts w:ascii="Times New Roman" w:hAnsi="Times New Roman" w:cs="Times New Roman"/>
      <w:noProof/>
      <w:sz w:val="24"/>
      <w:szCs w:val="22"/>
      <w14:ligatures w14:val="none"/>
    </w:rPr>
  </w:style>
  <w:style w:type="character" w:styleId="af1">
    <w:name w:val="Unresolved Mention"/>
    <w:basedOn w:val="a0"/>
    <w:uiPriority w:val="99"/>
    <w:semiHidden/>
    <w:unhideWhenUsed/>
    <w:rsid w:val="00A83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TotalTime>
  <Pages>17</Pages>
  <Words>2533</Words>
  <Characters>14442</Characters>
  <Application>Microsoft Office Word</Application>
  <DocSecurity>0</DocSecurity>
  <Lines>120</Lines>
  <Paragraphs>33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하애림</dc:creator>
  <cp:keywords/>
  <dc:description/>
  <cp:lastModifiedBy>SOOHYUNG PARK</cp:lastModifiedBy>
  <cp:revision>64</cp:revision>
  <cp:lastPrinted>2026-03-26T09:56:00Z</cp:lastPrinted>
  <dcterms:created xsi:type="dcterms:W3CDTF">2026-02-23T04:54:00Z</dcterms:created>
  <dcterms:modified xsi:type="dcterms:W3CDTF">2026-04-02T16:40:00Z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2ad9c98e-5a6c-48bd-be12-5cd8332aa112</vt:lpwstr>
  </property>
</Properties>
</file>