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85E40">
      <w:pPr>
        <w:rPr>
          <w:rFonts w:hint="default" w:ascii="Times New Roman" w:hAnsi="Times New Roman" w:cs="Times New Roman" w:eastAsiaTheme="minorEastAsia"/>
          <w:sz w:val="22"/>
          <w:szCs w:val="22"/>
          <w:lang w:eastAsia="zh-CN"/>
        </w:rPr>
      </w:pPr>
      <w:r>
        <w:rPr>
          <w:rFonts w:hint="default" w:ascii="Times New Roman" w:hAnsi="Times New Roman" w:cs="Times New Roman" w:eastAsiaTheme="minorEastAsia"/>
          <w:sz w:val="22"/>
          <w:szCs w:val="22"/>
          <w:lang w:eastAsia="zh-CN"/>
        </w:rPr>
        <w:drawing>
          <wp:inline distT="0" distB="0" distL="114300" distR="114300">
            <wp:extent cx="5272405" cy="5828030"/>
            <wp:effectExtent l="0" t="0" r="4445" b="1270"/>
            <wp:docPr id="3" name="图片 3" descr="s 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 fig1"/>
                    <pic:cNvPicPr>
                      <a:picLocks noChangeAspect="1"/>
                    </pic:cNvPicPr>
                  </pic:nvPicPr>
                  <pic:blipFill>
                    <a:blip r:embed="rId4"/>
                    <a:stretch>
                      <a:fillRect/>
                    </a:stretch>
                  </pic:blipFill>
                  <pic:spPr>
                    <a:xfrm>
                      <a:off x="0" y="0"/>
                      <a:ext cx="5272405" cy="5828030"/>
                    </a:xfrm>
                    <a:prstGeom prst="rect">
                      <a:avLst/>
                    </a:prstGeom>
                  </pic:spPr>
                </pic:pic>
              </a:graphicData>
            </a:graphic>
          </wp:inline>
        </w:drawing>
      </w:r>
    </w:p>
    <w:p w14:paraId="1E4897D0">
      <w:pP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Supplementary Figure 1. Impact of the VBP policy on the price, market structure, and procurement patterns of coronary stents.</w:t>
      </w:r>
    </w:p>
    <w:p w14:paraId="63B657CB">
      <w:pP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Note:(A) Trends in average unit prices by stent category (B)Scatter plot of stent model performance regarding price and quantity changes.(C) Comparison of total procurement quantity and average unit price by stent model.</w:t>
      </w:r>
    </w:p>
    <w:p w14:paraId="56E59FD7">
      <w:pP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br w:type="page"/>
      </w:r>
    </w:p>
    <w:p w14:paraId="69E9801C">
      <w:pPr>
        <w:rPr>
          <w:rFonts w:hint="default" w:ascii="Times New Roman" w:hAnsi="Times New Roman" w:cs="Times New Roman" w:eastAsiaTheme="minorEastAsia"/>
          <w:sz w:val="22"/>
          <w:szCs w:val="22"/>
          <w:lang w:eastAsia="zh-CN"/>
        </w:rPr>
      </w:pPr>
      <w:r>
        <w:rPr>
          <w:rFonts w:hint="default" w:ascii="Times New Roman" w:hAnsi="Times New Roman" w:cs="Times New Roman" w:eastAsiaTheme="minorEastAsia"/>
          <w:sz w:val="22"/>
          <w:szCs w:val="22"/>
          <w:lang w:eastAsia="zh-CN"/>
        </w:rPr>
        <w:drawing>
          <wp:inline distT="0" distB="0" distL="114300" distR="114300">
            <wp:extent cx="5266690" cy="3160395"/>
            <wp:effectExtent l="0" t="0" r="10160" b="1905"/>
            <wp:docPr id="2" name="图片 2" descr="采购支架类别对比（小提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采购支架类别对比（小提琴）"/>
                    <pic:cNvPicPr>
                      <a:picLocks noChangeAspect="1"/>
                    </pic:cNvPicPr>
                  </pic:nvPicPr>
                  <pic:blipFill>
                    <a:blip r:embed="rId5"/>
                    <a:stretch>
                      <a:fillRect/>
                    </a:stretch>
                  </pic:blipFill>
                  <pic:spPr>
                    <a:xfrm>
                      <a:off x="0" y="0"/>
                      <a:ext cx="5266690" cy="3160395"/>
                    </a:xfrm>
                    <a:prstGeom prst="rect">
                      <a:avLst/>
                    </a:prstGeom>
                  </pic:spPr>
                </pic:pic>
              </a:graphicData>
            </a:graphic>
          </wp:inline>
        </w:drawing>
      </w:r>
      <w:r>
        <w:rPr>
          <w:rFonts w:hint="default" w:ascii="Times New Roman" w:hAnsi="Times New Roman" w:cs="Times New Roman" w:eastAsiaTheme="minorEastAsia"/>
          <w:sz w:val="22"/>
          <w:szCs w:val="22"/>
          <w:lang w:eastAsia="zh-CN"/>
        </w:rPr>
        <w:t>Supplementary Figure 2. Distribution of procurement volume and procurement amount for coronary stents by category</w:t>
      </w:r>
    </w:p>
    <w:p w14:paraId="0A6474FE">
      <w:pPr>
        <w:rPr>
          <w:rFonts w:hint="default" w:ascii="Times New Roman" w:hAnsi="Times New Roman" w:cs="Times New Roman" w:eastAsiaTheme="minorEastAsia"/>
          <w:sz w:val="22"/>
          <w:szCs w:val="22"/>
          <w:lang w:val="en-US" w:eastAsia="zh-CN"/>
        </w:rPr>
      </w:pPr>
      <w:r>
        <w:rPr>
          <w:rFonts w:hint="default" w:ascii="Times New Roman" w:hAnsi="Times New Roman" w:cs="Times New Roman"/>
          <w:sz w:val="22"/>
          <w:szCs w:val="22"/>
          <w:lang w:val="en-US" w:eastAsia="zh-CN"/>
        </w:rPr>
        <w:t>Note:</w:t>
      </w:r>
      <w:r>
        <w:rPr>
          <w:rFonts w:hint="default" w:ascii="Times New Roman" w:hAnsi="Times New Roman" w:cs="Times New Roman" w:eastAsiaTheme="minorEastAsia"/>
          <w:sz w:val="22"/>
          <w:szCs w:val="22"/>
          <w:lang w:val="en-US" w:eastAsia="zh-CN"/>
        </w:rPr>
        <w:t>(A) Distribution of procurement quantity by stent category.(B) Distribution of procurement amount by stent category.Abbreviation</w:t>
      </w:r>
      <w:r>
        <w:rPr>
          <w:rFonts w:hint="default" w:ascii="Times New Roman" w:hAnsi="Times New Roman" w:cs="Times New Roman"/>
          <w:sz w:val="22"/>
          <w:szCs w:val="22"/>
          <w:lang w:val="en-US" w:eastAsia="zh-CN"/>
        </w:rPr>
        <w:t xml:space="preserve"> </w:t>
      </w:r>
      <w:r>
        <w:rPr>
          <w:rFonts w:hint="default" w:ascii="Times New Roman" w:hAnsi="Times New Roman" w:cs="Times New Roman" w:eastAsiaTheme="minorEastAsia"/>
          <w:sz w:val="22"/>
          <w:szCs w:val="22"/>
          <w:lang w:val="en-US" w:eastAsia="zh-CN"/>
        </w:rPr>
        <w:t>list:BMS:Bare-Metal Stent</w:t>
      </w:r>
      <w:r>
        <w:rPr>
          <w:rFonts w:hint="default" w:ascii="Times New Roman" w:hAnsi="Times New Roman" w:cs="Times New Roman"/>
          <w:sz w:val="22"/>
          <w:szCs w:val="22"/>
          <w:lang w:val="en-US" w:eastAsia="zh-CN"/>
        </w:rPr>
        <w:t>;</w:t>
      </w:r>
      <w:r>
        <w:rPr>
          <w:rFonts w:hint="default" w:ascii="Times New Roman" w:hAnsi="Times New Roman" w:cs="Times New Roman" w:eastAsiaTheme="minorEastAsia"/>
          <w:sz w:val="22"/>
          <w:szCs w:val="22"/>
          <w:lang w:val="en-US" w:eastAsia="zh-CN"/>
        </w:rPr>
        <w:t>BRS:Bio-Resorbable Scaffold (Absorbable Stent)</w:t>
      </w:r>
      <w:r>
        <w:rPr>
          <w:rFonts w:hint="default" w:ascii="Times New Roman" w:hAnsi="Times New Roman" w:cs="Times New Roman"/>
          <w:sz w:val="22"/>
          <w:szCs w:val="22"/>
          <w:lang w:val="en-US" w:eastAsia="zh-CN"/>
        </w:rPr>
        <w:t>;</w:t>
      </w:r>
      <w:r>
        <w:rPr>
          <w:rFonts w:hint="default" w:ascii="Times New Roman" w:hAnsi="Times New Roman" w:cs="Times New Roman" w:eastAsiaTheme="minorEastAsia"/>
          <w:sz w:val="22"/>
          <w:szCs w:val="22"/>
          <w:lang w:val="en-US" w:eastAsia="zh-CN"/>
        </w:rPr>
        <w:t>CoCrPt-BDC:Cobalt-Chromium-Pt Alloy Stent with Bio-degradable Coating</w:t>
      </w:r>
      <w:r>
        <w:rPr>
          <w:rFonts w:hint="default" w:ascii="Times New Roman" w:hAnsi="Times New Roman" w:cs="Times New Roman"/>
          <w:sz w:val="22"/>
          <w:szCs w:val="22"/>
          <w:lang w:val="en-US" w:eastAsia="zh-CN"/>
        </w:rPr>
        <w:t>;</w:t>
      </w:r>
      <w:r>
        <w:rPr>
          <w:rFonts w:hint="default" w:ascii="Times New Roman" w:hAnsi="Times New Roman" w:cs="Times New Roman" w:eastAsiaTheme="minorEastAsia"/>
          <w:sz w:val="22"/>
          <w:szCs w:val="22"/>
          <w:lang w:val="en-US" w:eastAsia="zh-CN"/>
        </w:rPr>
        <w:t>CoCrPt-Durable:Cobalt-Chromium-Pt Alloy Stent with Durable Coating</w:t>
      </w:r>
      <w:r>
        <w:rPr>
          <w:rFonts w:hint="default" w:ascii="Times New Roman" w:hAnsi="Times New Roman" w:cs="Times New Roman"/>
          <w:sz w:val="22"/>
          <w:szCs w:val="22"/>
          <w:lang w:val="en-US" w:eastAsia="zh-CN"/>
        </w:rPr>
        <w:t>;</w:t>
      </w:r>
      <w:r>
        <w:rPr>
          <w:rFonts w:hint="default" w:ascii="Times New Roman" w:hAnsi="Times New Roman" w:cs="Times New Roman" w:eastAsiaTheme="minorEastAsia"/>
          <w:sz w:val="22"/>
          <w:szCs w:val="22"/>
          <w:lang w:val="en-US" w:eastAsia="zh-CN"/>
        </w:rPr>
        <w:t>SS-Stent:Stainless Steel Stent</w:t>
      </w:r>
      <w:r>
        <w:rPr>
          <w:rFonts w:hint="default" w:ascii="Times New Roman" w:hAnsi="Times New Roman" w:cs="Times New Roman"/>
          <w:sz w:val="22"/>
          <w:szCs w:val="22"/>
          <w:lang w:val="en-US" w:eastAsia="zh-CN"/>
        </w:rPr>
        <w:t>.</w:t>
      </w:r>
    </w:p>
    <w:p w14:paraId="074AA356">
      <w:pPr>
        <w:rPr>
          <w:rFonts w:hint="default" w:ascii="Times New Roman" w:hAnsi="Times New Roman" w:cs="Times New Roman" w:eastAsiaTheme="minorEastAsia"/>
          <w:sz w:val="22"/>
          <w:szCs w:val="2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6A6436"/>
    <w:rsid w:val="003F1669"/>
    <w:rsid w:val="03315F0C"/>
    <w:rsid w:val="03BD0823"/>
    <w:rsid w:val="0840385B"/>
    <w:rsid w:val="0C6A6436"/>
    <w:rsid w:val="0CF66F6C"/>
    <w:rsid w:val="0D106986"/>
    <w:rsid w:val="0D7918C5"/>
    <w:rsid w:val="0D9C1187"/>
    <w:rsid w:val="104E34FF"/>
    <w:rsid w:val="11E15DDB"/>
    <w:rsid w:val="1240463D"/>
    <w:rsid w:val="15470F5A"/>
    <w:rsid w:val="164B4AF2"/>
    <w:rsid w:val="189E49D8"/>
    <w:rsid w:val="19066B43"/>
    <w:rsid w:val="192644C6"/>
    <w:rsid w:val="195E099B"/>
    <w:rsid w:val="1B451F45"/>
    <w:rsid w:val="1C2748B8"/>
    <w:rsid w:val="1FD65DE8"/>
    <w:rsid w:val="21F4508A"/>
    <w:rsid w:val="22617198"/>
    <w:rsid w:val="22D73397"/>
    <w:rsid w:val="22FB0442"/>
    <w:rsid w:val="24070957"/>
    <w:rsid w:val="261574E2"/>
    <w:rsid w:val="280220F1"/>
    <w:rsid w:val="28D32EA7"/>
    <w:rsid w:val="2A792C5E"/>
    <w:rsid w:val="2D5961DE"/>
    <w:rsid w:val="35101668"/>
    <w:rsid w:val="36853C27"/>
    <w:rsid w:val="36B77540"/>
    <w:rsid w:val="3921411B"/>
    <w:rsid w:val="3A601D37"/>
    <w:rsid w:val="3B8C3A12"/>
    <w:rsid w:val="3BB31535"/>
    <w:rsid w:val="3ED94336"/>
    <w:rsid w:val="3EE64621"/>
    <w:rsid w:val="40600B1F"/>
    <w:rsid w:val="41F55467"/>
    <w:rsid w:val="46686840"/>
    <w:rsid w:val="4A5A2744"/>
    <w:rsid w:val="4A96521A"/>
    <w:rsid w:val="4D3E62F9"/>
    <w:rsid w:val="513D398C"/>
    <w:rsid w:val="51FD2118"/>
    <w:rsid w:val="540377A4"/>
    <w:rsid w:val="542A5580"/>
    <w:rsid w:val="557C4EC1"/>
    <w:rsid w:val="55C61E17"/>
    <w:rsid w:val="57F657DD"/>
    <w:rsid w:val="58AF60A7"/>
    <w:rsid w:val="5BA55A9A"/>
    <w:rsid w:val="5C1F4E24"/>
    <w:rsid w:val="5C9A5E2F"/>
    <w:rsid w:val="5E7446FD"/>
    <w:rsid w:val="5E8A637B"/>
    <w:rsid w:val="5EDD18C7"/>
    <w:rsid w:val="5F5837B6"/>
    <w:rsid w:val="64CD2516"/>
    <w:rsid w:val="66176972"/>
    <w:rsid w:val="68300B29"/>
    <w:rsid w:val="68620DEA"/>
    <w:rsid w:val="687263A9"/>
    <w:rsid w:val="69CB1605"/>
    <w:rsid w:val="6C6E6A85"/>
    <w:rsid w:val="6EB3354A"/>
    <w:rsid w:val="71A65ADA"/>
    <w:rsid w:val="723F1AF6"/>
    <w:rsid w:val="72C91F7E"/>
    <w:rsid w:val="74B56D18"/>
    <w:rsid w:val="76057F14"/>
    <w:rsid w:val="79E60FCA"/>
    <w:rsid w:val="7B1F7E9D"/>
    <w:rsid w:val="7EC60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Words>
  <Characters>772</Characters>
  <Lines>0</Lines>
  <Paragraphs>0</Paragraphs>
  <TotalTime>3</TotalTime>
  <ScaleCrop>false</ScaleCrop>
  <LinksUpToDate>false</LinksUpToDate>
  <CharactersWithSpaces>869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2026-03-10T13:04:00Z</dcterms:created>
  <dc:creator>4+1</dc:creator>
  <cp:lastModifiedBy>4+1</cp:lastModifiedBy>
  <dcterms:modified xsi:type="dcterms:W3CDTF">2026-04-02T08:38:46Z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48E5B78E45864DD8B73E13274BAB2F46_13</vt:lpwstr>
  </property>
  <property fmtid="{D5CDD505-2E9C-101B-9397-08002B2CF9AE}" pid="4" name="KSOTemplateDocerSaveRecord">
    <vt:lpwstr>eyJoZGlkIjoiNGRjMDZjNWM2OTNjOTAzNzk3ZTVjYTQzMDBhZjcyY2IiLCJ1c2VySWQiOiI2NjA0Nzc0OTYifQ==</vt:lpwstr>
  </property>
</Properties>
</file>