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23B87DEA" w14:textId="5CF1F862" w:rsidR="00380189" w:rsidRPr="003A7823" w:rsidRDefault="00131839" w:rsidP="00726146">
      <w:pPr>
        <w:spacing w:line="240" w:lineRule="auto"/>
        <w:rPr>
          <w:rFonts w:asciiTheme="majorBidi" w:hAnsiTheme="majorBidi" w:cstheme="majorBidi"/>
          <w:b/>
          <w:bCs/>
          <w:sz w:val="24"/>
          <w:szCs w:val="24"/>
        </w:rPr>
      </w:pPr>
      <w:r w:rsidRPr="003A7823">
        <w:rPr>
          <w:rFonts w:asciiTheme="majorBidi" w:hAnsiTheme="majorBidi" w:cstheme="majorBidi"/>
          <w:b/>
          <w:bCs/>
          <w:sz w:val="24"/>
          <w:szCs w:val="24"/>
        </w:rPr>
        <w:t xml:space="preserve">Supplementary </w:t>
      </w:r>
      <w:r w:rsidR="006B0646" w:rsidRPr="003A7823">
        <w:rPr>
          <w:rFonts w:asciiTheme="majorBidi" w:hAnsiTheme="majorBidi" w:cstheme="majorBidi"/>
          <w:b/>
          <w:bCs/>
          <w:sz w:val="24"/>
          <w:szCs w:val="24"/>
        </w:rPr>
        <w:t>tables:</w:t>
      </w:r>
    </w:p>
    <w:p w14:paraId="25488DB9" w14:textId="28B3998C" w:rsidR="004A169F" w:rsidRPr="003A7823" w:rsidRDefault="0033386D" w:rsidP="00726146">
      <w:pPr>
        <w:spacing w:line="240" w:lineRule="auto"/>
        <w:rPr>
          <w:rFonts w:asciiTheme="majorBidi" w:hAnsiTheme="majorBidi" w:cstheme="majorBidi"/>
          <w:b/>
          <w:bCs/>
          <w:sz w:val="24"/>
          <w:szCs w:val="24"/>
        </w:rPr>
      </w:pPr>
      <w:r w:rsidRPr="003A7823">
        <w:rPr>
          <w:rFonts w:asciiTheme="majorBidi" w:hAnsiTheme="majorBidi" w:cstheme="majorBidi"/>
          <w:b/>
          <w:bCs/>
          <w:sz w:val="24"/>
          <w:szCs w:val="24"/>
        </w:rPr>
        <w:t>Table</w:t>
      </w:r>
      <w:r w:rsidR="00154136" w:rsidRPr="003A7823">
        <w:rPr>
          <w:rFonts w:asciiTheme="majorBidi" w:hAnsiTheme="majorBidi" w:cstheme="majorBidi"/>
          <w:b/>
          <w:bCs/>
          <w:sz w:val="24"/>
          <w:szCs w:val="24"/>
        </w:rPr>
        <w:t xml:space="preserve"> </w:t>
      </w:r>
      <w:r w:rsidR="00DE671A" w:rsidRPr="003A7823">
        <w:rPr>
          <w:rFonts w:asciiTheme="majorBidi" w:hAnsiTheme="majorBidi" w:cstheme="majorBidi"/>
          <w:b/>
          <w:bCs/>
          <w:sz w:val="24"/>
          <w:szCs w:val="24"/>
        </w:rPr>
        <w:t>S</w:t>
      </w:r>
      <w:r w:rsidR="00CA592B" w:rsidRPr="003A7823">
        <w:rPr>
          <w:rFonts w:asciiTheme="majorBidi" w:hAnsiTheme="majorBidi" w:cstheme="majorBidi"/>
          <w:b/>
          <w:bCs/>
          <w:sz w:val="24"/>
          <w:szCs w:val="24"/>
        </w:rPr>
        <w:t>1</w:t>
      </w:r>
      <w:r w:rsidRPr="003A7823">
        <w:rPr>
          <w:rFonts w:asciiTheme="majorBidi" w:hAnsiTheme="majorBidi" w:cstheme="majorBidi"/>
          <w:b/>
          <w:bCs/>
          <w:sz w:val="24"/>
          <w:szCs w:val="24"/>
        </w:rPr>
        <w:t xml:space="preserve">. Maternal Factors Associated with Neonatal Mortality among </w:t>
      </w:r>
      <w:r w:rsidR="00154136" w:rsidRPr="003A7823">
        <w:rPr>
          <w:rFonts w:asciiTheme="majorBidi" w:hAnsiTheme="majorBidi" w:cstheme="majorBidi"/>
          <w:b/>
          <w:bCs/>
          <w:sz w:val="24"/>
          <w:szCs w:val="24"/>
        </w:rPr>
        <w:t xml:space="preserve">Inborn, </w:t>
      </w:r>
      <w:r w:rsidRPr="003A7823">
        <w:rPr>
          <w:rFonts w:asciiTheme="majorBidi" w:hAnsiTheme="majorBidi" w:cstheme="majorBidi"/>
          <w:b/>
          <w:bCs/>
          <w:sz w:val="24"/>
          <w:szCs w:val="24"/>
        </w:rPr>
        <w:t xml:space="preserve">Al </w:t>
      </w:r>
      <w:r w:rsidR="00154136" w:rsidRPr="003A7823">
        <w:rPr>
          <w:rFonts w:asciiTheme="majorBidi" w:hAnsiTheme="majorBidi" w:cstheme="majorBidi"/>
          <w:b/>
          <w:bCs/>
          <w:sz w:val="24"/>
          <w:szCs w:val="24"/>
        </w:rPr>
        <w:t>Salam Hospital</w:t>
      </w:r>
      <w:r w:rsidRPr="003A7823">
        <w:rPr>
          <w:rFonts w:asciiTheme="majorBidi" w:hAnsiTheme="majorBidi" w:cstheme="majorBidi"/>
          <w:b/>
          <w:bCs/>
          <w:sz w:val="24"/>
          <w:szCs w:val="24"/>
        </w:rPr>
        <w:t>, 2023 (N = 372)</w:t>
      </w:r>
      <w:r w:rsidR="00577956" w:rsidRPr="003A7823">
        <w:rPr>
          <w:rFonts w:asciiTheme="majorBidi" w:hAnsiTheme="majorBidi" w:cstheme="majorBidi"/>
          <w:b/>
          <w:bCs/>
          <w:sz w:val="24"/>
          <w:szCs w:val="24"/>
        </w:rPr>
        <w:t>.</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017"/>
        <w:gridCol w:w="1596"/>
        <w:gridCol w:w="2242"/>
        <w:gridCol w:w="1215"/>
      </w:tblGrid>
      <w:tr w:rsidR="00577956" w:rsidRPr="003A7823" w14:paraId="20652E11" w14:textId="77777777" w:rsidTr="00A75F40">
        <w:trPr>
          <w:tblHeader/>
          <w:tblCellSpacing w:w="15" w:type="dxa"/>
        </w:trPr>
        <w:tc>
          <w:tcPr>
            <w:tcW w:w="2190" w:type="pct"/>
            <w:tcBorders>
              <w:top w:val="single" w:sz="4" w:space="0" w:color="auto"/>
              <w:bottom w:val="single" w:sz="4" w:space="0" w:color="auto"/>
            </w:tcBorders>
            <w:vAlign w:val="center"/>
            <w:hideMark/>
          </w:tcPr>
          <w:p w14:paraId="3F3BD363" w14:textId="79009EB9" w:rsidR="00577956" w:rsidRPr="003A7823" w:rsidRDefault="0084545A" w:rsidP="0084545A">
            <w:pPr>
              <w:spacing w:after="0" w:line="240" w:lineRule="auto"/>
              <w:rPr>
                <w:rFonts w:asciiTheme="majorBidi" w:eastAsia="Times New Roman" w:hAnsiTheme="majorBidi" w:cstheme="majorBidi"/>
                <w:b/>
                <w:bCs/>
                <w:sz w:val="24"/>
                <w:szCs w:val="24"/>
                <w:lang w:val="en-GB" w:eastAsia="en-GB"/>
              </w:rPr>
            </w:pPr>
            <w:r w:rsidRPr="003A7823">
              <w:rPr>
                <w:rFonts w:asciiTheme="majorBidi" w:eastAsia="Times New Roman" w:hAnsiTheme="majorBidi" w:cstheme="majorBidi"/>
                <w:b/>
                <w:bCs/>
                <w:sz w:val="24"/>
                <w:szCs w:val="24"/>
                <w:lang w:val="en-GB" w:eastAsia="en-GB"/>
              </w:rPr>
              <w:t xml:space="preserve">Characteristics </w:t>
            </w:r>
          </w:p>
        </w:tc>
        <w:tc>
          <w:tcPr>
            <w:tcW w:w="863" w:type="pct"/>
            <w:tcBorders>
              <w:top w:val="single" w:sz="4" w:space="0" w:color="auto"/>
              <w:bottom w:val="single" w:sz="4" w:space="0" w:color="auto"/>
            </w:tcBorders>
            <w:vAlign w:val="center"/>
            <w:hideMark/>
          </w:tcPr>
          <w:p w14:paraId="065D0FBE" w14:textId="3CA04CCC" w:rsidR="0084545A" w:rsidRPr="003A7823" w:rsidRDefault="00577956" w:rsidP="0084545A">
            <w:pPr>
              <w:spacing w:after="0" w:line="240" w:lineRule="auto"/>
              <w:jc w:val="center"/>
              <w:rPr>
                <w:rFonts w:asciiTheme="majorBidi" w:eastAsia="Times New Roman" w:hAnsiTheme="majorBidi" w:cstheme="majorBidi"/>
                <w:b/>
                <w:bCs/>
                <w:sz w:val="24"/>
                <w:szCs w:val="24"/>
                <w:lang w:val="en-GB" w:eastAsia="en-GB"/>
              </w:rPr>
            </w:pPr>
            <w:r w:rsidRPr="003A7823">
              <w:rPr>
                <w:rFonts w:asciiTheme="majorBidi" w:eastAsia="Times New Roman" w:hAnsiTheme="majorBidi" w:cstheme="majorBidi"/>
                <w:b/>
                <w:bCs/>
                <w:sz w:val="24"/>
                <w:szCs w:val="24"/>
                <w:lang w:val="en-GB" w:eastAsia="en-GB"/>
              </w:rPr>
              <w:t>Discharge</w:t>
            </w:r>
          </w:p>
          <w:p w14:paraId="75294B30" w14:textId="7FB608F1" w:rsidR="00577956" w:rsidRPr="003A7823" w:rsidRDefault="0084545A" w:rsidP="0084545A">
            <w:pPr>
              <w:spacing w:after="0" w:line="240" w:lineRule="auto"/>
              <w:jc w:val="center"/>
              <w:rPr>
                <w:rFonts w:asciiTheme="majorBidi" w:eastAsia="Times New Roman" w:hAnsiTheme="majorBidi" w:cstheme="majorBidi"/>
                <w:b/>
                <w:bCs/>
                <w:sz w:val="24"/>
                <w:szCs w:val="24"/>
                <w:lang w:val="en-GB" w:eastAsia="en-GB"/>
              </w:rPr>
            </w:pPr>
            <w:r w:rsidRPr="003A7823">
              <w:rPr>
                <w:rFonts w:asciiTheme="majorBidi" w:eastAsia="Times New Roman" w:hAnsiTheme="majorBidi" w:cstheme="majorBidi"/>
                <w:b/>
                <w:bCs/>
                <w:sz w:val="24"/>
                <w:szCs w:val="24"/>
                <w:lang w:val="en-GB" w:eastAsia="en-GB"/>
              </w:rPr>
              <w:t>n</w:t>
            </w:r>
            <w:r w:rsidR="00577956" w:rsidRPr="003A7823">
              <w:rPr>
                <w:rFonts w:asciiTheme="majorBidi" w:eastAsia="Times New Roman" w:hAnsiTheme="majorBidi" w:cstheme="majorBidi"/>
                <w:b/>
                <w:bCs/>
                <w:sz w:val="24"/>
                <w:szCs w:val="24"/>
                <w:lang w:val="en-GB" w:eastAsia="en-GB"/>
              </w:rPr>
              <w:t xml:space="preserve"> = 277</w:t>
            </w:r>
            <w:r w:rsidR="006B6D2B" w:rsidRPr="003A7823">
              <w:rPr>
                <w:rFonts w:asciiTheme="majorBidi" w:eastAsia="Times New Roman" w:hAnsiTheme="majorBidi" w:cstheme="majorBidi"/>
                <w:b/>
                <w:bCs/>
                <w:sz w:val="24"/>
                <w:szCs w:val="24"/>
                <w:vertAlign w:val="superscript"/>
                <w:lang w:val="en-GB" w:eastAsia="en-GB"/>
              </w:rPr>
              <w:t>1</w:t>
            </w:r>
          </w:p>
        </w:tc>
        <w:tc>
          <w:tcPr>
            <w:tcW w:w="1219" w:type="pct"/>
            <w:tcBorders>
              <w:top w:val="single" w:sz="4" w:space="0" w:color="auto"/>
              <w:bottom w:val="single" w:sz="4" w:space="0" w:color="auto"/>
            </w:tcBorders>
            <w:vAlign w:val="center"/>
            <w:hideMark/>
          </w:tcPr>
          <w:p w14:paraId="035946F3" w14:textId="6CAF0E72" w:rsidR="0084545A" w:rsidRPr="003A7823" w:rsidRDefault="00577956" w:rsidP="0084545A">
            <w:pPr>
              <w:spacing w:after="0" w:line="240" w:lineRule="auto"/>
              <w:jc w:val="center"/>
              <w:rPr>
                <w:rFonts w:asciiTheme="majorBidi" w:eastAsia="Times New Roman" w:hAnsiTheme="majorBidi" w:cstheme="majorBidi"/>
                <w:b/>
                <w:bCs/>
                <w:sz w:val="24"/>
                <w:szCs w:val="24"/>
                <w:lang w:val="en-GB" w:eastAsia="en-GB"/>
              </w:rPr>
            </w:pPr>
            <w:r w:rsidRPr="003A7823">
              <w:rPr>
                <w:rFonts w:asciiTheme="majorBidi" w:eastAsia="Times New Roman" w:hAnsiTheme="majorBidi" w:cstheme="majorBidi"/>
                <w:b/>
                <w:bCs/>
                <w:sz w:val="24"/>
                <w:szCs w:val="24"/>
                <w:lang w:val="en-GB" w:eastAsia="en-GB"/>
              </w:rPr>
              <w:t>Death</w:t>
            </w:r>
          </w:p>
          <w:p w14:paraId="4C36628E" w14:textId="0581F3B3" w:rsidR="00577956" w:rsidRPr="003A7823" w:rsidRDefault="0084545A" w:rsidP="0084545A">
            <w:pPr>
              <w:spacing w:after="0" w:line="240" w:lineRule="auto"/>
              <w:jc w:val="center"/>
              <w:rPr>
                <w:rFonts w:asciiTheme="majorBidi" w:eastAsia="Times New Roman" w:hAnsiTheme="majorBidi" w:cstheme="majorBidi"/>
                <w:b/>
                <w:bCs/>
                <w:sz w:val="24"/>
                <w:szCs w:val="24"/>
                <w:lang w:val="en-GB" w:eastAsia="en-GB"/>
              </w:rPr>
            </w:pPr>
            <w:r w:rsidRPr="003A7823">
              <w:rPr>
                <w:rFonts w:asciiTheme="majorBidi" w:eastAsia="Times New Roman" w:hAnsiTheme="majorBidi" w:cstheme="majorBidi"/>
                <w:b/>
                <w:bCs/>
                <w:sz w:val="24"/>
                <w:szCs w:val="24"/>
                <w:lang w:val="en-GB" w:eastAsia="en-GB"/>
              </w:rPr>
              <w:t>n</w:t>
            </w:r>
            <w:r w:rsidR="00577956" w:rsidRPr="003A7823">
              <w:rPr>
                <w:rFonts w:asciiTheme="majorBidi" w:eastAsia="Times New Roman" w:hAnsiTheme="majorBidi" w:cstheme="majorBidi"/>
                <w:b/>
                <w:bCs/>
                <w:sz w:val="24"/>
                <w:szCs w:val="24"/>
                <w:lang w:val="en-GB" w:eastAsia="en-GB"/>
              </w:rPr>
              <w:t xml:space="preserve"> = 71</w:t>
            </w:r>
            <w:r w:rsidR="006B6D2B" w:rsidRPr="003A7823">
              <w:rPr>
                <w:rFonts w:asciiTheme="majorBidi" w:eastAsia="Times New Roman" w:hAnsiTheme="majorBidi" w:cstheme="majorBidi"/>
                <w:b/>
                <w:bCs/>
                <w:sz w:val="24"/>
                <w:szCs w:val="24"/>
                <w:vertAlign w:val="superscript"/>
                <w:lang w:val="en-GB" w:eastAsia="en-GB"/>
              </w:rPr>
              <w:t>1</w:t>
            </w:r>
          </w:p>
        </w:tc>
        <w:tc>
          <w:tcPr>
            <w:tcW w:w="645" w:type="pct"/>
            <w:tcBorders>
              <w:top w:val="single" w:sz="4" w:space="0" w:color="auto"/>
              <w:bottom w:val="single" w:sz="4" w:space="0" w:color="auto"/>
            </w:tcBorders>
            <w:vAlign w:val="center"/>
            <w:hideMark/>
          </w:tcPr>
          <w:p w14:paraId="5D6FADA3" w14:textId="69AF289D" w:rsidR="00577956" w:rsidRPr="003A7823" w:rsidRDefault="00577956" w:rsidP="0084545A">
            <w:pPr>
              <w:spacing w:after="0" w:line="240" w:lineRule="auto"/>
              <w:jc w:val="center"/>
              <w:rPr>
                <w:rFonts w:asciiTheme="majorBidi" w:eastAsia="Times New Roman" w:hAnsiTheme="majorBidi" w:cstheme="majorBidi"/>
                <w:b/>
                <w:bCs/>
                <w:sz w:val="24"/>
                <w:szCs w:val="24"/>
                <w:lang w:val="en-GB" w:eastAsia="en-GB"/>
              </w:rPr>
            </w:pPr>
            <w:r w:rsidRPr="003A7823">
              <w:rPr>
                <w:rFonts w:asciiTheme="majorBidi" w:eastAsia="Times New Roman" w:hAnsiTheme="majorBidi" w:cstheme="majorBidi"/>
                <w:b/>
                <w:bCs/>
                <w:sz w:val="24"/>
                <w:szCs w:val="24"/>
                <w:lang w:val="en-GB" w:eastAsia="en-GB"/>
              </w:rPr>
              <w:t>p-value</w:t>
            </w:r>
            <w:r w:rsidR="006B6D2B" w:rsidRPr="003A7823">
              <w:rPr>
                <w:rFonts w:asciiTheme="majorBidi" w:eastAsia="Times New Roman" w:hAnsiTheme="majorBidi" w:cstheme="majorBidi"/>
                <w:b/>
                <w:bCs/>
                <w:sz w:val="24"/>
                <w:szCs w:val="24"/>
                <w:vertAlign w:val="superscript"/>
                <w:lang w:val="en-GB" w:eastAsia="en-GB"/>
              </w:rPr>
              <w:t>2</w:t>
            </w:r>
          </w:p>
        </w:tc>
      </w:tr>
      <w:tr w:rsidR="00577956" w:rsidRPr="003A7823" w14:paraId="58BBC99E" w14:textId="77777777" w:rsidTr="00A75F40">
        <w:trPr>
          <w:tblCellSpacing w:w="15" w:type="dxa"/>
        </w:trPr>
        <w:tc>
          <w:tcPr>
            <w:tcW w:w="2190" w:type="pct"/>
            <w:vAlign w:val="center"/>
            <w:hideMark/>
          </w:tcPr>
          <w:p w14:paraId="64A51292" w14:textId="77777777" w:rsidR="00577956" w:rsidRPr="003A7823" w:rsidRDefault="00577956" w:rsidP="00577956">
            <w:pPr>
              <w:spacing w:after="0" w:line="240" w:lineRule="auto"/>
              <w:jc w:val="left"/>
              <w:rPr>
                <w:rFonts w:asciiTheme="majorBidi" w:eastAsia="Times New Roman" w:hAnsiTheme="majorBidi" w:cstheme="majorBidi"/>
                <w:sz w:val="24"/>
                <w:szCs w:val="24"/>
                <w:lang w:val="en-GB" w:eastAsia="en-GB"/>
              </w:rPr>
            </w:pPr>
            <w:r w:rsidRPr="003A7823">
              <w:rPr>
                <w:rFonts w:asciiTheme="majorBidi" w:eastAsia="Times New Roman" w:hAnsiTheme="majorBidi" w:cstheme="majorBidi"/>
                <w:b/>
                <w:bCs/>
                <w:sz w:val="24"/>
                <w:szCs w:val="24"/>
                <w:lang w:val="en-GB" w:eastAsia="en-GB"/>
              </w:rPr>
              <w:t>Abortus category</w:t>
            </w:r>
          </w:p>
        </w:tc>
        <w:tc>
          <w:tcPr>
            <w:tcW w:w="863" w:type="pct"/>
            <w:vAlign w:val="center"/>
            <w:hideMark/>
          </w:tcPr>
          <w:p w14:paraId="2BC6676C" w14:textId="77777777" w:rsidR="00577956" w:rsidRPr="003A7823" w:rsidRDefault="00577956" w:rsidP="0084545A">
            <w:pPr>
              <w:spacing w:after="0" w:line="240" w:lineRule="auto"/>
              <w:jc w:val="center"/>
              <w:rPr>
                <w:rFonts w:asciiTheme="majorBidi" w:eastAsia="Times New Roman" w:hAnsiTheme="majorBidi" w:cstheme="majorBidi"/>
                <w:sz w:val="24"/>
                <w:szCs w:val="24"/>
                <w:lang w:val="en-GB" w:eastAsia="en-GB"/>
              </w:rPr>
            </w:pPr>
          </w:p>
        </w:tc>
        <w:tc>
          <w:tcPr>
            <w:tcW w:w="1219" w:type="pct"/>
            <w:vAlign w:val="center"/>
            <w:hideMark/>
          </w:tcPr>
          <w:p w14:paraId="757A61CA" w14:textId="77777777" w:rsidR="00577956" w:rsidRPr="003A7823" w:rsidRDefault="00577956" w:rsidP="0084545A">
            <w:pPr>
              <w:spacing w:after="0" w:line="240" w:lineRule="auto"/>
              <w:jc w:val="center"/>
              <w:rPr>
                <w:rFonts w:asciiTheme="majorBidi" w:eastAsia="Times New Roman" w:hAnsiTheme="majorBidi" w:cstheme="majorBidi"/>
                <w:sz w:val="24"/>
                <w:szCs w:val="24"/>
                <w:lang w:val="en-GB" w:eastAsia="en-GB"/>
              </w:rPr>
            </w:pPr>
          </w:p>
        </w:tc>
        <w:tc>
          <w:tcPr>
            <w:tcW w:w="645" w:type="pct"/>
            <w:vAlign w:val="center"/>
            <w:hideMark/>
          </w:tcPr>
          <w:p w14:paraId="73066E20" w14:textId="77777777" w:rsidR="00577956" w:rsidRPr="003A7823" w:rsidRDefault="00577956" w:rsidP="0084545A">
            <w:pPr>
              <w:spacing w:after="0" w:line="240" w:lineRule="auto"/>
              <w:jc w:val="center"/>
              <w:rPr>
                <w:rFonts w:asciiTheme="majorBidi" w:eastAsia="Times New Roman" w:hAnsiTheme="majorBidi" w:cstheme="majorBidi"/>
                <w:sz w:val="24"/>
                <w:szCs w:val="24"/>
                <w:lang w:val="en-GB" w:eastAsia="en-GB"/>
              </w:rPr>
            </w:pPr>
            <w:r w:rsidRPr="003A7823">
              <w:rPr>
                <w:rFonts w:asciiTheme="majorBidi" w:eastAsia="Times New Roman" w:hAnsiTheme="majorBidi" w:cstheme="majorBidi"/>
                <w:sz w:val="24"/>
                <w:szCs w:val="24"/>
                <w:lang w:val="en-GB" w:eastAsia="en-GB"/>
              </w:rPr>
              <w:t>0.014</w:t>
            </w:r>
          </w:p>
        </w:tc>
      </w:tr>
      <w:tr w:rsidR="00577956" w:rsidRPr="003A7823" w14:paraId="67CA1BE8" w14:textId="77777777" w:rsidTr="00A75F40">
        <w:trPr>
          <w:tblCellSpacing w:w="15" w:type="dxa"/>
        </w:trPr>
        <w:tc>
          <w:tcPr>
            <w:tcW w:w="2190" w:type="pct"/>
            <w:vAlign w:val="center"/>
            <w:hideMark/>
          </w:tcPr>
          <w:p w14:paraId="3732A650" w14:textId="77777777" w:rsidR="00577956" w:rsidRPr="003A7823" w:rsidRDefault="00577956" w:rsidP="00832802">
            <w:pPr>
              <w:spacing w:after="0" w:line="240" w:lineRule="auto"/>
              <w:ind w:left="220"/>
              <w:jc w:val="left"/>
              <w:rPr>
                <w:rFonts w:asciiTheme="majorBidi" w:eastAsia="Times New Roman" w:hAnsiTheme="majorBidi" w:cstheme="majorBidi"/>
                <w:sz w:val="24"/>
                <w:szCs w:val="24"/>
                <w:lang w:val="en-GB" w:eastAsia="en-GB"/>
              </w:rPr>
            </w:pPr>
            <w:r w:rsidRPr="003A7823">
              <w:rPr>
                <w:rFonts w:asciiTheme="majorBidi" w:eastAsia="Times New Roman" w:hAnsiTheme="majorBidi" w:cstheme="majorBidi"/>
                <w:sz w:val="24"/>
                <w:szCs w:val="24"/>
                <w:lang w:val="en-GB" w:eastAsia="en-GB"/>
              </w:rPr>
              <w:t>0</w:t>
            </w:r>
          </w:p>
        </w:tc>
        <w:tc>
          <w:tcPr>
            <w:tcW w:w="863" w:type="pct"/>
            <w:vAlign w:val="center"/>
            <w:hideMark/>
          </w:tcPr>
          <w:p w14:paraId="2D2324D4" w14:textId="77777777" w:rsidR="00577956" w:rsidRPr="003A7823" w:rsidRDefault="00577956" w:rsidP="0084545A">
            <w:pPr>
              <w:spacing w:after="0" w:line="240" w:lineRule="auto"/>
              <w:jc w:val="center"/>
              <w:rPr>
                <w:rFonts w:asciiTheme="majorBidi" w:eastAsia="Times New Roman" w:hAnsiTheme="majorBidi" w:cstheme="majorBidi"/>
                <w:sz w:val="24"/>
                <w:szCs w:val="24"/>
                <w:lang w:val="en-GB" w:eastAsia="en-GB"/>
              </w:rPr>
            </w:pPr>
            <w:r w:rsidRPr="003A7823">
              <w:rPr>
                <w:rFonts w:asciiTheme="majorBidi" w:eastAsia="Times New Roman" w:hAnsiTheme="majorBidi" w:cstheme="majorBidi"/>
                <w:sz w:val="24"/>
                <w:szCs w:val="24"/>
                <w:lang w:val="en-GB" w:eastAsia="en-GB"/>
              </w:rPr>
              <w:t>193 (72%)</w:t>
            </w:r>
          </w:p>
        </w:tc>
        <w:tc>
          <w:tcPr>
            <w:tcW w:w="1219" w:type="pct"/>
            <w:vAlign w:val="center"/>
            <w:hideMark/>
          </w:tcPr>
          <w:p w14:paraId="3848A3B8" w14:textId="77777777" w:rsidR="00577956" w:rsidRPr="003A7823" w:rsidRDefault="00577956" w:rsidP="0084545A">
            <w:pPr>
              <w:spacing w:after="0" w:line="240" w:lineRule="auto"/>
              <w:jc w:val="center"/>
              <w:rPr>
                <w:rFonts w:asciiTheme="majorBidi" w:eastAsia="Times New Roman" w:hAnsiTheme="majorBidi" w:cstheme="majorBidi"/>
                <w:sz w:val="24"/>
                <w:szCs w:val="24"/>
                <w:lang w:val="en-GB" w:eastAsia="en-GB"/>
              </w:rPr>
            </w:pPr>
            <w:r w:rsidRPr="003A7823">
              <w:rPr>
                <w:rFonts w:asciiTheme="majorBidi" w:eastAsia="Times New Roman" w:hAnsiTheme="majorBidi" w:cstheme="majorBidi"/>
                <w:sz w:val="24"/>
                <w:szCs w:val="24"/>
                <w:lang w:val="en-GB" w:eastAsia="en-GB"/>
              </w:rPr>
              <w:t>38 (58%)</w:t>
            </w:r>
          </w:p>
        </w:tc>
        <w:tc>
          <w:tcPr>
            <w:tcW w:w="645" w:type="pct"/>
            <w:vAlign w:val="center"/>
            <w:hideMark/>
          </w:tcPr>
          <w:p w14:paraId="55BDA75A" w14:textId="77777777" w:rsidR="00577956" w:rsidRPr="003A7823" w:rsidRDefault="00577956" w:rsidP="0084545A">
            <w:pPr>
              <w:spacing w:after="0" w:line="240" w:lineRule="auto"/>
              <w:jc w:val="center"/>
              <w:rPr>
                <w:rFonts w:asciiTheme="majorBidi" w:eastAsia="Times New Roman" w:hAnsiTheme="majorBidi" w:cstheme="majorBidi"/>
                <w:sz w:val="24"/>
                <w:szCs w:val="24"/>
                <w:lang w:val="en-GB" w:eastAsia="en-GB"/>
              </w:rPr>
            </w:pPr>
          </w:p>
        </w:tc>
      </w:tr>
      <w:tr w:rsidR="00577956" w:rsidRPr="003A7823" w14:paraId="2D39FBE8" w14:textId="77777777" w:rsidTr="00A75F40">
        <w:trPr>
          <w:tblCellSpacing w:w="15" w:type="dxa"/>
        </w:trPr>
        <w:tc>
          <w:tcPr>
            <w:tcW w:w="2190" w:type="pct"/>
            <w:vAlign w:val="center"/>
            <w:hideMark/>
          </w:tcPr>
          <w:p w14:paraId="4F9D88EB" w14:textId="77777777" w:rsidR="00577956" w:rsidRPr="003A7823" w:rsidRDefault="00577956" w:rsidP="00832802">
            <w:pPr>
              <w:spacing w:after="0" w:line="240" w:lineRule="auto"/>
              <w:ind w:left="220"/>
              <w:rPr>
                <w:rFonts w:asciiTheme="majorBidi" w:eastAsia="Times New Roman" w:hAnsiTheme="majorBidi" w:cstheme="majorBidi"/>
                <w:b/>
                <w:bCs/>
                <w:sz w:val="24"/>
                <w:szCs w:val="24"/>
                <w:lang w:val="en-GB" w:eastAsia="en-GB"/>
              </w:rPr>
            </w:pPr>
            <w:r w:rsidRPr="003A7823">
              <w:rPr>
                <w:rFonts w:asciiTheme="majorBidi" w:eastAsia="Times New Roman" w:hAnsiTheme="majorBidi" w:cstheme="majorBidi"/>
                <w:b/>
                <w:bCs/>
                <w:sz w:val="24"/>
                <w:szCs w:val="24"/>
                <w:lang w:val="en-GB" w:eastAsia="en-GB"/>
              </w:rPr>
              <w:t>1-2</w:t>
            </w:r>
          </w:p>
        </w:tc>
        <w:tc>
          <w:tcPr>
            <w:tcW w:w="863" w:type="pct"/>
            <w:vAlign w:val="center"/>
            <w:hideMark/>
          </w:tcPr>
          <w:p w14:paraId="699A7FF4" w14:textId="77777777" w:rsidR="00577956" w:rsidRPr="003A7823" w:rsidRDefault="00577956" w:rsidP="0084545A">
            <w:pPr>
              <w:spacing w:after="0" w:line="240" w:lineRule="auto"/>
              <w:jc w:val="center"/>
              <w:rPr>
                <w:rFonts w:asciiTheme="majorBidi" w:eastAsia="Times New Roman" w:hAnsiTheme="majorBidi" w:cstheme="majorBidi"/>
                <w:sz w:val="24"/>
                <w:szCs w:val="24"/>
                <w:lang w:val="en-GB" w:eastAsia="en-GB"/>
              </w:rPr>
            </w:pPr>
            <w:r w:rsidRPr="003A7823">
              <w:rPr>
                <w:rFonts w:asciiTheme="majorBidi" w:eastAsia="Times New Roman" w:hAnsiTheme="majorBidi" w:cstheme="majorBidi"/>
                <w:sz w:val="24"/>
                <w:szCs w:val="24"/>
                <w:lang w:val="en-GB" w:eastAsia="en-GB"/>
              </w:rPr>
              <w:t>64 (24%)</w:t>
            </w:r>
          </w:p>
        </w:tc>
        <w:tc>
          <w:tcPr>
            <w:tcW w:w="1219" w:type="pct"/>
            <w:vAlign w:val="center"/>
            <w:hideMark/>
          </w:tcPr>
          <w:p w14:paraId="672B92A6" w14:textId="77777777" w:rsidR="00577956" w:rsidRPr="003A7823" w:rsidRDefault="00577956" w:rsidP="0084545A">
            <w:pPr>
              <w:spacing w:after="0" w:line="240" w:lineRule="auto"/>
              <w:jc w:val="center"/>
              <w:rPr>
                <w:rFonts w:asciiTheme="majorBidi" w:eastAsia="Times New Roman" w:hAnsiTheme="majorBidi" w:cstheme="majorBidi"/>
                <w:sz w:val="24"/>
                <w:szCs w:val="24"/>
                <w:lang w:val="en-GB" w:eastAsia="en-GB"/>
              </w:rPr>
            </w:pPr>
            <w:r w:rsidRPr="003A7823">
              <w:rPr>
                <w:rFonts w:asciiTheme="majorBidi" w:eastAsia="Times New Roman" w:hAnsiTheme="majorBidi" w:cstheme="majorBidi"/>
                <w:sz w:val="24"/>
                <w:szCs w:val="24"/>
                <w:lang w:val="en-GB" w:eastAsia="en-GB"/>
              </w:rPr>
              <w:t>19 (29%)</w:t>
            </w:r>
          </w:p>
        </w:tc>
        <w:tc>
          <w:tcPr>
            <w:tcW w:w="645" w:type="pct"/>
            <w:vAlign w:val="center"/>
            <w:hideMark/>
          </w:tcPr>
          <w:p w14:paraId="0DA5D06F" w14:textId="77777777" w:rsidR="00577956" w:rsidRPr="003A7823" w:rsidRDefault="00577956" w:rsidP="0084545A">
            <w:pPr>
              <w:spacing w:after="0" w:line="240" w:lineRule="auto"/>
              <w:jc w:val="center"/>
              <w:rPr>
                <w:rFonts w:asciiTheme="majorBidi" w:eastAsia="Times New Roman" w:hAnsiTheme="majorBidi" w:cstheme="majorBidi"/>
                <w:sz w:val="24"/>
                <w:szCs w:val="24"/>
                <w:lang w:val="en-GB" w:eastAsia="en-GB"/>
              </w:rPr>
            </w:pPr>
          </w:p>
        </w:tc>
      </w:tr>
      <w:tr w:rsidR="00577956" w:rsidRPr="003A7823" w14:paraId="6CE55930" w14:textId="77777777" w:rsidTr="00A75F40">
        <w:trPr>
          <w:tblCellSpacing w:w="15" w:type="dxa"/>
        </w:trPr>
        <w:tc>
          <w:tcPr>
            <w:tcW w:w="2190" w:type="pct"/>
            <w:vAlign w:val="center"/>
            <w:hideMark/>
          </w:tcPr>
          <w:p w14:paraId="2481B4FF" w14:textId="77777777" w:rsidR="00577956" w:rsidRPr="003A7823" w:rsidRDefault="00577956" w:rsidP="00832802">
            <w:pPr>
              <w:spacing w:after="0" w:line="240" w:lineRule="auto"/>
              <w:ind w:left="220"/>
              <w:jc w:val="left"/>
              <w:rPr>
                <w:rFonts w:asciiTheme="majorBidi" w:eastAsia="Times New Roman" w:hAnsiTheme="majorBidi" w:cstheme="majorBidi"/>
                <w:sz w:val="24"/>
                <w:szCs w:val="24"/>
                <w:lang w:val="en-GB" w:eastAsia="en-GB"/>
              </w:rPr>
            </w:pPr>
            <w:r w:rsidRPr="003A7823">
              <w:rPr>
                <w:rFonts w:asciiTheme="majorBidi" w:eastAsia="Times New Roman" w:hAnsiTheme="majorBidi" w:cstheme="majorBidi"/>
                <w:sz w:val="24"/>
                <w:szCs w:val="24"/>
                <w:lang w:val="en-GB" w:eastAsia="en-GB"/>
              </w:rPr>
              <w:t>≥3</w:t>
            </w:r>
          </w:p>
        </w:tc>
        <w:tc>
          <w:tcPr>
            <w:tcW w:w="863" w:type="pct"/>
            <w:vAlign w:val="center"/>
            <w:hideMark/>
          </w:tcPr>
          <w:p w14:paraId="1F095994" w14:textId="77777777" w:rsidR="00577956" w:rsidRPr="003A7823" w:rsidRDefault="00577956" w:rsidP="0084545A">
            <w:pPr>
              <w:spacing w:after="0" w:line="240" w:lineRule="auto"/>
              <w:jc w:val="center"/>
              <w:rPr>
                <w:rFonts w:asciiTheme="majorBidi" w:eastAsia="Times New Roman" w:hAnsiTheme="majorBidi" w:cstheme="majorBidi"/>
                <w:sz w:val="24"/>
                <w:szCs w:val="24"/>
                <w:lang w:val="en-GB" w:eastAsia="en-GB"/>
              </w:rPr>
            </w:pPr>
            <w:r w:rsidRPr="003A7823">
              <w:rPr>
                <w:rFonts w:asciiTheme="majorBidi" w:eastAsia="Times New Roman" w:hAnsiTheme="majorBidi" w:cstheme="majorBidi"/>
                <w:sz w:val="24"/>
                <w:szCs w:val="24"/>
                <w:lang w:val="en-GB" w:eastAsia="en-GB"/>
              </w:rPr>
              <w:t>10 (3.7%)</w:t>
            </w:r>
          </w:p>
        </w:tc>
        <w:tc>
          <w:tcPr>
            <w:tcW w:w="1219" w:type="pct"/>
            <w:vAlign w:val="center"/>
            <w:hideMark/>
          </w:tcPr>
          <w:p w14:paraId="44BE4C6C" w14:textId="77777777" w:rsidR="00577956" w:rsidRPr="003A7823" w:rsidRDefault="00577956" w:rsidP="0084545A">
            <w:pPr>
              <w:spacing w:after="0" w:line="240" w:lineRule="auto"/>
              <w:jc w:val="center"/>
              <w:rPr>
                <w:rFonts w:asciiTheme="majorBidi" w:eastAsia="Times New Roman" w:hAnsiTheme="majorBidi" w:cstheme="majorBidi"/>
                <w:sz w:val="24"/>
                <w:szCs w:val="24"/>
                <w:lang w:val="en-GB" w:eastAsia="en-GB"/>
              </w:rPr>
            </w:pPr>
            <w:r w:rsidRPr="003A7823">
              <w:rPr>
                <w:rFonts w:asciiTheme="majorBidi" w:eastAsia="Times New Roman" w:hAnsiTheme="majorBidi" w:cstheme="majorBidi"/>
                <w:sz w:val="24"/>
                <w:szCs w:val="24"/>
                <w:lang w:val="en-GB" w:eastAsia="en-GB"/>
              </w:rPr>
              <w:t>8 (12%)</w:t>
            </w:r>
          </w:p>
        </w:tc>
        <w:tc>
          <w:tcPr>
            <w:tcW w:w="645" w:type="pct"/>
            <w:vAlign w:val="center"/>
            <w:hideMark/>
          </w:tcPr>
          <w:p w14:paraId="538693EA" w14:textId="77777777" w:rsidR="00577956" w:rsidRPr="003A7823" w:rsidRDefault="00577956" w:rsidP="0084545A">
            <w:pPr>
              <w:spacing w:after="0" w:line="240" w:lineRule="auto"/>
              <w:jc w:val="center"/>
              <w:rPr>
                <w:rFonts w:asciiTheme="majorBidi" w:eastAsia="Times New Roman" w:hAnsiTheme="majorBidi" w:cstheme="majorBidi"/>
                <w:sz w:val="24"/>
                <w:szCs w:val="24"/>
                <w:lang w:val="en-GB" w:eastAsia="en-GB"/>
              </w:rPr>
            </w:pPr>
          </w:p>
        </w:tc>
      </w:tr>
      <w:tr w:rsidR="00577956" w:rsidRPr="003A7823" w14:paraId="0767B3BC" w14:textId="77777777" w:rsidTr="00A75F40">
        <w:trPr>
          <w:tblCellSpacing w:w="15" w:type="dxa"/>
        </w:trPr>
        <w:tc>
          <w:tcPr>
            <w:tcW w:w="2190" w:type="pct"/>
            <w:vAlign w:val="center"/>
            <w:hideMark/>
          </w:tcPr>
          <w:p w14:paraId="359B76D5" w14:textId="77777777" w:rsidR="00577956" w:rsidRPr="003A7823" w:rsidRDefault="00577956" w:rsidP="00577956">
            <w:pPr>
              <w:spacing w:after="0" w:line="240" w:lineRule="auto"/>
              <w:jc w:val="left"/>
              <w:rPr>
                <w:rFonts w:asciiTheme="majorBidi" w:eastAsia="Times New Roman" w:hAnsiTheme="majorBidi" w:cstheme="majorBidi"/>
                <w:sz w:val="24"/>
                <w:szCs w:val="24"/>
                <w:lang w:val="en-GB" w:eastAsia="en-GB"/>
              </w:rPr>
            </w:pPr>
            <w:r w:rsidRPr="003A7823">
              <w:rPr>
                <w:rFonts w:asciiTheme="majorBidi" w:eastAsia="Times New Roman" w:hAnsiTheme="majorBidi" w:cstheme="majorBidi"/>
                <w:b/>
                <w:bCs/>
                <w:sz w:val="24"/>
                <w:szCs w:val="24"/>
                <w:lang w:val="en-GB" w:eastAsia="en-GB"/>
              </w:rPr>
              <w:t>Gestational age category</w:t>
            </w:r>
          </w:p>
        </w:tc>
        <w:tc>
          <w:tcPr>
            <w:tcW w:w="863" w:type="pct"/>
            <w:vAlign w:val="center"/>
            <w:hideMark/>
          </w:tcPr>
          <w:p w14:paraId="282A8E8A" w14:textId="77777777" w:rsidR="00577956" w:rsidRPr="003A7823" w:rsidRDefault="00577956" w:rsidP="0084545A">
            <w:pPr>
              <w:spacing w:after="0" w:line="240" w:lineRule="auto"/>
              <w:jc w:val="center"/>
              <w:rPr>
                <w:rFonts w:asciiTheme="majorBidi" w:eastAsia="Times New Roman" w:hAnsiTheme="majorBidi" w:cstheme="majorBidi"/>
                <w:sz w:val="24"/>
                <w:szCs w:val="24"/>
                <w:lang w:val="en-GB" w:eastAsia="en-GB"/>
              </w:rPr>
            </w:pPr>
          </w:p>
        </w:tc>
        <w:tc>
          <w:tcPr>
            <w:tcW w:w="1219" w:type="pct"/>
            <w:vAlign w:val="center"/>
            <w:hideMark/>
          </w:tcPr>
          <w:p w14:paraId="03AB10B7" w14:textId="77777777" w:rsidR="00577956" w:rsidRPr="003A7823" w:rsidRDefault="00577956" w:rsidP="0084545A">
            <w:pPr>
              <w:spacing w:after="0" w:line="240" w:lineRule="auto"/>
              <w:jc w:val="center"/>
              <w:rPr>
                <w:rFonts w:asciiTheme="majorBidi" w:eastAsia="Times New Roman" w:hAnsiTheme="majorBidi" w:cstheme="majorBidi"/>
                <w:sz w:val="24"/>
                <w:szCs w:val="24"/>
                <w:lang w:val="en-GB" w:eastAsia="en-GB"/>
              </w:rPr>
            </w:pPr>
          </w:p>
        </w:tc>
        <w:tc>
          <w:tcPr>
            <w:tcW w:w="645" w:type="pct"/>
            <w:vAlign w:val="center"/>
            <w:hideMark/>
          </w:tcPr>
          <w:p w14:paraId="54ACE205" w14:textId="77777777" w:rsidR="00577956" w:rsidRPr="003A7823" w:rsidRDefault="00577956" w:rsidP="0084545A">
            <w:pPr>
              <w:spacing w:after="0" w:line="240" w:lineRule="auto"/>
              <w:jc w:val="center"/>
              <w:rPr>
                <w:rFonts w:asciiTheme="majorBidi" w:eastAsia="Times New Roman" w:hAnsiTheme="majorBidi" w:cstheme="majorBidi"/>
                <w:sz w:val="24"/>
                <w:szCs w:val="24"/>
                <w:lang w:val="en-GB" w:eastAsia="en-GB"/>
              </w:rPr>
            </w:pPr>
            <w:r w:rsidRPr="003A7823">
              <w:rPr>
                <w:rFonts w:asciiTheme="majorBidi" w:eastAsia="Times New Roman" w:hAnsiTheme="majorBidi" w:cstheme="majorBidi"/>
                <w:sz w:val="24"/>
                <w:szCs w:val="24"/>
                <w:lang w:val="en-GB" w:eastAsia="en-GB"/>
              </w:rPr>
              <w:t>0.028</w:t>
            </w:r>
          </w:p>
        </w:tc>
      </w:tr>
      <w:tr w:rsidR="00577956" w:rsidRPr="003A7823" w14:paraId="6CE5CA63" w14:textId="77777777" w:rsidTr="00A75F40">
        <w:trPr>
          <w:tblCellSpacing w:w="15" w:type="dxa"/>
        </w:trPr>
        <w:tc>
          <w:tcPr>
            <w:tcW w:w="2190" w:type="pct"/>
            <w:vAlign w:val="center"/>
            <w:hideMark/>
          </w:tcPr>
          <w:p w14:paraId="3066E593" w14:textId="77777777" w:rsidR="00577956" w:rsidRPr="003A7823" w:rsidRDefault="00577956" w:rsidP="00832802">
            <w:pPr>
              <w:spacing w:after="0" w:line="240" w:lineRule="auto"/>
              <w:ind w:left="220"/>
              <w:jc w:val="left"/>
              <w:rPr>
                <w:rFonts w:asciiTheme="majorBidi" w:eastAsia="Times New Roman" w:hAnsiTheme="majorBidi" w:cstheme="majorBidi"/>
                <w:sz w:val="24"/>
                <w:szCs w:val="24"/>
                <w:lang w:val="en-GB" w:eastAsia="en-GB"/>
              </w:rPr>
            </w:pPr>
            <w:r w:rsidRPr="003A7823">
              <w:rPr>
                <w:rFonts w:asciiTheme="majorBidi" w:eastAsia="Times New Roman" w:hAnsiTheme="majorBidi" w:cstheme="majorBidi"/>
                <w:sz w:val="24"/>
                <w:szCs w:val="24"/>
                <w:lang w:val="en-GB" w:eastAsia="en-GB"/>
              </w:rPr>
              <w:t xml:space="preserve">Preterm (&lt;37 </w:t>
            </w:r>
            <w:proofErr w:type="spellStart"/>
            <w:r w:rsidRPr="003A7823">
              <w:rPr>
                <w:rFonts w:asciiTheme="majorBidi" w:eastAsia="Times New Roman" w:hAnsiTheme="majorBidi" w:cstheme="majorBidi"/>
                <w:sz w:val="24"/>
                <w:szCs w:val="24"/>
                <w:lang w:val="en-GB" w:eastAsia="en-GB"/>
              </w:rPr>
              <w:t>wks</w:t>
            </w:r>
            <w:proofErr w:type="spellEnd"/>
            <w:r w:rsidRPr="003A7823">
              <w:rPr>
                <w:rFonts w:asciiTheme="majorBidi" w:eastAsia="Times New Roman" w:hAnsiTheme="majorBidi" w:cstheme="majorBidi"/>
                <w:sz w:val="24"/>
                <w:szCs w:val="24"/>
                <w:lang w:val="en-GB" w:eastAsia="en-GB"/>
              </w:rPr>
              <w:t>)</w:t>
            </w:r>
          </w:p>
        </w:tc>
        <w:tc>
          <w:tcPr>
            <w:tcW w:w="863" w:type="pct"/>
            <w:vAlign w:val="center"/>
            <w:hideMark/>
          </w:tcPr>
          <w:p w14:paraId="76820DAB" w14:textId="77777777" w:rsidR="00577956" w:rsidRPr="003A7823" w:rsidRDefault="00577956" w:rsidP="0084545A">
            <w:pPr>
              <w:spacing w:after="0" w:line="240" w:lineRule="auto"/>
              <w:jc w:val="center"/>
              <w:rPr>
                <w:rFonts w:asciiTheme="majorBidi" w:eastAsia="Times New Roman" w:hAnsiTheme="majorBidi" w:cstheme="majorBidi"/>
                <w:sz w:val="24"/>
                <w:szCs w:val="24"/>
                <w:lang w:val="en-GB" w:eastAsia="en-GB"/>
              </w:rPr>
            </w:pPr>
            <w:r w:rsidRPr="003A7823">
              <w:rPr>
                <w:rFonts w:asciiTheme="majorBidi" w:eastAsia="Times New Roman" w:hAnsiTheme="majorBidi" w:cstheme="majorBidi"/>
                <w:sz w:val="24"/>
                <w:szCs w:val="24"/>
                <w:lang w:val="en-GB" w:eastAsia="en-GB"/>
              </w:rPr>
              <w:t>109 (40%)</w:t>
            </w:r>
          </w:p>
        </w:tc>
        <w:tc>
          <w:tcPr>
            <w:tcW w:w="1219" w:type="pct"/>
            <w:vAlign w:val="center"/>
            <w:hideMark/>
          </w:tcPr>
          <w:p w14:paraId="76534E15" w14:textId="77777777" w:rsidR="00577956" w:rsidRPr="003A7823" w:rsidRDefault="00577956" w:rsidP="0084545A">
            <w:pPr>
              <w:spacing w:after="0" w:line="240" w:lineRule="auto"/>
              <w:jc w:val="center"/>
              <w:rPr>
                <w:rFonts w:asciiTheme="majorBidi" w:eastAsia="Times New Roman" w:hAnsiTheme="majorBidi" w:cstheme="majorBidi"/>
                <w:sz w:val="24"/>
                <w:szCs w:val="24"/>
                <w:lang w:val="en-GB" w:eastAsia="en-GB"/>
              </w:rPr>
            </w:pPr>
            <w:r w:rsidRPr="003A7823">
              <w:rPr>
                <w:rFonts w:asciiTheme="majorBidi" w:eastAsia="Times New Roman" w:hAnsiTheme="majorBidi" w:cstheme="majorBidi"/>
                <w:sz w:val="24"/>
                <w:szCs w:val="24"/>
                <w:lang w:val="en-GB" w:eastAsia="en-GB"/>
              </w:rPr>
              <w:t>37 (55%)</w:t>
            </w:r>
          </w:p>
        </w:tc>
        <w:tc>
          <w:tcPr>
            <w:tcW w:w="645" w:type="pct"/>
            <w:vAlign w:val="center"/>
            <w:hideMark/>
          </w:tcPr>
          <w:p w14:paraId="74E76A4C" w14:textId="77777777" w:rsidR="00577956" w:rsidRPr="003A7823" w:rsidRDefault="00577956" w:rsidP="0084545A">
            <w:pPr>
              <w:spacing w:after="0" w:line="240" w:lineRule="auto"/>
              <w:jc w:val="center"/>
              <w:rPr>
                <w:rFonts w:asciiTheme="majorBidi" w:eastAsia="Times New Roman" w:hAnsiTheme="majorBidi" w:cstheme="majorBidi"/>
                <w:sz w:val="24"/>
                <w:szCs w:val="24"/>
                <w:lang w:val="en-GB" w:eastAsia="en-GB"/>
              </w:rPr>
            </w:pPr>
          </w:p>
        </w:tc>
      </w:tr>
      <w:tr w:rsidR="00577956" w:rsidRPr="003A7823" w14:paraId="0E0FF676" w14:textId="77777777" w:rsidTr="00A75F40">
        <w:trPr>
          <w:tblCellSpacing w:w="15" w:type="dxa"/>
        </w:trPr>
        <w:tc>
          <w:tcPr>
            <w:tcW w:w="2190" w:type="pct"/>
            <w:vAlign w:val="center"/>
            <w:hideMark/>
          </w:tcPr>
          <w:p w14:paraId="46921DA4" w14:textId="77777777" w:rsidR="00577956" w:rsidRPr="003A7823" w:rsidRDefault="00577956" w:rsidP="00832802">
            <w:pPr>
              <w:spacing w:after="0" w:line="240" w:lineRule="auto"/>
              <w:ind w:left="220"/>
              <w:jc w:val="left"/>
              <w:rPr>
                <w:rFonts w:asciiTheme="majorBidi" w:eastAsia="Times New Roman" w:hAnsiTheme="majorBidi" w:cstheme="majorBidi"/>
                <w:sz w:val="24"/>
                <w:szCs w:val="24"/>
                <w:lang w:val="en-GB" w:eastAsia="en-GB"/>
              </w:rPr>
            </w:pPr>
            <w:r w:rsidRPr="003A7823">
              <w:rPr>
                <w:rFonts w:asciiTheme="majorBidi" w:eastAsia="Times New Roman" w:hAnsiTheme="majorBidi" w:cstheme="majorBidi"/>
                <w:sz w:val="24"/>
                <w:szCs w:val="24"/>
                <w:lang w:val="en-GB" w:eastAsia="en-GB"/>
              </w:rPr>
              <w:t xml:space="preserve">Term (37–42 </w:t>
            </w:r>
            <w:proofErr w:type="spellStart"/>
            <w:r w:rsidRPr="003A7823">
              <w:rPr>
                <w:rFonts w:asciiTheme="majorBidi" w:eastAsia="Times New Roman" w:hAnsiTheme="majorBidi" w:cstheme="majorBidi"/>
                <w:sz w:val="24"/>
                <w:szCs w:val="24"/>
                <w:lang w:val="en-GB" w:eastAsia="en-GB"/>
              </w:rPr>
              <w:t>wks</w:t>
            </w:r>
            <w:proofErr w:type="spellEnd"/>
            <w:r w:rsidRPr="003A7823">
              <w:rPr>
                <w:rFonts w:asciiTheme="majorBidi" w:eastAsia="Times New Roman" w:hAnsiTheme="majorBidi" w:cstheme="majorBidi"/>
                <w:sz w:val="24"/>
                <w:szCs w:val="24"/>
                <w:lang w:val="en-GB" w:eastAsia="en-GB"/>
              </w:rPr>
              <w:t>)</w:t>
            </w:r>
          </w:p>
        </w:tc>
        <w:tc>
          <w:tcPr>
            <w:tcW w:w="863" w:type="pct"/>
            <w:vAlign w:val="center"/>
            <w:hideMark/>
          </w:tcPr>
          <w:p w14:paraId="6E880926" w14:textId="77777777" w:rsidR="00577956" w:rsidRPr="003A7823" w:rsidRDefault="00577956" w:rsidP="0084545A">
            <w:pPr>
              <w:spacing w:after="0" w:line="240" w:lineRule="auto"/>
              <w:jc w:val="center"/>
              <w:rPr>
                <w:rFonts w:asciiTheme="majorBidi" w:eastAsia="Times New Roman" w:hAnsiTheme="majorBidi" w:cstheme="majorBidi"/>
                <w:sz w:val="24"/>
                <w:szCs w:val="24"/>
                <w:lang w:val="en-GB" w:eastAsia="en-GB"/>
              </w:rPr>
            </w:pPr>
            <w:r w:rsidRPr="003A7823">
              <w:rPr>
                <w:rFonts w:asciiTheme="majorBidi" w:eastAsia="Times New Roman" w:hAnsiTheme="majorBidi" w:cstheme="majorBidi"/>
                <w:sz w:val="24"/>
                <w:szCs w:val="24"/>
                <w:lang w:val="en-GB" w:eastAsia="en-GB"/>
              </w:rPr>
              <w:t>162 (60%)</w:t>
            </w:r>
          </w:p>
        </w:tc>
        <w:tc>
          <w:tcPr>
            <w:tcW w:w="1219" w:type="pct"/>
            <w:vAlign w:val="center"/>
            <w:hideMark/>
          </w:tcPr>
          <w:p w14:paraId="73D3D835" w14:textId="77777777" w:rsidR="00577956" w:rsidRPr="003A7823" w:rsidRDefault="00577956" w:rsidP="0084545A">
            <w:pPr>
              <w:spacing w:after="0" w:line="240" w:lineRule="auto"/>
              <w:jc w:val="center"/>
              <w:rPr>
                <w:rFonts w:asciiTheme="majorBidi" w:eastAsia="Times New Roman" w:hAnsiTheme="majorBidi" w:cstheme="majorBidi"/>
                <w:sz w:val="24"/>
                <w:szCs w:val="24"/>
                <w:lang w:val="en-GB" w:eastAsia="en-GB"/>
              </w:rPr>
            </w:pPr>
            <w:r w:rsidRPr="003A7823">
              <w:rPr>
                <w:rFonts w:asciiTheme="majorBidi" w:eastAsia="Times New Roman" w:hAnsiTheme="majorBidi" w:cstheme="majorBidi"/>
                <w:sz w:val="24"/>
                <w:szCs w:val="24"/>
                <w:lang w:val="en-GB" w:eastAsia="en-GB"/>
              </w:rPr>
              <w:t>30 (45%)</w:t>
            </w:r>
          </w:p>
        </w:tc>
        <w:tc>
          <w:tcPr>
            <w:tcW w:w="645" w:type="pct"/>
            <w:vAlign w:val="center"/>
            <w:hideMark/>
          </w:tcPr>
          <w:p w14:paraId="211A6E8E" w14:textId="77777777" w:rsidR="00577956" w:rsidRPr="003A7823" w:rsidRDefault="00577956" w:rsidP="0084545A">
            <w:pPr>
              <w:spacing w:after="0" w:line="240" w:lineRule="auto"/>
              <w:jc w:val="center"/>
              <w:rPr>
                <w:rFonts w:asciiTheme="majorBidi" w:eastAsia="Times New Roman" w:hAnsiTheme="majorBidi" w:cstheme="majorBidi"/>
                <w:sz w:val="24"/>
                <w:szCs w:val="24"/>
                <w:lang w:val="en-GB" w:eastAsia="en-GB"/>
              </w:rPr>
            </w:pPr>
          </w:p>
        </w:tc>
      </w:tr>
      <w:tr w:rsidR="00577956" w:rsidRPr="003A7823" w14:paraId="5CC8B228" w14:textId="77777777" w:rsidTr="00A75F40">
        <w:trPr>
          <w:tblCellSpacing w:w="15" w:type="dxa"/>
        </w:trPr>
        <w:tc>
          <w:tcPr>
            <w:tcW w:w="2190" w:type="pct"/>
            <w:vAlign w:val="center"/>
            <w:hideMark/>
          </w:tcPr>
          <w:p w14:paraId="156EBB2D" w14:textId="77777777" w:rsidR="00577956" w:rsidRPr="003A7823" w:rsidRDefault="00577956" w:rsidP="00577956">
            <w:pPr>
              <w:spacing w:after="0" w:line="240" w:lineRule="auto"/>
              <w:jc w:val="left"/>
              <w:rPr>
                <w:rFonts w:asciiTheme="majorBidi" w:eastAsia="Times New Roman" w:hAnsiTheme="majorBidi" w:cstheme="majorBidi"/>
                <w:sz w:val="24"/>
                <w:szCs w:val="24"/>
                <w:lang w:val="en-GB" w:eastAsia="en-GB"/>
              </w:rPr>
            </w:pPr>
            <w:r w:rsidRPr="003A7823">
              <w:rPr>
                <w:rFonts w:asciiTheme="majorBidi" w:eastAsia="Times New Roman" w:hAnsiTheme="majorBidi" w:cstheme="majorBidi"/>
                <w:b/>
                <w:bCs/>
                <w:sz w:val="24"/>
                <w:szCs w:val="24"/>
                <w:lang w:val="en-GB" w:eastAsia="en-GB"/>
              </w:rPr>
              <w:t>Cervical dilation category</w:t>
            </w:r>
          </w:p>
        </w:tc>
        <w:tc>
          <w:tcPr>
            <w:tcW w:w="863" w:type="pct"/>
            <w:vAlign w:val="center"/>
            <w:hideMark/>
          </w:tcPr>
          <w:p w14:paraId="540F6A90" w14:textId="77777777" w:rsidR="00577956" w:rsidRPr="003A7823" w:rsidRDefault="00577956" w:rsidP="0084545A">
            <w:pPr>
              <w:spacing w:after="0" w:line="240" w:lineRule="auto"/>
              <w:jc w:val="center"/>
              <w:rPr>
                <w:rFonts w:asciiTheme="majorBidi" w:eastAsia="Times New Roman" w:hAnsiTheme="majorBidi" w:cstheme="majorBidi"/>
                <w:sz w:val="24"/>
                <w:szCs w:val="24"/>
                <w:lang w:val="en-GB" w:eastAsia="en-GB"/>
              </w:rPr>
            </w:pPr>
          </w:p>
        </w:tc>
        <w:tc>
          <w:tcPr>
            <w:tcW w:w="1219" w:type="pct"/>
            <w:vAlign w:val="center"/>
            <w:hideMark/>
          </w:tcPr>
          <w:p w14:paraId="6E77FF82" w14:textId="77777777" w:rsidR="00577956" w:rsidRPr="003A7823" w:rsidRDefault="00577956" w:rsidP="0084545A">
            <w:pPr>
              <w:spacing w:after="0" w:line="240" w:lineRule="auto"/>
              <w:jc w:val="center"/>
              <w:rPr>
                <w:rFonts w:asciiTheme="majorBidi" w:eastAsia="Times New Roman" w:hAnsiTheme="majorBidi" w:cstheme="majorBidi"/>
                <w:sz w:val="24"/>
                <w:szCs w:val="24"/>
                <w:lang w:val="en-GB" w:eastAsia="en-GB"/>
              </w:rPr>
            </w:pPr>
          </w:p>
        </w:tc>
        <w:tc>
          <w:tcPr>
            <w:tcW w:w="645" w:type="pct"/>
            <w:vAlign w:val="center"/>
            <w:hideMark/>
          </w:tcPr>
          <w:p w14:paraId="0C921F55" w14:textId="77777777" w:rsidR="00577956" w:rsidRPr="003A7823" w:rsidRDefault="00577956" w:rsidP="0084545A">
            <w:pPr>
              <w:spacing w:after="0" w:line="240" w:lineRule="auto"/>
              <w:jc w:val="center"/>
              <w:rPr>
                <w:rFonts w:asciiTheme="majorBidi" w:eastAsia="Times New Roman" w:hAnsiTheme="majorBidi" w:cstheme="majorBidi"/>
                <w:sz w:val="24"/>
                <w:szCs w:val="24"/>
                <w:lang w:val="en-GB" w:eastAsia="en-GB"/>
              </w:rPr>
            </w:pPr>
            <w:r w:rsidRPr="003A7823">
              <w:rPr>
                <w:rFonts w:asciiTheme="majorBidi" w:eastAsia="Times New Roman" w:hAnsiTheme="majorBidi" w:cstheme="majorBidi"/>
                <w:sz w:val="24"/>
                <w:szCs w:val="24"/>
                <w:lang w:val="en-GB" w:eastAsia="en-GB"/>
              </w:rPr>
              <w:t>0.017</w:t>
            </w:r>
          </w:p>
        </w:tc>
      </w:tr>
      <w:tr w:rsidR="00577956" w:rsidRPr="003A7823" w14:paraId="2356A5C0" w14:textId="77777777" w:rsidTr="00A75F40">
        <w:trPr>
          <w:tblCellSpacing w:w="15" w:type="dxa"/>
        </w:trPr>
        <w:tc>
          <w:tcPr>
            <w:tcW w:w="2190" w:type="pct"/>
            <w:vAlign w:val="center"/>
            <w:hideMark/>
          </w:tcPr>
          <w:p w14:paraId="1A677DCD" w14:textId="77777777" w:rsidR="00577956" w:rsidRPr="003A7823" w:rsidRDefault="00577956" w:rsidP="00832802">
            <w:pPr>
              <w:spacing w:after="0" w:line="240" w:lineRule="auto"/>
              <w:ind w:left="220"/>
              <w:jc w:val="left"/>
              <w:rPr>
                <w:rFonts w:asciiTheme="majorBidi" w:eastAsia="Times New Roman" w:hAnsiTheme="majorBidi" w:cstheme="majorBidi"/>
                <w:sz w:val="24"/>
                <w:szCs w:val="24"/>
                <w:lang w:val="en-GB" w:eastAsia="en-GB"/>
              </w:rPr>
            </w:pPr>
            <w:r w:rsidRPr="003A7823">
              <w:rPr>
                <w:rFonts w:asciiTheme="majorBidi" w:eastAsia="Times New Roman" w:hAnsiTheme="majorBidi" w:cstheme="majorBidi"/>
                <w:sz w:val="24"/>
                <w:szCs w:val="24"/>
                <w:lang w:val="en-GB" w:eastAsia="en-GB"/>
              </w:rPr>
              <w:t>Closed (0 cm)</w:t>
            </w:r>
          </w:p>
        </w:tc>
        <w:tc>
          <w:tcPr>
            <w:tcW w:w="863" w:type="pct"/>
            <w:vAlign w:val="center"/>
            <w:hideMark/>
          </w:tcPr>
          <w:p w14:paraId="0F51F013" w14:textId="77777777" w:rsidR="00577956" w:rsidRPr="003A7823" w:rsidRDefault="00577956" w:rsidP="0084545A">
            <w:pPr>
              <w:spacing w:after="0" w:line="240" w:lineRule="auto"/>
              <w:jc w:val="center"/>
              <w:rPr>
                <w:rFonts w:asciiTheme="majorBidi" w:eastAsia="Times New Roman" w:hAnsiTheme="majorBidi" w:cstheme="majorBidi"/>
                <w:sz w:val="24"/>
                <w:szCs w:val="24"/>
                <w:lang w:val="en-GB" w:eastAsia="en-GB"/>
              </w:rPr>
            </w:pPr>
            <w:r w:rsidRPr="003A7823">
              <w:rPr>
                <w:rFonts w:asciiTheme="majorBidi" w:eastAsia="Times New Roman" w:hAnsiTheme="majorBidi" w:cstheme="majorBidi"/>
                <w:sz w:val="24"/>
                <w:szCs w:val="24"/>
                <w:lang w:val="en-GB" w:eastAsia="en-GB"/>
              </w:rPr>
              <w:t>24 (9.1%)</w:t>
            </w:r>
          </w:p>
        </w:tc>
        <w:tc>
          <w:tcPr>
            <w:tcW w:w="1219" w:type="pct"/>
            <w:vAlign w:val="center"/>
            <w:hideMark/>
          </w:tcPr>
          <w:p w14:paraId="5573D122" w14:textId="77777777" w:rsidR="00577956" w:rsidRPr="003A7823" w:rsidRDefault="00577956" w:rsidP="0084545A">
            <w:pPr>
              <w:spacing w:after="0" w:line="240" w:lineRule="auto"/>
              <w:jc w:val="center"/>
              <w:rPr>
                <w:rFonts w:asciiTheme="majorBidi" w:eastAsia="Times New Roman" w:hAnsiTheme="majorBidi" w:cstheme="majorBidi"/>
                <w:sz w:val="24"/>
                <w:szCs w:val="24"/>
                <w:lang w:val="en-GB" w:eastAsia="en-GB"/>
              </w:rPr>
            </w:pPr>
            <w:r w:rsidRPr="003A7823">
              <w:rPr>
                <w:rFonts w:asciiTheme="majorBidi" w:eastAsia="Times New Roman" w:hAnsiTheme="majorBidi" w:cstheme="majorBidi"/>
                <w:sz w:val="24"/>
                <w:szCs w:val="24"/>
                <w:lang w:val="en-GB" w:eastAsia="en-GB"/>
              </w:rPr>
              <w:t>6 (9.4%)</w:t>
            </w:r>
          </w:p>
        </w:tc>
        <w:tc>
          <w:tcPr>
            <w:tcW w:w="645" w:type="pct"/>
            <w:vAlign w:val="center"/>
            <w:hideMark/>
          </w:tcPr>
          <w:p w14:paraId="572AE316" w14:textId="77777777" w:rsidR="00577956" w:rsidRPr="003A7823" w:rsidRDefault="00577956" w:rsidP="0084545A">
            <w:pPr>
              <w:spacing w:after="0" w:line="240" w:lineRule="auto"/>
              <w:jc w:val="center"/>
              <w:rPr>
                <w:rFonts w:asciiTheme="majorBidi" w:eastAsia="Times New Roman" w:hAnsiTheme="majorBidi" w:cstheme="majorBidi"/>
                <w:sz w:val="24"/>
                <w:szCs w:val="24"/>
                <w:lang w:val="en-GB" w:eastAsia="en-GB"/>
              </w:rPr>
            </w:pPr>
          </w:p>
        </w:tc>
      </w:tr>
      <w:tr w:rsidR="00577956" w:rsidRPr="003A7823" w14:paraId="05098C03" w14:textId="77777777" w:rsidTr="00A75F40">
        <w:trPr>
          <w:tblCellSpacing w:w="15" w:type="dxa"/>
        </w:trPr>
        <w:tc>
          <w:tcPr>
            <w:tcW w:w="2190" w:type="pct"/>
            <w:vAlign w:val="center"/>
            <w:hideMark/>
          </w:tcPr>
          <w:p w14:paraId="4E2179A9" w14:textId="77777777" w:rsidR="00577956" w:rsidRPr="003A7823" w:rsidRDefault="00577956" w:rsidP="00832802">
            <w:pPr>
              <w:spacing w:after="0" w:line="240" w:lineRule="auto"/>
              <w:ind w:left="220"/>
              <w:jc w:val="left"/>
              <w:rPr>
                <w:rFonts w:asciiTheme="majorBidi" w:eastAsia="Times New Roman" w:hAnsiTheme="majorBidi" w:cstheme="majorBidi"/>
                <w:sz w:val="24"/>
                <w:szCs w:val="24"/>
                <w:lang w:val="en-GB" w:eastAsia="en-GB"/>
              </w:rPr>
            </w:pPr>
            <w:r w:rsidRPr="003A7823">
              <w:rPr>
                <w:rFonts w:asciiTheme="majorBidi" w:eastAsia="Times New Roman" w:hAnsiTheme="majorBidi" w:cstheme="majorBidi"/>
                <w:sz w:val="24"/>
                <w:szCs w:val="24"/>
                <w:lang w:val="en-GB" w:eastAsia="en-GB"/>
              </w:rPr>
              <w:t xml:space="preserve">Early </w:t>
            </w:r>
            <w:proofErr w:type="spellStart"/>
            <w:r w:rsidRPr="003A7823">
              <w:rPr>
                <w:rFonts w:asciiTheme="majorBidi" w:eastAsia="Times New Roman" w:hAnsiTheme="majorBidi" w:cstheme="majorBidi"/>
                <w:sz w:val="24"/>
                <w:szCs w:val="24"/>
                <w:lang w:val="en-GB" w:eastAsia="en-GB"/>
              </w:rPr>
              <w:t>labor</w:t>
            </w:r>
            <w:proofErr w:type="spellEnd"/>
            <w:r w:rsidRPr="003A7823">
              <w:rPr>
                <w:rFonts w:asciiTheme="majorBidi" w:eastAsia="Times New Roman" w:hAnsiTheme="majorBidi" w:cstheme="majorBidi"/>
                <w:sz w:val="24"/>
                <w:szCs w:val="24"/>
                <w:lang w:val="en-GB" w:eastAsia="en-GB"/>
              </w:rPr>
              <w:t xml:space="preserve"> (1–3 cm)</w:t>
            </w:r>
          </w:p>
        </w:tc>
        <w:tc>
          <w:tcPr>
            <w:tcW w:w="863" w:type="pct"/>
            <w:vAlign w:val="center"/>
            <w:hideMark/>
          </w:tcPr>
          <w:p w14:paraId="75452A19" w14:textId="77777777" w:rsidR="00577956" w:rsidRPr="003A7823" w:rsidRDefault="00577956" w:rsidP="0084545A">
            <w:pPr>
              <w:spacing w:after="0" w:line="240" w:lineRule="auto"/>
              <w:jc w:val="center"/>
              <w:rPr>
                <w:rFonts w:asciiTheme="majorBidi" w:eastAsia="Times New Roman" w:hAnsiTheme="majorBidi" w:cstheme="majorBidi"/>
                <w:sz w:val="24"/>
                <w:szCs w:val="24"/>
                <w:lang w:val="en-GB" w:eastAsia="en-GB"/>
              </w:rPr>
            </w:pPr>
            <w:r w:rsidRPr="003A7823">
              <w:rPr>
                <w:rFonts w:asciiTheme="majorBidi" w:eastAsia="Times New Roman" w:hAnsiTheme="majorBidi" w:cstheme="majorBidi"/>
                <w:sz w:val="24"/>
                <w:szCs w:val="24"/>
                <w:lang w:val="en-GB" w:eastAsia="en-GB"/>
              </w:rPr>
              <w:t>79 (30%)</w:t>
            </w:r>
          </w:p>
        </w:tc>
        <w:tc>
          <w:tcPr>
            <w:tcW w:w="1219" w:type="pct"/>
            <w:vAlign w:val="center"/>
            <w:hideMark/>
          </w:tcPr>
          <w:p w14:paraId="796CFBE3" w14:textId="77777777" w:rsidR="00577956" w:rsidRPr="003A7823" w:rsidRDefault="00577956" w:rsidP="0084545A">
            <w:pPr>
              <w:spacing w:after="0" w:line="240" w:lineRule="auto"/>
              <w:jc w:val="center"/>
              <w:rPr>
                <w:rFonts w:asciiTheme="majorBidi" w:eastAsia="Times New Roman" w:hAnsiTheme="majorBidi" w:cstheme="majorBidi"/>
                <w:sz w:val="24"/>
                <w:szCs w:val="24"/>
                <w:lang w:val="en-GB" w:eastAsia="en-GB"/>
              </w:rPr>
            </w:pPr>
            <w:r w:rsidRPr="003A7823">
              <w:rPr>
                <w:rFonts w:asciiTheme="majorBidi" w:eastAsia="Times New Roman" w:hAnsiTheme="majorBidi" w:cstheme="majorBidi"/>
                <w:sz w:val="24"/>
                <w:szCs w:val="24"/>
                <w:lang w:val="en-GB" w:eastAsia="en-GB"/>
              </w:rPr>
              <w:t>26 (41%)</w:t>
            </w:r>
          </w:p>
        </w:tc>
        <w:tc>
          <w:tcPr>
            <w:tcW w:w="645" w:type="pct"/>
            <w:vAlign w:val="center"/>
            <w:hideMark/>
          </w:tcPr>
          <w:p w14:paraId="65082893" w14:textId="77777777" w:rsidR="00577956" w:rsidRPr="003A7823" w:rsidRDefault="00577956" w:rsidP="0084545A">
            <w:pPr>
              <w:spacing w:after="0" w:line="240" w:lineRule="auto"/>
              <w:jc w:val="center"/>
              <w:rPr>
                <w:rFonts w:asciiTheme="majorBidi" w:eastAsia="Times New Roman" w:hAnsiTheme="majorBidi" w:cstheme="majorBidi"/>
                <w:sz w:val="24"/>
                <w:szCs w:val="24"/>
                <w:lang w:val="en-GB" w:eastAsia="en-GB"/>
              </w:rPr>
            </w:pPr>
          </w:p>
        </w:tc>
      </w:tr>
      <w:tr w:rsidR="00577956" w:rsidRPr="003A7823" w14:paraId="6FD92FFD" w14:textId="77777777" w:rsidTr="00A75F40">
        <w:trPr>
          <w:tblCellSpacing w:w="15" w:type="dxa"/>
        </w:trPr>
        <w:tc>
          <w:tcPr>
            <w:tcW w:w="2190" w:type="pct"/>
            <w:vAlign w:val="center"/>
            <w:hideMark/>
          </w:tcPr>
          <w:p w14:paraId="5A4D0530" w14:textId="77777777" w:rsidR="00577956" w:rsidRPr="003A7823" w:rsidRDefault="00577956" w:rsidP="00832802">
            <w:pPr>
              <w:spacing w:after="0" w:line="240" w:lineRule="auto"/>
              <w:ind w:left="220"/>
              <w:jc w:val="left"/>
              <w:rPr>
                <w:rFonts w:asciiTheme="majorBidi" w:eastAsia="Times New Roman" w:hAnsiTheme="majorBidi" w:cstheme="majorBidi"/>
                <w:sz w:val="24"/>
                <w:szCs w:val="24"/>
                <w:lang w:val="en-GB" w:eastAsia="en-GB"/>
              </w:rPr>
            </w:pPr>
            <w:r w:rsidRPr="003A7823">
              <w:rPr>
                <w:rFonts w:asciiTheme="majorBidi" w:eastAsia="Times New Roman" w:hAnsiTheme="majorBidi" w:cstheme="majorBidi"/>
                <w:sz w:val="24"/>
                <w:szCs w:val="24"/>
                <w:lang w:val="en-GB" w:eastAsia="en-GB"/>
              </w:rPr>
              <w:t xml:space="preserve">Active </w:t>
            </w:r>
            <w:proofErr w:type="spellStart"/>
            <w:r w:rsidRPr="003A7823">
              <w:rPr>
                <w:rFonts w:asciiTheme="majorBidi" w:eastAsia="Times New Roman" w:hAnsiTheme="majorBidi" w:cstheme="majorBidi"/>
                <w:sz w:val="24"/>
                <w:szCs w:val="24"/>
                <w:lang w:val="en-GB" w:eastAsia="en-GB"/>
              </w:rPr>
              <w:t>labor</w:t>
            </w:r>
            <w:proofErr w:type="spellEnd"/>
            <w:r w:rsidRPr="003A7823">
              <w:rPr>
                <w:rFonts w:asciiTheme="majorBidi" w:eastAsia="Times New Roman" w:hAnsiTheme="majorBidi" w:cstheme="majorBidi"/>
                <w:sz w:val="24"/>
                <w:szCs w:val="24"/>
                <w:lang w:val="en-GB" w:eastAsia="en-GB"/>
              </w:rPr>
              <w:t xml:space="preserve"> (4–7 cm)</w:t>
            </w:r>
          </w:p>
        </w:tc>
        <w:tc>
          <w:tcPr>
            <w:tcW w:w="863" w:type="pct"/>
            <w:vAlign w:val="center"/>
            <w:hideMark/>
          </w:tcPr>
          <w:p w14:paraId="57CCE1D2" w14:textId="77777777" w:rsidR="00577956" w:rsidRPr="003A7823" w:rsidRDefault="00577956" w:rsidP="0084545A">
            <w:pPr>
              <w:spacing w:after="0" w:line="240" w:lineRule="auto"/>
              <w:jc w:val="center"/>
              <w:rPr>
                <w:rFonts w:asciiTheme="majorBidi" w:eastAsia="Times New Roman" w:hAnsiTheme="majorBidi" w:cstheme="majorBidi"/>
                <w:sz w:val="24"/>
                <w:szCs w:val="24"/>
                <w:lang w:val="en-GB" w:eastAsia="en-GB"/>
              </w:rPr>
            </w:pPr>
            <w:r w:rsidRPr="003A7823">
              <w:rPr>
                <w:rFonts w:asciiTheme="majorBidi" w:eastAsia="Times New Roman" w:hAnsiTheme="majorBidi" w:cstheme="majorBidi"/>
                <w:sz w:val="24"/>
                <w:szCs w:val="24"/>
                <w:lang w:val="en-GB" w:eastAsia="en-GB"/>
              </w:rPr>
              <w:t>80 (30%)</w:t>
            </w:r>
          </w:p>
        </w:tc>
        <w:tc>
          <w:tcPr>
            <w:tcW w:w="1219" w:type="pct"/>
            <w:vAlign w:val="center"/>
            <w:hideMark/>
          </w:tcPr>
          <w:p w14:paraId="6A0017E4" w14:textId="77777777" w:rsidR="00577956" w:rsidRPr="003A7823" w:rsidRDefault="00577956" w:rsidP="0084545A">
            <w:pPr>
              <w:spacing w:after="0" w:line="240" w:lineRule="auto"/>
              <w:jc w:val="center"/>
              <w:rPr>
                <w:rFonts w:asciiTheme="majorBidi" w:eastAsia="Times New Roman" w:hAnsiTheme="majorBidi" w:cstheme="majorBidi"/>
                <w:sz w:val="24"/>
                <w:szCs w:val="24"/>
                <w:lang w:val="en-GB" w:eastAsia="en-GB"/>
              </w:rPr>
            </w:pPr>
            <w:r w:rsidRPr="003A7823">
              <w:rPr>
                <w:rFonts w:asciiTheme="majorBidi" w:eastAsia="Times New Roman" w:hAnsiTheme="majorBidi" w:cstheme="majorBidi"/>
                <w:sz w:val="24"/>
                <w:szCs w:val="24"/>
                <w:lang w:val="en-GB" w:eastAsia="en-GB"/>
              </w:rPr>
              <w:t>7 (11%)</w:t>
            </w:r>
          </w:p>
        </w:tc>
        <w:tc>
          <w:tcPr>
            <w:tcW w:w="645" w:type="pct"/>
            <w:vAlign w:val="center"/>
            <w:hideMark/>
          </w:tcPr>
          <w:p w14:paraId="20A18788" w14:textId="77777777" w:rsidR="00577956" w:rsidRPr="003A7823" w:rsidRDefault="00577956" w:rsidP="0084545A">
            <w:pPr>
              <w:spacing w:after="0" w:line="240" w:lineRule="auto"/>
              <w:jc w:val="center"/>
              <w:rPr>
                <w:rFonts w:asciiTheme="majorBidi" w:eastAsia="Times New Roman" w:hAnsiTheme="majorBidi" w:cstheme="majorBidi"/>
                <w:sz w:val="24"/>
                <w:szCs w:val="24"/>
                <w:lang w:val="en-GB" w:eastAsia="en-GB"/>
              </w:rPr>
            </w:pPr>
          </w:p>
        </w:tc>
      </w:tr>
      <w:tr w:rsidR="00577956" w:rsidRPr="003A7823" w14:paraId="29D95C36" w14:textId="77777777" w:rsidTr="00A75F40">
        <w:trPr>
          <w:tblCellSpacing w:w="15" w:type="dxa"/>
        </w:trPr>
        <w:tc>
          <w:tcPr>
            <w:tcW w:w="2190" w:type="pct"/>
            <w:vAlign w:val="center"/>
            <w:hideMark/>
          </w:tcPr>
          <w:p w14:paraId="7A12F6F7" w14:textId="77777777" w:rsidR="00577956" w:rsidRPr="003A7823" w:rsidRDefault="00577956" w:rsidP="00832802">
            <w:pPr>
              <w:spacing w:after="0" w:line="240" w:lineRule="auto"/>
              <w:ind w:left="220"/>
              <w:jc w:val="left"/>
              <w:rPr>
                <w:rFonts w:asciiTheme="majorBidi" w:eastAsia="Times New Roman" w:hAnsiTheme="majorBidi" w:cstheme="majorBidi"/>
                <w:sz w:val="24"/>
                <w:szCs w:val="24"/>
                <w:lang w:val="en-GB" w:eastAsia="en-GB"/>
              </w:rPr>
            </w:pPr>
            <w:r w:rsidRPr="003A7823">
              <w:rPr>
                <w:rFonts w:asciiTheme="majorBidi" w:eastAsia="Times New Roman" w:hAnsiTheme="majorBidi" w:cstheme="majorBidi"/>
                <w:sz w:val="24"/>
                <w:szCs w:val="24"/>
                <w:lang w:val="en-GB" w:eastAsia="en-GB"/>
              </w:rPr>
              <w:t>Fully dilated (8–10 cm)</w:t>
            </w:r>
          </w:p>
        </w:tc>
        <w:tc>
          <w:tcPr>
            <w:tcW w:w="863" w:type="pct"/>
            <w:vAlign w:val="center"/>
            <w:hideMark/>
          </w:tcPr>
          <w:p w14:paraId="44995DE3" w14:textId="77777777" w:rsidR="00577956" w:rsidRPr="003A7823" w:rsidRDefault="00577956" w:rsidP="0084545A">
            <w:pPr>
              <w:spacing w:after="0" w:line="240" w:lineRule="auto"/>
              <w:jc w:val="center"/>
              <w:rPr>
                <w:rFonts w:asciiTheme="majorBidi" w:eastAsia="Times New Roman" w:hAnsiTheme="majorBidi" w:cstheme="majorBidi"/>
                <w:sz w:val="24"/>
                <w:szCs w:val="24"/>
                <w:lang w:val="en-GB" w:eastAsia="en-GB"/>
              </w:rPr>
            </w:pPr>
            <w:r w:rsidRPr="003A7823">
              <w:rPr>
                <w:rFonts w:asciiTheme="majorBidi" w:eastAsia="Times New Roman" w:hAnsiTheme="majorBidi" w:cstheme="majorBidi"/>
                <w:sz w:val="24"/>
                <w:szCs w:val="24"/>
                <w:lang w:val="en-GB" w:eastAsia="en-GB"/>
              </w:rPr>
              <w:t>82 (31%)</w:t>
            </w:r>
          </w:p>
        </w:tc>
        <w:tc>
          <w:tcPr>
            <w:tcW w:w="1219" w:type="pct"/>
            <w:vAlign w:val="center"/>
            <w:hideMark/>
          </w:tcPr>
          <w:p w14:paraId="4AB3A68E" w14:textId="77777777" w:rsidR="00577956" w:rsidRPr="003A7823" w:rsidRDefault="00577956" w:rsidP="0084545A">
            <w:pPr>
              <w:spacing w:after="0" w:line="240" w:lineRule="auto"/>
              <w:jc w:val="center"/>
              <w:rPr>
                <w:rFonts w:asciiTheme="majorBidi" w:eastAsia="Times New Roman" w:hAnsiTheme="majorBidi" w:cstheme="majorBidi"/>
                <w:sz w:val="24"/>
                <w:szCs w:val="24"/>
                <w:lang w:val="en-GB" w:eastAsia="en-GB"/>
              </w:rPr>
            </w:pPr>
            <w:r w:rsidRPr="003A7823">
              <w:rPr>
                <w:rFonts w:asciiTheme="majorBidi" w:eastAsia="Times New Roman" w:hAnsiTheme="majorBidi" w:cstheme="majorBidi"/>
                <w:sz w:val="24"/>
                <w:szCs w:val="24"/>
                <w:lang w:val="en-GB" w:eastAsia="en-GB"/>
              </w:rPr>
              <w:t>25 (39%)</w:t>
            </w:r>
          </w:p>
        </w:tc>
        <w:tc>
          <w:tcPr>
            <w:tcW w:w="645" w:type="pct"/>
            <w:vAlign w:val="center"/>
            <w:hideMark/>
          </w:tcPr>
          <w:p w14:paraId="69096E4D" w14:textId="77777777" w:rsidR="00577956" w:rsidRPr="003A7823" w:rsidRDefault="00577956" w:rsidP="0084545A">
            <w:pPr>
              <w:spacing w:after="0" w:line="240" w:lineRule="auto"/>
              <w:jc w:val="center"/>
              <w:rPr>
                <w:rFonts w:asciiTheme="majorBidi" w:eastAsia="Times New Roman" w:hAnsiTheme="majorBidi" w:cstheme="majorBidi"/>
                <w:sz w:val="24"/>
                <w:szCs w:val="24"/>
                <w:lang w:val="en-GB" w:eastAsia="en-GB"/>
              </w:rPr>
            </w:pPr>
          </w:p>
        </w:tc>
      </w:tr>
      <w:tr w:rsidR="00577956" w:rsidRPr="003A7823" w14:paraId="21B13793" w14:textId="77777777" w:rsidTr="00A75F40">
        <w:trPr>
          <w:tblCellSpacing w:w="15" w:type="dxa"/>
        </w:trPr>
        <w:tc>
          <w:tcPr>
            <w:tcW w:w="2190" w:type="pct"/>
            <w:vAlign w:val="center"/>
            <w:hideMark/>
          </w:tcPr>
          <w:p w14:paraId="12B34E19" w14:textId="77777777" w:rsidR="00577956" w:rsidRPr="003A7823" w:rsidRDefault="00577956" w:rsidP="00577956">
            <w:pPr>
              <w:spacing w:after="0" w:line="240" w:lineRule="auto"/>
              <w:jc w:val="left"/>
              <w:rPr>
                <w:rFonts w:asciiTheme="majorBidi" w:eastAsia="Times New Roman" w:hAnsiTheme="majorBidi" w:cstheme="majorBidi"/>
                <w:sz w:val="24"/>
                <w:szCs w:val="24"/>
                <w:lang w:val="en-GB" w:eastAsia="en-GB"/>
              </w:rPr>
            </w:pPr>
            <w:r w:rsidRPr="003A7823">
              <w:rPr>
                <w:rFonts w:asciiTheme="majorBidi" w:eastAsia="Times New Roman" w:hAnsiTheme="majorBidi" w:cstheme="majorBidi"/>
                <w:b/>
                <w:bCs/>
                <w:sz w:val="24"/>
                <w:szCs w:val="24"/>
                <w:lang w:val="en-GB" w:eastAsia="en-GB"/>
              </w:rPr>
              <w:t>Diagnosis at admission</w:t>
            </w:r>
          </w:p>
        </w:tc>
        <w:tc>
          <w:tcPr>
            <w:tcW w:w="863" w:type="pct"/>
            <w:vAlign w:val="center"/>
            <w:hideMark/>
          </w:tcPr>
          <w:p w14:paraId="03C7DDB1" w14:textId="77777777" w:rsidR="00577956" w:rsidRPr="003A7823" w:rsidRDefault="00577956" w:rsidP="0084545A">
            <w:pPr>
              <w:spacing w:after="0" w:line="240" w:lineRule="auto"/>
              <w:jc w:val="center"/>
              <w:rPr>
                <w:rFonts w:asciiTheme="majorBidi" w:eastAsia="Times New Roman" w:hAnsiTheme="majorBidi" w:cstheme="majorBidi"/>
                <w:sz w:val="24"/>
                <w:szCs w:val="24"/>
                <w:lang w:val="en-GB" w:eastAsia="en-GB"/>
              </w:rPr>
            </w:pPr>
          </w:p>
        </w:tc>
        <w:tc>
          <w:tcPr>
            <w:tcW w:w="1219" w:type="pct"/>
            <w:vAlign w:val="center"/>
            <w:hideMark/>
          </w:tcPr>
          <w:p w14:paraId="25908327" w14:textId="77777777" w:rsidR="00577956" w:rsidRPr="003A7823" w:rsidRDefault="00577956" w:rsidP="0084545A">
            <w:pPr>
              <w:spacing w:after="0" w:line="240" w:lineRule="auto"/>
              <w:jc w:val="center"/>
              <w:rPr>
                <w:rFonts w:asciiTheme="majorBidi" w:eastAsia="Times New Roman" w:hAnsiTheme="majorBidi" w:cstheme="majorBidi"/>
                <w:sz w:val="24"/>
                <w:szCs w:val="24"/>
                <w:lang w:val="en-GB" w:eastAsia="en-GB"/>
              </w:rPr>
            </w:pPr>
          </w:p>
        </w:tc>
        <w:tc>
          <w:tcPr>
            <w:tcW w:w="645" w:type="pct"/>
            <w:vAlign w:val="center"/>
            <w:hideMark/>
          </w:tcPr>
          <w:p w14:paraId="34043D52" w14:textId="77777777" w:rsidR="00577956" w:rsidRPr="003A7823" w:rsidRDefault="00577956" w:rsidP="0084545A">
            <w:pPr>
              <w:spacing w:after="0" w:line="240" w:lineRule="auto"/>
              <w:jc w:val="center"/>
              <w:rPr>
                <w:rFonts w:asciiTheme="majorBidi" w:eastAsia="Times New Roman" w:hAnsiTheme="majorBidi" w:cstheme="majorBidi"/>
                <w:sz w:val="24"/>
                <w:szCs w:val="24"/>
                <w:lang w:val="en-GB" w:eastAsia="en-GB"/>
              </w:rPr>
            </w:pPr>
            <w:r w:rsidRPr="003A7823">
              <w:rPr>
                <w:rFonts w:asciiTheme="majorBidi" w:eastAsia="Times New Roman" w:hAnsiTheme="majorBidi" w:cstheme="majorBidi"/>
                <w:sz w:val="24"/>
                <w:szCs w:val="24"/>
                <w:lang w:val="en-GB" w:eastAsia="en-GB"/>
              </w:rPr>
              <w:t>&lt;0.001</w:t>
            </w:r>
          </w:p>
        </w:tc>
      </w:tr>
      <w:tr w:rsidR="00577956" w:rsidRPr="003A7823" w14:paraId="40F79137" w14:textId="77777777" w:rsidTr="00A75F40">
        <w:trPr>
          <w:tblCellSpacing w:w="15" w:type="dxa"/>
        </w:trPr>
        <w:tc>
          <w:tcPr>
            <w:tcW w:w="2190" w:type="pct"/>
            <w:vAlign w:val="center"/>
            <w:hideMark/>
          </w:tcPr>
          <w:p w14:paraId="26ADD281" w14:textId="77777777" w:rsidR="00577956" w:rsidRPr="003A7823" w:rsidRDefault="00577956" w:rsidP="00832802">
            <w:pPr>
              <w:spacing w:after="0" w:line="240" w:lineRule="auto"/>
              <w:ind w:left="220"/>
              <w:jc w:val="left"/>
              <w:rPr>
                <w:rFonts w:asciiTheme="majorBidi" w:eastAsia="Times New Roman" w:hAnsiTheme="majorBidi" w:cstheme="majorBidi"/>
                <w:sz w:val="24"/>
                <w:szCs w:val="24"/>
                <w:lang w:val="en-GB" w:eastAsia="en-GB"/>
              </w:rPr>
            </w:pPr>
            <w:r w:rsidRPr="003A7823">
              <w:rPr>
                <w:rFonts w:asciiTheme="majorBidi" w:eastAsia="Times New Roman" w:hAnsiTheme="majorBidi" w:cstheme="majorBidi"/>
                <w:sz w:val="24"/>
                <w:szCs w:val="24"/>
                <w:lang w:val="en-GB" w:eastAsia="en-GB"/>
              </w:rPr>
              <w:t xml:space="preserve">First stage </w:t>
            </w:r>
            <w:proofErr w:type="spellStart"/>
            <w:r w:rsidRPr="003A7823">
              <w:rPr>
                <w:rFonts w:asciiTheme="majorBidi" w:eastAsia="Times New Roman" w:hAnsiTheme="majorBidi" w:cstheme="majorBidi"/>
                <w:sz w:val="24"/>
                <w:szCs w:val="24"/>
                <w:lang w:val="en-GB" w:eastAsia="en-GB"/>
              </w:rPr>
              <w:t>labor</w:t>
            </w:r>
            <w:proofErr w:type="spellEnd"/>
          </w:p>
        </w:tc>
        <w:tc>
          <w:tcPr>
            <w:tcW w:w="863" w:type="pct"/>
            <w:vAlign w:val="center"/>
            <w:hideMark/>
          </w:tcPr>
          <w:p w14:paraId="75715901" w14:textId="77777777" w:rsidR="00577956" w:rsidRPr="003A7823" w:rsidRDefault="00577956" w:rsidP="0084545A">
            <w:pPr>
              <w:spacing w:after="0" w:line="240" w:lineRule="auto"/>
              <w:jc w:val="center"/>
              <w:rPr>
                <w:rFonts w:asciiTheme="majorBidi" w:eastAsia="Times New Roman" w:hAnsiTheme="majorBidi" w:cstheme="majorBidi"/>
                <w:sz w:val="24"/>
                <w:szCs w:val="24"/>
                <w:lang w:val="en-GB" w:eastAsia="en-GB"/>
              </w:rPr>
            </w:pPr>
            <w:r w:rsidRPr="003A7823">
              <w:rPr>
                <w:rFonts w:asciiTheme="majorBidi" w:eastAsia="Times New Roman" w:hAnsiTheme="majorBidi" w:cstheme="majorBidi"/>
                <w:sz w:val="24"/>
                <w:szCs w:val="24"/>
                <w:lang w:val="en-GB" w:eastAsia="en-GB"/>
              </w:rPr>
              <w:t>103 (39%)</w:t>
            </w:r>
          </w:p>
        </w:tc>
        <w:tc>
          <w:tcPr>
            <w:tcW w:w="1219" w:type="pct"/>
            <w:vAlign w:val="center"/>
            <w:hideMark/>
          </w:tcPr>
          <w:p w14:paraId="187079C5" w14:textId="77777777" w:rsidR="00577956" w:rsidRPr="003A7823" w:rsidRDefault="00577956" w:rsidP="0084545A">
            <w:pPr>
              <w:spacing w:after="0" w:line="240" w:lineRule="auto"/>
              <w:jc w:val="center"/>
              <w:rPr>
                <w:rFonts w:asciiTheme="majorBidi" w:eastAsia="Times New Roman" w:hAnsiTheme="majorBidi" w:cstheme="majorBidi"/>
                <w:sz w:val="24"/>
                <w:szCs w:val="24"/>
                <w:lang w:val="en-GB" w:eastAsia="en-GB"/>
              </w:rPr>
            </w:pPr>
            <w:r w:rsidRPr="003A7823">
              <w:rPr>
                <w:rFonts w:asciiTheme="majorBidi" w:eastAsia="Times New Roman" w:hAnsiTheme="majorBidi" w:cstheme="majorBidi"/>
                <w:sz w:val="24"/>
                <w:szCs w:val="24"/>
                <w:lang w:val="en-GB" w:eastAsia="en-GB"/>
              </w:rPr>
              <w:t>10 (16%)</w:t>
            </w:r>
          </w:p>
        </w:tc>
        <w:tc>
          <w:tcPr>
            <w:tcW w:w="645" w:type="pct"/>
            <w:vAlign w:val="center"/>
            <w:hideMark/>
          </w:tcPr>
          <w:p w14:paraId="2DFC3E87" w14:textId="77777777" w:rsidR="00577956" w:rsidRPr="003A7823" w:rsidRDefault="00577956" w:rsidP="0084545A">
            <w:pPr>
              <w:spacing w:after="0" w:line="240" w:lineRule="auto"/>
              <w:jc w:val="center"/>
              <w:rPr>
                <w:rFonts w:asciiTheme="majorBidi" w:eastAsia="Times New Roman" w:hAnsiTheme="majorBidi" w:cstheme="majorBidi"/>
                <w:sz w:val="24"/>
                <w:szCs w:val="24"/>
                <w:lang w:val="en-GB" w:eastAsia="en-GB"/>
              </w:rPr>
            </w:pPr>
          </w:p>
        </w:tc>
      </w:tr>
      <w:tr w:rsidR="00577956" w:rsidRPr="003A7823" w14:paraId="0468994E" w14:textId="77777777" w:rsidTr="00A75F40">
        <w:trPr>
          <w:tblCellSpacing w:w="15" w:type="dxa"/>
        </w:trPr>
        <w:tc>
          <w:tcPr>
            <w:tcW w:w="2190" w:type="pct"/>
            <w:vAlign w:val="center"/>
            <w:hideMark/>
          </w:tcPr>
          <w:p w14:paraId="748AD274" w14:textId="77777777" w:rsidR="00577956" w:rsidRPr="003A7823" w:rsidRDefault="00577956" w:rsidP="00832802">
            <w:pPr>
              <w:spacing w:after="0" w:line="240" w:lineRule="auto"/>
              <w:ind w:left="220"/>
              <w:jc w:val="left"/>
              <w:rPr>
                <w:rFonts w:asciiTheme="majorBidi" w:eastAsia="Times New Roman" w:hAnsiTheme="majorBidi" w:cstheme="majorBidi"/>
                <w:sz w:val="24"/>
                <w:szCs w:val="24"/>
                <w:lang w:val="en-GB" w:eastAsia="en-GB"/>
              </w:rPr>
            </w:pPr>
            <w:r w:rsidRPr="003A7823">
              <w:rPr>
                <w:rFonts w:asciiTheme="majorBidi" w:eastAsia="Times New Roman" w:hAnsiTheme="majorBidi" w:cstheme="majorBidi"/>
                <w:sz w:val="24"/>
                <w:szCs w:val="24"/>
                <w:lang w:val="en-GB" w:eastAsia="en-GB"/>
              </w:rPr>
              <w:t xml:space="preserve">Second stage </w:t>
            </w:r>
            <w:proofErr w:type="spellStart"/>
            <w:r w:rsidRPr="003A7823">
              <w:rPr>
                <w:rFonts w:asciiTheme="majorBidi" w:eastAsia="Times New Roman" w:hAnsiTheme="majorBidi" w:cstheme="majorBidi"/>
                <w:sz w:val="24"/>
                <w:szCs w:val="24"/>
                <w:lang w:val="en-GB" w:eastAsia="en-GB"/>
              </w:rPr>
              <w:t>labor</w:t>
            </w:r>
            <w:proofErr w:type="spellEnd"/>
          </w:p>
        </w:tc>
        <w:tc>
          <w:tcPr>
            <w:tcW w:w="863" w:type="pct"/>
            <w:vAlign w:val="center"/>
            <w:hideMark/>
          </w:tcPr>
          <w:p w14:paraId="0CB8A66D" w14:textId="77777777" w:rsidR="00577956" w:rsidRPr="003A7823" w:rsidRDefault="00577956" w:rsidP="0084545A">
            <w:pPr>
              <w:spacing w:after="0" w:line="240" w:lineRule="auto"/>
              <w:jc w:val="center"/>
              <w:rPr>
                <w:rFonts w:asciiTheme="majorBidi" w:eastAsia="Times New Roman" w:hAnsiTheme="majorBidi" w:cstheme="majorBidi"/>
                <w:sz w:val="24"/>
                <w:szCs w:val="24"/>
                <w:lang w:val="en-GB" w:eastAsia="en-GB"/>
              </w:rPr>
            </w:pPr>
            <w:r w:rsidRPr="003A7823">
              <w:rPr>
                <w:rFonts w:asciiTheme="majorBidi" w:eastAsia="Times New Roman" w:hAnsiTheme="majorBidi" w:cstheme="majorBidi"/>
                <w:sz w:val="24"/>
                <w:szCs w:val="24"/>
                <w:lang w:val="en-GB" w:eastAsia="en-GB"/>
              </w:rPr>
              <w:t>66 (25%)</w:t>
            </w:r>
          </w:p>
        </w:tc>
        <w:tc>
          <w:tcPr>
            <w:tcW w:w="1219" w:type="pct"/>
            <w:vAlign w:val="center"/>
            <w:hideMark/>
          </w:tcPr>
          <w:p w14:paraId="22D567DC" w14:textId="77777777" w:rsidR="00577956" w:rsidRPr="003A7823" w:rsidRDefault="00577956" w:rsidP="0084545A">
            <w:pPr>
              <w:spacing w:after="0" w:line="240" w:lineRule="auto"/>
              <w:jc w:val="center"/>
              <w:rPr>
                <w:rFonts w:asciiTheme="majorBidi" w:eastAsia="Times New Roman" w:hAnsiTheme="majorBidi" w:cstheme="majorBidi"/>
                <w:sz w:val="24"/>
                <w:szCs w:val="24"/>
                <w:lang w:val="en-GB" w:eastAsia="en-GB"/>
              </w:rPr>
            </w:pPr>
            <w:r w:rsidRPr="003A7823">
              <w:rPr>
                <w:rFonts w:asciiTheme="majorBidi" w:eastAsia="Times New Roman" w:hAnsiTheme="majorBidi" w:cstheme="majorBidi"/>
                <w:sz w:val="24"/>
                <w:szCs w:val="24"/>
                <w:lang w:val="en-GB" w:eastAsia="en-GB"/>
              </w:rPr>
              <w:t>23 (36%)</w:t>
            </w:r>
          </w:p>
        </w:tc>
        <w:tc>
          <w:tcPr>
            <w:tcW w:w="645" w:type="pct"/>
            <w:vAlign w:val="center"/>
            <w:hideMark/>
          </w:tcPr>
          <w:p w14:paraId="6FFE289A" w14:textId="77777777" w:rsidR="00577956" w:rsidRPr="003A7823" w:rsidRDefault="00577956" w:rsidP="0084545A">
            <w:pPr>
              <w:spacing w:after="0" w:line="240" w:lineRule="auto"/>
              <w:jc w:val="center"/>
              <w:rPr>
                <w:rFonts w:asciiTheme="majorBidi" w:eastAsia="Times New Roman" w:hAnsiTheme="majorBidi" w:cstheme="majorBidi"/>
                <w:sz w:val="24"/>
                <w:szCs w:val="24"/>
                <w:lang w:val="en-GB" w:eastAsia="en-GB"/>
              </w:rPr>
            </w:pPr>
          </w:p>
        </w:tc>
      </w:tr>
      <w:tr w:rsidR="00577956" w:rsidRPr="003A7823" w14:paraId="5427551C" w14:textId="77777777" w:rsidTr="00A75F40">
        <w:trPr>
          <w:tblCellSpacing w:w="15" w:type="dxa"/>
        </w:trPr>
        <w:tc>
          <w:tcPr>
            <w:tcW w:w="2190" w:type="pct"/>
            <w:vAlign w:val="center"/>
            <w:hideMark/>
          </w:tcPr>
          <w:p w14:paraId="3BCDF477" w14:textId="77777777" w:rsidR="00577956" w:rsidRPr="003A7823" w:rsidRDefault="00577956" w:rsidP="00832802">
            <w:pPr>
              <w:spacing w:after="0" w:line="240" w:lineRule="auto"/>
              <w:ind w:left="220"/>
              <w:jc w:val="left"/>
              <w:rPr>
                <w:rFonts w:asciiTheme="majorBidi" w:eastAsia="Times New Roman" w:hAnsiTheme="majorBidi" w:cstheme="majorBidi"/>
                <w:sz w:val="24"/>
                <w:szCs w:val="24"/>
                <w:lang w:val="en-GB" w:eastAsia="en-GB"/>
              </w:rPr>
            </w:pPr>
            <w:r w:rsidRPr="003A7823">
              <w:rPr>
                <w:rFonts w:asciiTheme="majorBidi" w:eastAsia="Times New Roman" w:hAnsiTheme="majorBidi" w:cstheme="majorBidi"/>
                <w:sz w:val="24"/>
                <w:szCs w:val="24"/>
                <w:lang w:val="en-GB" w:eastAsia="en-GB"/>
              </w:rPr>
              <w:t xml:space="preserve">False </w:t>
            </w:r>
            <w:proofErr w:type="spellStart"/>
            <w:r w:rsidRPr="003A7823">
              <w:rPr>
                <w:rFonts w:asciiTheme="majorBidi" w:eastAsia="Times New Roman" w:hAnsiTheme="majorBidi" w:cstheme="majorBidi"/>
                <w:sz w:val="24"/>
                <w:szCs w:val="24"/>
                <w:lang w:val="en-GB" w:eastAsia="en-GB"/>
              </w:rPr>
              <w:t>labor</w:t>
            </w:r>
            <w:proofErr w:type="spellEnd"/>
          </w:p>
        </w:tc>
        <w:tc>
          <w:tcPr>
            <w:tcW w:w="863" w:type="pct"/>
            <w:vAlign w:val="center"/>
            <w:hideMark/>
          </w:tcPr>
          <w:p w14:paraId="67285CBC" w14:textId="77777777" w:rsidR="00577956" w:rsidRPr="003A7823" w:rsidRDefault="00577956" w:rsidP="0084545A">
            <w:pPr>
              <w:spacing w:after="0" w:line="240" w:lineRule="auto"/>
              <w:jc w:val="center"/>
              <w:rPr>
                <w:rFonts w:asciiTheme="majorBidi" w:eastAsia="Times New Roman" w:hAnsiTheme="majorBidi" w:cstheme="majorBidi"/>
                <w:sz w:val="24"/>
                <w:szCs w:val="24"/>
                <w:lang w:val="en-GB" w:eastAsia="en-GB"/>
              </w:rPr>
            </w:pPr>
            <w:r w:rsidRPr="003A7823">
              <w:rPr>
                <w:rFonts w:asciiTheme="majorBidi" w:eastAsia="Times New Roman" w:hAnsiTheme="majorBidi" w:cstheme="majorBidi"/>
                <w:sz w:val="24"/>
                <w:szCs w:val="24"/>
                <w:lang w:val="en-GB" w:eastAsia="en-GB"/>
              </w:rPr>
              <w:t>64 (24%)</w:t>
            </w:r>
          </w:p>
        </w:tc>
        <w:tc>
          <w:tcPr>
            <w:tcW w:w="1219" w:type="pct"/>
            <w:vAlign w:val="center"/>
            <w:hideMark/>
          </w:tcPr>
          <w:p w14:paraId="127A7A88" w14:textId="77777777" w:rsidR="00577956" w:rsidRPr="003A7823" w:rsidRDefault="00577956" w:rsidP="0084545A">
            <w:pPr>
              <w:spacing w:after="0" w:line="240" w:lineRule="auto"/>
              <w:jc w:val="center"/>
              <w:rPr>
                <w:rFonts w:asciiTheme="majorBidi" w:eastAsia="Times New Roman" w:hAnsiTheme="majorBidi" w:cstheme="majorBidi"/>
                <w:sz w:val="24"/>
                <w:szCs w:val="24"/>
                <w:lang w:val="en-GB" w:eastAsia="en-GB"/>
              </w:rPr>
            </w:pPr>
            <w:r w:rsidRPr="003A7823">
              <w:rPr>
                <w:rFonts w:asciiTheme="majorBidi" w:eastAsia="Times New Roman" w:hAnsiTheme="majorBidi" w:cstheme="majorBidi"/>
                <w:sz w:val="24"/>
                <w:szCs w:val="24"/>
                <w:lang w:val="en-GB" w:eastAsia="en-GB"/>
              </w:rPr>
              <w:t>27 (42%)</w:t>
            </w:r>
          </w:p>
        </w:tc>
        <w:tc>
          <w:tcPr>
            <w:tcW w:w="645" w:type="pct"/>
            <w:vAlign w:val="center"/>
            <w:hideMark/>
          </w:tcPr>
          <w:p w14:paraId="7FBB6BE6" w14:textId="77777777" w:rsidR="00577956" w:rsidRPr="003A7823" w:rsidRDefault="00577956" w:rsidP="0084545A">
            <w:pPr>
              <w:spacing w:after="0" w:line="240" w:lineRule="auto"/>
              <w:jc w:val="center"/>
              <w:rPr>
                <w:rFonts w:asciiTheme="majorBidi" w:eastAsia="Times New Roman" w:hAnsiTheme="majorBidi" w:cstheme="majorBidi"/>
                <w:sz w:val="24"/>
                <w:szCs w:val="24"/>
                <w:lang w:val="en-GB" w:eastAsia="en-GB"/>
              </w:rPr>
            </w:pPr>
          </w:p>
        </w:tc>
      </w:tr>
      <w:tr w:rsidR="00577956" w:rsidRPr="003A7823" w14:paraId="3133B5FB" w14:textId="77777777" w:rsidTr="00A75F40">
        <w:trPr>
          <w:tblCellSpacing w:w="15" w:type="dxa"/>
        </w:trPr>
        <w:tc>
          <w:tcPr>
            <w:tcW w:w="2190" w:type="pct"/>
            <w:vAlign w:val="center"/>
            <w:hideMark/>
          </w:tcPr>
          <w:p w14:paraId="03F8E513" w14:textId="77777777" w:rsidR="00577956" w:rsidRPr="003A7823" w:rsidRDefault="00577956" w:rsidP="00577956">
            <w:pPr>
              <w:spacing w:after="0" w:line="240" w:lineRule="auto"/>
              <w:jc w:val="left"/>
              <w:rPr>
                <w:rFonts w:asciiTheme="majorBidi" w:eastAsia="Times New Roman" w:hAnsiTheme="majorBidi" w:cstheme="majorBidi"/>
                <w:sz w:val="24"/>
                <w:szCs w:val="24"/>
                <w:lang w:val="en-GB" w:eastAsia="en-GB"/>
              </w:rPr>
            </w:pPr>
            <w:r w:rsidRPr="003A7823">
              <w:rPr>
                <w:rFonts w:asciiTheme="majorBidi" w:eastAsia="Times New Roman" w:hAnsiTheme="majorBidi" w:cstheme="majorBidi"/>
                <w:b/>
                <w:bCs/>
                <w:sz w:val="24"/>
                <w:szCs w:val="24"/>
                <w:lang w:val="en-GB" w:eastAsia="en-GB"/>
              </w:rPr>
              <w:t>PROM duration (hours)</w:t>
            </w:r>
          </w:p>
        </w:tc>
        <w:tc>
          <w:tcPr>
            <w:tcW w:w="863" w:type="pct"/>
            <w:vAlign w:val="center"/>
            <w:hideMark/>
          </w:tcPr>
          <w:p w14:paraId="7E78AB77" w14:textId="77777777" w:rsidR="00577956" w:rsidRPr="003A7823" w:rsidRDefault="00577956" w:rsidP="0084545A">
            <w:pPr>
              <w:spacing w:after="0" w:line="240" w:lineRule="auto"/>
              <w:jc w:val="center"/>
              <w:rPr>
                <w:rFonts w:asciiTheme="majorBidi" w:eastAsia="Times New Roman" w:hAnsiTheme="majorBidi" w:cstheme="majorBidi"/>
                <w:sz w:val="24"/>
                <w:szCs w:val="24"/>
                <w:lang w:val="en-GB" w:eastAsia="en-GB"/>
              </w:rPr>
            </w:pPr>
          </w:p>
        </w:tc>
        <w:tc>
          <w:tcPr>
            <w:tcW w:w="1219" w:type="pct"/>
            <w:vAlign w:val="center"/>
            <w:hideMark/>
          </w:tcPr>
          <w:p w14:paraId="765702D1" w14:textId="77777777" w:rsidR="00577956" w:rsidRPr="003A7823" w:rsidRDefault="00577956" w:rsidP="0084545A">
            <w:pPr>
              <w:spacing w:after="0" w:line="240" w:lineRule="auto"/>
              <w:jc w:val="center"/>
              <w:rPr>
                <w:rFonts w:asciiTheme="majorBidi" w:eastAsia="Times New Roman" w:hAnsiTheme="majorBidi" w:cstheme="majorBidi"/>
                <w:sz w:val="24"/>
                <w:szCs w:val="24"/>
                <w:lang w:val="en-GB" w:eastAsia="en-GB"/>
              </w:rPr>
            </w:pPr>
          </w:p>
        </w:tc>
        <w:tc>
          <w:tcPr>
            <w:tcW w:w="645" w:type="pct"/>
            <w:vAlign w:val="center"/>
            <w:hideMark/>
          </w:tcPr>
          <w:p w14:paraId="0313FF3F" w14:textId="77777777" w:rsidR="00577956" w:rsidRPr="003A7823" w:rsidRDefault="00577956" w:rsidP="0084545A">
            <w:pPr>
              <w:spacing w:after="0" w:line="240" w:lineRule="auto"/>
              <w:jc w:val="center"/>
              <w:rPr>
                <w:rFonts w:asciiTheme="majorBidi" w:eastAsia="Times New Roman" w:hAnsiTheme="majorBidi" w:cstheme="majorBidi"/>
                <w:sz w:val="24"/>
                <w:szCs w:val="24"/>
                <w:lang w:val="en-GB" w:eastAsia="en-GB"/>
              </w:rPr>
            </w:pPr>
            <w:r w:rsidRPr="003A7823">
              <w:rPr>
                <w:rFonts w:asciiTheme="majorBidi" w:eastAsia="Times New Roman" w:hAnsiTheme="majorBidi" w:cstheme="majorBidi"/>
                <w:sz w:val="24"/>
                <w:szCs w:val="24"/>
                <w:lang w:val="en-GB" w:eastAsia="en-GB"/>
              </w:rPr>
              <w:t>0.041</w:t>
            </w:r>
          </w:p>
        </w:tc>
      </w:tr>
      <w:tr w:rsidR="00577956" w:rsidRPr="003A7823" w14:paraId="66C15E35" w14:textId="77777777" w:rsidTr="00A75F40">
        <w:trPr>
          <w:tblCellSpacing w:w="15" w:type="dxa"/>
        </w:trPr>
        <w:tc>
          <w:tcPr>
            <w:tcW w:w="2190" w:type="pct"/>
            <w:vAlign w:val="center"/>
            <w:hideMark/>
          </w:tcPr>
          <w:p w14:paraId="27D92A77" w14:textId="77777777" w:rsidR="00577956" w:rsidRPr="003A7823" w:rsidRDefault="00577956" w:rsidP="00832802">
            <w:pPr>
              <w:spacing w:after="0" w:line="240" w:lineRule="auto"/>
              <w:ind w:left="220"/>
              <w:jc w:val="left"/>
              <w:rPr>
                <w:rFonts w:asciiTheme="majorBidi" w:eastAsia="Times New Roman" w:hAnsiTheme="majorBidi" w:cstheme="majorBidi"/>
                <w:sz w:val="24"/>
                <w:szCs w:val="24"/>
                <w:lang w:val="en-GB" w:eastAsia="en-GB"/>
              </w:rPr>
            </w:pPr>
            <w:r w:rsidRPr="003A7823">
              <w:rPr>
                <w:rFonts w:asciiTheme="majorBidi" w:eastAsia="Times New Roman" w:hAnsiTheme="majorBidi" w:cstheme="majorBidi"/>
                <w:sz w:val="24"/>
                <w:szCs w:val="24"/>
                <w:lang w:val="en-GB" w:eastAsia="en-GB"/>
              </w:rPr>
              <w:t>&lt;18 hrs</w:t>
            </w:r>
          </w:p>
        </w:tc>
        <w:tc>
          <w:tcPr>
            <w:tcW w:w="863" w:type="pct"/>
            <w:vAlign w:val="center"/>
            <w:hideMark/>
          </w:tcPr>
          <w:p w14:paraId="513EDE43" w14:textId="77777777" w:rsidR="00577956" w:rsidRPr="003A7823" w:rsidRDefault="00577956" w:rsidP="0084545A">
            <w:pPr>
              <w:spacing w:after="0" w:line="240" w:lineRule="auto"/>
              <w:jc w:val="center"/>
              <w:rPr>
                <w:rFonts w:asciiTheme="majorBidi" w:eastAsia="Times New Roman" w:hAnsiTheme="majorBidi" w:cstheme="majorBidi"/>
                <w:sz w:val="24"/>
                <w:szCs w:val="24"/>
                <w:lang w:val="en-GB" w:eastAsia="en-GB"/>
              </w:rPr>
            </w:pPr>
            <w:r w:rsidRPr="003A7823">
              <w:rPr>
                <w:rFonts w:asciiTheme="majorBidi" w:eastAsia="Times New Roman" w:hAnsiTheme="majorBidi" w:cstheme="majorBidi"/>
                <w:sz w:val="24"/>
                <w:szCs w:val="24"/>
                <w:lang w:val="en-GB" w:eastAsia="en-GB"/>
              </w:rPr>
              <w:t>53 (61%)</w:t>
            </w:r>
          </w:p>
        </w:tc>
        <w:tc>
          <w:tcPr>
            <w:tcW w:w="1219" w:type="pct"/>
            <w:vAlign w:val="center"/>
            <w:hideMark/>
          </w:tcPr>
          <w:p w14:paraId="73E191AB" w14:textId="77777777" w:rsidR="00577956" w:rsidRPr="003A7823" w:rsidRDefault="00577956" w:rsidP="0084545A">
            <w:pPr>
              <w:spacing w:after="0" w:line="240" w:lineRule="auto"/>
              <w:jc w:val="center"/>
              <w:rPr>
                <w:rFonts w:asciiTheme="majorBidi" w:eastAsia="Times New Roman" w:hAnsiTheme="majorBidi" w:cstheme="majorBidi"/>
                <w:sz w:val="24"/>
                <w:szCs w:val="24"/>
                <w:lang w:val="en-GB" w:eastAsia="en-GB"/>
              </w:rPr>
            </w:pPr>
            <w:r w:rsidRPr="003A7823">
              <w:rPr>
                <w:rFonts w:asciiTheme="majorBidi" w:eastAsia="Times New Roman" w:hAnsiTheme="majorBidi" w:cstheme="majorBidi"/>
                <w:sz w:val="24"/>
                <w:szCs w:val="24"/>
                <w:lang w:val="en-GB" w:eastAsia="en-GB"/>
              </w:rPr>
              <w:t>9 (38%)</w:t>
            </w:r>
          </w:p>
        </w:tc>
        <w:tc>
          <w:tcPr>
            <w:tcW w:w="645" w:type="pct"/>
            <w:vAlign w:val="center"/>
            <w:hideMark/>
          </w:tcPr>
          <w:p w14:paraId="2F9E4B74" w14:textId="77777777" w:rsidR="00577956" w:rsidRPr="003A7823" w:rsidRDefault="00577956" w:rsidP="0084545A">
            <w:pPr>
              <w:spacing w:after="0" w:line="240" w:lineRule="auto"/>
              <w:jc w:val="center"/>
              <w:rPr>
                <w:rFonts w:asciiTheme="majorBidi" w:eastAsia="Times New Roman" w:hAnsiTheme="majorBidi" w:cstheme="majorBidi"/>
                <w:sz w:val="24"/>
                <w:szCs w:val="24"/>
                <w:lang w:val="en-GB" w:eastAsia="en-GB"/>
              </w:rPr>
            </w:pPr>
          </w:p>
        </w:tc>
      </w:tr>
      <w:tr w:rsidR="00577956" w:rsidRPr="003A7823" w14:paraId="4D00C74D" w14:textId="77777777" w:rsidTr="00A75F40">
        <w:trPr>
          <w:tblCellSpacing w:w="15" w:type="dxa"/>
        </w:trPr>
        <w:tc>
          <w:tcPr>
            <w:tcW w:w="2190" w:type="pct"/>
            <w:vAlign w:val="center"/>
            <w:hideMark/>
          </w:tcPr>
          <w:p w14:paraId="2347F285" w14:textId="77777777" w:rsidR="00577956" w:rsidRPr="003A7823" w:rsidRDefault="00577956" w:rsidP="00832802">
            <w:pPr>
              <w:spacing w:after="0" w:line="240" w:lineRule="auto"/>
              <w:ind w:left="220"/>
              <w:jc w:val="left"/>
              <w:rPr>
                <w:rFonts w:asciiTheme="majorBidi" w:eastAsia="Times New Roman" w:hAnsiTheme="majorBidi" w:cstheme="majorBidi"/>
                <w:sz w:val="24"/>
                <w:szCs w:val="24"/>
                <w:lang w:val="en-GB" w:eastAsia="en-GB"/>
              </w:rPr>
            </w:pPr>
            <w:r w:rsidRPr="003A7823">
              <w:rPr>
                <w:rFonts w:asciiTheme="majorBidi" w:eastAsia="Times New Roman" w:hAnsiTheme="majorBidi" w:cstheme="majorBidi"/>
                <w:sz w:val="24"/>
                <w:szCs w:val="24"/>
                <w:lang w:val="en-GB" w:eastAsia="en-GB"/>
              </w:rPr>
              <w:t>≥18 hrs</w:t>
            </w:r>
          </w:p>
        </w:tc>
        <w:tc>
          <w:tcPr>
            <w:tcW w:w="863" w:type="pct"/>
            <w:vAlign w:val="center"/>
            <w:hideMark/>
          </w:tcPr>
          <w:p w14:paraId="1A2F94F0" w14:textId="77777777" w:rsidR="00577956" w:rsidRPr="003A7823" w:rsidRDefault="00577956" w:rsidP="0084545A">
            <w:pPr>
              <w:spacing w:after="0" w:line="240" w:lineRule="auto"/>
              <w:jc w:val="center"/>
              <w:rPr>
                <w:rFonts w:asciiTheme="majorBidi" w:eastAsia="Times New Roman" w:hAnsiTheme="majorBidi" w:cstheme="majorBidi"/>
                <w:sz w:val="24"/>
                <w:szCs w:val="24"/>
                <w:lang w:val="en-GB" w:eastAsia="en-GB"/>
              </w:rPr>
            </w:pPr>
            <w:r w:rsidRPr="003A7823">
              <w:rPr>
                <w:rFonts w:asciiTheme="majorBidi" w:eastAsia="Times New Roman" w:hAnsiTheme="majorBidi" w:cstheme="majorBidi"/>
                <w:sz w:val="24"/>
                <w:szCs w:val="24"/>
                <w:lang w:val="en-GB" w:eastAsia="en-GB"/>
              </w:rPr>
              <w:t>34 (39%)</w:t>
            </w:r>
          </w:p>
        </w:tc>
        <w:tc>
          <w:tcPr>
            <w:tcW w:w="1219" w:type="pct"/>
            <w:vAlign w:val="center"/>
            <w:hideMark/>
          </w:tcPr>
          <w:p w14:paraId="2E716CA4" w14:textId="77777777" w:rsidR="00577956" w:rsidRPr="003A7823" w:rsidRDefault="00577956" w:rsidP="0084545A">
            <w:pPr>
              <w:spacing w:after="0" w:line="240" w:lineRule="auto"/>
              <w:jc w:val="center"/>
              <w:rPr>
                <w:rFonts w:asciiTheme="majorBidi" w:eastAsia="Times New Roman" w:hAnsiTheme="majorBidi" w:cstheme="majorBidi"/>
                <w:sz w:val="24"/>
                <w:szCs w:val="24"/>
                <w:lang w:val="en-GB" w:eastAsia="en-GB"/>
              </w:rPr>
            </w:pPr>
            <w:r w:rsidRPr="003A7823">
              <w:rPr>
                <w:rFonts w:asciiTheme="majorBidi" w:eastAsia="Times New Roman" w:hAnsiTheme="majorBidi" w:cstheme="majorBidi"/>
                <w:sz w:val="24"/>
                <w:szCs w:val="24"/>
                <w:lang w:val="en-GB" w:eastAsia="en-GB"/>
              </w:rPr>
              <w:t>15 (63%)</w:t>
            </w:r>
          </w:p>
        </w:tc>
        <w:tc>
          <w:tcPr>
            <w:tcW w:w="645" w:type="pct"/>
            <w:vAlign w:val="center"/>
            <w:hideMark/>
          </w:tcPr>
          <w:p w14:paraId="5061A4EC" w14:textId="77777777" w:rsidR="00577956" w:rsidRPr="003A7823" w:rsidRDefault="00577956" w:rsidP="0084545A">
            <w:pPr>
              <w:spacing w:after="0" w:line="240" w:lineRule="auto"/>
              <w:jc w:val="center"/>
              <w:rPr>
                <w:rFonts w:asciiTheme="majorBidi" w:eastAsia="Times New Roman" w:hAnsiTheme="majorBidi" w:cstheme="majorBidi"/>
                <w:sz w:val="24"/>
                <w:szCs w:val="24"/>
                <w:lang w:val="en-GB" w:eastAsia="en-GB"/>
              </w:rPr>
            </w:pPr>
          </w:p>
        </w:tc>
      </w:tr>
      <w:tr w:rsidR="00577956" w:rsidRPr="003A7823" w14:paraId="4EBD7A6D" w14:textId="77777777" w:rsidTr="00A75F40">
        <w:trPr>
          <w:tblCellSpacing w:w="15" w:type="dxa"/>
        </w:trPr>
        <w:tc>
          <w:tcPr>
            <w:tcW w:w="2190" w:type="pct"/>
            <w:vAlign w:val="center"/>
            <w:hideMark/>
          </w:tcPr>
          <w:p w14:paraId="31EABF72" w14:textId="77777777" w:rsidR="00577956" w:rsidRPr="003A7823" w:rsidRDefault="00577956" w:rsidP="00577956">
            <w:pPr>
              <w:spacing w:after="0" w:line="240" w:lineRule="auto"/>
              <w:jc w:val="left"/>
              <w:rPr>
                <w:rFonts w:asciiTheme="majorBidi" w:eastAsia="Times New Roman" w:hAnsiTheme="majorBidi" w:cstheme="majorBidi"/>
                <w:sz w:val="24"/>
                <w:szCs w:val="24"/>
                <w:lang w:val="en-GB" w:eastAsia="en-GB"/>
              </w:rPr>
            </w:pPr>
            <w:proofErr w:type="spellStart"/>
            <w:r w:rsidRPr="003A7823">
              <w:rPr>
                <w:rFonts w:asciiTheme="majorBidi" w:eastAsia="Times New Roman" w:hAnsiTheme="majorBidi" w:cstheme="majorBidi"/>
                <w:b/>
                <w:bCs/>
                <w:sz w:val="24"/>
                <w:szCs w:val="24"/>
                <w:lang w:val="en-GB" w:eastAsia="en-GB"/>
              </w:rPr>
              <w:t>Hemoglobin</w:t>
            </w:r>
            <w:proofErr w:type="spellEnd"/>
            <w:r w:rsidRPr="003A7823">
              <w:rPr>
                <w:rFonts w:asciiTheme="majorBidi" w:eastAsia="Times New Roman" w:hAnsiTheme="majorBidi" w:cstheme="majorBidi"/>
                <w:b/>
                <w:bCs/>
                <w:sz w:val="24"/>
                <w:szCs w:val="24"/>
                <w:lang w:val="en-GB" w:eastAsia="en-GB"/>
              </w:rPr>
              <w:t xml:space="preserve"> category</w:t>
            </w:r>
          </w:p>
        </w:tc>
        <w:tc>
          <w:tcPr>
            <w:tcW w:w="863" w:type="pct"/>
            <w:vAlign w:val="center"/>
            <w:hideMark/>
          </w:tcPr>
          <w:p w14:paraId="15BF5687" w14:textId="77777777" w:rsidR="00577956" w:rsidRPr="003A7823" w:rsidRDefault="00577956" w:rsidP="0084545A">
            <w:pPr>
              <w:spacing w:after="0" w:line="240" w:lineRule="auto"/>
              <w:jc w:val="center"/>
              <w:rPr>
                <w:rFonts w:asciiTheme="majorBidi" w:eastAsia="Times New Roman" w:hAnsiTheme="majorBidi" w:cstheme="majorBidi"/>
                <w:sz w:val="24"/>
                <w:szCs w:val="24"/>
                <w:lang w:val="en-GB" w:eastAsia="en-GB"/>
              </w:rPr>
            </w:pPr>
          </w:p>
        </w:tc>
        <w:tc>
          <w:tcPr>
            <w:tcW w:w="1219" w:type="pct"/>
            <w:vAlign w:val="center"/>
            <w:hideMark/>
          </w:tcPr>
          <w:p w14:paraId="686731E9" w14:textId="77777777" w:rsidR="00577956" w:rsidRPr="003A7823" w:rsidRDefault="00577956" w:rsidP="0084545A">
            <w:pPr>
              <w:spacing w:after="0" w:line="240" w:lineRule="auto"/>
              <w:jc w:val="center"/>
              <w:rPr>
                <w:rFonts w:asciiTheme="majorBidi" w:eastAsia="Times New Roman" w:hAnsiTheme="majorBidi" w:cstheme="majorBidi"/>
                <w:sz w:val="24"/>
                <w:szCs w:val="24"/>
                <w:lang w:val="en-GB" w:eastAsia="en-GB"/>
              </w:rPr>
            </w:pPr>
          </w:p>
        </w:tc>
        <w:tc>
          <w:tcPr>
            <w:tcW w:w="645" w:type="pct"/>
            <w:vAlign w:val="center"/>
            <w:hideMark/>
          </w:tcPr>
          <w:p w14:paraId="59F2B2AD" w14:textId="77777777" w:rsidR="00577956" w:rsidRPr="003A7823" w:rsidRDefault="00577956" w:rsidP="0084545A">
            <w:pPr>
              <w:spacing w:after="0" w:line="240" w:lineRule="auto"/>
              <w:jc w:val="center"/>
              <w:rPr>
                <w:rFonts w:asciiTheme="majorBidi" w:eastAsia="Times New Roman" w:hAnsiTheme="majorBidi" w:cstheme="majorBidi"/>
                <w:sz w:val="24"/>
                <w:szCs w:val="24"/>
                <w:lang w:val="en-GB" w:eastAsia="en-GB"/>
              </w:rPr>
            </w:pPr>
            <w:r w:rsidRPr="003A7823">
              <w:rPr>
                <w:rFonts w:asciiTheme="majorBidi" w:eastAsia="Times New Roman" w:hAnsiTheme="majorBidi" w:cstheme="majorBidi"/>
                <w:sz w:val="24"/>
                <w:szCs w:val="24"/>
                <w:lang w:val="en-GB" w:eastAsia="en-GB"/>
              </w:rPr>
              <w:t>0.019</w:t>
            </w:r>
          </w:p>
        </w:tc>
      </w:tr>
      <w:tr w:rsidR="00577956" w:rsidRPr="003A7823" w14:paraId="6D0C81C7" w14:textId="77777777" w:rsidTr="00A75F40">
        <w:trPr>
          <w:tblCellSpacing w:w="15" w:type="dxa"/>
        </w:trPr>
        <w:tc>
          <w:tcPr>
            <w:tcW w:w="2190" w:type="pct"/>
            <w:vAlign w:val="center"/>
            <w:hideMark/>
          </w:tcPr>
          <w:p w14:paraId="560E90CC" w14:textId="77777777" w:rsidR="00577956" w:rsidRPr="003A7823" w:rsidRDefault="00577956" w:rsidP="00832802">
            <w:pPr>
              <w:spacing w:after="0" w:line="240" w:lineRule="auto"/>
              <w:ind w:left="220"/>
              <w:jc w:val="left"/>
              <w:rPr>
                <w:rFonts w:asciiTheme="majorBidi" w:eastAsia="Times New Roman" w:hAnsiTheme="majorBidi" w:cstheme="majorBidi"/>
                <w:sz w:val="24"/>
                <w:szCs w:val="24"/>
                <w:lang w:val="en-GB" w:eastAsia="en-GB"/>
              </w:rPr>
            </w:pPr>
            <w:r w:rsidRPr="003A7823">
              <w:rPr>
                <w:rFonts w:asciiTheme="majorBidi" w:eastAsia="Times New Roman" w:hAnsiTheme="majorBidi" w:cstheme="majorBidi"/>
                <w:sz w:val="24"/>
                <w:szCs w:val="24"/>
                <w:lang w:val="en-GB" w:eastAsia="en-GB"/>
              </w:rPr>
              <w:t>&lt;7 g/dL</w:t>
            </w:r>
          </w:p>
        </w:tc>
        <w:tc>
          <w:tcPr>
            <w:tcW w:w="863" w:type="pct"/>
            <w:vAlign w:val="center"/>
            <w:hideMark/>
          </w:tcPr>
          <w:p w14:paraId="07D5BCDA" w14:textId="77777777" w:rsidR="00577956" w:rsidRPr="003A7823" w:rsidRDefault="00577956" w:rsidP="0084545A">
            <w:pPr>
              <w:spacing w:after="0" w:line="240" w:lineRule="auto"/>
              <w:jc w:val="center"/>
              <w:rPr>
                <w:rFonts w:asciiTheme="majorBidi" w:eastAsia="Times New Roman" w:hAnsiTheme="majorBidi" w:cstheme="majorBidi"/>
                <w:sz w:val="24"/>
                <w:szCs w:val="24"/>
                <w:lang w:val="en-GB" w:eastAsia="en-GB"/>
              </w:rPr>
            </w:pPr>
            <w:r w:rsidRPr="003A7823">
              <w:rPr>
                <w:rFonts w:asciiTheme="majorBidi" w:eastAsia="Times New Roman" w:hAnsiTheme="majorBidi" w:cstheme="majorBidi"/>
                <w:sz w:val="24"/>
                <w:szCs w:val="24"/>
                <w:lang w:val="en-GB" w:eastAsia="en-GB"/>
              </w:rPr>
              <w:t>3 (1.3%)</w:t>
            </w:r>
          </w:p>
        </w:tc>
        <w:tc>
          <w:tcPr>
            <w:tcW w:w="1219" w:type="pct"/>
            <w:vAlign w:val="center"/>
            <w:hideMark/>
          </w:tcPr>
          <w:p w14:paraId="2DBAA966" w14:textId="77777777" w:rsidR="00577956" w:rsidRPr="003A7823" w:rsidRDefault="00577956" w:rsidP="0084545A">
            <w:pPr>
              <w:spacing w:after="0" w:line="240" w:lineRule="auto"/>
              <w:jc w:val="center"/>
              <w:rPr>
                <w:rFonts w:asciiTheme="majorBidi" w:eastAsia="Times New Roman" w:hAnsiTheme="majorBidi" w:cstheme="majorBidi"/>
                <w:sz w:val="24"/>
                <w:szCs w:val="24"/>
                <w:lang w:val="en-GB" w:eastAsia="en-GB"/>
              </w:rPr>
            </w:pPr>
            <w:r w:rsidRPr="003A7823">
              <w:rPr>
                <w:rFonts w:asciiTheme="majorBidi" w:eastAsia="Times New Roman" w:hAnsiTheme="majorBidi" w:cstheme="majorBidi"/>
                <w:sz w:val="24"/>
                <w:szCs w:val="24"/>
                <w:lang w:val="en-GB" w:eastAsia="en-GB"/>
              </w:rPr>
              <w:t>1 (1.8%)</w:t>
            </w:r>
          </w:p>
        </w:tc>
        <w:tc>
          <w:tcPr>
            <w:tcW w:w="645" w:type="pct"/>
            <w:vAlign w:val="center"/>
            <w:hideMark/>
          </w:tcPr>
          <w:p w14:paraId="6D017C5A" w14:textId="77777777" w:rsidR="00577956" w:rsidRPr="003A7823" w:rsidRDefault="00577956" w:rsidP="0084545A">
            <w:pPr>
              <w:spacing w:after="0" w:line="240" w:lineRule="auto"/>
              <w:jc w:val="center"/>
              <w:rPr>
                <w:rFonts w:asciiTheme="majorBidi" w:eastAsia="Times New Roman" w:hAnsiTheme="majorBidi" w:cstheme="majorBidi"/>
                <w:sz w:val="24"/>
                <w:szCs w:val="24"/>
                <w:lang w:val="en-GB" w:eastAsia="en-GB"/>
              </w:rPr>
            </w:pPr>
          </w:p>
        </w:tc>
      </w:tr>
      <w:tr w:rsidR="00577956" w:rsidRPr="003A7823" w14:paraId="1E32D5C5" w14:textId="77777777" w:rsidTr="00A75F40">
        <w:trPr>
          <w:tblCellSpacing w:w="15" w:type="dxa"/>
        </w:trPr>
        <w:tc>
          <w:tcPr>
            <w:tcW w:w="2190" w:type="pct"/>
            <w:vAlign w:val="center"/>
            <w:hideMark/>
          </w:tcPr>
          <w:p w14:paraId="13DB9D84" w14:textId="77777777" w:rsidR="00577956" w:rsidRPr="003A7823" w:rsidRDefault="00577956" w:rsidP="00832802">
            <w:pPr>
              <w:spacing w:after="0" w:line="240" w:lineRule="auto"/>
              <w:ind w:left="220"/>
              <w:jc w:val="left"/>
              <w:rPr>
                <w:rFonts w:asciiTheme="majorBidi" w:eastAsia="Times New Roman" w:hAnsiTheme="majorBidi" w:cstheme="majorBidi"/>
                <w:sz w:val="24"/>
                <w:szCs w:val="24"/>
                <w:lang w:val="en-GB" w:eastAsia="en-GB"/>
              </w:rPr>
            </w:pPr>
            <w:r w:rsidRPr="003A7823">
              <w:rPr>
                <w:rFonts w:asciiTheme="majorBidi" w:eastAsia="Times New Roman" w:hAnsiTheme="majorBidi" w:cstheme="majorBidi"/>
                <w:sz w:val="24"/>
                <w:szCs w:val="24"/>
                <w:lang w:val="en-GB" w:eastAsia="en-GB"/>
              </w:rPr>
              <w:t>7–9 g/dL</w:t>
            </w:r>
          </w:p>
        </w:tc>
        <w:tc>
          <w:tcPr>
            <w:tcW w:w="863" w:type="pct"/>
            <w:vAlign w:val="center"/>
            <w:hideMark/>
          </w:tcPr>
          <w:p w14:paraId="6B368BEB" w14:textId="77777777" w:rsidR="00577956" w:rsidRPr="003A7823" w:rsidRDefault="00577956" w:rsidP="0084545A">
            <w:pPr>
              <w:spacing w:after="0" w:line="240" w:lineRule="auto"/>
              <w:jc w:val="center"/>
              <w:rPr>
                <w:rFonts w:asciiTheme="majorBidi" w:eastAsia="Times New Roman" w:hAnsiTheme="majorBidi" w:cstheme="majorBidi"/>
                <w:sz w:val="24"/>
                <w:szCs w:val="24"/>
                <w:lang w:val="en-GB" w:eastAsia="en-GB"/>
              </w:rPr>
            </w:pPr>
            <w:r w:rsidRPr="003A7823">
              <w:rPr>
                <w:rFonts w:asciiTheme="majorBidi" w:eastAsia="Times New Roman" w:hAnsiTheme="majorBidi" w:cstheme="majorBidi"/>
                <w:sz w:val="24"/>
                <w:szCs w:val="24"/>
                <w:lang w:val="en-GB" w:eastAsia="en-GB"/>
              </w:rPr>
              <w:t>7 (3.0%)</w:t>
            </w:r>
          </w:p>
        </w:tc>
        <w:tc>
          <w:tcPr>
            <w:tcW w:w="1219" w:type="pct"/>
            <w:vAlign w:val="center"/>
            <w:hideMark/>
          </w:tcPr>
          <w:p w14:paraId="26A2B4B4" w14:textId="77777777" w:rsidR="00577956" w:rsidRPr="003A7823" w:rsidRDefault="00577956" w:rsidP="0084545A">
            <w:pPr>
              <w:spacing w:after="0" w:line="240" w:lineRule="auto"/>
              <w:jc w:val="center"/>
              <w:rPr>
                <w:rFonts w:asciiTheme="majorBidi" w:eastAsia="Times New Roman" w:hAnsiTheme="majorBidi" w:cstheme="majorBidi"/>
                <w:sz w:val="24"/>
                <w:szCs w:val="24"/>
                <w:lang w:val="en-GB" w:eastAsia="en-GB"/>
              </w:rPr>
            </w:pPr>
            <w:r w:rsidRPr="003A7823">
              <w:rPr>
                <w:rFonts w:asciiTheme="majorBidi" w:eastAsia="Times New Roman" w:hAnsiTheme="majorBidi" w:cstheme="majorBidi"/>
                <w:sz w:val="24"/>
                <w:szCs w:val="24"/>
                <w:lang w:val="en-GB" w:eastAsia="en-GB"/>
              </w:rPr>
              <w:t>6 (11%)</w:t>
            </w:r>
          </w:p>
        </w:tc>
        <w:tc>
          <w:tcPr>
            <w:tcW w:w="645" w:type="pct"/>
            <w:vAlign w:val="center"/>
            <w:hideMark/>
          </w:tcPr>
          <w:p w14:paraId="4AFB1A75" w14:textId="77777777" w:rsidR="00577956" w:rsidRPr="003A7823" w:rsidRDefault="00577956" w:rsidP="0084545A">
            <w:pPr>
              <w:spacing w:after="0" w:line="240" w:lineRule="auto"/>
              <w:jc w:val="center"/>
              <w:rPr>
                <w:rFonts w:asciiTheme="majorBidi" w:eastAsia="Times New Roman" w:hAnsiTheme="majorBidi" w:cstheme="majorBidi"/>
                <w:sz w:val="24"/>
                <w:szCs w:val="24"/>
                <w:lang w:val="en-GB" w:eastAsia="en-GB"/>
              </w:rPr>
            </w:pPr>
          </w:p>
        </w:tc>
      </w:tr>
      <w:tr w:rsidR="00577956" w:rsidRPr="003A7823" w14:paraId="31C221B2" w14:textId="77777777" w:rsidTr="00A75F40">
        <w:trPr>
          <w:tblCellSpacing w:w="15" w:type="dxa"/>
        </w:trPr>
        <w:tc>
          <w:tcPr>
            <w:tcW w:w="2190" w:type="pct"/>
            <w:vAlign w:val="center"/>
            <w:hideMark/>
          </w:tcPr>
          <w:p w14:paraId="1F3FA330" w14:textId="77777777" w:rsidR="00577956" w:rsidRPr="003A7823" w:rsidRDefault="00577956" w:rsidP="00832802">
            <w:pPr>
              <w:spacing w:after="0" w:line="240" w:lineRule="auto"/>
              <w:ind w:left="220"/>
              <w:jc w:val="left"/>
              <w:rPr>
                <w:rFonts w:asciiTheme="majorBidi" w:eastAsia="Times New Roman" w:hAnsiTheme="majorBidi" w:cstheme="majorBidi"/>
                <w:sz w:val="24"/>
                <w:szCs w:val="24"/>
                <w:lang w:val="en-GB" w:eastAsia="en-GB"/>
              </w:rPr>
            </w:pPr>
            <w:r w:rsidRPr="003A7823">
              <w:rPr>
                <w:rFonts w:asciiTheme="majorBidi" w:eastAsia="Times New Roman" w:hAnsiTheme="majorBidi" w:cstheme="majorBidi"/>
                <w:sz w:val="24"/>
                <w:szCs w:val="24"/>
                <w:lang w:val="en-GB" w:eastAsia="en-GB"/>
              </w:rPr>
              <w:t>10–11 g/dL</w:t>
            </w:r>
          </w:p>
        </w:tc>
        <w:tc>
          <w:tcPr>
            <w:tcW w:w="863" w:type="pct"/>
            <w:vAlign w:val="center"/>
            <w:hideMark/>
          </w:tcPr>
          <w:p w14:paraId="676419E3" w14:textId="77777777" w:rsidR="00577956" w:rsidRPr="003A7823" w:rsidRDefault="00577956" w:rsidP="0084545A">
            <w:pPr>
              <w:spacing w:after="0" w:line="240" w:lineRule="auto"/>
              <w:jc w:val="center"/>
              <w:rPr>
                <w:rFonts w:asciiTheme="majorBidi" w:eastAsia="Times New Roman" w:hAnsiTheme="majorBidi" w:cstheme="majorBidi"/>
                <w:sz w:val="24"/>
                <w:szCs w:val="24"/>
                <w:lang w:val="en-GB" w:eastAsia="en-GB"/>
              </w:rPr>
            </w:pPr>
            <w:r w:rsidRPr="003A7823">
              <w:rPr>
                <w:rFonts w:asciiTheme="majorBidi" w:eastAsia="Times New Roman" w:hAnsiTheme="majorBidi" w:cstheme="majorBidi"/>
                <w:sz w:val="24"/>
                <w:szCs w:val="24"/>
                <w:lang w:val="en-GB" w:eastAsia="en-GB"/>
              </w:rPr>
              <w:t>40 (17%)</w:t>
            </w:r>
          </w:p>
        </w:tc>
        <w:tc>
          <w:tcPr>
            <w:tcW w:w="1219" w:type="pct"/>
            <w:vAlign w:val="center"/>
            <w:hideMark/>
          </w:tcPr>
          <w:p w14:paraId="0642152D" w14:textId="77777777" w:rsidR="00577956" w:rsidRPr="003A7823" w:rsidRDefault="00577956" w:rsidP="0084545A">
            <w:pPr>
              <w:spacing w:after="0" w:line="240" w:lineRule="auto"/>
              <w:jc w:val="center"/>
              <w:rPr>
                <w:rFonts w:asciiTheme="majorBidi" w:eastAsia="Times New Roman" w:hAnsiTheme="majorBidi" w:cstheme="majorBidi"/>
                <w:sz w:val="24"/>
                <w:szCs w:val="24"/>
                <w:lang w:val="en-GB" w:eastAsia="en-GB"/>
              </w:rPr>
            </w:pPr>
            <w:r w:rsidRPr="003A7823">
              <w:rPr>
                <w:rFonts w:asciiTheme="majorBidi" w:eastAsia="Times New Roman" w:hAnsiTheme="majorBidi" w:cstheme="majorBidi"/>
                <w:sz w:val="24"/>
                <w:szCs w:val="24"/>
                <w:lang w:val="en-GB" w:eastAsia="en-GB"/>
              </w:rPr>
              <w:t>15 (26%)</w:t>
            </w:r>
          </w:p>
        </w:tc>
        <w:tc>
          <w:tcPr>
            <w:tcW w:w="645" w:type="pct"/>
            <w:vAlign w:val="center"/>
            <w:hideMark/>
          </w:tcPr>
          <w:p w14:paraId="30330E8E" w14:textId="77777777" w:rsidR="00577956" w:rsidRPr="003A7823" w:rsidRDefault="00577956" w:rsidP="0084545A">
            <w:pPr>
              <w:spacing w:after="0" w:line="240" w:lineRule="auto"/>
              <w:jc w:val="center"/>
              <w:rPr>
                <w:rFonts w:asciiTheme="majorBidi" w:eastAsia="Times New Roman" w:hAnsiTheme="majorBidi" w:cstheme="majorBidi"/>
                <w:sz w:val="24"/>
                <w:szCs w:val="24"/>
                <w:lang w:val="en-GB" w:eastAsia="en-GB"/>
              </w:rPr>
            </w:pPr>
          </w:p>
        </w:tc>
      </w:tr>
      <w:tr w:rsidR="00577956" w:rsidRPr="003A7823" w14:paraId="5261EFF0" w14:textId="77777777" w:rsidTr="00A75F40">
        <w:trPr>
          <w:tblCellSpacing w:w="15" w:type="dxa"/>
        </w:trPr>
        <w:tc>
          <w:tcPr>
            <w:tcW w:w="2190" w:type="pct"/>
            <w:tcBorders>
              <w:bottom w:val="single" w:sz="4" w:space="0" w:color="auto"/>
            </w:tcBorders>
            <w:vAlign w:val="center"/>
            <w:hideMark/>
          </w:tcPr>
          <w:p w14:paraId="7F9387C5" w14:textId="77777777" w:rsidR="00577956" w:rsidRPr="003A7823" w:rsidRDefault="00577956" w:rsidP="00832802">
            <w:pPr>
              <w:spacing w:after="0" w:line="240" w:lineRule="auto"/>
              <w:ind w:left="220"/>
              <w:jc w:val="left"/>
              <w:rPr>
                <w:rFonts w:asciiTheme="majorBidi" w:eastAsia="Times New Roman" w:hAnsiTheme="majorBidi" w:cstheme="majorBidi"/>
                <w:sz w:val="24"/>
                <w:szCs w:val="24"/>
                <w:lang w:val="en-GB" w:eastAsia="en-GB"/>
              </w:rPr>
            </w:pPr>
            <w:r w:rsidRPr="003A7823">
              <w:rPr>
                <w:rFonts w:asciiTheme="majorBidi" w:eastAsia="Times New Roman" w:hAnsiTheme="majorBidi" w:cstheme="majorBidi"/>
                <w:sz w:val="24"/>
                <w:szCs w:val="24"/>
                <w:lang w:val="en-GB" w:eastAsia="en-GB"/>
              </w:rPr>
              <w:t>&gt;11 g/dL</w:t>
            </w:r>
          </w:p>
        </w:tc>
        <w:tc>
          <w:tcPr>
            <w:tcW w:w="863" w:type="pct"/>
            <w:tcBorders>
              <w:bottom w:val="single" w:sz="4" w:space="0" w:color="auto"/>
            </w:tcBorders>
            <w:vAlign w:val="center"/>
            <w:hideMark/>
          </w:tcPr>
          <w:p w14:paraId="59CC962A" w14:textId="77777777" w:rsidR="00577956" w:rsidRPr="003A7823" w:rsidRDefault="00577956" w:rsidP="0084545A">
            <w:pPr>
              <w:spacing w:after="0" w:line="240" w:lineRule="auto"/>
              <w:jc w:val="center"/>
              <w:rPr>
                <w:rFonts w:asciiTheme="majorBidi" w:eastAsia="Times New Roman" w:hAnsiTheme="majorBidi" w:cstheme="majorBidi"/>
                <w:sz w:val="24"/>
                <w:szCs w:val="24"/>
                <w:lang w:val="en-GB" w:eastAsia="en-GB"/>
              </w:rPr>
            </w:pPr>
            <w:r w:rsidRPr="003A7823">
              <w:rPr>
                <w:rFonts w:asciiTheme="majorBidi" w:eastAsia="Times New Roman" w:hAnsiTheme="majorBidi" w:cstheme="majorBidi"/>
                <w:sz w:val="24"/>
                <w:szCs w:val="24"/>
                <w:lang w:val="en-GB" w:eastAsia="en-GB"/>
              </w:rPr>
              <w:t>181 (78%)</w:t>
            </w:r>
          </w:p>
        </w:tc>
        <w:tc>
          <w:tcPr>
            <w:tcW w:w="1219" w:type="pct"/>
            <w:tcBorders>
              <w:bottom w:val="single" w:sz="4" w:space="0" w:color="auto"/>
            </w:tcBorders>
            <w:vAlign w:val="center"/>
            <w:hideMark/>
          </w:tcPr>
          <w:p w14:paraId="18A99E01" w14:textId="77777777" w:rsidR="00577956" w:rsidRPr="003A7823" w:rsidRDefault="00577956" w:rsidP="0084545A">
            <w:pPr>
              <w:spacing w:after="0" w:line="240" w:lineRule="auto"/>
              <w:jc w:val="center"/>
              <w:rPr>
                <w:rFonts w:asciiTheme="majorBidi" w:eastAsia="Times New Roman" w:hAnsiTheme="majorBidi" w:cstheme="majorBidi"/>
                <w:sz w:val="24"/>
                <w:szCs w:val="24"/>
                <w:lang w:val="en-GB" w:eastAsia="en-GB"/>
              </w:rPr>
            </w:pPr>
            <w:r w:rsidRPr="003A7823">
              <w:rPr>
                <w:rFonts w:asciiTheme="majorBidi" w:eastAsia="Times New Roman" w:hAnsiTheme="majorBidi" w:cstheme="majorBidi"/>
                <w:sz w:val="24"/>
                <w:szCs w:val="24"/>
                <w:lang w:val="en-GB" w:eastAsia="en-GB"/>
              </w:rPr>
              <w:t>35 (61%)</w:t>
            </w:r>
          </w:p>
        </w:tc>
        <w:tc>
          <w:tcPr>
            <w:tcW w:w="645" w:type="pct"/>
            <w:tcBorders>
              <w:bottom w:val="single" w:sz="4" w:space="0" w:color="auto"/>
            </w:tcBorders>
            <w:vAlign w:val="center"/>
            <w:hideMark/>
          </w:tcPr>
          <w:p w14:paraId="3E1F508C" w14:textId="77777777" w:rsidR="00577956" w:rsidRPr="003A7823" w:rsidRDefault="00577956" w:rsidP="0084545A">
            <w:pPr>
              <w:spacing w:after="0" w:line="240" w:lineRule="auto"/>
              <w:jc w:val="center"/>
              <w:rPr>
                <w:rFonts w:asciiTheme="majorBidi" w:eastAsia="Times New Roman" w:hAnsiTheme="majorBidi" w:cstheme="majorBidi"/>
                <w:sz w:val="24"/>
                <w:szCs w:val="24"/>
                <w:lang w:val="en-GB" w:eastAsia="en-GB"/>
              </w:rPr>
            </w:pPr>
          </w:p>
        </w:tc>
      </w:tr>
      <w:tr w:rsidR="00A75F40" w:rsidRPr="003A7823" w14:paraId="238CB1A0" w14:textId="77777777" w:rsidTr="00A75F40">
        <w:trPr>
          <w:tblCellSpacing w:w="15" w:type="dxa"/>
        </w:trPr>
        <w:tc>
          <w:tcPr>
            <w:tcW w:w="2190" w:type="pct"/>
            <w:vAlign w:val="center"/>
          </w:tcPr>
          <w:p w14:paraId="22558BAD" w14:textId="77777777" w:rsidR="00A75F40" w:rsidRPr="003A7823" w:rsidRDefault="00A75F40" w:rsidP="00A75F40">
            <w:pPr>
              <w:spacing w:after="0" w:line="240" w:lineRule="auto"/>
              <w:ind w:left="220"/>
              <w:jc w:val="left"/>
              <w:rPr>
                <w:rFonts w:asciiTheme="majorBidi" w:eastAsia="Arial" w:hAnsiTheme="majorBidi" w:cstheme="majorBidi"/>
                <w:sz w:val="24"/>
                <w:szCs w:val="24"/>
              </w:rPr>
            </w:pPr>
            <w:r w:rsidRPr="003A7823">
              <w:rPr>
                <w:rFonts w:asciiTheme="majorBidi" w:eastAsia="Arial" w:hAnsiTheme="majorBidi" w:cstheme="majorBidi"/>
                <w:sz w:val="24"/>
                <w:szCs w:val="24"/>
                <w:vertAlign w:val="superscript"/>
              </w:rPr>
              <w:t>1</w:t>
            </w:r>
            <w:r w:rsidRPr="003A7823">
              <w:rPr>
                <w:rFonts w:asciiTheme="majorBidi" w:eastAsia="Arial" w:hAnsiTheme="majorBidi" w:cstheme="majorBidi"/>
                <w:sz w:val="24"/>
                <w:szCs w:val="24"/>
              </w:rPr>
              <w:t>n (%)</w:t>
            </w:r>
          </w:p>
          <w:p w14:paraId="72B80561" w14:textId="70525A0D" w:rsidR="00A75F40" w:rsidRPr="003A7823" w:rsidRDefault="00A75F40" w:rsidP="00A75F40">
            <w:pPr>
              <w:spacing w:after="0" w:line="240" w:lineRule="auto"/>
              <w:ind w:left="220"/>
              <w:jc w:val="left"/>
              <w:rPr>
                <w:rFonts w:asciiTheme="majorBidi" w:eastAsia="Times New Roman" w:hAnsiTheme="majorBidi" w:cstheme="majorBidi"/>
                <w:sz w:val="24"/>
                <w:szCs w:val="24"/>
                <w:lang w:val="en-GB" w:eastAsia="en-GB"/>
              </w:rPr>
            </w:pPr>
            <w:r w:rsidRPr="003A7823">
              <w:rPr>
                <w:rFonts w:asciiTheme="majorBidi" w:eastAsia="Arial" w:hAnsiTheme="majorBidi" w:cstheme="majorBidi"/>
                <w:sz w:val="24"/>
                <w:szCs w:val="24"/>
                <w:vertAlign w:val="superscript"/>
              </w:rPr>
              <w:t>2</w:t>
            </w:r>
            <w:r w:rsidRPr="003A7823">
              <w:rPr>
                <w:rFonts w:asciiTheme="majorBidi" w:eastAsia="Arial" w:hAnsiTheme="majorBidi" w:cstheme="majorBidi"/>
                <w:sz w:val="24"/>
                <w:szCs w:val="24"/>
              </w:rPr>
              <w:t>Pearson's Chi-squared test</w:t>
            </w:r>
          </w:p>
        </w:tc>
        <w:tc>
          <w:tcPr>
            <w:tcW w:w="863" w:type="pct"/>
            <w:vAlign w:val="center"/>
          </w:tcPr>
          <w:p w14:paraId="18B342C4" w14:textId="77777777" w:rsidR="00A75F40" w:rsidRPr="003A7823" w:rsidRDefault="00A75F40" w:rsidP="00A75F40">
            <w:pPr>
              <w:spacing w:after="0" w:line="240" w:lineRule="auto"/>
              <w:jc w:val="center"/>
              <w:rPr>
                <w:rFonts w:asciiTheme="majorBidi" w:eastAsia="Times New Roman" w:hAnsiTheme="majorBidi" w:cstheme="majorBidi"/>
                <w:sz w:val="24"/>
                <w:szCs w:val="24"/>
                <w:lang w:val="en-GB" w:eastAsia="en-GB"/>
              </w:rPr>
            </w:pPr>
          </w:p>
        </w:tc>
        <w:tc>
          <w:tcPr>
            <w:tcW w:w="1219" w:type="pct"/>
            <w:vAlign w:val="center"/>
          </w:tcPr>
          <w:p w14:paraId="30151BAA" w14:textId="77777777" w:rsidR="00A75F40" w:rsidRPr="003A7823" w:rsidRDefault="00A75F40" w:rsidP="00A75F40">
            <w:pPr>
              <w:spacing w:after="0" w:line="240" w:lineRule="auto"/>
              <w:jc w:val="center"/>
              <w:rPr>
                <w:rFonts w:asciiTheme="majorBidi" w:eastAsia="Times New Roman" w:hAnsiTheme="majorBidi" w:cstheme="majorBidi"/>
                <w:sz w:val="24"/>
                <w:szCs w:val="24"/>
                <w:lang w:val="en-GB" w:eastAsia="en-GB"/>
              </w:rPr>
            </w:pPr>
          </w:p>
        </w:tc>
        <w:tc>
          <w:tcPr>
            <w:tcW w:w="645" w:type="pct"/>
            <w:vAlign w:val="center"/>
          </w:tcPr>
          <w:p w14:paraId="34D32705" w14:textId="77777777" w:rsidR="00A75F40" w:rsidRPr="003A7823" w:rsidRDefault="00A75F40" w:rsidP="00A75F40">
            <w:pPr>
              <w:spacing w:after="0" w:line="240" w:lineRule="auto"/>
              <w:jc w:val="center"/>
              <w:rPr>
                <w:rFonts w:asciiTheme="majorBidi" w:eastAsia="Times New Roman" w:hAnsiTheme="majorBidi" w:cstheme="majorBidi"/>
                <w:sz w:val="24"/>
                <w:szCs w:val="24"/>
                <w:lang w:val="en-GB" w:eastAsia="en-GB"/>
              </w:rPr>
            </w:pPr>
          </w:p>
        </w:tc>
      </w:tr>
    </w:tbl>
    <w:p w14:paraId="74444FEA" w14:textId="77777777" w:rsidR="00577956" w:rsidRPr="003A7823" w:rsidRDefault="00577956" w:rsidP="00726146">
      <w:pPr>
        <w:spacing w:line="240" w:lineRule="auto"/>
        <w:rPr>
          <w:rFonts w:asciiTheme="majorBidi" w:hAnsiTheme="majorBidi" w:cstheme="majorBidi"/>
          <w:b/>
          <w:bCs/>
          <w:color w:val="00B050"/>
          <w:sz w:val="24"/>
          <w:szCs w:val="24"/>
        </w:rPr>
      </w:pPr>
    </w:p>
    <w:p w14:paraId="45EF16C4" w14:textId="77777777" w:rsidR="006A5256" w:rsidRPr="003A7823" w:rsidRDefault="006A5256" w:rsidP="00380189">
      <w:pPr>
        <w:spacing w:line="360" w:lineRule="auto"/>
        <w:rPr>
          <w:rFonts w:asciiTheme="majorBidi" w:hAnsiTheme="majorBidi" w:cstheme="majorBidi"/>
          <w:b/>
          <w:bCs/>
          <w:sz w:val="24"/>
          <w:szCs w:val="24"/>
        </w:rPr>
      </w:pPr>
    </w:p>
    <w:p w14:paraId="66F9C04F" w14:textId="26AECD2E" w:rsidR="00EB6AC3" w:rsidRPr="003A7823" w:rsidRDefault="0023618B" w:rsidP="00726146">
      <w:pPr>
        <w:spacing w:line="240" w:lineRule="auto"/>
        <w:rPr>
          <w:rFonts w:asciiTheme="majorBidi" w:hAnsiTheme="majorBidi" w:cstheme="majorBidi"/>
          <w:b/>
          <w:bCs/>
          <w:sz w:val="24"/>
          <w:szCs w:val="24"/>
        </w:rPr>
      </w:pPr>
      <w:r w:rsidRPr="003A7823">
        <w:rPr>
          <w:rFonts w:asciiTheme="majorBidi" w:hAnsiTheme="majorBidi" w:cstheme="majorBidi"/>
          <w:b/>
          <w:bCs/>
          <w:sz w:val="24"/>
          <w:szCs w:val="24"/>
        </w:rPr>
        <w:t>Table</w:t>
      </w:r>
      <w:r w:rsidR="00DE671A" w:rsidRPr="003A7823">
        <w:rPr>
          <w:rFonts w:asciiTheme="majorBidi" w:hAnsiTheme="majorBidi" w:cstheme="majorBidi"/>
          <w:b/>
          <w:bCs/>
          <w:sz w:val="24"/>
          <w:szCs w:val="24"/>
        </w:rPr>
        <w:t xml:space="preserve"> S</w:t>
      </w:r>
      <w:r w:rsidRPr="003A7823">
        <w:rPr>
          <w:rFonts w:asciiTheme="majorBidi" w:hAnsiTheme="majorBidi" w:cstheme="majorBidi"/>
          <w:b/>
          <w:bCs/>
          <w:sz w:val="24"/>
          <w:szCs w:val="24"/>
        </w:rPr>
        <w:t xml:space="preserve"> </w:t>
      </w:r>
      <w:r w:rsidR="006B0646" w:rsidRPr="003A7823">
        <w:rPr>
          <w:rFonts w:asciiTheme="majorBidi" w:hAnsiTheme="majorBidi" w:cstheme="majorBidi"/>
          <w:b/>
          <w:bCs/>
          <w:sz w:val="24"/>
          <w:szCs w:val="24"/>
        </w:rPr>
        <w:t>2</w:t>
      </w:r>
      <w:r w:rsidR="00DE671A" w:rsidRPr="003A7823">
        <w:rPr>
          <w:rFonts w:asciiTheme="majorBidi" w:hAnsiTheme="majorBidi" w:cstheme="majorBidi"/>
          <w:b/>
          <w:bCs/>
          <w:sz w:val="24"/>
          <w:szCs w:val="24"/>
        </w:rPr>
        <w:t>A</w:t>
      </w:r>
      <w:r w:rsidRPr="003A7823">
        <w:rPr>
          <w:rFonts w:asciiTheme="majorBidi" w:hAnsiTheme="majorBidi" w:cstheme="majorBidi"/>
          <w:b/>
          <w:bCs/>
          <w:sz w:val="24"/>
          <w:szCs w:val="24"/>
        </w:rPr>
        <w:t>. Multivariate Analysis of Neonatal Mortality among Inborn and Outborn Neonates at the MSF-supported Al Salam MOH Hospital, Khamir, Yemen, 2023 (N = 744)</w:t>
      </w:r>
    </w:p>
    <w:tbl>
      <w:tblPr>
        <w:tblW w:w="5000" w:type="pct"/>
        <w:jc w:val="center"/>
        <w:tblLook w:val="0420" w:firstRow="1" w:lastRow="0" w:firstColumn="0" w:lastColumn="0" w:noHBand="0" w:noVBand="1"/>
      </w:tblPr>
      <w:tblGrid>
        <w:gridCol w:w="4192"/>
        <w:gridCol w:w="1112"/>
        <w:gridCol w:w="1841"/>
        <w:gridCol w:w="1925"/>
      </w:tblGrid>
      <w:tr w:rsidR="0023618B" w:rsidRPr="003A7823" w14:paraId="39FA59FD" w14:textId="77777777" w:rsidTr="3827F786">
        <w:trPr>
          <w:tblHeader/>
          <w:jc w:val="center"/>
        </w:trPr>
        <w:tc>
          <w:tcPr>
            <w:tcW w:w="2311" w:type="pct"/>
            <w:tcBorders>
              <w:top w:val="single" w:sz="8" w:space="0" w:color="000000" w:themeColor="text1"/>
              <w:left w:val="none" w:sz="0" w:space="0" w:color="000000" w:themeColor="text1"/>
              <w:bottom w:val="single" w:sz="8"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47164600" w14:textId="77777777" w:rsidR="00041800" w:rsidRPr="003A7823" w:rsidRDefault="00041800" w:rsidP="00726146">
            <w:pPr>
              <w:pStyle w:val="NoSpacing"/>
              <w:rPr>
                <w:rFonts w:asciiTheme="majorBidi" w:hAnsiTheme="majorBidi" w:cstheme="majorBidi"/>
                <w:b/>
                <w:bCs/>
                <w:sz w:val="24"/>
                <w:szCs w:val="24"/>
              </w:rPr>
            </w:pPr>
            <w:r w:rsidRPr="003A7823">
              <w:rPr>
                <w:rFonts w:asciiTheme="majorBidi" w:hAnsiTheme="majorBidi" w:cstheme="majorBidi"/>
                <w:b/>
                <w:bCs/>
                <w:sz w:val="24"/>
                <w:szCs w:val="24"/>
                <w:lang w:val="en-US"/>
              </w:rPr>
              <w:t>Characteristic</w:t>
            </w:r>
          </w:p>
        </w:tc>
        <w:tc>
          <w:tcPr>
            <w:tcW w:w="613" w:type="pct"/>
            <w:tcBorders>
              <w:top w:val="single" w:sz="8" w:space="0" w:color="000000" w:themeColor="text1"/>
              <w:left w:val="none" w:sz="0" w:space="0" w:color="000000" w:themeColor="text1"/>
              <w:bottom w:val="single" w:sz="8"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3C88478A" w14:textId="3274AAA9" w:rsidR="00041800" w:rsidRPr="003A7823" w:rsidRDefault="51ABD37E" w:rsidP="00726146">
            <w:pPr>
              <w:pStyle w:val="NoSpacing"/>
              <w:rPr>
                <w:rFonts w:asciiTheme="majorBidi" w:hAnsiTheme="majorBidi" w:cstheme="majorBidi"/>
                <w:b/>
                <w:bCs/>
                <w:sz w:val="24"/>
                <w:szCs w:val="24"/>
              </w:rPr>
            </w:pPr>
            <w:proofErr w:type="spellStart"/>
            <w:r w:rsidRPr="003A7823">
              <w:rPr>
                <w:rFonts w:asciiTheme="majorBidi" w:hAnsiTheme="majorBidi" w:cstheme="majorBidi"/>
                <w:b/>
                <w:bCs/>
                <w:sz w:val="24"/>
                <w:szCs w:val="24"/>
                <w:lang w:val="en-US"/>
              </w:rPr>
              <w:t>a</w:t>
            </w:r>
            <w:r w:rsidR="59C08D8E" w:rsidRPr="003A7823">
              <w:rPr>
                <w:rFonts w:asciiTheme="majorBidi" w:hAnsiTheme="majorBidi" w:cstheme="majorBidi"/>
                <w:b/>
                <w:bCs/>
                <w:sz w:val="24"/>
                <w:szCs w:val="24"/>
                <w:lang w:val="en-US"/>
              </w:rPr>
              <w:t>OR</w:t>
            </w:r>
            <w:proofErr w:type="spellEnd"/>
          </w:p>
        </w:tc>
        <w:tc>
          <w:tcPr>
            <w:tcW w:w="1015" w:type="pct"/>
            <w:tcBorders>
              <w:top w:val="single" w:sz="8" w:space="0" w:color="000000" w:themeColor="text1"/>
              <w:left w:val="none" w:sz="0" w:space="0" w:color="000000" w:themeColor="text1"/>
              <w:bottom w:val="single" w:sz="8"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532D554B" w14:textId="77777777" w:rsidR="00041800" w:rsidRPr="003A7823" w:rsidRDefault="00041800" w:rsidP="00726146">
            <w:pPr>
              <w:pStyle w:val="NoSpacing"/>
              <w:rPr>
                <w:rFonts w:asciiTheme="majorBidi" w:hAnsiTheme="majorBidi" w:cstheme="majorBidi"/>
                <w:b/>
                <w:bCs/>
                <w:sz w:val="24"/>
                <w:szCs w:val="24"/>
              </w:rPr>
            </w:pPr>
            <w:r w:rsidRPr="003A7823">
              <w:rPr>
                <w:rFonts w:asciiTheme="majorBidi" w:hAnsiTheme="majorBidi" w:cstheme="majorBidi"/>
                <w:b/>
                <w:bCs/>
                <w:sz w:val="24"/>
                <w:szCs w:val="24"/>
                <w:lang w:val="en-US"/>
              </w:rPr>
              <w:t>95% CI</w:t>
            </w:r>
          </w:p>
        </w:tc>
        <w:tc>
          <w:tcPr>
            <w:tcW w:w="1061" w:type="pct"/>
            <w:tcBorders>
              <w:top w:val="single" w:sz="8" w:space="0" w:color="000000" w:themeColor="text1"/>
              <w:left w:val="none" w:sz="0" w:space="0" w:color="000000" w:themeColor="text1"/>
              <w:bottom w:val="single" w:sz="8"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0D2E0820" w14:textId="77777777" w:rsidR="00041800" w:rsidRPr="003A7823" w:rsidRDefault="00041800" w:rsidP="00726146">
            <w:pPr>
              <w:pStyle w:val="NoSpacing"/>
              <w:rPr>
                <w:rFonts w:asciiTheme="majorBidi" w:hAnsiTheme="majorBidi" w:cstheme="majorBidi"/>
                <w:b/>
                <w:bCs/>
                <w:sz w:val="24"/>
                <w:szCs w:val="24"/>
              </w:rPr>
            </w:pPr>
            <w:r w:rsidRPr="003A7823">
              <w:rPr>
                <w:rFonts w:asciiTheme="majorBidi" w:hAnsiTheme="majorBidi" w:cstheme="majorBidi"/>
                <w:b/>
                <w:bCs/>
                <w:sz w:val="24"/>
                <w:szCs w:val="24"/>
                <w:lang w:val="en-US"/>
              </w:rPr>
              <w:t>p-value</w:t>
            </w:r>
          </w:p>
        </w:tc>
      </w:tr>
      <w:tr w:rsidR="0023618B" w:rsidRPr="003A7823" w14:paraId="1DA8C373" w14:textId="77777777" w:rsidTr="3827F786">
        <w:trPr>
          <w:jc w:val="center"/>
        </w:trPr>
        <w:tc>
          <w:tcPr>
            <w:tcW w:w="2311" w:type="pct"/>
            <w:tcBorders>
              <w:top w:val="single" w:sz="8"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545B18C0" w14:textId="69135BB2" w:rsidR="00041800" w:rsidRPr="003A7823" w:rsidRDefault="00041800" w:rsidP="00726146">
            <w:pPr>
              <w:pStyle w:val="NoSpacing"/>
              <w:rPr>
                <w:rFonts w:asciiTheme="majorBidi" w:hAnsiTheme="majorBidi" w:cstheme="majorBidi"/>
                <w:b/>
                <w:bCs/>
                <w:sz w:val="24"/>
                <w:szCs w:val="24"/>
              </w:rPr>
            </w:pPr>
            <w:r w:rsidRPr="003A7823">
              <w:rPr>
                <w:rFonts w:asciiTheme="majorBidi" w:hAnsiTheme="majorBidi" w:cstheme="majorBidi"/>
                <w:b/>
                <w:bCs/>
                <w:sz w:val="24"/>
                <w:szCs w:val="24"/>
                <w:lang w:val="en-US"/>
              </w:rPr>
              <w:t>Age cat</w:t>
            </w:r>
            <w:r w:rsidR="0033386D" w:rsidRPr="003A7823">
              <w:rPr>
                <w:rFonts w:asciiTheme="majorBidi" w:hAnsiTheme="majorBidi" w:cstheme="majorBidi"/>
                <w:b/>
                <w:bCs/>
                <w:sz w:val="24"/>
                <w:szCs w:val="24"/>
                <w:lang w:val="en-US"/>
              </w:rPr>
              <w:t>egory</w:t>
            </w:r>
          </w:p>
        </w:tc>
        <w:tc>
          <w:tcPr>
            <w:tcW w:w="613" w:type="pct"/>
            <w:tcBorders>
              <w:top w:val="single" w:sz="8"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45D14F6C" w14:textId="77777777" w:rsidR="00041800" w:rsidRPr="003A7823" w:rsidRDefault="00041800" w:rsidP="00726146">
            <w:pPr>
              <w:pStyle w:val="NoSpacing"/>
              <w:rPr>
                <w:rFonts w:asciiTheme="majorBidi" w:hAnsiTheme="majorBidi" w:cstheme="majorBidi"/>
                <w:sz w:val="24"/>
                <w:szCs w:val="24"/>
              </w:rPr>
            </w:pPr>
          </w:p>
        </w:tc>
        <w:tc>
          <w:tcPr>
            <w:tcW w:w="1015" w:type="pct"/>
            <w:tcBorders>
              <w:top w:val="single" w:sz="8"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09E0BBA1" w14:textId="77777777" w:rsidR="00041800" w:rsidRPr="003A7823" w:rsidRDefault="00041800" w:rsidP="00726146">
            <w:pPr>
              <w:pStyle w:val="NoSpacing"/>
              <w:rPr>
                <w:rFonts w:asciiTheme="majorBidi" w:hAnsiTheme="majorBidi" w:cstheme="majorBidi"/>
                <w:sz w:val="24"/>
                <w:szCs w:val="24"/>
              </w:rPr>
            </w:pPr>
          </w:p>
        </w:tc>
        <w:tc>
          <w:tcPr>
            <w:tcW w:w="1061" w:type="pct"/>
            <w:tcBorders>
              <w:top w:val="single" w:sz="8"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0D8AB75B" w14:textId="77777777" w:rsidR="00041800" w:rsidRPr="003A7823" w:rsidRDefault="00041800" w:rsidP="00726146">
            <w:pPr>
              <w:pStyle w:val="NoSpacing"/>
              <w:rPr>
                <w:rFonts w:asciiTheme="majorBidi" w:hAnsiTheme="majorBidi" w:cstheme="majorBidi"/>
                <w:sz w:val="24"/>
                <w:szCs w:val="24"/>
              </w:rPr>
            </w:pPr>
          </w:p>
        </w:tc>
      </w:tr>
      <w:tr w:rsidR="0023618B" w:rsidRPr="003A7823" w14:paraId="43D1D452" w14:textId="77777777" w:rsidTr="3827F786">
        <w:trPr>
          <w:jc w:val="center"/>
        </w:trPr>
        <w:tc>
          <w:tcPr>
            <w:tcW w:w="2311"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6E5EDEC1" w14:textId="77777777" w:rsidR="00041800" w:rsidRPr="003A7823" w:rsidRDefault="00041800" w:rsidP="00726146">
            <w:pPr>
              <w:pStyle w:val="NoSpacing"/>
              <w:ind w:left="180"/>
              <w:rPr>
                <w:rFonts w:asciiTheme="majorBidi" w:hAnsiTheme="majorBidi" w:cstheme="majorBidi"/>
                <w:sz w:val="24"/>
                <w:szCs w:val="24"/>
              </w:rPr>
            </w:pPr>
            <w:r w:rsidRPr="003A7823">
              <w:rPr>
                <w:rFonts w:asciiTheme="majorBidi" w:hAnsiTheme="majorBidi" w:cstheme="majorBidi"/>
                <w:sz w:val="24"/>
                <w:szCs w:val="24"/>
                <w:lang w:val="en-US"/>
              </w:rPr>
              <w:t>&lt;24 hours</w:t>
            </w:r>
          </w:p>
        </w:tc>
        <w:tc>
          <w:tcPr>
            <w:tcW w:w="613"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489472FF" w14:textId="77777777" w:rsidR="00041800" w:rsidRPr="003A7823" w:rsidRDefault="00041800" w:rsidP="00726146">
            <w:pPr>
              <w:pStyle w:val="NoSpacing"/>
              <w:rPr>
                <w:rFonts w:asciiTheme="majorBidi" w:hAnsiTheme="majorBidi" w:cstheme="majorBidi"/>
                <w:sz w:val="24"/>
                <w:szCs w:val="24"/>
              </w:rPr>
            </w:pPr>
            <w:r w:rsidRPr="003A7823">
              <w:rPr>
                <w:rFonts w:asciiTheme="majorBidi" w:hAnsiTheme="majorBidi" w:cstheme="majorBidi"/>
                <w:sz w:val="24"/>
                <w:szCs w:val="24"/>
                <w:lang w:val="en-US"/>
              </w:rPr>
              <w:t>—</w:t>
            </w:r>
          </w:p>
        </w:tc>
        <w:tc>
          <w:tcPr>
            <w:tcW w:w="1015"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020C753C" w14:textId="77777777" w:rsidR="00041800" w:rsidRPr="003A7823" w:rsidRDefault="00041800" w:rsidP="00726146">
            <w:pPr>
              <w:pStyle w:val="NoSpacing"/>
              <w:rPr>
                <w:rFonts w:asciiTheme="majorBidi" w:hAnsiTheme="majorBidi" w:cstheme="majorBidi"/>
                <w:sz w:val="24"/>
                <w:szCs w:val="24"/>
              </w:rPr>
            </w:pPr>
            <w:r w:rsidRPr="003A7823">
              <w:rPr>
                <w:rFonts w:asciiTheme="majorBidi" w:hAnsiTheme="majorBidi" w:cstheme="majorBidi"/>
                <w:sz w:val="24"/>
                <w:szCs w:val="24"/>
                <w:lang w:val="en-US"/>
              </w:rPr>
              <w:t>—</w:t>
            </w:r>
          </w:p>
        </w:tc>
        <w:tc>
          <w:tcPr>
            <w:tcW w:w="1061"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32FA350C" w14:textId="77777777" w:rsidR="00041800" w:rsidRPr="003A7823" w:rsidRDefault="00041800" w:rsidP="00726146">
            <w:pPr>
              <w:pStyle w:val="NoSpacing"/>
              <w:rPr>
                <w:rFonts w:asciiTheme="majorBidi" w:hAnsiTheme="majorBidi" w:cstheme="majorBidi"/>
                <w:sz w:val="24"/>
                <w:szCs w:val="24"/>
              </w:rPr>
            </w:pPr>
          </w:p>
        </w:tc>
      </w:tr>
      <w:tr w:rsidR="0023618B" w:rsidRPr="003A7823" w14:paraId="125AE895" w14:textId="77777777" w:rsidTr="3827F786">
        <w:trPr>
          <w:jc w:val="center"/>
        </w:trPr>
        <w:tc>
          <w:tcPr>
            <w:tcW w:w="2311"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63CB18CA" w14:textId="77777777" w:rsidR="00041800" w:rsidRPr="003A7823" w:rsidRDefault="00041800" w:rsidP="00726146">
            <w:pPr>
              <w:pStyle w:val="NoSpacing"/>
              <w:ind w:left="180"/>
              <w:rPr>
                <w:rFonts w:asciiTheme="majorBidi" w:hAnsiTheme="majorBidi" w:cstheme="majorBidi"/>
                <w:sz w:val="24"/>
                <w:szCs w:val="24"/>
              </w:rPr>
            </w:pPr>
            <w:r w:rsidRPr="003A7823">
              <w:rPr>
                <w:rFonts w:asciiTheme="majorBidi" w:hAnsiTheme="majorBidi" w:cstheme="majorBidi"/>
                <w:sz w:val="24"/>
                <w:szCs w:val="24"/>
                <w:lang w:val="en-US"/>
              </w:rPr>
              <w:lastRenderedPageBreak/>
              <w:t>1–7 days</w:t>
            </w:r>
          </w:p>
        </w:tc>
        <w:tc>
          <w:tcPr>
            <w:tcW w:w="613"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0182F6C5" w14:textId="77777777" w:rsidR="00041800" w:rsidRPr="003A7823" w:rsidRDefault="00041800" w:rsidP="00726146">
            <w:pPr>
              <w:pStyle w:val="NoSpacing"/>
              <w:rPr>
                <w:rFonts w:asciiTheme="majorBidi" w:hAnsiTheme="majorBidi" w:cstheme="majorBidi"/>
                <w:sz w:val="24"/>
                <w:szCs w:val="24"/>
              </w:rPr>
            </w:pPr>
            <w:r w:rsidRPr="003A7823">
              <w:rPr>
                <w:rFonts w:asciiTheme="majorBidi" w:hAnsiTheme="majorBidi" w:cstheme="majorBidi"/>
                <w:sz w:val="24"/>
                <w:szCs w:val="24"/>
                <w:lang w:val="en-US"/>
              </w:rPr>
              <w:t>1.14</w:t>
            </w:r>
          </w:p>
        </w:tc>
        <w:tc>
          <w:tcPr>
            <w:tcW w:w="1015"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1841A0EF" w14:textId="77777777" w:rsidR="00041800" w:rsidRPr="003A7823" w:rsidRDefault="00041800" w:rsidP="00726146">
            <w:pPr>
              <w:pStyle w:val="NoSpacing"/>
              <w:rPr>
                <w:rFonts w:asciiTheme="majorBidi" w:hAnsiTheme="majorBidi" w:cstheme="majorBidi"/>
                <w:sz w:val="24"/>
                <w:szCs w:val="24"/>
              </w:rPr>
            </w:pPr>
            <w:r w:rsidRPr="003A7823">
              <w:rPr>
                <w:rFonts w:asciiTheme="majorBidi" w:hAnsiTheme="majorBidi" w:cstheme="majorBidi"/>
                <w:sz w:val="24"/>
                <w:szCs w:val="24"/>
                <w:lang w:val="en-US"/>
              </w:rPr>
              <w:t>0.54, 2.38</w:t>
            </w:r>
          </w:p>
        </w:tc>
        <w:tc>
          <w:tcPr>
            <w:tcW w:w="1061"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28C7C19A" w14:textId="77777777" w:rsidR="00041800" w:rsidRPr="003A7823" w:rsidRDefault="00041800" w:rsidP="00726146">
            <w:pPr>
              <w:pStyle w:val="NoSpacing"/>
              <w:rPr>
                <w:rFonts w:asciiTheme="majorBidi" w:hAnsiTheme="majorBidi" w:cstheme="majorBidi"/>
                <w:sz w:val="24"/>
                <w:szCs w:val="24"/>
              </w:rPr>
            </w:pPr>
            <w:r w:rsidRPr="003A7823">
              <w:rPr>
                <w:rFonts w:asciiTheme="majorBidi" w:hAnsiTheme="majorBidi" w:cstheme="majorBidi"/>
                <w:sz w:val="24"/>
                <w:szCs w:val="24"/>
                <w:lang w:val="en-US"/>
              </w:rPr>
              <w:t>0.7</w:t>
            </w:r>
          </w:p>
        </w:tc>
      </w:tr>
      <w:tr w:rsidR="0023618B" w:rsidRPr="003A7823" w14:paraId="31F7733F" w14:textId="77777777" w:rsidTr="3827F786">
        <w:trPr>
          <w:jc w:val="center"/>
        </w:trPr>
        <w:tc>
          <w:tcPr>
            <w:tcW w:w="2311"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44995DBB" w14:textId="77777777" w:rsidR="00041800" w:rsidRPr="003A7823" w:rsidRDefault="00041800" w:rsidP="00726146">
            <w:pPr>
              <w:pStyle w:val="NoSpacing"/>
              <w:ind w:left="180"/>
              <w:rPr>
                <w:rFonts w:asciiTheme="majorBidi" w:hAnsiTheme="majorBidi" w:cstheme="majorBidi"/>
                <w:sz w:val="24"/>
                <w:szCs w:val="24"/>
              </w:rPr>
            </w:pPr>
            <w:r w:rsidRPr="003A7823">
              <w:rPr>
                <w:rFonts w:asciiTheme="majorBidi" w:hAnsiTheme="majorBidi" w:cstheme="majorBidi"/>
                <w:sz w:val="24"/>
                <w:szCs w:val="24"/>
                <w:lang w:val="en-US"/>
              </w:rPr>
              <w:t>&gt;7 days</w:t>
            </w:r>
          </w:p>
        </w:tc>
        <w:tc>
          <w:tcPr>
            <w:tcW w:w="613"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4AAD969A" w14:textId="77777777" w:rsidR="00041800" w:rsidRPr="003A7823" w:rsidRDefault="00041800" w:rsidP="00726146">
            <w:pPr>
              <w:pStyle w:val="NoSpacing"/>
              <w:rPr>
                <w:rFonts w:asciiTheme="majorBidi" w:hAnsiTheme="majorBidi" w:cstheme="majorBidi"/>
                <w:sz w:val="24"/>
                <w:szCs w:val="24"/>
              </w:rPr>
            </w:pPr>
            <w:r w:rsidRPr="003A7823">
              <w:rPr>
                <w:rFonts w:asciiTheme="majorBidi" w:hAnsiTheme="majorBidi" w:cstheme="majorBidi"/>
                <w:sz w:val="24"/>
                <w:szCs w:val="24"/>
                <w:lang w:val="en-US"/>
              </w:rPr>
              <w:t>0.28</w:t>
            </w:r>
          </w:p>
        </w:tc>
        <w:tc>
          <w:tcPr>
            <w:tcW w:w="1015"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00777501" w14:textId="77777777" w:rsidR="00041800" w:rsidRPr="003A7823" w:rsidRDefault="00041800" w:rsidP="00726146">
            <w:pPr>
              <w:pStyle w:val="NoSpacing"/>
              <w:rPr>
                <w:rFonts w:asciiTheme="majorBidi" w:hAnsiTheme="majorBidi" w:cstheme="majorBidi"/>
                <w:sz w:val="24"/>
                <w:szCs w:val="24"/>
              </w:rPr>
            </w:pPr>
            <w:r w:rsidRPr="003A7823">
              <w:rPr>
                <w:rFonts w:asciiTheme="majorBidi" w:hAnsiTheme="majorBidi" w:cstheme="majorBidi"/>
                <w:sz w:val="24"/>
                <w:szCs w:val="24"/>
                <w:lang w:val="en-US"/>
              </w:rPr>
              <w:t>0.09, 0.82</w:t>
            </w:r>
          </w:p>
        </w:tc>
        <w:tc>
          <w:tcPr>
            <w:tcW w:w="1061"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01D05FCA" w14:textId="77777777" w:rsidR="00041800" w:rsidRPr="003A7823" w:rsidRDefault="00041800" w:rsidP="00726146">
            <w:pPr>
              <w:pStyle w:val="NoSpacing"/>
              <w:rPr>
                <w:rFonts w:asciiTheme="majorBidi" w:hAnsiTheme="majorBidi" w:cstheme="majorBidi"/>
                <w:sz w:val="24"/>
                <w:szCs w:val="24"/>
              </w:rPr>
            </w:pPr>
            <w:r w:rsidRPr="003A7823">
              <w:rPr>
                <w:rFonts w:asciiTheme="majorBidi" w:hAnsiTheme="majorBidi" w:cstheme="majorBidi"/>
                <w:sz w:val="24"/>
                <w:szCs w:val="24"/>
                <w:lang w:val="en-US"/>
              </w:rPr>
              <w:t>0.025</w:t>
            </w:r>
          </w:p>
        </w:tc>
      </w:tr>
      <w:tr w:rsidR="0023618B" w:rsidRPr="003A7823" w14:paraId="0E60950A" w14:textId="77777777" w:rsidTr="3827F786">
        <w:trPr>
          <w:jc w:val="center"/>
        </w:trPr>
        <w:tc>
          <w:tcPr>
            <w:tcW w:w="2311"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7D0CF2F6" w14:textId="052E3A03" w:rsidR="00041800" w:rsidRPr="003A7823" w:rsidRDefault="00041800" w:rsidP="00726146">
            <w:pPr>
              <w:pStyle w:val="NoSpacing"/>
              <w:rPr>
                <w:rFonts w:asciiTheme="majorBidi" w:hAnsiTheme="majorBidi" w:cstheme="majorBidi"/>
                <w:b/>
                <w:bCs/>
                <w:sz w:val="24"/>
                <w:szCs w:val="24"/>
              </w:rPr>
            </w:pPr>
            <w:r w:rsidRPr="003A7823">
              <w:rPr>
                <w:rFonts w:asciiTheme="majorBidi" w:hAnsiTheme="majorBidi" w:cstheme="majorBidi"/>
                <w:b/>
                <w:bCs/>
                <w:sz w:val="24"/>
                <w:szCs w:val="24"/>
                <w:lang w:val="en-US"/>
              </w:rPr>
              <w:t>Weight cat</w:t>
            </w:r>
            <w:r w:rsidR="00DA72E9" w:rsidRPr="003A7823">
              <w:rPr>
                <w:rFonts w:asciiTheme="majorBidi" w:hAnsiTheme="majorBidi" w:cstheme="majorBidi"/>
                <w:b/>
                <w:bCs/>
                <w:sz w:val="24"/>
                <w:szCs w:val="24"/>
                <w:lang w:val="en-US"/>
              </w:rPr>
              <w:t xml:space="preserve">egory </w:t>
            </w:r>
          </w:p>
        </w:tc>
        <w:tc>
          <w:tcPr>
            <w:tcW w:w="613"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74D1CC53" w14:textId="77777777" w:rsidR="00041800" w:rsidRPr="003A7823" w:rsidRDefault="00041800" w:rsidP="00726146">
            <w:pPr>
              <w:pStyle w:val="NoSpacing"/>
              <w:rPr>
                <w:rFonts w:asciiTheme="majorBidi" w:hAnsiTheme="majorBidi" w:cstheme="majorBidi"/>
                <w:sz w:val="24"/>
                <w:szCs w:val="24"/>
              </w:rPr>
            </w:pPr>
          </w:p>
        </w:tc>
        <w:tc>
          <w:tcPr>
            <w:tcW w:w="1015"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2F98859D" w14:textId="77777777" w:rsidR="00041800" w:rsidRPr="003A7823" w:rsidRDefault="00041800" w:rsidP="00726146">
            <w:pPr>
              <w:pStyle w:val="NoSpacing"/>
              <w:rPr>
                <w:rFonts w:asciiTheme="majorBidi" w:hAnsiTheme="majorBidi" w:cstheme="majorBidi"/>
                <w:sz w:val="24"/>
                <w:szCs w:val="24"/>
              </w:rPr>
            </w:pPr>
          </w:p>
        </w:tc>
        <w:tc>
          <w:tcPr>
            <w:tcW w:w="1061"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094A9C73" w14:textId="77777777" w:rsidR="00041800" w:rsidRPr="003A7823" w:rsidRDefault="00041800" w:rsidP="00726146">
            <w:pPr>
              <w:pStyle w:val="NoSpacing"/>
              <w:rPr>
                <w:rFonts w:asciiTheme="majorBidi" w:hAnsiTheme="majorBidi" w:cstheme="majorBidi"/>
                <w:sz w:val="24"/>
                <w:szCs w:val="24"/>
              </w:rPr>
            </w:pPr>
          </w:p>
        </w:tc>
      </w:tr>
      <w:tr w:rsidR="0023618B" w:rsidRPr="003A7823" w14:paraId="2CD5BAF3" w14:textId="77777777" w:rsidTr="3827F786">
        <w:trPr>
          <w:jc w:val="center"/>
        </w:trPr>
        <w:tc>
          <w:tcPr>
            <w:tcW w:w="2311"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2A424905" w14:textId="77777777" w:rsidR="00041800" w:rsidRPr="003A7823" w:rsidRDefault="00041800" w:rsidP="00726146">
            <w:pPr>
              <w:pStyle w:val="NoSpacing"/>
              <w:ind w:left="180"/>
              <w:rPr>
                <w:rFonts w:asciiTheme="majorBidi" w:hAnsiTheme="majorBidi" w:cstheme="majorBidi"/>
                <w:sz w:val="24"/>
                <w:szCs w:val="24"/>
              </w:rPr>
            </w:pPr>
            <w:r w:rsidRPr="003A7823">
              <w:rPr>
                <w:rFonts w:asciiTheme="majorBidi" w:hAnsiTheme="majorBidi" w:cstheme="majorBidi"/>
                <w:sz w:val="24"/>
                <w:szCs w:val="24"/>
                <w:lang w:val="en-US"/>
              </w:rPr>
              <w:t>≥2500 g</w:t>
            </w:r>
          </w:p>
        </w:tc>
        <w:tc>
          <w:tcPr>
            <w:tcW w:w="613"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4BF81AFC" w14:textId="77777777" w:rsidR="00041800" w:rsidRPr="003A7823" w:rsidRDefault="00041800" w:rsidP="00726146">
            <w:pPr>
              <w:pStyle w:val="NoSpacing"/>
              <w:rPr>
                <w:rFonts w:asciiTheme="majorBidi" w:hAnsiTheme="majorBidi" w:cstheme="majorBidi"/>
                <w:sz w:val="24"/>
                <w:szCs w:val="24"/>
              </w:rPr>
            </w:pPr>
            <w:r w:rsidRPr="003A7823">
              <w:rPr>
                <w:rFonts w:asciiTheme="majorBidi" w:hAnsiTheme="majorBidi" w:cstheme="majorBidi"/>
                <w:sz w:val="24"/>
                <w:szCs w:val="24"/>
                <w:lang w:val="en-US"/>
              </w:rPr>
              <w:t>—</w:t>
            </w:r>
          </w:p>
        </w:tc>
        <w:tc>
          <w:tcPr>
            <w:tcW w:w="1015"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08300B0B" w14:textId="77777777" w:rsidR="00041800" w:rsidRPr="003A7823" w:rsidRDefault="00041800" w:rsidP="00726146">
            <w:pPr>
              <w:pStyle w:val="NoSpacing"/>
              <w:rPr>
                <w:rFonts w:asciiTheme="majorBidi" w:hAnsiTheme="majorBidi" w:cstheme="majorBidi"/>
                <w:sz w:val="24"/>
                <w:szCs w:val="24"/>
              </w:rPr>
            </w:pPr>
            <w:r w:rsidRPr="003A7823">
              <w:rPr>
                <w:rFonts w:asciiTheme="majorBidi" w:hAnsiTheme="majorBidi" w:cstheme="majorBidi"/>
                <w:sz w:val="24"/>
                <w:szCs w:val="24"/>
                <w:lang w:val="en-US"/>
              </w:rPr>
              <w:t>—</w:t>
            </w:r>
          </w:p>
        </w:tc>
        <w:tc>
          <w:tcPr>
            <w:tcW w:w="1061"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36246223" w14:textId="77777777" w:rsidR="00041800" w:rsidRPr="003A7823" w:rsidRDefault="00041800" w:rsidP="00726146">
            <w:pPr>
              <w:pStyle w:val="NoSpacing"/>
              <w:rPr>
                <w:rFonts w:asciiTheme="majorBidi" w:hAnsiTheme="majorBidi" w:cstheme="majorBidi"/>
                <w:sz w:val="24"/>
                <w:szCs w:val="24"/>
              </w:rPr>
            </w:pPr>
          </w:p>
        </w:tc>
      </w:tr>
      <w:tr w:rsidR="0023618B" w:rsidRPr="003A7823" w14:paraId="6593D00F" w14:textId="77777777" w:rsidTr="3827F786">
        <w:trPr>
          <w:jc w:val="center"/>
        </w:trPr>
        <w:tc>
          <w:tcPr>
            <w:tcW w:w="2311"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1E71B4C7" w14:textId="77777777" w:rsidR="00041800" w:rsidRPr="003A7823" w:rsidRDefault="00041800" w:rsidP="00726146">
            <w:pPr>
              <w:pStyle w:val="NoSpacing"/>
              <w:ind w:left="180"/>
              <w:rPr>
                <w:rFonts w:asciiTheme="majorBidi" w:hAnsiTheme="majorBidi" w:cstheme="majorBidi"/>
                <w:sz w:val="24"/>
                <w:szCs w:val="24"/>
              </w:rPr>
            </w:pPr>
            <w:r w:rsidRPr="003A7823">
              <w:rPr>
                <w:rFonts w:asciiTheme="majorBidi" w:hAnsiTheme="majorBidi" w:cstheme="majorBidi"/>
                <w:sz w:val="24"/>
                <w:szCs w:val="24"/>
                <w:lang w:val="en-US"/>
              </w:rPr>
              <w:t>1500–2499 g</w:t>
            </w:r>
          </w:p>
        </w:tc>
        <w:tc>
          <w:tcPr>
            <w:tcW w:w="613"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0B30E820" w14:textId="77777777" w:rsidR="00041800" w:rsidRPr="003A7823" w:rsidRDefault="00041800" w:rsidP="00726146">
            <w:pPr>
              <w:pStyle w:val="NoSpacing"/>
              <w:rPr>
                <w:rFonts w:asciiTheme="majorBidi" w:hAnsiTheme="majorBidi" w:cstheme="majorBidi"/>
                <w:sz w:val="24"/>
                <w:szCs w:val="24"/>
              </w:rPr>
            </w:pPr>
            <w:r w:rsidRPr="003A7823">
              <w:rPr>
                <w:rFonts w:asciiTheme="majorBidi" w:hAnsiTheme="majorBidi" w:cstheme="majorBidi"/>
                <w:sz w:val="24"/>
                <w:szCs w:val="24"/>
                <w:lang w:val="en-US"/>
              </w:rPr>
              <w:t>0.93</w:t>
            </w:r>
          </w:p>
        </w:tc>
        <w:tc>
          <w:tcPr>
            <w:tcW w:w="1015"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6E45BF15" w14:textId="77777777" w:rsidR="00041800" w:rsidRPr="003A7823" w:rsidRDefault="00041800" w:rsidP="00726146">
            <w:pPr>
              <w:pStyle w:val="NoSpacing"/>
              <w:rPr>
                <w:rFonts w:asciiTheme="majorBidi" w:hAnsiTheme="majorBidi" w:cstheme="majorBidi"/>
                <w:sz w:val="24"/>
                <w:szCs w:val="24"/>
              </w:rPr>
            </w:pPr>
            <w:r w:rsidRPr="003A7823">
              <w:rPr>
                <w:rFonts w:asciiTheme="majorBidi" w:hAnsiTheme="majorBidi" w:cstheme="majorBidi"/>
                <w:sz w:val="24"/>
                <w:szCs w:val="24"/>
                <w:lang w:val="en-US"/>
              </w:rPr>
              <w:t>0.47, 1.79</w:t>
            </w:r>
          </w:p>
        </w:tc>
        <w:tc>
          <w:tcPr>
            <w:tcW w:w="1061"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04C06FF5" w14:textId="77777777" w:rsidR="00041800" w:rsidRPr="003A7823" w:rsidRDefault="00041800" w:rsidP="00726146">
            <w:pPr>
              <w:pStyle w:val="NoSpacing"/>
              <w:rPr>
                <w:rFonts w:asciiTheme="majorBidi" w:hAnsiTheme="majorBidi" w:cstheme="majorBidi"/>
                <w:sz w:val="24"/>
                <w:szCs w:val="24"/>
              </w:rPr>
            </w:pPr>
            <w:r w:rsidRPr="003A7823">
              <w:rPr>
                <w:rFonts w:asciiTheme="majorBidi" w:hAnsiTheme="majorBidi" w:cstheme="majorBidi"/>
                <w:sz w:val="24"/>
                <w:szCs w:val="24"/>
                <w:lang w:val="en-US"/>
              </w:rPr>
              <w:t>0.8</w:t>
            </w:r>
          </w:p>
        </w:tc>
      </w:tr>
      <w:tr w:rsidR="0023618B" w:rsidRPr="003A7823" w14:paraId="7C39EE8F" w14:textId="77777777" w:rsidTr="3827F786">
        <w:trPr>
          <w:jc w:val="center"/>
        </w:trPr>
        <w:tc>
          <w:tcPr>
            <w:tcW w:w="2311"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72A1C948" w14:textId="77777777" w:rsidR="00041800" w:rsidRPr="003A7823" w:rsidRDefault="00041800" w:rsidP="00726146">
            <w:pPr>
              <w:pStyle w:val="NoSpacing"/>
              <w:ind w:left="180"/>
              <w:rPr>
                <w:rFonts w:asciiTheme="majorBidi" w:hAnsiTheme="majorBidi" w:cstheme="majorBidi"/>
                <w:color w:val="FF0000"/>
                <w:sz w:val="24"/>
                <w:szCs w:val="24"/>
              </w:rPr>
            </w:pPr>
            <w:r w:rsidRPr="003A7823">
              <w:rPr>
                <w:rFonts w:asciiTheme="majorBidi" w:hAnsiTheme="majorBidi" w:cstheme="majorBidi"/>
                <w:color w:val="FF0000"/>
                <w:sz w:val="24"/>
                <w:szCs w:val="24"/>
                <w:lang w:val="en-US"/>
              </w:rPr>
              <w:t>&lt;1500 g</w:t>
            </w:r>
          </w:p>
        </w:tc>
        <w:tc>
          <w:tcPr>
            <w:tcW w:w="613"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43B3B655" w14:textId="77777777" w:rsidR="00041800" w:rsidRPr="003A7823" w:rsidRDefault="00041800" w:rsidP="00726146">
            <w:pPr>
              <w:pStyle w:val="NoSpacing"/>
              <w:rPr>
                <w:rFonts w:asciiTheme="majorBidi" w:hAnsiTheme="majorBidi" w:cstheme="majorBidi"/>
                <w:color w:val="FF0000"/>
                <w:sz w:val="24"/>
                <w:szCs w:val="24"/>
              </w:rPr>
            </w:pPr>
            <w:r w:rsidRPr="003A7823">
              <w:rPr>
                <w:rFonts w:asciiTheme="majorBidi" w:hAnsiTheme="majorBidi" w:cstheme="majorBidi"/>
                <w:color w:val="FF0000"/>
                <w:sz w:val="24"/>
                <w:szCs w:val="24"/>
                <w:lang w:val="en-US"/>
              </w:rPr>
              <w:t>6.44</w:t>
            </w:r>
          </w:p>
        </w:tc>
        <w:tc>
          <w:tcPr>
            <w:tcW w:w="1015"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6066B95D" w14:textId="77777777" w:rsidR="00041800" w:rsidRPr="003A7823" w:rsidRDefault="00041800" w:rsidP="00726146">
            <w:pPr>
              <w:pStyle w:val="NoSpacing"/>
              <w:rPr>
                <w:rFonts w:asciiTheme="majorBidi" w:hAnsiTheme="majorBidi" w:cstheme="majorBidi"/>
                <w:color w:val="FF0000"/>
                <w:sz w:val="24"/>
                <w:szCs w:val="24"/>
              </w:rPr>
            </w:pPr>
            <w:r w:rsidRPr="003A7823">
              <w:rPr>
                <w:rFonts w:asciiTheme="majorBidi" w:hAnsiTheme="majorBidi" w:cstheme="majorBidi"/>
                <w:color w:val="FF0000"/>
                <w:sz w:val="24"/>
                <w:szCs w:val="24"/>
                <w:lang w:val="en-US"/>
              </w:rPr>
              <w:t>2.64, 16.0</w:t>
            </w:r>
          </w:p>
        </w:tc>
        <w:tc>
          <w:tcPr>
            <w:tcW w:w="1061"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5FE2007F" w14:textId="77777777" w:rsidR="00041800" w:rsidRPr="003A7823" w:rsidRDefault="00041800" w:rsidP="00726146">
            <w:pPr>
              <w:pStyle w:val="NoSpacing"/>
              <w:rPr>
                <w:rFonts w:asciiTheme="majorBidi" w:hAnsiTheme="majorBidi" w:cstheme="majorBidi"/>
                <w:color w:val="FF0000"/>
                <w:sz w:val="24"/>
                <w:szCs w:val="24"/>
              </w:rPr>
            </w:pPr>
            <w:r w:rsidRPr="003A7823">
              <w:rPr>
                <w:rFonts w:asciiTheme="majorBidi" w:hAnsiTheme="majorBidi" w:cstheme="majorBidi"/>
                <w:color w:val="FF0000"/>
                <w:sz w:val="24"/>
                <w:szCs w:val="24"/>
                <w:lang w:val="en-US"/>
              </w:rPr>
              <w:t>&lt;0.001</w:t>
            </w:r>
          </w:p>
        </w:tc>
      </w:tr>
      <w:tr w:rsidR="0023618B" w:rsidRPr="003A7823" w14:paraId="7C8C09E0" w14:textId="77777777" w:rsidTr="3827F786">
        <w:trPr>
          <w:jc w:val="center"/>
        </w:trPr>
        <w:tc>
          <w:tcPr>
            <w:tcW w:w="2311"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5581EFC4" w14:textId="43AD3F2C" w:rsidR="00041800" w:rsidRPr="003A7823" w:rsidRDefault="00DA72E9" w:rsidP="00726146">
            <w:pPr>
              <w:pStyle w:val="NoSpacing"/>
              <w:rPr>
                <w:rFonts w:asciiTheme="majorBidi" w:hAnsiTheme="majorBidi" w:cstheme="majorBidi"/>
                <w:b/>
                <w:bCs/>
                <w:sz w:val="24"/>
                <w:szCs w:val="24"/>
              </w:rPr>
            </w:pPr>
            <w:r w:rsidRPr="003A7823">
              <w:rPr>
                <w:rFonts w:asciiTheme="majorBidi" w:hAnsiTheme="majorBidi" w:cstheme="majorBidi"/>
                <w:b/>
                <w:bCs/>
                <w:sz w:val="24"/>
                <w:szCs w:val="24"/>
                <w:lang w:val="en-US"/>
              </w:rPr>
              <w:t>T</w:t>
            </w:r>
            <w:r w:rsidR="00041800" w:rsidRPr="003A7823">
              <w:rPr>
                <w:rFonts w:asciiTheme="majorBidi" w:hAnsiTheme="majorBidi" w:cstheme="majorBidi"/>
                <w:b/>
                <w:bCs/>
                <w:sz w:val="24"/>
                <w:szCs w:val="24"/>
                <w:lang w:val="en-US"/>
              </w:rPr>
              <w:t>erm</w:t>
            </w:r>
          </w:p>
        </w:tc>
        <w:tc>
          <w:tcPr>
            <w:tcW w:w="613"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74D809F1" w14:textId="77777777" w:rsidR="00041800" w:rsidRPr="003A7823" w:rsidRDefault="00041800" w:rsidP="00726146">
            <w:pPr>
              <w:pStyle w:val="NoSpacing"/>
              <w:rPr>
                <w:rFonts w:asciiTheme="majorBidi" w:hAnsiTheme="majorBidi" w:cstheme="majorBidi"/>
                <w:sz w:val="24"/>
                <w:szCs w:val="24"/>
              </w:rPr>
            </w:pPr>
          </w:p>
        </w:tc>
        <w:tc>
          <w:tcPr>
            <w:tcW w:w="1015"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1F02574B" w14:textId="77777777" w:rsidR="00041800" w:rsidRPr="003A7823" w:rsidRDefault="00041800" w:rsidP="00726146">
            <w:pPr>
              <w:pStyle w:val="NoSpacing"/>
              <w:rPr>
                <w:rFonts w:asciiTheme="majorBidi" w:hAnsiTheme="majorBidi" w:cstheme="majorBidi"/>
                <w:sz w:val="24"/>
                <w:szCs w:val="24"/>
              </w:rPr>
            </w:pPr>
          </w:p>
        </w:tc>
        <w:tc>
          <w:tcPr>
            <w:tcW w:w="1061"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37DB8BB9" w14:textId="77777777" w:rsidR="00041800" w:rsidRPr="003A7823" w:rsidRDefault="00041800" w:rsidP="00726146">
            <w:pPr>
              <w:pStyle w:val="NoSpacing"/>
              <w:rPr>
                <w:rFonts w:asciiTheme="majorBidi" w:hAnsiTheme="majorBidi" w:cstheme="majorBidi"/>
                <w:sz w:val="24"/>
                <w:szCs w:val="24"/>
              </w:rPr>
            </w:pPr>
          </w:p>
        </w:tc>
      </w:tr>
      <w:tr w:rsidR="0023618B" w:rsidRPr="003A7823" w14:paraId="08334D85" w14:textId="77777777" w:rsidTr="3827F786">
        <w:trPr>
          <w:jc w:val="center"/>
        </w:trPr>
        <w:tc>
          <w:tcPr>
            <w:tcW w:w="2311"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2363D621" w14:textId="17A683D4" w:rsidR="00041800" w:rsidRPr="003A7823" w:rsidRDefault="0031493F" w:rsidP="00726146">
            <w:pPr>
              <w:pStyle w:val="NoSpacing"/>
              <w:rPr>
                <w:rFonts w:asciiTheme="majorBidi" w:hAnsiTheme="majorBidi" w:cstheme="majorBidi"/>
                <w:b/>
                <w:bCs/>
                <w:sz w:val="24"/>
                <w:szCs w:val="24"/>
              </w:rPr>
            </w:pPr>
            <w:r w:rsidRPr="003A7823">
              <w:rPr>
                <w:rFonts w:asciiTheme="majorBidi" w:hAnsiTheme="majorBidi" w:cstheme="majorBidi"/>
                <w:b/>
                <w:bCs/>
                <w:sz w:val="24"/>
                <w:szCs w:val="24"/>
                <w:lang w:val="en-US"/>
              </w:rPr>
              <w:t>Preterm</w:t>
            </w:r>
            <w:r w:rsidR="00041800" w:rsidRPr="003A7823">
              <w:rPr>
                <w:rFonts w:asciiTheme="majorBidi" w:hAnsiTheme="majorBidi" w:cstheme="majorBidi"/>
                <w:b/>
                <w:bCs/>
                <w:sz w:val="24"/>
                <w:szCs w:val="24"/>
                <w:lang w:val="en-US"/>
              </w:rPr>
              <w:t xml:space="preserve"> </w:t>
            </w:r>
          </w:p>
        </w:tc>
        <w:tc>
          <w:tcPr>
            <w:tcW w:w="613"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481A7E4A" w14:textId="77777777" w:rsidR="00041800" w:rsidRPr="003A7823" w:rsidRDefault="00041800" w:rsidP="00726146">
            <w:pPr>
              <w:pStyle w:val="NoSpacing"/>
              <w:rPr>
                <w:rFonts w:asciiTheme="majorBidi" w:hAnsiTheme="majorBidi" w:cstheme="majorBidi"/>
                <w:sz w:val="24"/>
                <w:szCs w:val="24"/>
              </w:rPr>
            </w:pPr>
            <w:r w:rsidRPr="003A7823">
              <w:rPr>
                <w:rFonts w:asciiTheme="majorBidi" w:hAnsiTheme="majorBidi" w:cstheme="majorBidi"/>
                <w:sz w:val="24"/>
                <w:szCs w:val="24"/>
                <w:lang w:val="en-US"/>
              </w:rPr>
              <w:t>1.11</w:t>
            </w:r>
          </w:p>
        </w:tc>
        <w:tc>
          <w:tcPr>
            <w:tcW w:w="1015"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3B6BAF9B" w14:textId="77777777" w:rsidR="00041800" w:rsidRPr="003A7823" w:rsidRDefault="00041800" w:rsidP="00726146">
            <w:pPr>
              <w:pStyle w:val="NoSpacing"/>
              <w:rPr>
                <w:rFonts w:asciiTheme="majorBidi" w:hAnsiTheme="majorBidi" w:cstheme="majorBidi"/>
                <w:sz w:val="24"/>
                <w:szCs w:val="24"/>
              </w:rPr>
            </w:pPr>
            <w:r w:rsidRPr="003A7823">
              <w:rPr>
                <w:rFonts w:asciiTheme="majorBidi" w:hAnsiTheme="majorBidi" w:cstheme="majorBidi"/>
                <w:sz w:val="24"/>
                <w:szCs w:val="24"/>
                <w:lang w:val="en-US"/>
              </w:rPr>
              <w:t>0.67, 1.85</w:t>
            </w:r>
          </w:p>
        </w:tc>
        <w:tc>
          <w:tcPr>
            <w:tcW w:w="1061"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2D3C952B" w14:textId="77777777" w:rsidR="00041800" w:rsidRPr="003A7823" w:rsidRDefault="00041800" w:rsidP="00726146">
            <w:pPr>
              <w:pStyle w:val="NoSpacing"/>
              <w:rPr>
                <w:rFonts w:asciiTheme="majorBidi" w:hAnsiTheme="majorBidi" w:cstheme="majorBidi"/>
                <w:sz w:val="24"/>
                <w:szCs w:val="24"/>
              </w:rPr>
            </w:pPr>
            <w:r w:rsidRPr="003A7823">
              <w:rPr>
                <w:rFonts w:asciiTheme="majorBidi" w:hAnsiTheme="majorBidi" w:cstheme="majorBidi"/>
                <w:sz w:val="24"/>
                <w:szCs w:val="24"/>
                <w:lang w:val="en-US"/>
              </w:rPr>
              <w:t>0.7</w:t>
            </w:r>
          </w:p>
        </w:tc>
      </w:tr>
      <w:tr w:rsidR="0023618B" w:rsidRPr="003A7823" w14:paraId="19D815E4" w14:textId="77777777" w:rsidTr="3827F786">
        <w:trPr>
          <w:trHeight w:val="229"/>
          <w:jc w:val="center"/>
        </w:trPr>
        <w:tc>
          <w:tcPr>
            <w:tcW w:w="2311"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333191F4" w14:textId="77777777" w:rsidR="00041800" w:rsidRPr="003A7823" w:rsidRDefault="00041800" w:rsidP="00726146">
            <w:pPr>
              <w:pStyle w:val="NoSpacing"/>
              <w:rPr>
                <w:rFonts w:asciiTheme="majorBidi" w:hAnsiTheme="majorBidi" w:cstheme="majorBidi"/>
                <w:b/>
                <w:bCs/>
                <w:sz w:val="24"/>
                <w:szCs w:val="24"/>
              </w:rPr>
            </w:pPr>
            <w:r w:rsidRPr="003A7823">
              <w:rPr>
                <w:rFonts w:asciiTheme="majorBidi" w:hAnsiTheme="majorBidi" w:cstheme="majorBidi"/>
                <w:b/>
                <w:bCs/>
                <w:sz w:val="24"/>
                <w:szCs w:val="24"/>
                <w:lang w:val="en-US"/>
              </w:rPr>
              <w:t>Receive oxygen</w:t>
            </w:r>
          </w:p>
        </w:tc>
        <w:tc>
          <w:tcPr>
            <w:tcW w:w="613"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0FB8FEAF" w14:textId="77777777" w:rsidR="00041800" w:rsidRPr="003A7823" w:rsidRDefault="00041800" w:rsidP="00726146">
            <w:pPr>
              <w:pStyle w:val="NoSpacing"/>
              <w:rPr>
                <w:rFonts w:asciiTheme="majorBidi" w:hAnsiTheme="majorBidi" w:cstheme="majorBidi"/>
                <w:sz w:val="24"/>
                <w:szCs w:val="24"/>
              </w:rPr>
            </w:pPr>
          </w:p>
        </w:tc>
        <w:tc>
          <w:tcPr>
            <w:tcW w:w="1015"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470F262A" w14:textId="77777777" w:rsidR="00041800" w:rsidRPr="003A7823" w:rsidRDefault="00041800" w:rsidP="00726146">
            <w:pPr>
              <w:pStyle w:val="NoSpacing"/>
              <w:rPr>
                <w:rFonts w:asciiTheme="majorBidi" w:hAnsiTheme="majorBidi" w:cstheme="majorBidi"/>
                <w:sz w:val="24"/>
                <w:szCs w:val="24"/>
              </w:rPr>
            </w:pPr>
          </w:p>
        </w:tc>
        <w:tc>
          <w:tcPr>
            <w:tcW w:w="1061"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2B37E1A4" w14:textId="77777777" w:rsidR="00041800" w:rsidRPr="003A7823" w:rsidRDefault="00041800" w:rsidP="00726146">
            <w:pPr>
              <w:pStyle w:val="NoSpacing"/>
              <w:rPr>
                <w:rFonts w:asciiTheme="majorBidi" w:hAnsiTheme="majorBidi" w:cstheme="majorBidi"/>
                <w:sz w:val="24"/>
                <w:szCs w:val="24"/>
              </w:rPr>
            </w:pPr>
          </w:p>
        </w:tc>
      </w:tr>
      <w:tr w:rsidR="0023618B" w:rsidRPr="003A7823" w14:paraId="0BEDF171" w14:textId="77777777" w:rsidTr="3827F786">
        <w:trPr>
          <w:jc w:val="center"/>
        </w:trPr>
        <w:tc>
          <w:tcPr>
            <w:tcW w:w="2311"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11CC7FFB" w14:textId="77777777" w:rsidR="00041800" w:rsidRPr="003A7823" w:rsidRDefault="00041800" w:rsidP="00726146">
            <w:pPr>
              <w:pStyle w:val="NoSpacing"/>
              <w:ind w:left="270"/>
              <w:rPr>
                <w:rFonts w:asciiTheme="majorBidi" w:hAnsiTheme="majorBidi" w:cstheme="majorBidi"/>
                <w:sz w:val="24"/>
                <w:szCs w:val="24"/>
              </w:rPr>
            </w:pPr>
            <w:r w:rsidRPr="003A7823">
              <w:rPr>
                <w:rFonts w:asciiTheme="majorBidi" w:hAnsiTheme="majorBidi" w:cstheme="majorBidi"/>
                <w:sz w:val="24"/>
                <w:szCs w:val="24"/>
                <w:lang w:val="en-US"/>
              </w:rPr>
              <w:t>Yes</w:t>
            </w:r>
          </w:p>
        </w:tc>
        <w:tc>
          <w:tcPr>
            <w:tcW w:w="613"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6D5683D7" w14:textId="77777777" w:rsidR="00041800" w:rsidRPr="003A7823" w:rsidRDefault="00041800" w:rsidP="00726146">
            <w:pPr>
              <w:pStyle w:val="NoSpacing"/>
              <w:rPr>
                <w:rFonts w:asciiTheme="majorBidi" w:hAnsiTheme="majorBidi" w:cstheme="majorBidi"/>
                <w:sz w:val="24"/>
                <w:szCs w:val="24"/>
              </w:rPr>
            </w:pPr>
            <w:r w:rsidRPr="003A7823">
              <w:rPr>
                <w:rFonts w:asciiTheme="majorBidi" w:hAnsiTheme="majorBidi" w:cstheme="majorBidi"/>
                <w:sz w:val="24"/>
                <w:szCs w:val="24"/>
                <w:lang w:val="en-US"/>
              </w:rPr>
              <w:t>—</w:t>
            </w:r>
          </w:p>
        </w:tc>
        <w:tc>
          <w:tcPr>
            <w:tcW w:w="1015"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2B0CD022" w14:textId="77777777" w:rsidR="00041800" w:rsidRPr="003A7823" w:rsidRDefault="00041800" w:rsidP="00726146">
            <w:pPr>
              <w:pStyle w:val="NoSpacing"/>
              <w:rPr>
                <w:rFonts w:asciiTheme="majorBidi" w:hAnsiTheme="majorBidi" w:cstheme="majorBidi"/>
                <w:sz w:val="24"/>
                <w:szCs w:val="24"/>
              </w:rPr>
            </w:pPr>
            <w:r w:rsidRPr="003A7823">
              <w:rPr>
                <w:rFonts w:asciiTheme="majorBidi" w:hAnsiTheme="majorBidi" w:cstheme="majorBidi"/>
                <w:sz w:val="24"/>
                <w:szCs w:val="24"/>
                <w:lang w:val="en-US"/>
              </w:rPr>
              <w:t>—</w:t>
            </w:r>
          </w:p>
        </w:tc>
        <w:tc>
          <w:tcPr>
            <w:tcW w:w="1061"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25997A1A" w14:textId="77777777" w:rsidR="00041800" w:rsidRPr="003A7823" w:rsidRDefault="00041800" w:rsidP="00726146">
            <w:pPr>
              <w:pStyle w:val="NoSpacing"/>
              <w:rPr>
                <w:rFonts w:asciiTheme="majorBidi" w:hAnsiTheme="majorBidi" w:cstheme="majorBidi"/>
                <w:sz w:val="24"/>
                <w:szCs w:val="24"/>
              </w:rPr>
            </w:pPr>
          </w:p>
        </w:tc>
      </w:tr>
      <w:tr w:rsidR="0023618B" w:rsidRPr="003A7823" w14:paraId="544C7E59" w14:textId="77777777" w:rsidTr="3827F786">
        <w:trPr>
          <w:jc w:val="center"/>
        </w:trPr>
        <w:tc>
          <w:tcPr>
            <w:tcW w:w="2311"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42544628" w14:textId="77777777" w:rsidR="00041800" w:rsidRPr="003A7823" w:rsidRDefault="00041800" w:rsidP="00726146">
            <w:pPr>
              <w:pStyle w:val="NoSpacing"/>
              <w:ind w:left="270"/>
              <w:rPr>
                <w:rFonts w:asciiTheme="majorBidi" w:hAnsiTheme="majorBidi" w:cstheme="majorBidi"/>
                <w:sz w:val="24"/>
                <w:szCs w:val="24"/>
              </w:rPr>
            </w:pPr>
            <w:r w:rsidRPr="003A7823">
              <w:rPr>
                <w:rFonts w:asciiTheme="majorBidi" w:hAnsiTheme="majorBidi" w:cstheme="majorBidi"/>
                <w:sz w:val="24"/>
                <w:szCs w:val="24"/>
                <w:lang w:val="en-US"/>
              </w:rPr>
              <w:t>No</w:t>
            </w:r>
          </w:p>
        </w:tc>
        <w:tc>
          <w:tcPr>
            <w:tcW w:w="613"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361438A9" w14:textId="77777777" w:rsidR="00041800" w:rsidRPr="003A7823" w:rsidRDefault="00041800" w:rsidP="00726146">
            <w:pPr>
              <w:pStyle w:val="NoSpacing"/>
              <w:rPr>
                <w:rFonts w:asciiTheme="majorBidi" w:hAnsiTheme="majorBidi" w:cstheme="majorBidi"/>
                <w:sz w:val="24"/>
                <w:szCs w:val="24"/>
              </w:rPr>
            </w:pPr>
            <w:r w:rsidRPr="003A7823">
              <w:rPr>
                <w:rFonts w:asciiTheme="majorBidi" w:hAnsiTheme="majorBidi" w:cstheme="majorBidi"/>
                <w:sz w:val="24"/>
                <w:szCs w:val="24"/>
                <w:lang w:val="en-US"/>
              </w:rPr>
              <w:t>0.06</w:t>
            </w:r>
          </w:p>
        </w:tc>
        <w:tc>
          <w:tcPr>
            <w:tcW w:w="1015"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40CE73DA" w14:textId="77777777" w:rsidR="00041800" w:rsidRPr="003A7823" w:rsidRDefault="00041800" w:rsidP="00726146">
            <w:pPr>
              <w:pStyle w:val="NoSpacing"/>
              <w:rPr>
                <w:rFonts w:asciiTheme="majorBidi" w:hAnsiTheme="majorBidi" w:cstheme="majorBidi"/>
                <w:sz w:val="24"/>
                <w:szCs w:val="24"/>
              </w:rPr>
            </w:pPr>
            <w:r w:rsidRPr="003A7823">
              <w:rPr>
                <w:rFonts w:asciiTheme="majorBidi" w:hAnsiTheme="majorBidi" w:cstheme="majorBidi"/>
                <w:sz w:val="24"/>
                <w:szCs w:val="24"/>
                <w:lang w:val="en-US"/>
              </w:rPr>
              <w:t>0.01, 0.21</w:t>
            </w:r>
          </w:p>
        </w:tc>
        <w:tc>
          <w:tcPr>
            <w:tcW w:w="1061"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4B3F3E79" w14:textId="77777777" w:rsidR="00041800" w:rsidRPr="003A7823" w:rsidRDefault="00041800" w:rsidP="00726146">
            <w:pPr>
              <w:pStyle w:val="NoSpacing"/>
              <w:rPr>
                <w:rFonts w:asciiTheme="majorBidi" w:hAnsiTheme="majorBidi" w:cstheme="majorBidi"/>
                <w:sz w:val="24"/>
                <w:szCs w:val="24"/>
              </w:rPr>
            </w:pPr>
            <w:r w:rsidRPr="003A7823">
              <w:rPr>
                <w:rFonts w:asciiTheme="majorBidi" w:hAnsiTheme="majorBidi" w:cstheme="majorBidi"/>
                <w:sz w:val="24"/>
                <w:szCs w:val="24"/>
                <w:lang w:val="en-US"/>
              </w:rPr>
              <w:t>&lt;0.001</w:t>
            </w:r>
          </w:p>
        </w:tc>
      </w:tr>
      <w:tr w:rsidR="0023618B" w:rsidRPr="003A7823" w14:paraId="19C9E92C" w14:textId="77777777" w:rsidTr="3827F786">
        <w:trPr>
          <w:jc w:val="center"/>
        </w:trPr>
        <w:tc>
          <w:tcPr>
            <w:tcW w:w="2311"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159806BC" w14:textId="58BC1622" w:rsidR="00041800" w:rsidRPr="003A7823" w:rsidRDefault="003A7823" w:rsidP="00726146">
            <w:pPr>
              <w:pStyle w:val="NoSpacing"/>
              <w:rPr>
                <w:rFonts w:asciiTheme="majorBidi" w:hAnsiTheme="majorBidi" w:cstheme="majorBidi"/>
                <w:b/>
                <w:bCs/>
                <w:sz w:val="24"/>
                <w:szCs w:val="24"/>
              </w:rPr>
            </w:pPr>
            <w:r w:rsidRPr="003A7823">
              <w:rPr>
                <w:rFonts w:asciiTheme="majorBidi" w:eastAsia="Times New Roman" w:hAnsiTheme="majorBidi" w:cstheme="majorBidi"/>
                <w:b/>
                <w:bCs/>
                <w:sz w:val="24"/>
                <w:szCs w:val="24"/>
                <w:lang w:val="en-GB" w:eastAsia="en-GB"/>
              </w:rPr>
              <w:t>Antibiotic Use After Modification</w:t>
            </w:r>
          </w:p>
        </w:tc>
        <w:tc>
          <w:tcPr>
            <w:tcW w:w="613"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04470B14" w14:textId="77777777" w:rsidR="00041800" w:rsidRPr="003A7823" w:rsidRDefault="00041800" w:rsidP="00726146">
            <w:pPr>
              <w:pStyle w:val="NoSpacing"/>
              <w:rPr>
                <w:rFonts w:asciiTheme="majorBidi" w:hAnsiTheme="majorBidi" w:cstheme="majorBidi"/>
                <w:sz w:val="24"/>
                <w:szCs w:val="24"/>
              </w:rPr>
            </w:pPr>
          </w:p>
        </w:tc>
        <w:tc>
          <w:tcPr>
            <w:tcW w:w="1015"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3480BB42" w14:textId="77777777" w:rsidR="00041800" w:rsidRPr="003A7823" w:rsidRDefault="00041800" w:rsidP="00726146">
            <w:pPr>
              <w:pStyle w:val="NoSpacing"/>
              <w:rPr>
                <w:rFonts w:asciiTheme="majorBidi" w:hAnsiTheme="majorBidi" w:cstheme="majorBidi"/>
                <w:sz w:val="24"/>
                <w:szCs w:val="24"/>
              </w:rPr>
            </w:pPr>
          </w:p>
        </w:tc>
        <w:tc>
          <w:tcPr>
            <w:tcW w:w="1061"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499CA745" w14:textId="77777777" w:rsidR="00041800" w:rsidRPr="003A7823" w:rsidRDefault="00041800" w:rsidP="00726146">
            <w:pPr>
              <w:pStyle w:val="NoSpacing"/>
              <w:rPr>
                <w:rFonts w:asciiTheme="majorBidi" w:hAnsiTheme="majorBidi" w:cstheme="majorBidi"/>
                <w:sz w:val="24"/>
                <w:szCs w:val="24"/>
              </w:rPr>
            </w:pPr>
          </w:p>
        </w:tc>
      </w:tr>
      <w:tr w:rsidR="0023618B" w:rsidRPr="003A7823" w14:paraId="45AEE0F4" w14:textId="77777777" w:rsidTr="3827F786">
        <w:trPr>
          <w:jc w:val="center"/>
        </w:trPr>
        <w:tc>
          <w:tcPr>
            <w:tcW w:w="2311"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7202EE0F" w14:textId="77777777" w:rsidR="00041800" w:rsidRPr="003A7823" w:rsidRDefault="00041800" w:rsidP="00726146">
            <w:pPr>
              <w:pStyle w:val="NoSpacing"/>
              <w:ind w:left="270"/>
              <w:rPr>
                <w:rFonts w:asciiTheme="majorBidi" w:hAnsiTheme="majorBidi" w:cstheme="majorBidi"/>
                <w:sz w:val="24"/>
                <w:szCs w:val="24"/>
              </w:rPr>
            </w:pPr>
            <w:r w:rsidRPr="003A7823">
              <w:rPr>
                <w:rFonts w:asciiTheme="majorBidi" w:hAnsiTheme="majorBidi" w:cstheme="majorBidi"/>
                <w:sz w:val="24"/>
                <w:szCs w:val="24"/>
                <w:lang w:val="en-US"/>
              </w:rPr>
              <w:t>No</w:t>
            </w:r>
          </w:p>
        </w:tc>
        <w:tc>
          <w:tcPr>
            <w:tcW w:w="613"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7573B4AD" w14:textId="77777777" w:rsidR="00041800" w:rsidRPr="003A7823" w:rsidRDefault="00041800" w:rsidP="00726146">
            <w:pPr>
              <w:pStyle w:val="NoSpacing"/>
              <w:rPr>
                <w:rFonts w:asciiTheme="majorBidi" w:hAnsiTheme="majorBidi" w:cstheme="majorBidi"/>
                <w:sz w:val="24"/>
                <w:szCs w:val="24"/>
              </w:rPr>
            </w:pPr>
            <w:r w:rsidRPr="003A7823">
              <w:rPr>
                <w:rFonts w:asciiTheme="majorBidi" w:hAnsiTheme="majorBidi" w:cstheme="majorBidi"/>
                <w:sz w:val="24"/>
                <w:szCs w:val="24"/>
                <w:lang w:val="en-US"/>
              </w:rPr>
              <w:t>—</w:t>
            </w:r>
          </w:p>
        </w:tc>
        <w:tc>
          <w:tcPr>
            <w:tcW w:w="1015"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72E73B2B" w14:textId="77777777" w:rsidR="00041800" w:rsidRPr="003A7823" w:rsidRDefault="00041800" w:rsidP="00726146">
            <w:pPr>
              <w:pStyle w:val="NoSpacing"/>
              <w:rPr>
                <w:rFonts w:asciiTheme="majorBidi" w:hAnsiTheme="majorBidi" w:cstheme="majorBidi"/>
                <w:sz w:val="24"/>
                <w:szCs w:val="24"/>
              </w:rPr>
            </w:pPr>
            <w:r w:rsidRPr="003A7823">
              <w:rPr>
                <w:rFonts w:asciiTheme="majorBidi" w:hAnsiTheme="majorBidi" w:cstheme="majorBidi"/>
                <w:sz w:val="24"/>
                <w:szCs w:val="24"/>
                <w:lang w:val="en-US"/>
              </w:rPr>
              <w:t>—</w:t>
            </w:r>
          </w:p>
        </w:tc>
        <w:tc>
          <w:tcPr>
            <w:tcW w:w="1061"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2BD5D73C" w14:textId="77777777" w:rsidR="00041800" w:rsidRPr="003A7823" w:rsidRDefault="00041800" w:rsidP="00726146">
            <w:pPr>
              <w:pStyle w:val="NoSpacing"/>
              <w:rPr>
                <w:rFonts w:asciiTheme="majorBidi" w:hAnsiTheme="majorBidi" w:cstheme="majorBidi"/>
                <w:sz w:val="24"/>
                <w:szCs w:val="24"/>
              </w:rPr>
            </w:pPr>
          </w:p>
        </w:tc>
      </w:tr>
      <w:tr w:rsidR="0023618B" w:rsidRPr="003A7823" w14:paraId="6A069C0F" w14:textId="77777777" w:rsidTr="3827F786">
        <w:trPr>
          <w:jc w:val="center"/>
        </w:trPr>
        <w:tc>
          <w:tcPr>
            <w:tcW w:w="2311"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60F8C768" w14:textId="77777777" w:rsidR="00041800" w:rsidRPr="003A7823" w:rsidRDefault="00041800" w:rsidP="00726146">
            <w:pPr>
              <w:pStyle w:val="NoSpacing"/>
              <w:ind w:left="270"/>
              <w:rPr>
                <w:rFonts w:asciiTheme="majorBidi" w:hAnsiTheme="majorBidi" w:cstheme="majorBidi"/>
                <w:sz w:val="24"/>
                <w:szCs w:val="24"/>
              </w:rPr>
            </w:pPr>
            <w:r w:rsidRPr="003A7823">
              <w:rPr>
                <w:rFonts w:asciiTheme="majorBidi" w:hAnsiTheme="majorBidi" w:cstheme="majorBidi"/>
                <w:sz w:val="24"/>
                <w:szCs w:val="24"/>
                <w:lang w:val="en-US"/>
              </w:rPr>
              <w:t>Yes</w:t>
            </w:r>
          </w:p>
        </w:tc>
        <w:tc>
          <w:tcPr>
            <w:tcW w:w="613"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4306C7A8" w14:textId="77777777" w:rsidR="00041800" w:rsidRPr="003A7823" w:rsidRDefault="00041800" w:rsidP="00726146">
            <w:pPr>
              <w:pStyle w:val="NoSpacing"/>
              <w:rPr>
                <w:rFonts w:asciiTheme="majorBidi" w:hAnsiTheme="majorBidi" w:cstheme="majorBidi"/>
                <w:sz w:val="24"/>
                <w:szCs w:val="24"/>
              </w:rPr>
            </w:pPr>
            <w:r w:rsidRPr="003A7823">
              <w:rPr>
                <w:rFonts w:asciiTheme="majorBidi" w:hAnsiTheme="majorBidi" w:cstheme="majorBidi"/>
                <w:sz w:val="24"/>
                <w:szCs w:val="24"/>
                <w:lang w:val="en-US"/>
              </w:rPr>
              <w:t>1.62</w:t>
            </w:r>
          </w:p>
        </w:tc>
        <w:tc>
          <w:tcPr>
            <w:tcW w:w="1015"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762660EE" w14:textId="77777777" w:rsidR="00041800" w:rsidRPr="003A7823" w:rsidRDefault="00041800" w:rsidP="00726146">
            <w:pPr>
              <w:pStyle w:val="NoSpacing"/>
              <w:rPr>
                <w:rFonts w:asciiTheme="majorBidi" w:hAnsiTheme="majorBidi" w:cstheme="majorBidi"/>
                <w:sz w:val="24"/>
                <w:szCs w:val="24"/>
              </w:rPr>
            </w:pPr>
            <w:r w:rsidRPr="003A7823">
              <w:rPr>
                <w:rFonts w:asciiTheme="majorBidi" w:hAnsiTheme="majorBidi" w:cstheme="majorBidi"/>
                <w:sz w:val="24"/>
                <w:szCs w:val="24"/>
                <w:lang w:val="en-US"/>
              </w:rPr>
              <w:t>0.99, 2.63</w:t>
            </w:r>
          </w:p>
        </w:tc>
        <w:tc>
          <w:tcPr>
            <w:tcW w:w="1061"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39616FB1" w14:textId="77777777" w:rsidR="00041800" w:rsidRPr="003A7823" w:rsidRDefault="00041800" w:rsidP="00726146">
            <w:pPr>
              <w:pStyle w:val="NoSpacing"/>
              <w:rPr>
                <w:rFonts w:asciiTheme="majorBidi" w:hAnsiTheme="majorBidi" w:cstheme="majorBidi"/>
                <w:sz w:val="24"/>
                <w:szCs w:val="24"/>
              </w:rPr>
            </w:pPr>
            <w:r w:rsidRPr="003A7823">
              <w:rPr>
                <w:rFonts w:asciiTheme="majorBidi" w:hAnsiTheme="majorBidi" w:cstheme="majorBidi"/>
                <w:sz w:val="24"/>
                <w:szCs w:val="24"/>
                <w:lang w:val="en-US"/>
              </w:rPr>
              <w:t>0.053</w:t>
            </w:r>
          </w:p>
        </w:tc>
      </w:tr>
      <w:tr w:rsidR="0023618B" w:rsidRPr="003A7823" w14:paraId="3C8DBE27" w14:textId="77777777" w:rsidTr="3827F786">
        <w:trPr>
          <w:jc w:val="center"/>
        </w:trPr>
        <w:tc>
          <w:tcPr>
            <w:tcW w:w="2311"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1A9DE596" w14:textId="77777777" w:rsidR="00041800" w:rsidRPr="003A7823" w:rsidRDefault="00041800" w:rsidP="00726146">
            <w:pPr>
              <w:pStyle w:val="NoSpacing"/>
              <w:rPr>
                <w:rFonts w:asciiTheme="majorBidi" w:hAnsiTheme="majorBidi" w:cstheme="majorBidi"/>
                <w:b/>
                <w:bCs/>
                <w:sz w:val="24"/>
                <w:szCs w:val="24"/>
              </w:rPr>
            </w:pPr>
            <w:r w:rsidRPr="003A7823">
              <w:rPr>
                <w:rFonts w:asciiTheme="majorBidi" w:hAnsiTheme="majorBidi" w:cstheme="majorBidi"/>
                <w:b/>
                <w:bCs/>
                <w:sz w:val="24"/>
                <w:szCs w:val="24"/>
                <w:lang w:val="en-US"/>
              </w:rPr>
              <w:t xml:space="preserve">Sepsis </w:t>
            </w:r>
          </w:p>
        </w:tc>
        <w:tc>
          <w:tcPr>
            <w:tcW w:w="613"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367D61D1" w14:textId="77777777" w:rsidR="00041800" w:rsidRPr="003A7823" w:rsidRDefault="00041800" w:rsidP="00726146">
            <w:pPr>
              <w:pStyle w:val="NoSpacing"/>
              <w:rPr>
                <w:rFonts w:asciiTheme="majorBidi" w:hAnsiTheme="majorBidi" w:cstheme="majorBidi"/>
                <w:sz w:val="24"/>
                <w:szCs w:val="24"/>
              </w:rPr>
            </w:pPr>
          </w:p>
        </w:tc>
        <w:tc>
          <w:tcPr>
            <w:tcW w:w="1015"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031E5CDB" w14:textId="77777777" w:rsidR="00041800" w:rsidRPr="003A7823" w:rsidRDefault="00041800" w:rsidP="00726146">
            <w:pPr>
              <w:pStyle w:val="NoSpacing"/>
              <w:rPr>
                <w:rFonts w:asciiTheme="majorBidi" w:hAnsiTheme="majorBidi" w:cstheme="majorBidi"/>
                <w:sz w:val="24"/>
                <w:szCs w:val="24"/>
              </w:rPr>
            </w:pPr>
          </w:p>
        </w:tc>
        <w:tc>
          <w:tcPr>
            <w:tcW w:w="1061"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3EDCED70" w14:textId="77777777" w:rsidR="00041800" w:rsidRPr="003A7823" w:rsidRDefault="00041800" w:rsidP="00726146">
            <w:pPr>
              <w:pStyle w:val="NoSpacing"/>
              <w:rPr>
                <w:rFonts w:asciiTheme="majorBidi" w:hAnsiTheme="majorBidi" w:cstheme="majorBidi"/>
                <w:sz w:val="24"/>
                <w:szCs w:val="24"/>
              </w:rPr>
            </w:pPr>
          </w:p>
        </w:tc>
      </w:tr>
      <w:tr w:rsidR="0023618B" w:rsidRPr="003A7823" w14:paraId="17E920FF" w14:textId="77777777" w:rsidTr="3827F786">
        <w:trPr>
          <w:jc w:val="center"/>
        </w:trPr>
        <w:tc>
          <w:tcPr>
            <w:tcW w:w="2311"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24C4AE32" w14:textId="5EDF7C15" w:rsidR="0023618B" w:rsidRPr="003A7823" w:rsidRDefault="0023618B" w:rsidP="00726146">
            <w:pPr>
              <w:pStyle w:val="NoSpacing"/>
              <w:ind w:left="270"/>
              <w:rPr>
                <w:rFonts w:asciiTheme="majorBidi" w:hAnsiTheme="majorBidi" w:cstheme="majorBidi"/>
                <w:sz w:val="24"/>
                <w:szCs w:val="24"/>
              </w:rPr>
            </w:pPr>
            <w:r w:rsidRPr="003A7823">
              <w:rPr>
                <w:rFonts w:asciiTheme="majorBidi" w:hAnsiTheme="majorBidi" w:cstheme="majorBidi"/>
                <w:sz w:val="24"/>
                <w:szCs w:val="24"/>
                <w:lang w:val="en-US"/>
              </w:rPr>
              <w:t>No</w:t>
            </w:r>
          </w:p>
        </w:tc>
        <w:tc>
          <w:tcPr>
            <w:tcW w:w="613"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285B6758" w14:textId="77777777" w:rsidR="0023618B" w:rsidRPr="003A7823" w:rsidRDefault="0023618B" w:rsidP="00726146">
            <w:pPr>
              <w:pStyle w:val="NoSpacing"/>
              <w:rPr>
                <w:rFonts w:asciiTheme="majorBidi" w:hAnsiTheme="majorBidi" w:cstheme="majorBidi"/>
                <w:sz w:val="24"/>
                <w:szCs w:val="24"/>
              </w:rPr>
            </w:pPr>
            <w:r w:rsidRPr="003A7823">
              <w:rPr>
                <w:rFonts w:asciiTheme="majorBidi" w:hAnsiTheme="majorBidi" w:cstheme="majorBidi"/>
                <w:sz w:val="24"/>
                <w:szCs w:val="24"/>
                <w:lang w:val="en-US"/>
              </w:rPr>
              <w:t>—</w:t>
            </w:r>
          </w:p>
        </w:tc>
        <w:tc>
          <w:tcPr>
            <w:tcW w:w="1015"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559850C4" w14:textId="77777777" w:rsidR="0023618B" w:rsidRPr="003A7823" w:rsidRDefault="0023618B" w:rsidP="00726146">
            <w:pPr>
              <w:pStyle w:val="NoSpacing"/>
              <w:rPr>
                <w:rFonts w:asciiTheme="majorBidi" w:hAnsiTheme="majorBidi" w:cstheme="majorBidi"/>
                <w:sz w:val="24"/>
                <w:szCs w:val="24"/>
              </w:rPr>
            </w:pPr>
            <w:r w:rsidRPr="003A7823">
              <w:rPr>
                <w:rFonts w:asciiTheme="majorBidi" w:hAnsiTheme="majorBidi" w:cstheme="majorBidi"/>
                <w:sz w:val="24"/>
                <w:szCs w:val="24"/>
                <w:lang w:val="en-US"/>
              </w:rPr>
              <w:t>—</w:t>
            </w:r>
          </w:p>
        </w:tc>
        <w:tc>
          <w:tcPr>
            <w:tcW w:w="1061"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4F5F5914" w14:textId="77777777" w:rsidR="0023618B" w:rsidRPr="003A7823" w:rsidRDefault="0023618B" w:rsidP="00726146">
            <w:pPr>
              <w:pStyle w:val="NoSpacing"/>
              <w:rPr>
                <w:rFonts w:asciiTheme="majorBidi" w:hAnsiTheme="majorBidi" w:cstheme="majorBidi"/>
                <w:sz w:val="24"/>
                <w:szCs w:val="24"/>
              </w:rPr>
            </w:pPr>
          </w:p>
        </w:tc>
      </w:tr>
      <w:tr w:rsidR="0023618B" w:rsidRPr="003A7823" w14:paraId="7189BB5F" w14:textId="77777777" w:rsidTr="3827F786">
        <w:trPr>
          <w:jc w:val="center"/>
        </w:trPr>
        <w:tc>
          <w:tcPr>
            <w:tcW w:w="2311"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65A38A1C" w14:textId="3EA81C1A" w:rsidR="0023618B" w:rsidRPr="003A7823" w:rsidRDefault="0023618B" w:rsidP="00726146">
            <w:pPr>
              <w:pStyle w:val="NoSpacing"/>
              <w:ind w:left="270"/>
              <w:rPr>
                <w:rFonts w:asciiTheme="majorBidi" w:hAnsiTheme="majorBidi" w:cstheme="majorBidi"/>
                <w:sz w:val="24"/>
                <w:szCs w:val="24"/>
              </w:rPr>
            </w:pPr>
            <w:r w:rsidRPr="003A7823">
              <w:rPr>
                <w:rFonts w:asciiTheme="majorBidi" w:hAnsiTheme="majorBidi" w:cstheme="majorBidi"/>
                <w:sz w:val="24"/>
                <w:szCs w:val="24"/>
                <w:lang w:val="en-US"/>
              </w:rPr>
              <w:t>Yes</w:t>
            </w:r>
          </w:p>
        </w:tc>
        <w:tc>
          <w:tcPr>
            <w:tcW w:w="613"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4DF64C35" w14:textId="77777777" w:rsidR="0023618B" w:rsidRPr="003A7823" w:rsidRDefault="0023618B" w:rsidP="00726146">
            <w:pPr>
              <w:pStyle w:val="NoSpacing"/>
              <w:rPr>
                <w:rFonts w:asciiTheme="majorBidi" w:hAnsiTheme="majorBidi" w:cstheme="majorBidi"/>
                <w:sz w:val="24"/>
                <w:szCs w:val="24"/>
              </w:rPr>
            </w:pPr>
            <w:r w:rsidRPr="003A7823">
              <w:rPr>
                <w:rFonts w:asciiTheme="majorBidi" w:hAnsiTheme="majorBidi" w:cstheme="majorBidi"/>
                <w:sz w:val="24"/>
                <w:szCs w:val="24"/>
                <w:lang w:val="en-US"/>
              </w:rPr>
              <w:t>0.64</w:t>
            </w:r>
          </w:p>
        </w:tc>
        <w:tc>
          <w:tcPr>
            <w:tcW w:w="1015"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7CD666A4" w14:textId="77777777" w:rsidR="0023618B" w:rsidRPr="003A7823" w:rsidRDefault="0023618B" w:rsidP="00726146">
            <w:pPr>
              <w:pStyle w:val="NoSpacing"/>
              <w:rPr>
                <w:rFonts w:asciiTheme="majorBidi" w:hAnsiTheme="majorBidi" w:cstheme="majorBidi"/>
                <w:sz w:val="24"/>
                <w:szCs w:val="24"/>
              </w:rPr>
            </w:pPr>
            <w:r w:rsidRPr="003A7823">
              <w:rPr>
                <w:rFonts w:asciiTheme="majorBidi" w:hAnsiTheme="majorBidi" w:cstheme="majorBidi"/>
                <w:sz w:val="24"/>
                <w:szCs w:val="24"/>
                <w:lang w:val="en-US"/>
              </w:rPr>
              <w:t>0.38, 1.09</w:t>
            </w:r>
          </w:p>
        </w:tc>
        <w:tc>
          <w:tcPr>
            <w:tcW w:w="1061"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482C962B" w14:textId="77777777" w:rsidR="0023618B" w:rsidRPr="003A7823" w:rsidRDefault="0023618B" w:rsidP="00726146">
            <w:pPr>
              <w:pStyle w:val="NoSpacing"/>
              <w:rPr>
                <w:rFonts w:asciiTheme="majorBidi" w:hAnsiTheme="majorBidi" w:cstheme="majorBidi"/>
                <w:sz w:val="24"/>
                <w:szCs w:val="24"/>
              </w:rPr>
            </w:pPr>
            <w:r w:rsidRPr="003A7823">
              <w:rPr>
                <w:rFonts w:asciiTheme="majorBidi" w:hAnsiTheme="majorBidi" w:cstheme="majorBidi"/>
                <w:sz w:val="24"/>
                <w:szCs w:val="24"/>
                <w:lang w:val="en-US"/>
              </w:rPr>
              <w:t>0.10</w:t>
            </w:r>
          </w:p>
        </w:tc>
      </w:tr>
      <w:tr w:rsidR="0023618B" w:rsidRPr="003A7823" w14:paraId="69919D3D" w14:textId="77777777" w:rsidTr="3827F786">
        <w:trPr>
          <w:jc w:val="center"/>
        </w:trPr>
        <w:tc>
          <w:tcPr>
            <w:tcW w:w="2311"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4BE61DDA" w14:textId="77777777" w:rsidR="00041800" w:rsidRPr="003A7823" w:rsidRDefault="00041800" w:rsidP="00726146">
            <w:pPr>
              <w:pStyle w:val="NoSpacing"/>
              <w:rPr>
                <w:rFonts w:asciiTheme="majorBidi" w:hAnsiTheme="majorBidi" w:cstheme="majorBidi"/>
                <w:b/>
                <w:bCs/>
                <w:sz w:val="24"/>
                <w:szCs w:val="24"/>
              </w:rPr>
            </w:pPr>
            <w:r w:rsidRPr="003A7823">
              <w:rPr>
                <w:rFonts w:asciiTheme="majorBidi" w:hAnsiTheme="majorBidi" w:cstheme="majorBidi"/>
                <w:b/>
                <w:bCs/>
                <w:sz w:val="24"/>
                <w:szCs w:val="24"/>
                <w:lang w:val="en-US"/>
              </w:rPr>
              <w:t>Perinatal asphyxia</w:t>
            </w:r>
          </w:p>
        </w:tc>
        <w:tc>
          <w:tcPr>
            <w:tcW w:w="613"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5614153A" w14:textId="77777777" w:rsidR="00041800" w:rsidRPr="003A7823" w:rsidRDefault="00041800" w:rsidP="00726146">
            <w:pPr>
              <w:pStyle w:val="NoSpacing"/>
              <w:rPr>
                <w:rFonts w:asciiTheme="majorBidi" w:hAnsiTheme="majorBidi" w:cstheme="majorBidi"/>
                <w:sz w:val="24"/>
                <w:szCs w:val="24"/>
              </w:rPr>
            </w:pPr>
          </w:p>
        </w:tc>
        <w:tc>
          <w:tcPr>
            <w:tcW w:w="1015"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5B7F3486" w14:textId="77777777" w:rsidR="00041800" w:rsidRPr="003A7823" w:rsidRDefault="00041800" w:rsidP="00726146">
            <w:pPr>
              <w:pStyle w:val="NoSpacing"/>
              <w:rPr>
                <w:rFonts w:asciiTheme="majorBidi" w:hAnsiTheme="majorBidi" w:cstheme="majorBidi"/>
                <w:sz w:val="24"/>
                <w:szCs w:val="24"/>
              </w:rPr>
            </w:pPr>
          </w:p>
        </w:tc>
        <w:tc>
          <w:tcPr>
            <w:tcW w:w="1061"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3A0EEC72" w14:textId="77777777" w:rsidR="00041800" w:rsidRPr="003A7823" w:rsidRDefault="00041800" w:rsidP="00726146">
            <w:pPr>
              <w:pStyle w:val="NoSpacing"/>
              <w:rPr>
                <w:rFonts w:asciiTheme="majorBidi" w:hAnsiTheme="majorBidi" w:cstheme="majorBidi"/>
                <w:sz w:val="24"/>
                <w:szCs w:val="24"/>
              </w:rPr>
            </w:pPr>
          </w:p>
        </w:tc>
      </w:tr>
      <w:tr w:rsidR="0023618B" w:rsidRPr="003A7823" w14:paraId="17765CAE" w14:textId="77777777" w:rsidTr="3827F786">
        <w:trPr>
          <w:jc w:val="center"/>
        </w:trPr>
        <w:tc>
          <w:tcPr>
            <w:tcW w:w="2311"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124A2679" w14:textId="524AEF8E" w:rsidR="0023618B" w:rsidRPr="003A7823" w:rsidRDefault="0023618B" w:rsidP="00726146">
            <w:pPr>
              <w:pStyle w:val="NoSpacing"/>
              <w:ind w:left="270"/>
              <w:rPr>
                <w:rFonts w:asciiTheme="majorBidi" w:hAnsiTheme="majorBidi" w:cstheme="majorBidi"/>
                <w:sz w:val="24"/>
                <w:szCs w:val="24"/>
              </w:rPr>
            </w:pPr>
            <w:r w:rsidRPr="003A7823">
              <w:rPr>
                <w:rFonts w:asciiTheme="majorBidi" w:hAnsiTheme="majorBidi" w:cstheme="majorBidi"/>
                <w:sz w:val="24"/>
                <w:szCs w:val="24"/>
                <w:lang w:val="en-US"/>
              </w:rPr>
              <w:t>No</w:t>
            </w:r>
          </w:p>
        </w:tc>
        <w:tc>
          <w:tcPr>
            <w:tcW w:w="613"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41B2A65B" w14:textId="77777777" w:rsidR="0023618B" w:rsidRPr="003A7823" w:rsidRDefault="0023618B" w:rsidP="00726146">
            <w:pPr>
              <w:pStyle w:val="NoSpacing"/>
              <w:rPr>
                <w:rFonts w:asciiTheme="majorBidi" w:hAnsiTheme="majorBidi" w:cstheme="majorBidi"/>
                <w:sz w:val="24"/>
                <w:szCs w:val="24"/>
              </w:rPr>
            </w:pPr>
            <w:r w:rsidRPr="003A7823">
              <w:rPr>
                <w:rFonts w:asciiTheme="majorBidi" w:hAnsiTheme="majorBidi" w:cstheme="majorBidi"/>
                <w:sz w:val="24"/>
                <w:szCs w:val="24"/>
                <w:lang w:val="en-US"/>
              </w:rPr>
              <w:t>—</w:t>
            </w:r>
          </w:p>
        </w:tc>
        <w:tc>
          <w:tcPr>
            <w:tcW w:w="1015"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7DA4C5F3" w14:textId="77777777" w:rsidR="0023618B" w:rsidRPr="003A7823" w:rsidRDefault="0023618B" w:rsidP="00726146">
            <w:pPr>
              <w:pStyle w:val="NoSpacing"/>
              <w:rPr>
                <w:rFonts w:asciiTheme="majorBidi" w:hAnsiTheme="majorBidi" w:cstheme="majorBidi"/>
                <w:sz w:val="24"/>
                <w:szCs w:val="24"/>
              </w:rPr>
            </w:pPr>
            <w:r w:rsidRPr="003A7823">
              <w:rPr>
                <w:rFonts w:asciiTheme="majorBidi" w:hAnsiTheme="majorBidi" w:cstheme="majorBidi"/>
                <w:sz w:val="24"/>
                <w:szCs w:val="24"/>
                <w:lang w:val="en-US"/>
              </w:rPr>
              <w:t>—</w:t>
            </w:r>
          </w:p>
        </w:tc>
        <w:tc>
          <w:tcPr>
            <w:tcW w:w="1061"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354AF3C3" w14:textId="77777777" w:rsidR="0023618B" w:rsidRPr="003A7823" w:rsidRDefault="0023618B" w:rsidP="00726146">
            <w:pPr>
              <w:pStyle w:val="NoSpacing"/>
              <w:rPr>
                <w:rFonts w:asciiTheme="majorBidi" w:hAnsiTheme="majorBidi" w:cstheme="majorBidi"/>
                <w:sz w:val="24"/>
                <w:szCs w:val="24"/>
              </w:rPr>
            </w:pPr>
          </w:p>
        </w:tc>
      </w:tr>
      <w:tr w:rsidR="0023618B" w:rsidRPr="003A7823" w14:paraId="72073758" w14:textId="77777777" w:rsidTr="3827F786">
        <w:trPr>
          <w:jc w:val="center"/>
        </w:trPr>
        <w:tc>
          <w:tcPr>
            <w:tcW w:w="2311"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32CE34B6" w14:textId="1FD4F9D2" w:rsidR="0023618B" w:rsidRPr="003A7823" w:rsidRDefault="0023618B" w:rsidP="00726146">
            <w:pPr>
              <w:pStyle w:val="NoSpacing"/>
              <w:ind w:left="270"/>
              <w:rPr>
                <w:rFonts w:asciiTheme="majorBidi" w:hAnsiTheme="majorBidi" w:cstheme="majorBidi"/>
                <w:sz w:val="24"/>
                <w:szCs w:val="24"/>
              </w:rPr>
            </w:pPr>
            <w:r w:rsidRPr="003A7823">
              <w:rPr>
                <w:rFonts w:asciiTheme="majorBidi" w:hAnsiTheme="majorBidi" w:cstheme="majorBidi"/>
                <w:sz w:val="24"/>
                <w:szCs w:val="24"/>
                <w:lang w:val="en-US"/>
              </w:rPr>
              <w:t>Yes</w:t>
            </w:r>
          </w:p>
        </w:tc>
        <w:tc>
          <w:tcPr>
            <w:tcW w:w="613"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2BC8F81E" w14:textId="77777777" w:rsidR="0023618B" w:rsidRPr="003A7823" w:rsidRDefault="0023618B" w:rsidP="00726146">
            <w:pPr>
              <w:pStyle w:val="NoSpacing"/>
              <w:rPr>
                <w:rFonts w:asciiTheme="majorBidi" w:hAnsiTheme="majorBidi" w:cstheme="majorBidi"/>
                <w:sz w:val="24"/>
                <w:szCs w:val="24"/>
              </w:rPr>
            </w:pPr>
            <w:r w:rsidRPr="003A7823">
              <w:rPr>
                <w:rFonts w:asciiTheme="majorBidi" w:hAnsiTheme="majorBidi" w:cstheme="majorBidi"/>
                <w:sz w:val="24"/>
                <w:szCs w:val="24"/>
                <w:lang w:val="en-US"/>
              </w:rPr>
              <w:t>1.89</w:t>
            </w:r>
          </w:p>
        </w:tc>
        <w:tc>
          <w:tcPr>
            <w:tcW w:w="1015"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57E3741C" w14:textId="77777777" w:rsidR="0023618B" w:rsidRPr="003A7823" w:rsidRDefault="0023618B" w:rsidP="00726146">
            <w:pPr>
              <w:pStyle w:val="NoSpacing"/>
              <w:rPr>
                <w:rFonts w:asciiTheme="majorBidi" w:hAnsiTheme="majorBidi" w:cstheme="majorBidi"/>
                <w:sz w:val="24"/>
                <w:szCs w:val="24"/>
              </w:rPr>
            </w:pPr>
            <w:r w:rsidRPr="003A7823">
              <w:rPr>
                <w:rFonts w:asciiTheme="majorBidi" w:hAnsiTheme="majorBidi" w:cstheme="majorBidi"/>
                <w:sz w:val="24"/>
                <w:szCs w:val="24"/>
                <w:lang w:val="en-US"/>
              </w:rPr>
              <w:t>1.02, 3.51</w:t>
            </w:r>
          </w:p>
        </w:tc>
        <w:tc>
          <w:tcPr>
            <w:tcW w:w="1061"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4BEA2E83" w14:textId="77777777" w:rsidR="0023618B" w:rsidRPr="003A7823" w:rsidRDefault="0023618B" w:rsidP="00726146">
            <w:pPr>
              <w:pStyle w:val="NoSpacing"/>
              <w:rPr>
                <w:rFonts w:asciiTheme="majorBidi" w:hAnsiTheme="majorBidi" w:cstheme="majorBidi"/>
                <w:sz w:val="24"/>
                <w:szCs w:val="24"/>
              </w:rPr>
            </w:pPr>
            <w:r w:rsidRPr="003A7823">
              <w:rPr>
                <w:rFonts w:asciiTheme="majorBidi" w:hAnsiTheme="majorBidi" w:cstheme="majorBidi"/>
                <w:sz w:val="24"/>
                <w:szCs w:val="24"/>
                <w:lang w:val="en-US"/>
              </w:rPr>
              <w:t>0.042</w:t>
            </w:r>
          </w:p>
        </w:tc>
      </w:tr>
      <w:tr w:rsidR="0023618B" w:rsidRPr="003A7823" w14:paraId="17F075A8" w14:textId="77777777" w:rsidTr="3827F786">
        <w:trPr>
          <w:jc w:val="center"/>
        </w:trPr>
        <w:tc>
          <w:tcPr>
            <w:tcW w:w="2311"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19E3306B" w14:textId="77777777" w:rsidR="00041800" w:rsidRPr="003A7823" w:rsidRDefault="00041800" w:rsidP="00726146">
            <w:pPr>
              <w:pStyle w:val="NoSpacing"/>
              <w:rPr>
                <w:rFonts w:asciiTheme="majorBidi" w:hAnsiTheme="majorBidi" w:cstheme="majorBidi"/>
                <w:b/>
                <w:bCs/>
                <w:sz w:val="24"/>
                <w:szCs w:val="24"/>
              </w:rPr>
            </w:pPr>
            <w:r w:rsidRPr="003A7823">
              <w:rPr>
                <w:rFonts w:asciiTheme="majorBidi" w:hAnsiTheme="majorBidi" w:cstheme="majorBidi"/>
                <w:b/>
                <w:bCs/>
                <w:sz w:val="24"/>
                <w:szCs w:val="24"/>
                <w:lang w:val="en-US"/>
              </w:rPr>
              <w:t>Meningitis encephalitis</w:t>
            </w:r>
          </w:p>
        </w:tc>
        <w:tc>
          <w:tcPr>
            <w:tcW w:w="613"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3BC53FAE" w14:textId="77777777" w:rsidR="00041800" w:rsidRPr="003A7823" w:rsidRDefault="00041800" w:rsidP="00726146">
            <w:pPr>
              <w:pStyle w:val="NoSpacing"/>
              <w:rPr>
                <w:rFonts w:asciiTheme="majorBidi" w:hAnsiTheme="majorBidi" w:cstheme="majorBidi"/>
                <w:sz w:val="24"/>
                <w:szCs w:val="24"/>
              </w:rPr>
            </w:pPr>
          </w:p>
        </w:tc>
        <w:tc>
          <w:tcPr>
            <w:tcW w:w="1015"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1928C2A4" w14:textId="77777777" w:rsidR="00041800" w:rsidRPr="003A7823" w:rsidRDefault="00041800" w:rsidP="00726146">
            <w:pPr>
              <w:pStyle w:val="NoSpacing"/>
              <w:rPr>
                <w:rFonts w:asciiTheme="majorBidi" w:hAnsiTheme="majorBidi" w:cstheme="majorBidi"/>
                <w:sz w:val="24"/>
                <w:szCs w:val="24"/>
              </w:rPr>
            </w:pPr>
          </w:p>
        </w:tc>
        <w:tc>
          <w:tcPr>
            <w:tcW w:w="1061"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4BBFCB8B" w14:textId="77777777" w:rsidR="00041800" w:rsidRPr="003A7823" w:rsidRDefault="00041800" w:rsidP="00726146">
            <w:pPr>
              <w:pStyle w:val="NoSpacing"/>
              <w:rPr>
                <w:rFonts w:asciiTheme="majorBidi" w:hAnsiTheme="majorBidi" w:cstheme="majorBidi"/>
                <w:sz w:val="24"/>
                <w:szCs w:val="24"/>
              </w:rPr>
            </w:pPr>
          </w:p>
        </w:tc>
      </w:tr>
      <w:tr w:rsidR="0023618B" w:rsidRPr="003A7823" w14:paraId="2207583D" w14:textId="77777777" w:rsidTr="3827F786">
        <w:trPr>
          <w:jc w:val="center"/>
        </w:trPr>
        <w:tc>
          <w:tcPr>
            <w:tcW w:w="2311"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7EDE5F8E" w14:textId="4880C1F5" w:rsidR="00041800" w:rsidRPr="003A7823" w:rsidRDefault="0023618B" w:rsidP="00726146">
            <w:pPr>
              <w:pStyle w:val="NoSpacing"/>
              <w:ind w:left="270"/>
              <w:rPr>
                <w:rFonts w:asciiTheme="majorBidi" w:hAnsiTheme="majorBidi" w:cstheme="majorBidi"/>
                <w:sz w:val="24"/>
                <w:szCs w:val="24"/>
              </w:rPr>
            </w:pPr>
            <w:r w:rsidRPr="003A7823">
              <w:rPr>
                <w:rFonts w:asciiTheme="majorBidi" w:hAnsiTheme="majorBidi" w:cstheme="majorBidi"/>
                <w:sz w:val="24"/>
                <w:szCs w:val="24"/>
                <w:lang w:val="en-US"/>
              </w:rPr>
              <w:t>No</w:t>
            </w:r>
          </w:p>
        </w:tc>
        <w:tc>
          <w:tcPr>
            <w:tcW w:w="613"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3404CD43" w14:textId="77777777" w:rsidR="00041800" w:rsidRPr="003A7823" w:rsidRDefault="00041800" w:rsidP="00726146">
            <w:pPr>
              <w:pStyle w:val="NoSpacing"/>
              <w:rPr>
                <w:rFonts w:asciiTheme="majorBidi" w:hAnsiTheme="majorBidi" w:cstheme="majorBidi"/>
                <w:sz w:val="24"/>
                <w:szCs w:val="24"/>
              </w:rPr>
            </w:pPr>
            <w:r w:rsidRPr="003A7823">
              <w:rPr>
                <w:rFonts w:asciiTheme="majorBidi" w:hAnsiTheme="majorBidi" w:cstheme="majorBidi"/>
                <w:sz w:val="24"/>
                <w:szCs w:val="24"/>
                <w:lang w:val="en-US"/>
              </w:rPr>
              <w:t>—</w:t>
            </w:r>
          </w:p>
        </w:tc>
        <w:tc>
          <w:tcPr>
            <w:tcW w:w="1015"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374354CA" w14:textId="77777777" w:rsidR="00041800" w:rsidRPr="003A7823" w:rsidRDefault="00041800" w:rsidP="00726146">
            <w:pPr>
              <w:pStyle w:val="NoSpacing"/>
              <w:rPr>
                <w:rFonts w:asciiTheme="majorBidi" w:hAnsiTheme="majorBidi" w:cstheme="majorBidi"/>
                <w:sz w:val="24"/>
                <w:szCs w:val="24"/>
              </w:rPr>
            </w:pPr>
            <w:r w:rsidRPr="003A7823">
              <w:rPr>
                <w:rFonts w:asciiTheme="majorBidi" w:hAnsiTheme="majorBidi" w:cstheme="majorBidi"/>
                <w:sz w:val="24"/>
                <w:szCs w:val="24"/>
                <w:lang w:val="en-US"/>
              </w:rPr>
              <w:t>—</w:t>
            </w:r>
          </w:p>
        </w:tc>
        <w:tc>
          <w:tcPr>
            <w:tcW w:w="1061"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2D188DDE" w14:textId="77777777" w:rsidR="00041800" w:rsidRPr="003A7823" w:rsidRDefault="00041800" w:rsidP="00726146">
            <w:pPr>
              <w:pStyle w:val="NoSpacing"/>
              <w:rPr>
                <w:rFonts w:asciiTheme="majorBidi" w:hAnsiTheme="majorBidi" w:cstheme="majorBidi"/>
                <w:sz w:val="24"/>
                <w:szCs w:val="24"/>
              </w:rPr>
            </w:pPr>
          </w:p>
        </w:tc>
      </w:tr>
      <w:tr w:rsidR="0023618B" w:rsidRPr="003A7823" w14:paraId="4A621C88" w14:textId="77777777" w:rsidTr="3827F786">
        <w:trPr>
          <w:jc w:val="center"/>
        </w:trPr>
        <w:tc>
          <w:tcPr>
            <w:tcW w:w="2311"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0ED0E6CB" w14:textId="0E9DB796" w:rsidR="00041800" w:rsidRPr="003A7823" w:rsidRDefault="0023618B" w:rsidP="00726146">
            <w:pPr>
              <w:pStyle w:val="NoSpacing"/>
              <w:ind w:left="270"/>
              <w:rPr>
                <w:rFonts w:asciiTheme="majorBidi" w:hAnsiTheme="majorBidi" w:cstheme="majorBidi"/>
                <w:sz w:val="24"/>
                <w:szCs w:val="24"/>
              </w:rPr>
            </w:pPr>
            <w:r w:rsidRPr="003A7823">
              <w:rPr>
                <w:rFonts w:asciiTheme="majorBidi" w:hAnsiTheme="majorBidi" w:cstheme="majorBidi"/>
                <w:sz w:val="24"/>
                <w:szCs w:val="24"/>
                <w:lang w:val="en-US"/>
              </w:rPr>
              <w:t>Yes</w:t>
            </w:r>
          </w:p>
        </w:tc>
        <w:tc>
          <w:tcPr>
            <w:tcW w:w="613"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7F32A9EC" w14:textId="77777777" w:rsidR="00041800" w:rsidRPr="003A7823" w:rsidRDefault="00041800" w:rsidP="00726146">
            <w:pPr>
              <w:pStyle w:val="NoSpacing"/>
              <w:rPr>
                <w:rFonts w:asciiTheme="majorBidi" w:hAnsiTheme="majorBidi" w:cstheme="majorBidi"/>
                <w:sz w:val="24"/>
                <w:szCs w:val="24"/>
              </w:rPr>
            </w:pPr>
            <w:r w:rsidRPr="003A7823">
              <w:rPr>
                <w:rFonts w:asciiTheme="majorBidi" w:hAnsiTheme="majorBidi" w:cstheme="majorBidi"/>
                <w:sz w:val="24"/>
                <w:szCs w:val="24"/>
                <w:lang w:val="en-US"/>
              </w:rPr>
              <w:t>2.27</w:t>
            </w:r>
          </w:p>
        </w:tc>
        <w:tc>
          <w:tcPr>
            <w:tcW w:w="1015"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55ADBB11" w14:textId="77777777" w:rsidR="00041800" w:rsidRPr="003A7823" w:rsidRDefault="00041800" w:rsidP="00726146">
            <w:pPr>
              <w:pStyle w:val="NoSpacing"/>
              <w:rPr>
                <w:rFonts w:asciiTheme="majorBidi" w:hAnsiTheme="majorBidi" w:cstheme="majorBidi"/>
                <w:sz w:val="24"/>
                <w:szCs w:val="24"/>
              </w:rPr>
            </w:pPr>
            <w:r w:rsidRPr="003A7823">
              <w:rPr>
                <w:rFonts w:asciiTheme="majorBidi" w:hAnsiTheme="majorBidi" w:cstheme="majorBidi"/>
                <w:sz w:val="24"/>
                <w:szCs w:val="24"/>
                <w:lang w:val="en-US"/>
              </w:rPr>
              <w:t>1.04, 4.87</w:t>
            </w:r>
          </w:p>
        </w:tc>
        <w:tc>
          <w:tcPr>
            <w:tcW w:w="1061"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04EE7098" w14:textId="77777777" w:rsidR="00041800" w:rsidRPr="003A7823" w:rsidRDefault="00041800" w:rsidP="00726146">
            <w:pPr>
              <w:pStyle w:val="NoSpacing"/>
              <w:rPr>
                <w:rFonts w:asciiTheme="majorBidi" w:hAnsiTheme="majorBidi" w:cstheme="majorBidi"/>
                <w:sz w:val="24"/>
                <w:szCs w:val="24"/>
              </w:rPr>
            </w:pPr>
            <w:r w:rsidRPr="003A7823">
              <w:rPr>
                <w:rFonts w:asciiTheme="majorBidi" w:hAnsiTheme="majorBidi" w:cstheme="majorBidi"/>
                <w:sz w:val="24"/>
                <w:szCs w:val="24"/>
                <w:lang w:val="en-US"/>
              </w:rPr>
              <w:t>0.036</w:t>
            </w:r>
          </w:p>
        </w:tc>
      </w:tr>
      <w:tr w:rsidR="0023618B" w:rsidRPr="003A7823" w14:paraId="1514CE7B" w14:textId="77777777" w:rsidTr="3827F786">
        <w:trPr>
          <w:jc w:val="center"/>
        </w:trPr>
        <w:tc>
          <w:tcPr>
            <w:tcW w:w="2311"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30ED78C8" w14:textId="77777777" w:rsidR="00041800" w:rsidRPr="003A7823" w:rsidRDefault="00041800" w:rsidP="00726146">
            <w:pPr>
              <w:pStyle w:val="NoSpacing"/>
              <w:rPr>
                <w:rFonts w:asciiTheme="majorBidi" w:hAnsiTheme="majorBidi" w:cstheme="majorBidi"/>
                <w:b/>
                <w:bCs/>
                <w:sz w:val="24"/>
                <w:szCs w:val="24"/>
              </w:rPr>
            </w:pPr>
            <w:r w:rsidRPr="003A7823">
              <w:rPr>
                <w:rFonts w:asciiTheme="majorBidi" w:hAnsiTheme="majorBidi" w:cstheme="majorBidi"/>
                <w:b/>
                <w:bCs/>
                <w:sz w:val="24"/>
                <w:szCs w:val="24"/>
                <w:lang w:val="en-US"/>
              </w:rPr>
              <w:t>Sex</w:t>
            </w:r>
          </w:p>
        </w:tc>
        <w:tc>
          <w:tcPr>
            <w:tcW w:w="613"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213F4F4C" w14:textId="77777777" w:rsidR="00041800" w:rsidRPr="003A7823" w:rsidRDefault="00041800" w:rsidP="00726146">
            <w:pPr>
              <w:pStyle w:val="NoSpacing"/>
              <w:rPr>
                <w:rFonts w:asciiTheme="majorBidi" w:hAnsiTheme="majorBidi" w:cstheme="majorBidi"/>
                <w:sz w:val="24"/>
                <w:szCs w:val="24"/>
              </w:rPr>
            </w:pPr>
          </w:p>
        </w:tc>
        <w:tc>
          <w:tcPr>
            <w:tcW w:w="1015"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14D1EAC2" w14:textId="77777777" w:rsidR="00041800" w:rsidRPr="003A7823" w:rsidRDefault="00041800" w:rsidP="00726146">
            <w:pPr>
              <w:pStyle w:val="NoSpacing"/>
              <w:rPr>
                <w:rFonts w:asciiTheme="majorBidi" w:hAnsiTheme="majorBidi" w:cstheme="majorBidi"/>
                <w:sz w:val="24"/>
                <w:szCs w:val="24"/>
              </w:rPr>
            </w:pPr>
          </w:p>
        </w:tc>
        <w:tc>
          <w:tcPr>
            <w:tcW w:w="1061"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5427C747" w14:textId="77777777" w:rsidR="00041800" w:rsidRPr="003A7823" w:rsidRDefault="00041800" w:rsidP="00726146">
            <w:pPr>
              <w:pStyle w:val="NoSpacing"/>
              <w:rPr>
                <w:rFonts w:asciiTheme="majorBidi" w:hAnsiTheme="majorBidi" w:cstheme="majorBidi"/>
                <w:sz w:val="24"/>
                <w:szCs w:val="24"/>
              </w:rPr>
            </w:pPr>
          </w:p>
        </w:tc>
      </w:tr>
      <w:tr w:rsidR="0023618B" w:rsidRPr="003A7823" w14:paraId="34350DC2" w14:textId="77777777" w:rsidTr="3827F786">
        <w:trPr>
          <w:jc w:val="center"/>
        </w:trPr>
        <w:tc>
          <w:tcPr>
            <w:tcW w:w="2311"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5A41F66F" w14:textId="77777777" w:rsidR="00041800" w:rsidRPr="003A7823" w:rsidRDefault="00041800" w:rsidP="00726146">
            <w:pPr>
              <w:pStyle w:val="NoSpacing"/>
              <w:ind w:left="270"/>
              <w:rPr>
                <w:rFonts w:asciiTheme="majorBidi" w:hAnsiTheme="majorBidi" w:cstheme="majorBidi"/>
                <w:sz w:val="24"/>
                <w:szCs w:val="24"/>
              </w:rPr>
            </w:pPr>
            <w:r w:rsidRPr="003A7823">
              <w:rPr>
                <w:rFonts w:asciiTheme="majorBidi" w:hAnsiTheme="majorBidi" w:cstheme="majorBidi"/>
                <w:sz w:val="24"/>
                <w:szCs w:val="24"/>
                <w:lang w:val="en-US"/>
              </w:rPr>
              <w:t>Female</w:t>
            </w:r>
          </w:p>
        </w:tc>
        <w:tc>
          <w:tcPr>
            <w:tcW w:w="613"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2F97F18B" w14:textId="77777777" w:rsidR="00041800" w:rsidRPr="003A7823" w:rsidRDefault="00041800" w:rsidP="00726146">
            <w:pPr>
              <w:pStyle w:val="NoSpacing"/>
              <w:rPr>
                <w:rFonts w:asciiTheme="majorBidi" w:hAnsiTheme="majorBidi" w:cstheme="majorBidi"/>
                <w:sz w:val="24"/>
                <w:szCs w:val="24"/>
              </w:rPr>
            </w:pPr>
            <w:r w:rsidRPr="003A7823">
              <w:rPr>
                <w:rFonts w:asciiTheme="majorBidi" w:hAnsiTheme="majorBidi" w:cstheme="majorBidi"/>
                <w:sz w:val="24"/>
                <w:szCs w:val="24"/>
                <w:lang w:val="en-US"/>
              </w:rPr>
              <w:t>—</w:t>
            </w:r>
          </w:p>
        </w:tc>
        <w:tc>
          <w:tcPr>
            <w:tcW w:w="1015"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731A2694" w14:textId="77777777" w:rsidR="00041800" w:rsidRPr="003A7823" w:rsidRDefault="00041800" w:rsidP="00726146">
            <w:pPr>
              <w:pStyle w:val="NoSpacing"/>
              <w:rPr>
                <w:rFonts w:asciiTheme="majorBidi" w:hAnsiTheme="majorBidi" w:cstheme="majorBidi"/>
                <w:sz w:val="24"/>
                <w:szCs w:val="24"/>
              </w:rPr>
            </w:pPr>
            <w:r w:rsidRPr="003A7823">
              <w:rPr>
                <w:rFonts w:asciiTheme="majorBidi" w:hAnsiTheme="majorBidi" w:cstheme="majorBidi"/>
                <w:sz w:val="24"/>
                <w:szCs w:val="24"/>
                <w:lang w:val="en-US"/>
              </w:rPr>
              <w:t>—</w:t>
            </w:r>
          </w:p>
        </w:tc>
        <w:tc>
          <w:tcPr>
            <w:tcW w:w="1061"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4D46E7BD" w14:textId="77777777" w:rsidR="00041800" w:rsidRPr="003A7823" w:rsidRDefault="00041800" w:rsidP="00726146">
            <w:pPr>
              <w:pStyle w:val="NoSpacing"/>
              <w:rPr>
                <w:rFonts w:asciiTheme="majorBidi" w:hAnsiTheme="majorBidi" w:cstheme="majorBidi"/>
                <w:sz w:val="24"/>
                <w:szCs w:val="24"/>
              </w:rPr>
            </w:pPr>
          </w:p>
        </w:tc>
      </w:tr>
      <w:tr w:rsidR="0023618B" w:rsidRPr="003A7823" w14:paraId="531D268F" w14:textId="77777777" w:rsidTr="3827F786">
        <w:trPr>
          <w:jc w:val="center"/>
        </w:trPr>
        <w:tc>
          <w:tcPr>
            <w:tcW w:w="2311"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725DABFB" w14:textId="77777777" w:rsidR="00041800" w:rsidRPr="003A7823" w:rsidRDefault="00041800" w:rsidP="00726146">
            <w:pPr>
              <w:pStyle w:val="NoSpacing"/>
              <w:ind w:left="270"/>
              <w:rPr>
                <w:rFonts w:asciiTheme="majorBidi" w:hAnsiTheme="majorBidi" w:cstheme="majorBidi"/>
                <w:sz w:val="24"/>
                <w:szCs w:val="24"/>
              </w:rPr>
            </w:pPr>
            <w:r w:rsidRPr="003A7823">
              <w:rPr>
                <w:rFonts w:asciiTheme="majorBidi" w:hAnsiTheme="majorBidi" w:cstheme="majorBidi"/>
                <w:sz w:val="24"/>
                <w:szCs w:val="24"/>
                <w:lang w:val="en-US"/>
              </w:rPr>
              <w:t>Male</w:t>
            </w:r>
          </w:p>
        </w:tc>
        <w:tc>
          <w:tcPr>
            <w:tcW w:w="613"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0E9BBA97" w14:textId="77777777" w:rsidR="00041800" w:rsidRPr="003A7823" w:rsidRDefault="00041800" w:rsidP="00726146">
            <w:pPr>
              <w:pStyle w:val="NoSpacing"/>
              <w:rPr>
                <w:rFonts w:asciiTheme="majorBidi" w:hAnsiTheme="majorBidi" w:cstheme="majorBidi"/>
                <w:sz w:val="24"/>
                <w:szCs w:val="24"/>
              </w:rPr>
            </w:pPr>
            <w:r w:rsidRPr="003A7823">
              <w:rPr>
                <w:rFonts w:asciiTheme="majorBidi" w:hAnsiTheme="majorBidi" w:cstheme="majorBidi"/>
                <w:sz w:val="24"/>
                <w:szCs w:val="24"/>
                <w:lang w:val="en-US"/>
              </w:rPr>
              <w:t>0.95</w:t>
            </w:r>
          </w:p>
        </w:tc>
        <w:tc>
          <w:tcPr>
            <w:tcW w:w="1015"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0751F6D2" w14:textId="77777777" w:rsidR="00041800" w:rsidRPr="003A7823" w:rsidRDefault="00041800" w:rsidP="00726146">
            <w:pPr>
              <w:pStyle w:val="NoSpacing"/>
              <w:rPr>
                <w:rFonts w:asciiTheme="majorBidi" w:hAnsiTheme="majorBidi" w:cstheme="majorBidi"/>
                <w:sz w:val="24"/>
                <w:szCs w:val="24"/>
              </w:rPr>
            </w:pPr>
            <w:r w:rsidRPr="003A7823">
              <w:rPr>
                <w:rFonts w:asciiTheme="majorBidi" w:hAnsiTheme="majorBidi" w:cstheme="majorBidi"/>
                <w:sz w:val="24"/>
                <w:szCs w:val="24"/>
                <w:lang w:val="en-US"/>
              </w:rPr>
              <w:t>0.60, 1.53</w:t>
            </w:r>
          </w:p>
        </w:tc>
        <w:tc>
          <w:tcPr>
            <w:tcW w:w="1061"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6E768019" w14:textId="77777777" w:rsidR="00041800" w:rsidRPr="003A7823" w:rsidRDefault="00041800" w:rsidP="00726146">
            <w:pPr>
              <w:pStyle w:val="NoSpacing"/>
              <w:rPr>
                <w:rFonts w:asciiTheme="majorBidi" w:hAnsiTheme="majorBidi" w:cstheme="majorBidi"/>
                <w:sz w:val="24"/>
                <w:szCs w:val="24"/>
              </w:rPr>
            </w:pPr>
            <w:r w:rsidRPr="003A7823">
              <w:rPr>
                <w:rFonts w:asciiTheme="majorBidi" w:hAnsiTheme="majorBidi" w:cstheme="majorBidi"/>
                <w:sz w:val="24"/>
                <w:szCs w:val="24"/>
                <w:lang w:val="en-US"/>
              </w:rPr>
              <w:t>0.8</w:t>
            </w:r>
          </w:p>
        </w:tc>
      </w:tr>
      <w:tr w:rsidR="0023618B" w:rsidRPr="003A7823" w14:paraId="0955BFD5" w14:textId="77777777" w:rsidTr="3827F786">
        <w:trPr>
          <w:jc w:val="center"/>
        </w:trPr>
        <w:tc>
          <w:tcPr>
            <w:tcW w:w="2311"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205D0FF2" w14:textId="2A99E174" w:rsidR="00041800" w:rsidRPr="003A7823" w:rsidRDefault="004D40D8" w:rsidP="004D40D8">
            <w:pPr>
              <w:pStyle w:val="NoSpacing"/>
              <w:rPr>
                <w:rFonts w:asciiTheme="majorBidi" w:hAnsiTheme="majorBidi" w:cstheme="majorBidi"/>
                <w:b/>
                <w:bCs/>
                <w:sz w:val="24"/>
                <w:szCs w:val="24"/>
              </w:rPr>
            </w:pPr>
            <w:r w:rsidRPr="003A7823">
              <w:rPr>
                <w:rFonts w:asciiTheme="majorBidi" w:hAnsiTheme="majorBidi" w:cstheme="majorBidi"/>
                <w:b/>
                <w:bCs/>
                <w:sz w:val="24"/>
                <w:szCs w:val="24"/>
              </w:rPr>
              <w:br/>
              <w:t xml:space="preserve">Birth location </w:t>
            </w:r>
          </w:p>
        </w:tc>
        <w:tc>
          <w:tcPr>
            <w:tcW w:w="613"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2D398225" w14:textId="6C6AD8C2" w:rsidR="00041800" w:rsidRPr="003A7823" w:rsidRDefault="00041800" w:rsidP="004D40D8">
            <w:pPr>
              <w:pStyle w:val="NoSpacing"/>
              <w:rPr>
                <w:rFonts w:asciiTheme="majorBidi" w:hAnsiTheme="majorBidi" w:cstheme="majorBidi"/>
                <w:b/>
                <w:bCs/>
                <w:sz w:val="24"/>
                <w:szCs w:val="24"/>
              </w:rPr>
            </w:pPr>
          </w:p>
        </w:tc>
        <w:tc>
          <w:tcPr>
            <w:tcW w:w="1015"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12428702" w14:textId="77777777" w:rsidR="00041800" w:rsidRPr="003A7823" w:rsidRDefault="00041800" w:rsidP="00726146">
            <w:pPr>
              <w:pStyle w:val="NoSpacing"/>
              <w:rPr>
                <w:rFonts w:asciiTheme="majorBidi" w:hAnsiTheme="majorBidi" w:cstheme="majorBidi"/>
                <w:sz w:val="24"/>
                <w:szCs w:val="24"/>
              </w:rPr>
            </w:pPr>
          </w:p>
        </w:tc>
        <w:tc>
          <w:tcPr>
            <w:tcW w:w="1061"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1D4208BB" w14:textId="77777777" w:rsidR="00041800" w:rsidRPr="003A7823" w:rsidRDefault="00041800" w:rsidP="00726146">
            <w:pPr>
              <w:pStyle w:val="NoSpacing"/>
              <w:rPr>
                <w:rFonts w:asciiTheme="majorBidi" w:hAnsiTheme="majorBidi" w:cstheme="majorBidi"/>
                <w:sz w:val="24"/>
                <w:szCs w:val="24"/>
              </w:rPr>
            </w:pPr>
          </w:p>
        </w:tc>
      </w:tr>
      <w:tr w:rsidR="0023618B" w:rsidRPr="003A7823" w14:paraId="14B79B3B" w14:textId="77777777" w:rsidTr="3827F786">
        <w:trPr>
          <w:jc w:val="center"/>
        </w:trPr>
        <w:tc>
          <w:tcPr>
            <w:tcW w:w="2311"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39AD1650" w14:textId="77777777" w:rsidR="00041800" w:rsidRPr="003A7823" w:rsidRDefault="00041800" w:rsidP="00726146">
            <w:pPr>
              <w:pStyle w:val="NoSpacing"/>
              <w:ind w:left="270"/>
              <w:rPr>
                <w:rFonts w:asciiTheme="majorBidi" w:hAnsiTheme="majorBidi" w:cstheme="majorBidi"/>
                <w:sz w:val="24"/>
                <w:szCs w:val="24"/>
              </w:rPr>
            </w:pPr>
            <w:r w:rsidRPr="003A7823">
              <w:rPr>
                <w:rFonts w:asciiTheme="majorBidi" w:hAnsiTheme="majorBidi" w:cstheme="majorBidi"/>
                <w:sz w:val="24"/>
                <w:szCs w:val="24"/>
                <w:lang w:val="en-US"/>
              </w:rPr>
              <w:t>inborn</w:t>
            </w:r>
          </w:p>
        </w:tc>
        <w:tc>
          <w:tcPr>
            <w:tcW w:w="613"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403DBCED" w14:textId="77777777" w:rsidR="00041800" w:rsidRPr="003A7823" w:rsidRDefault="00041800" w:rsidP="00726146">
            <w:pPr>
              <w:pStyle w:val="NoSpacing"/>
              <w:rPr>
                <w:rFonts w:asciiTheme="majorBidi" w:hAnsiTheme="majorBidi" w:cstheme="majorBidi"/>
                <w:sz w:val="24"/>
                <w:szCs w:val="24"/>
              </w:rPr>
            </w:pPr>
            <w:r w:rsidRPr="003A7823">
              <w:rPr>
                <w:rFonts w:asciiTheme="majorBidi" w:hAnsiTheme="majorBidi" w:cstheme="majorBidi"/>
                <w:sz w:val="24"/>
                <w:szCs w:val="24"/>
                <w:lang w:val="en-US"/>
              </w:rPr>
              <w:t>—</w:t>
            </w:r>
          </w:p>
        </w:tc>
        <w:tc>
          <w:tcPr>
            <w:tcW w:w="1015"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1B859CFA" w14:textId="77777777" w:rsidR="00041800" w:rsidRPr="003A7823" w:rsidRDefault="00041800" w:rsidP="00726146">
            <w:pPr>
              <w:pStyle w:val="NoSpacing"/>
              <w:rPr>
                <w:rFonts w:asciiTheme="majorBidi" w:hAnsiTheme="majorBidi" w:cstheme="majorBidi"/>
                <w:sz w:val="24"/>
                <w:szCs w:val="24"/>
              </w:rPr>
            </w:pPr>
            <w:r w:rsidRPr="003A7823">
              <w:rPr>
                <w:rFonts w:asciiTheme="majorBidi" w:hAnsiTheme="majorBidi" w:cstheme="majorBidi"/>
                <w:sz w:val="24"/>
                <w:szCs w:val="24"/>
                <w:lang w:val="en-US"/>
              </w:rPr>
              <w:t>—</w:t>
            </w:r>
          </w:p>
        </w:tc>
        <w:tc>
          <w:tcPr>
            <w:tcW w:w="1061"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6FE3E43B" w14:textId="77777777" w:rsidR="00041800" w:rsidRPr="003A7823" w:rsidRDefault="00041800" w:rsidP="00726146">
            <w:pPr>
              <w:pStyle w:val="NoSpacing"/>
              <w:rPr>
                <w:rFonts w:asciiTheme="majorBidi" w:hAnsiTheme="majorBidi" w:cstheme="majorBidi"/>
                <w:sz w:val="24"/>
                <w:szCs w:val="24"/>
              </w:rPr>
            </w:pPr>
          </w:p>
        </w:tc>
      </w:tr>
      <w:tr w:rsidR="0023618B" w:rsidRPr="003A7823" w14:paraId="09C05266" w14:textId="77777777" w:rsidTr="3827F786">
        <w:trPr>
          <w:jc w:val="center"/>
        </w:trPr>
        <w:tc>
          <w:tcPr>
            <w:tcW w:w="2311" w:type="pct"/>
            <w:tcBorders>
              <w:top w:val="none" w:sz="0" w:space="0" w:color="000000" w:themeColor="text1"/>
              <w:left w:val="none" w:sz="0" w:space="0" w:color="000000" w:themeColor="text1"/>
              <w:bottom w:val="single" w:sz="8" w:space="0" w:color="000000" w:themeColor="text1"/>
              <w:right w:val="none" w:sz="0" w:space="0" w:color="000000" w:themeColor="text1"/>
            </w:tcBorders>
            <w:shd w:val="clear" w:color="auto" w:fill="FFFFFF" w:themeFill="background1"/>
            <w:tcMar>
              <w:top w:w="0" w:type="dxa"/>
              <w:left w:w="0" w:type="dxa"/>
              <w:bottom w:w="0" w:type="dxa"/>
              <w:right w:w="0" w:type="dxa"/>
            </w:tcMar>
          </w:tcPr>
          <w:p w14:paraId="62CADA35" w14:textId="77777777" w:rsidR="00041800" w:rsidRPr="003A7823" w:rsidRDefault="00041800" w:rsidP="00726146">
            <w:pPr>
              <w:pStyle w:val="NoSpacing"/>
              <w:ind w:left="270"/>
              <w:rPr>
                <w:rFonts w:asciiTheme="majorBidi" w:hAnsiTheme="majorBidi" w:cstheme="majorBidi"/>
                <w:sz w:val="24"/>
                <w:szCs w:val="24"/>
              </w:rPr>
            </w:pPr>
            <w:r w:rsidRPr="003A7823">
              <w:rPr>
                <w:rFonts w:asciiTheme="majorBidi" w:hAnsiTheme="majorBidi" w:cstheme="majorBidi"/>
                <w:sz w:val="24"/>
                <w:szCs w:val="24"/>
                <w:lang w:val="en-US"/>
              </w:rPr>
              <w:t>outborn</w:t>
            </w:r>
          </w:p>
        </w:tc>
        <w:tc>
          <w:tcPr>
            <w:tcW w:w="613" w:type="pct"/>
            <w:tcBorders>
              <w:top w:val="none" w:sz="0" w:space="0" w:color="000000" w:themeColor="text1"/>
              <w:left w:val="none" w:sz="0" w:space="0" w:color="000000" w:themeColor="text1"/>
              <w:bottom w:val="single" w:sz="8" w:space="0" w:color="000000" w:themeColor="text1"/>
              <w:right w:val="none" w:sz="0" w:space="0" w:color="000000" w:themeColor="text1"/>
            </w:tcBorders>
            <w:shd w:val="clear" w:color="auto" w:fill="FFFFFF" w:themeFill="background1"/>
            <w:tcMar>
              <w:top w:w="0" w:type="dxa"/>
              <w:left w:w="0" w:type="dxa"/>
              <w:bottom w:w="0" w:type="dxa"/>
              <w:right w:w="0" w:type="dxa"/>
            </w:tcMar>
          </w:tcPr>
          <w:p w14:paraId="1B2210CD" w14:textId="77777777" w:rsidR="00041800" w:rsidRPr="003A7823" w:rsidRDefault="00041800" w:rsidP="00726146">
            <w:pPr>
              <w:pStyle w:val="NoSpacing"/>
              <w:rPr>
                <w:rFonts w:asciiTheme="majorBidi" w:hAnsiTheme="majorBidi" w:cstheme="majorBidi"/>
                <w:sz w:val="24"/>
                <w:szCs w:val="24"/>
              </w:rPr>
            </w:pPr>
            <w:r w:rsidRPr="003A7823">
              <w:rPr>
                <w:rFonts w:asciiTheme="majorBidi" w:hAnsiTheme="majorBidi" w:cstheme="majorBidi"/>
                <w:sz w:val="24"/>
                <w:szCs w:val="24"/>
                <w:lang w:val="en-US"/>
              </w:rPr>
              <w:t>0.96</w:t>
            </w:r>
          </w:p>
        </w:tc>
        <w:tc>
          <w:tcPr>
            <w:tcW w:w="1015" w:type="pct"/>
            <w:tcBorders>
              <w:top w:val="none" w:sz="0" w:space="0" w:color="000000" w:themeColor="text1"/>
              <w:left w:val="none" w:sz="0" w:space="0" w:color="000000" w:themeColor="text1"/>
              <w:bottom w:val="single" w:sz="8" w:space="0" w:color="000000" w:themeColor="text1"/>
              <w:right w:val="none" w:sz="0" w:space="0" w:color="000000" w:themeColor="text1"/>
            </w:tcBorders>
            <w:shd w:val="clear" w:color="auto" w:fill="FFFFFF" w:themeFill="background1"/>
            <w:tcMar>
              <w:top w:w="0" w:type="dxa"/>
              <w:left w:w="0" w:type="dxa"/>
              <w:bottom w:w="0" w:type="dxa"/>
              <w:right w:w="0" w:type="dxa"/>
            </w:tcMar>
          </w:tcPr>
          <w:p w14:paraId="04EB5162" w14:textId="77777777" w:rsidR="00041800" w:rsidRPr="003A7823" w:rsidRDefault="00041800" w:rsidP="00726146">
            <w:pPr>
              <w:pStyle w:val="NoSpacing"/>
              <w:rPr>
                <w:rFonts w:asciiTheme="majorBidi" w:hAnsiTheme="majorBidi" w:cstheme="majorBidi"/>
                <w:sz w:val="24"/>
                <w:szCs w:val="24"/>
              </w:rPr>
            </w:pPr>
            <w:r w:rsidRPr="003A7823">
              <w:rPr>
                <w:rFonts w:asciiTheme="majorBidi" w:hAnsiTheme="majorBidi" w:cstheme="majorBidi"/>
                <w:sz w:val="24"/>
                <w:szCs w:val="24"/>
                <w:lang w:val="en-US"/>
              </w:rPr>
              <w:t>0.48, 1.93</w:t>
            </w:r>
          </w:p>
        </w:tc>
        <w:tc>
          <w:tcPr>
            <w:tcW w:w="1061" w:type="pct"/>
            <w:tcBorders>
              <w:top w:val="none" w:sz="0" w:space="0" w:color="000000" w:themeColor="text1"/>
              <w:left w:val="none" w:sz="0" w:space="0" w:color="000000" w:themeColor="text1"/>
              <w:bottom w:val="single" w:sz="8" w:space="0" w:color="000000" w:themeColor="text1"/>
              <w:right w:val="none" w:sz="0" w:space="0" w:color="000000" w:themeColor="text1"/>
            </w:tcBorders>
            <w:shd w:val="clear" w:color="auto" w:fill="FFFFFF" w:themeFill="background1"/>
            <w:tcMar>
              <w:top w:w="0" w:type="dxa"/>
              <w:left w:w="0" w:type="dxa"/>
              <w:bottom w:w="0" w:type="dxa"/>
              <w:right w:w="0" w:type="dxa"/>
            </w:tcMar>
          </w:tcPr>
          <w:p w14:paraId="529DC5F6" w14:textId="77777777" w:rsidR="00041800" w:rsidRPr="003A7823" w:rsidRDefault="00041800" w:rsidP="00726146">
            <w:pPr>
              <w:pStyle w:val="NoSpacing"/>
              <w:rPr>
                <w:rFonts w:asciiTheme="majorBidi" w:hAnsiTheme="majorBidi" w:cstheme="majorBidi"/>
                <w:sz w:val="24"/>
                <w:szCs w:val="24"/>
              </w:rPr>
            </w:pPr>
            <w:r w:rsidRPr="003A7823">
              <w:rPr>
                <w:rFonts w:asciiTheme="majorBidi" w:hAnsiTheme="majorBidi" w:cstheme="majorBidi"/>
                <w:sz w:val="24"/>
                <w:szCs w:val="24"/>
                <w:lang w:val="en-US"/>
              </w:rPr>
              <w:t>&gt;0.9</w:t>
            </w:r>
          </w:p>
        </w:tc>
      </w:tr>
      <w:tr w:rsidR="0023618B" w:rsidRPr="003A7823" w14:paraId="710FA09D" w14:textId="77777777" w:rsidTr="3827F786">
        <w:trPr>
          <w:jc w:val="center"/>
        </w:trPr>
        <w:tc>
          <w:tcPr>
            <w:tcW w:w="5000" w:type="pct"/>
            <w:gridSpan w:val="4"/>
            <w:tcBorders>
              <w:top w:val="single" w:sz="8" w:space="0" w:color="000000" w:themeColor="text1"/>
              <w:left w:val="none" w:sz="0" w:space="0" w:color="FFFFFF" w:themeColor="background1"/>
              <w:bottom w:val="none" w:sz="0" w:space="0" w:color="FFFFFF" w:themeColor="background1"/>
              <w:right w:val="none" w:sz="0" w:space="0" w:color="FFFFFF" w:themeColor="background1"/>
            </w:tcBorders>
            <w:shd w:val="clear" w:color="auto" w:fill="FFFFFF" w:themeFill="background1"/>
            <w:tcMar>
              <w:top w:w="0" w:type="dxa"/>
              <w:left w:w="0" w:type="dxa"/>
              <w:bottom w:w="0" w:type="dxa"/>
              <w:right w:w="0" w:type="dxa"/>
            </w:tcMar>
            <w:vAlign w:val="center"/>
          </w:tcPr>
          <w:p w14:paraId="3225D957" w14:textId="77777777" w:rsidR="00041800" w:rsidRPr="003A7823" w:rsidRDefault="00041800" w:rsidP="00726146">
            <w:pPr>
              <w:pStyle w:val="NoSpacing"/>
              <w:rPr>
                <w:rFonts w:asciiTheme="majorBidi" w:hAnsiTheme="majorBidi" w:cstheme="majorBidi"/>
                <w:sz w:val="24"/>
                <w:szCs w:val="24"/>
              </w:rPr>
            </w:pPr>
            <w:r w:rsidRPr="003A7823">
              <w:rPr>
                <w:rFonts w:asciiTheme="majorBidi" w:hAnsiTheme="majorBidi" w:cstheme="majorBidi"/>
                <w:sz w:val="24"/>
                <w:szCs w:val="24"/>
                <w:lang w:val="en-US"/>
              </w:rPr>
              <w:t>Abbreviations: CI = Confidence Interval, OR = Odds Ratio</w:t>
            </w:r>
          </w:p>
        </w:tc>
      </w:tr>
    </w:tbl>
    <w:p w14:paraId="77C35006" w14:textId="77777777" w:rsidR="00380189" w:rsidRPr="003A7823" w:rsidRDefault="00380189" w:rsidP="00380189">
      <w:pPr>
        <w:spacing w:line="360" w:lineRule="auto"/>
        <w:rPr>
          <w:rFonts w:asciiTheme="majorBidi" w:hAnsiTheme="majorBidi" w:cstheme="majorBidi"/>
          <w:sz w:val="24"/>
          <w:szCs w:val="24"/>
        </w:rPr>
      </w:pPr>
    </w:p>
    <w:p w14:paraId="1AE1E41A" w14:textId="16AE823E" w:rsidR="00380189" w:rsidRPr="003A7823" w:rsidRDefault="0023618B" w:rsidP="00726146">
      <w:pPr>
        <w:spacing w:line="240" w:lineRule="auto"/>
        <w:rPr>
          <w:rFonts w:asciiTheme="majorBidi" w:hAnsiTheme="majorBidi" w:cstheme="majorBidi"/>
          <w:b/>
          <w:bCs/>
          <w:sz w:val="24"/>
          <w:szCs w:val="24"/>
        </w:rPr>
      </w:pPr>
      <w:r w:rsidRPr="003A7823">
        <w:rPr>
          <w:rFonts w:asciiTheme="majorBidi" w:hAnsiTheme="majorBidi" w:cstheme="majorBidi"/>
          <w:b/>
          <w:bCs/>
          <w:sz w:val="24"/>
          <w:szCs w:val="24"/>
        </w:rPr>
        <w:t>Table</w:t>
      </w:r>
      <w:r w:rsidR="00DE671A" w:rsidRPr="003A7823">
        <w:rPr>
          <w:rFonts w:asciiTheme="majorBidi" w:hAnsiTheme="majorBidi" w:cstheme="majorBidi"/>
          <w:b/>
          <w:bCs/>
          <w:sz w:val="24"/>
          <w:szCs w:val="24"/>
        </w:rPr>
        <w:t xml:space="preserve"> S</w:t>
      </w:r>
      <w:r w:rsidRPr="003A7823">
        <w:rPr>
          <w:rFonts w:asciiTheme="majorBidi" w:hAnsiTheme="majorBidi" w:cstheme="majorBidi"/>
          <w:b/>
          <w:bCs/>
          <w:sz w:val="24"/>
          <w:szCs w:val="24"/>
        </w:rPr>
        <w:t xml:space="preserve"> </w:t>
      </w:r>
      <w:r w:rsidR="006B0646" w:rsidRPr="003A7823">
        <w:rPr>
          <w:rFonts w:asciiTheme="majorBidi" w:hAnsiTheme="majorBidi" w:cstheme="majorBidi"/>
          <w:b/>
          <w:bCs/>
          <w:sz w:val="24"/>
          <w:szCs w:val="24"/>
        </w:rPr>
        <w:t>2</w:t>
      </w:r>
      <w:r w:rsidR="00DE671A" w:rsidRPr="003A7823">
        <w:rPr>
          <w:rFonts w:asciiTheme="majorBidi" w:hAnsiTheme="majorBidi" w:cstheme="majorBidi"/>
          <w:b/>
          <w:bCs/>
          <w:sz w:val="24"/>
          <w:szCs w:val="24"/>
        </w:rPr>
        <w:t>B</w:t>
      </w:r>
      <w:r w:rsidRPr="003A7823">
        <w:rPr>
          <w:rFonts w:asciiTheme="majorBidi" w:hAnsiTheme="majorBidi" w:cstheme="majorBidi"/>
          <w:b/>
          <w:bCs/>
          <w:sz w:val="24"/>
          <w:szCs w:val="24"/>
        </w:rPr>
        <w:t>. Multivariable Analysis of Mother–Neonate Pairs (Inborn)</w:t>
      </w:r>
      <w:r w:rsidR="006B0646" w:rsidRPr="003A7823">
        <w:rPr>
          <w:rFonts w:asciiTheme="majorBidi" w:hAnsiTheme="majorBidi" w:cstheme="majorBidi"/>
          <w:b/>
          <w:bCs/>
          <w:sz w:val="24"/>
          <w:szCs w:val="24"/>
        </w:rPr>
        <w:t xml:space="preserve">, </w:t>
      </w:r>
      <w:r w:rsidRPr="003A7823">
        <w:rPr>
          <w:rFonts w:asciiTheme="majorBidi" w:hAnsiTheme="majorBidi" w:cstheme="majorBidi"/>
          <w:b/>
          <w:bCs/>
          <w:sz w:val="24"/>
          <w:szCs w:val="24"/>
        </w:rPr>
        <w:t xml:space="preserve">Al Salam Hospital, 2023 (N = </w:t>
      </w:r>
      <w:r w:rsidR="0033386D" w:rsidRPr="003A7823">
        <w:rPr>
          <w:rFonts w:asciiTheme="majorBidi" w:eastAsia="Arial" w:hAnsiTheme="majorBidi" w:cstheme="majorBidi"/>
          <w:b/>
          <w:bCs/>
          <w:color w:val="000000"/>
          <w:sz w:val="24"/>
          <w:szCs w:val="24"/>
        </w:rPr>
        <w:t>348)</w:t>
      </w:r>
    </w:p>
    <w:tbl>
      <w:tblPr>
        <w:tblW w:w="5000" w:type="pct"/>
        <w:jc w:val="center"/>
        <w:tblLook w:val="0420" w:firstRow="1" w:lastRow="0" w:firstColumn="0" w:lastColumn="0" w:noHBand="0" w:noVBand="1"/>
      </w:tblPr>
      <w:tblGrid>
        <w:gridCol w:w="3861"/>
        <w:gridCol w:w="1282"/>
        <w:gridCol w:w="2122"/>
        <w:gridCol w:w="1805"/>
      </w:tblGrid>
      <w:tr w:rsidR="0023618B" w:rsidRPr="003A7823" w14:paraId="61C83DD1" w14:textId="77777777" w:rsidTr="00726146">
        <w:trPr>
          <w:tblHeader/>
          <w:jc w:val="center"/>
        </w:trPr>
        <w:tc>
          <w:tcPr>
            <w:tcW w:w="2128" w:type="pct"/>
            <w:tcBorders>
              <w:top w:val="single" w:sz="8" w:space="0" w:color="000000"/>
              <w:left w:val="none" w:sz="0" w:space="0" w:color="000000"/>
              <w:bottom w:val="single" w:sz="8" w:space="0" w:color="000000"/>
              <w:right w:val="none" w:sz="0" w:space="0" w:color="000000"/>
            </w:tcBorders>
            <w:tcMar>
              <w:top w:w="0" w:type="dxa"/>
              <w:left w:w="0" w:type="dxa"/>
              <w:bottom w:w="0" w:type="dxa"/>
              <w:right w:w="0" w:type="dxa"/>
            </w:tcMar>
            <w:vAlign w:val="center"/>
          </w:tcPr>
          <w:p w14:paraId="6311F8E5" w14:textId="77777777" w:rsidR="00EB6AC3" w:rsidRPr="003A7823" w:rsidRDefault="00EB6AC3" w:rsidP="00726146">
            <w:pPr>
              <w:pBdr>
                <w:top w:val="none" w:sz="0" w:space="0" w:color="000000"/>
                <w:left w:val="none" w:sz="0" w:space="0" w:color="000000"/>
                <w:bottom w:val="none" w:sz="0" w:space="0" w:color="000000"/>
                <w:right w:val="none" w:sz="0" w:space="0" w:color="000000"/>
              </w:pBdr>
              <w:spacing w:after="0" w:line="240" w:lineRule="auto"/>
              <w:ind w:left="100" w:right="100"/>
              <w:rPr>
                <w:rFonts w:asciiTheme="majorBidi" w:eastAsia="Arial" w:hAnsiTheme="majorBidi" w:cstheme="majorBidi"/>
                <w:sz w:val="24"/>
                <w:szCs w:val="24"/>
              </w:rPr>
            </w:pPr>
            <w:r w:rsidRPr="003A7823">
              <w:rPr>
                <w:rFonts w:asciiTheme="majorBidi" w:eastAsia="Arial" w:hAnsiTheme="majorBidi" w:cstheme="majorBidi"/>
                <w:b/>
                <w:sz w:val="24"/>
                <w:szCs w:val="24"/>
              </w:rPr>
              <w:t>Variable</w:t>
            </w:r>
          </w:p>
        </w:tc>
        <w:tc>
          <w:tcPr>
            <w:tcW w:w="707" w:type="pct"/>
            <w:tcBorders>
              <w:top w:val="single" w:sz="8" w:space="0" w:color="000000"/>
              <w:left w:val="none" w:sz="0" w:space="0" w:color="000000"/>
              <w:bottom w:val="single" w:sz="8" w:space="0" w:color="000000"/>
              <w:right w:val="none" w:sz="0" w:space="0" w:color="000000"/>
            </w:tcBorders>
            <w:tcMar>
              <w:top w:w="0" w:type="dxa"/>
              <w:left w:w="0" w:type="dxa"/>
              <w:bottom w:w="0" w:type="dxa"/>
              <w:right w:w="0" w:type="dxa"/>
            </w:tcMar>
            <w:vAlign w:val="center"/>
          </w:tcPr>
          <w:p w14:paraId="43864A13" w14:textId="77777777" w:rsidR="00EB6AC3" w:rsidRPr="003A7823" w:rsidRDefault="00EB6AC3" w:rsidP="0072614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heme="majorBidi" w:eastAsia="Arial" w:hAnsiTheme="majorBidi" w:cstheme="majorBidi"/>
                <w:sz w:val="24"/>
                <w:szCs w:val="24"/>
              </w:rPr>
            </w:pPr>
            <w:r w:rsidRPr="003A7823">
              <w:rPr>
                <w:rFonts w:asciiTheme="majorBidi" w:eastAsia="Arial" w:hAnsiTheme="majorBidi" w:cstheme="majorBidi"/>
                <w:b/>
                <w:sz w:val="24"/>
                <w:szCs w:val="24"/>
              </w:rPr>
              <w:t>OR</w:t>
            </w:r>
          </w:p>
        </w:tc>
        <w:tc>
          <w:tcPr>
            <w:tcW w:w="1170" w:type="pct"/>
            <w:tcBorders>
              <w:top w:val="single" w:sz="8" w:space="0" w:color="000000"/>
              <w:left w:val="none" w:sz="0" w:space="0" w:color="000000"/>
              <w:bottom w:val="single" w:sz="8" w:space="0" w:color="000000"/>
              <w:right w:val="none" w:sz="0" w:space="0" w:color="000000"/>
            </w:tcBorders>
            <w:tcMar>
              <w:top w:w="0" w:type="dxa"/>
              <w:left w:w="0" w:type="dxa"/>
              <w:bottom w:w="0" w:type="dxa"/>
              <w:right w:w="0" w:type="dxa"/>
            </w:tcMar>
            <w:vAlign w:val="center"/>
          </w:tcPr>
          <w:p w14:paraId="11D48F6D" w14:textId="77777777" w:rsidR="00EB6AC3" w:rsidRPr="003A7823" w:rsidRDefault="00EB6AC3" w:rsidP="0072614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heme="majorBidi" w:eastAsia="Arial" w:hAnsiTheme="majorBidi" w:cstheme="majorBidi"/>
                <w:sz w:val="24"/>
                <w:szCs w:val="24"/>
              </w:rPr>
            </w:pPr>
            <w:r w:rsidRPr="003A7823">
              <w:rPr>
                <w:rFonts w:asciiTheme="majorBidi" w:eastAsia="Arial" w:hAnsiTheme="majorBidi" w:cstheme="majorBidi"/>
                <w:b/>
                <w:sz w:val="24"/>
                <w:szCs w:val="24"/>
              </w:rPr>
              <w:t>95% CI</w:t>
            </w:r>
          </w:p>
        </w:tc>
        <w:tc>
          <w:tcPr>
            <w:tcW w:w="995" w:type="pct"/>
            <w:tcBorders>
              <w:top w:val="single" w:sz="8" w:space="0" w:color="000000"/>
              <w:left w:val="none" w:sz="0" w:space="0" w:color="000000"/>
              <w:bottom w:val="single" w:sz="8" w:space="0" w:color="000000"/>
              <w:right w:val="none" w:sz="0" w:space="0" w:color="000000"/>
            </w:tcBorders>
            <w:tcMar>
              <w:top w:w="0" w:type="dxa"/>
              <w:left w:w="0" w:type="dxa"/>
              <w:bottom w:w="0" w:type="dxa"/>
              <w:right w:w="0" w:type="dxa"/>
            </w:tcMar>
            <w:vAlign w:val="center"/>
          </w:tcPr>
          <w:p w14:paraId="228EF7E1" w14:textId="77777777" w:rsidR="00EB6AC3" w:rsidRPr="003A7823" w:rsidRDefault="00EB6AC3" w:rsidP="0072614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heme="majorBidi" w:eastAsia="Arial" w:hAnsiTheme="majorBidi" w:cstheme="majorBidi"/>
                <w:sz w:val="24"/>
                <w:szCs w:val="24"/>
              </w:rPr>
            </w:pPr>
            <w:r w:rsidRPr="003A7823">
              <w:rPr>
                <w:rFonts w:asciiTheme="majorBidi" w:eastAsia="Arial" w:hAnsiTheme="majorBidi" w:cstheme="majorBidi"/>
                <w:b/>
                <w:sz w:val="24"/>
                <w:szCs w:val="24"/>
              </w:rPr>
              <w:t>p-value</w:t>
            </w:r>
          </w:p>
        </w:tc>
      </w:tr>
      <w:tr w:rsidR="0023618B" w:rsidRPr="003A7823" w14:paraId="65EE0D73" w14:textId="77777777" w:rsidTr="00726146">
        <w:trPr>
          <w:jc w:val="center"/>
        </w:trPr>
        <w:tc>
          <w:tcPr>
            <w:tcW w:w="2128" w:type="pct"/>
            <w:tcBorders>
              <w:top w:val="single" w:sz="8" w:space="0" w:color="000000"/>
              <w:left w:val="none" w:sz="0" w:space="0" w:color="000000"/>
              <w:bottom w:val="none" w:sz="0" w:space="0" w:color="000000"/>
              <w:right w:val="none" w:sz="0" w:space="0" w:color="000000"/>
            </w:tcBorders>
            <w:tcMar>
              <w:top w:w="0" w:type="dxa"/>
              <w:left w:w="0" w:type="dxa"/>
              <w:bottom w:w="0" w:type="dxa"/>
              <w:right w:w="0" w:type="dxa"/>
            </w:tcMar>
          </w:tcPr>
          <w:p w14:paraId="59F854EA" w14:textId="77777777" w:rsidR="00EB6AC3" w:rsidRPr="003A7823" w:rsidRDefault="00EB6AC3" w:rsidP="00726146">
            <w:pPr>
              <w:pBdr>
                <w:top w:val="none" w:sz="0" w:space="0" w:color="000000"/>
                <w:left w:val="none" w:sz="0" w:space="0" w:color="000000"/>
                <w:bottom w:val="none" w:sz="0" w:space="0" w:color="000000"/>
                <w:right w:val="none" w:sz="0" w:space="0" w:color="000000"/>
              </w:pBdr>
              <w:spacing w:after="0" w:line="240" w:lineRule="auto"/>
              <w:ind w:left="100" w:right="100"/>
              <w:rPr>
                <w:rFonts w:asciiTheme="majorBidi" w:eastAsia="Arial" w:hAnsiTheme="majorBidi" w:cstheme="majorBidi"/>
                <w:b/>
                <w:sz w:val="24"/>
                <w:szCs w:val="24"/>
              </w:rPr>
            </w:pPr>
            <w:r w:rsidRPr="003A7823">
              <w:rPr>
                <w:rFonts w:asciiTheme="majorBidi" w:eastAsia="Arial" w:hAnsiTheme="majorBidi" w:cstheme="majorBidi"/>
                <w:b/>
                <w:sz w:val="24"/>
                <w:szCs w:val="24"/>
              </w:rPr>
              <w:t xml:space="preserve">Abortion </w:t>
            </w:r>
          </w:p>
        </w:tc>
        <w:tc>
          <w:tcPr>
            <w:tcW w:w="707" w:type="pct"/>
            <w:tcBorders>
              <w:top w:val="single" w:sz="8" w:space="0" w:color="000000"/>
              <w:left w:val="none" w:sz="0" w:space="0" w:color="000000"/>
              <w:bottom w:val="none" w:sz="0" w:space="0" w:color="000000"/>
              <w:right w:val="none" w:sz="0" w:space="0" w:color="000000"/>
            </w:tcBorders>
            <w:tcMar>
              <w:top w:w="0" w:type="dxa"/>
              <w:left w:w="0" w:type="dxa"/>
              <w:bottom w:w="0" w:type="dxa"/>
              <w:right w:w="0" w:type="dxa"/>
            </w:tcMar>
          </w:tcPr>
          <w:p w14:paraId="26DE749E" w14:textId="77777777" w:rsidR="00EB6AC3" w:rsidRPr="003A7823" w:rsidRDefault="00EB6AC3" w:rsidP="0072614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heme="majorBidi" w:eastAsia="Arial" w:hAnsiTheme="majorBidi" w:cstheme="majorBidi"/>
                <w:sz w:val="24"/>
                <w:szCs w:val="24"/>
              </w:rPr>
            </w:pPr>
          </w:p>
        </w:tc>
        <w:tc>
          <w:tcPr>
            <w:tcW w:w="1170" w:type="pct"/>
            <w:tcBorders>
              <w:top w:val="single" w:sz="8" w:space="0" w:color="000000"/>
              <w:left w:val="none" w:sz="0" w:space="0" w:color="000000"/>
              <w:bottom w:val="none" w:sz="0" w:space="0" w:color="000000"/>
              <w:right w:val="none" w:sz="0" w:space="0" w:color="000000"/>
            </w:tcBorders>
            <w:tcMar>
              <w:top w:w="0" w:type="dxa"/>
              <w:left w:w="0" w:type="dxa"/>
              <w:bottom w:w="0" w:type="dxa"/>
              <w:right w:w="0" w:type="dxa"/>
            </w:tcMar>
          </w:tcPr>
          <w:p w14:paraId="3F2CA28C" w14:textId="77777777" w:rsidR="00EB6AC3" w:rsidRPr="003A7823" w:rsidRDefault="00EB6AC3" w:rsidP="0072614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heme="majorBidi" w:eastAsia="Arial" w:hAnsiTheme="majorBidi" w:cstheme="majorBidi"/>
                <w:sz w:val="24"/>
                <w:szCs w:val="24"/>
              </w:rPr>
            </w:pPr>
          </w:p>
        </w:tc>
        <w:tc>
          <w:tcPr>
            <w:tcW w:w="995" w:type="pct"/>
            <w:tcBorders>
              <w:top w:val="single" w:sz="8" w:space="0" w:color="000000"/>
              <w:left w:val="none" w:sz="0" w:space="0" w:color="000000"/>
              <w:bottom w:val="none" w:sz="0" w:space="0" w:color="000000"/>
              <w:right w:val="none" w:sz="0" w:space="0" w:color="000000"/>
            </w:tcBorders>
            <w:tcMar>
              <w:top w:w="0" w:type="dxa"/>
              <w:left w:w="0" w:type="dxa"/>
              <w:bottom w:w="0" w:type="dxa"/>
              <w:right w:w="0" w:type="dxa"/>
            </w:tcMar>
          </w:tcPr>
          <w:p w14:paraId="2E64A3D6" w14:textId="77777777" w:rsidR="00EB6AC3" w:rsidRPr="003A7823" w:rsidRDefault="00EB6AC3" w:rsidP="0072614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heme="majorBidi" w:eastAsia="Arial" w:hAnsiTheme="majorBidi" w:cstheme="majorBidi"/>
                <w:sz w:val="24"/>
                <w:szCs w:val="24"/>
              </w:rPr>
            </w:pPr>
          </w:p>
        </w:tc>
      </w:tr>
      <w:tr w:rsidR="0023618B" w:rsidRPr="003A7823" w14:paraId="201E1B39" w14:textId="77777777" w:rsidTr="00726146">
        <w:trPr>
          <w:jc w:val="center"/>
        </w:trPr>
        <w:tc>
          <w:tcPr>
            <w:tcW w:w="2128" w:type="pct"/>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tcPr>
          <w:p w14:paraId="7886E444" w14:textId="77777777" w:rsidR="00EB6AC3" w:rsidRPr="003A7823" w:rsidRDefault="00EB6AC3" w:rsidP="00726146">
            <w:pPr>
              <w:pBdr>
                <w:top w:val="none" w:sz="0" w:space="0" w:color="000000"/>
                <w:left w:val="none" w:sz="0" w:space="0" w:color="000000"/>
                <w:bottom w:val="none" w:sz="0" w:space="0" w:color="000000"/>
                <w:right w:val="none" w:sz="0" w:space="0" w:color="000000"/>
              </w:pBdr>
              <w:spacing w:after="0" w:line="240" w:lineRule="auto"/>
              <w:ind w:left="300" w:right="100"/>
              <w:rPr>
                <w:rFonts w:asciiTheme="majorBidi" w:eastAsia="Arial" w:hAnsiTheme="majorBidi" w:cstheme="majorBidi"/>
                <w:sz w:val="24"/>
                <w:szCs w:val="24"/>
              </w:rPr>
            </w:pPr>
            <w:r w:rsidRPr="003A7823">
              <w:rPr>
                <w:rFonts w:asciiTheme="majorBidi" w:eastAsia="Arial" w:hAnsiTheme="majorBidi" w:cstheme="majorBidi"/>
                <w:sz w:val="24"/>
                <w:szCs w:val="24"/>
              </w:rPr>
              <w:t>No</w:t>
            </w:r>
          </w:p>
        </w:tc>
        <w:tc>
          <w:tcPr>
            <w:tcW w:w="707" w:type="pct"/>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tcPr>
          <w:p w14:paraId="69F00FB1" w14:textId="77777777" w:rsidR="00EB6AC3" w:rsidRPr="003A7823" w:rsidRDefault="00EB6AC3" w:rsidP="0072614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heme="majorBidi" w:eastAsia="Arial" w:hAnsiTheme="majorBidi" w:cstheme="majorBidi"/>
                <w:sz w:val="24"/>
                <w:szCs w:val="24"/>
              </w:rPr>
            </w:pPr>
            <w:r w:rsidRPr="003A7823">
              <w:rPr>
                <w:rFonts w:asciiTheme="majorBidi" w:eastAsia="Arial" w:hAnsiTheme="majorBidi" w:cstheme="majorBidi"/>
                <w:sz w:val="24"/>
                <w:szCs w:val="24"/>
              </w:rPr>
              <w:t>—</w:t>
            </w:r>
          </w:p>
        </w:tc>
        <w:tc>
          <w:tcPr>
            <w:tcW w:w="1170" w:type="pct"/>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tcPr>
          <w:p w14:paraId="3996F768" w14:textId="77777777" w:rsidR="00EB6AC3" w:rsidRPr="003A7823" w:rsidRDefault="00EB6AC3" w:rsidP="0072614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heme="majorBidi" w:eastAsia="Arial" w:hAnsiTheme="majorBidi" w:cstheme="majorBidi"/>
                <w:sz w:val="24"/>
                <w:szCs w:val="24"/>
              </w:rPr>
            </w:pPr>
            <w:r w:rsidRPr="003A7823">
              <w:rPr>
                <w:rFonts w:asciiTheme="majorBidi" w:eastAsia="Arial" w:hAnsiTheme="majorBidi" w:cstheme="majorBidi"/>
                <w:sz w:val="24"/>
                <w:szCs w:val="24"/>
              </w:rPr>
              <w:t>—</w:t>
            </w:r>
          </w:p>
        </w:tc>
        <w:tc>
          <w:tcPr>
            <w:tcW w:w="995" w:type="pct"/>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tcPr>
          <w:p w14:paraId="6F9E1F27" w14:textId="77777777" w:rsidR="00EB6AC3" w:rsidRPr="003A7823" w:rsidRDefault="00EB6AC3" w:rsidP="0072614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heme="majorBidi" w:eastAsia="Arial" w:hAnsiTheme="majorBidi" w:cstheme="majorBidi"/>
                <w:sz w:val="24"/>
                <w:szCs w:val="24"/>
              </w:rPr>
            </w:pPr>
          </w:p>
        </w:tc>
      </w:tr>
      <w:tr w:rsidR="0023618B" w:rsidRPr="003A7823" w14:paraId="64BB6182" w14:textId="77777777" w:rsidTr="00726146">
        <w:trPr>
          <w:jc w:val="center"/>
        </w:trPr>
        <w:tc>
          <w:tcPr>
            <w:tcW w:w="2128" w:type="pct"/>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tcPr>
          <w:p w14:paraId="3E071D85" w14:textId="77777777" w:rsidR="00EB6AC3" w:rsidRPr="003A7823" w:rsidRDefault="00EB6AC3" w:rsidP="00726146">
            <w:pPr>
              <w:pBdr>
                <w:top w:val="none" w:sz="0" w:space="0" w:color="000000"/>
                <w:left w:val="none" w:sz="0" w:space="0" w:color="000000"/>
                <w:bottom w:val="none" w:sz="0" w:space="0" w:color="000000"/>
                <w:right w:val="none" w:sz="0" w:space="0" w:color="000000"/>
              </w:pBdr>
              <w:spacing w:after="0" w:line="240" w:lineRule="auto"/>
              <w:ind w:left="300" w:right="100"/>
              <w:rPr>
                <w:rFonts w:asciiTheme="majorBidi" w:eastAsia="Arial" w:hAnsiTheme="majorBidi" w:cstheme="majorBidi"/>
                <w:sz w:val="24"/>
                <w:szCs w:val="24"/>
              </w:rPr>
            </w:pPr>
            <w:r w:rsidRPr="003A7823">
              <w:rPr>
                <w:rFonts w:asciiTheme="majorBidi" w:eastAsia="Arial" w:hAnsiTheme="majorBidi" w:cstheme="majorBidi"/>
                <w:sz w:val="24"/>
                <w:szCs w:val="24"/>
              </w:rPr>
              <w:t>Yes</w:t>
            </w:r>
          </w:p>
        </w:tc>
        <w:tc>
          <w:tcPr>
            <w:tcW w:w="707" w:type="pct"/>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tcPr>
          <w:p w14:paraId="3204398E" w14:textId="77777777" w:rsidR="00EB6AC3" w:rsidRPr="003A7823" w:rsidRDefault="00EB6AC3" w:rsidP="0072614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heme="majorBidi" w:eastAsia="Arial" w:hAnsiTheme="majorBidi" w:cstheme="majorBidi"/>
                <w:sz w:val="24"/>
                <w:szCs w:val="24"/>
              </w:rPr>
            </w:pPr>
            <w:r w:rsidRPr="003A7823">
              <w:rPr>
                <w:rFonts w:asciiTheme="majorBidi" w:eastAsia="Arial" w:hAnsiTheme="majorBidi" w:cstheme="majorBidi"/>
                <w:sz w:val="24"/>
                <w:szCs w:val="24"/>
              </w:rPr>
              <w:t>1.43</w:t>
            </w:r>
          </w:p>
        </w:tc>
        <w:tc>
          <w:tcPr>
            <w:tcW w:w="1170" w:type="pct"/>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tcPr>
          <w:p w14:paraId="6720C5F0" w14:textId="77777777" w:rsidR="00EB6AC3" w:rsidRPr="003A7823" w:rsidRDefault="00EB6AC3" w:rsidP="0072614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heme="majorBidi" w:eastAsia="Arial" w:hAnsiTheme="majorBidi" w:cstheme="majorBidi"/>
                <w:sz w:val="24"/>
                <w:szCs w:val="24"/>
              </w:rPr>
            </w:pPr>
            <w:r w:rsidRPr="003A7823">
              <w:rPr>
                <w:rFonts w:asciiTheme="majorBidi" w:eastAsia="Arial" w:hAnsiTheme="majorBidi" w:cstheme="majorBidi"/>
                <w:sz w:val="24"/>
                <w:szCs w:val="24"/>
              </w:rPr>
              <w:t>0.74, 2.69</w:t>
            </w:r>
          </w:p>
        </w:tc>
        <w:tc>
          <w:tcPr>
            <w:tcW w:w="995" w:type="pct"/>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tcPr>
          <w:p w14:paraId="6F5681B8" w14:textId="77777777" w:rsidR="00EB6AC3" w:rsidRPr="003A7823" w:rsidRDefault="00EB6AC3" w:rsidP="0072614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heme="majorBidi" w:eastAsia="Arial" w:hAnsiTheme="majorBidi" w:cstheme="majorBidi"/>
                <w:sz w:val="24"/>
                <w:szCs w:val="24"/>
              </w:rPr>
            </w:pPr>
            <w:r w:rsidRPr="003A7823">
              <w:rPr>
                <w:rFonts w:asciiTheme="majorBidi" w:eastAsia="Arial" w:hAnsiTheme="majorBidi" w:cstheme="majorBidi"/>
                <w:sz w:val="24"/>
                <w:szCs w:val="24"/>
              </w:rPr>
              <w:t>0.3</w:t>
            </w:r>
          </w:p>
        </w:tc>
      </w:tr>
      <w:tr w:rsidR="0023618B" w:rsidRPr="003A7823" w14:paraId="2275A3A3" w14:textId="77777777" w:rsidTr="00726146">
        <w:trPr>
          <w:jc w:val="center"/>
        </w:trPr>
        <w:tc>
          <w:tcPr>
            <w:tcW w:w="2128" w:type="pct"/>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tcPr>
          <w:p w14:paraId="0398A733" w14:textId="0D094BF9" w:rsidR="00EB6AC3" w:rsidRPr="003A7823" w:rsidRDefault="003A23E1" w:rsidP="00726146">
            <w:pPr>
              <w:pBdr>
                <w:top w:val="none" w:sz="0" w:space="0" w:color="000000"/>
                <w:left w:val="none" w:sz="0" w:space="0" w:color="000000"/>
                <w:bottom w:val="none" w:sz="0" w:space="0" w:color="000000"/>
                <w:right w:val="none" w:sz="0" w:space="0" w:color="000000"/>
              </w:pBdr>
              <w:spacing w:after="0" w:line="240" w:lineRule="auto"/>
              <w:ind w:left="100" w:right="100"/>
              <w:rPr>
                <w:rFonts w:asciiTheme="majorBidi" w:eastAsia="Arial" w:hAnsiTheme="majorBidi" w:cstheme="majorBidi"/>
                <w:b/>
                <w:sz w:val="24"/>
                <w:szCs w:val="24"/>
              </w:rPr>
            </w:pPr>
            <w:r w:rsidRPr="003A7823">
              <w:rPr>
                <w:rFonts w:asciiTheme="majorBidi" w:eastAsia="Arial" w:hAnsiTheme="majorBidi" w:cstheme="majorBidi"/>
                <w:b/>
                <w:sz w:val="24"/>
                <w:szCs w:val="24"/>
              </w:rPr>
              <w:t>C</w:t>
            </w:r>
            <w:r w:rsidR="00EB6AC3" w:rsidRPr="003A7823">
              <w:rPr>
                <w:rFonts w:asciiTheme="majorBidi" w:eastAsia="Arial" w:hAnsiTheme="majorBidi" w:cstheme="majorBidi"/>
                <w:b/>
                <w:sz w:val="24"/>
                <w:szCs w:val="24"/>
              </w:rPr>
              <w:t>ervix</w:t>
            </w:r>
            <w:r w:rsidRPr="003A7823">
              <w:rPr>
                <w:rFonts w:asciiTheme="majorBidi" w:eastAsia="Arial" w:hAnsiTheme="majorBidi" w:cstheme="majorBidi"/>
                <w:b/>
                <w:sz w:val="24"/>
                <w:szCs w:val="24"/>
              </w:rPr>
              <w:t xml:space="preserve"> </w:t>
            </w:r>
            <w:r w:rsidR="00EB6AC3" w:rsidRPr="003A7823">
              <w:rPr>
                <w:rFonts w:asciiTheme="majorBidi" w:eastAsia="Arial" w:hAnsiTheme="majorBidi" w:cstheme="majorBidi"/>
                <w:b/>
                <w:sz w:val="24"/>
                <w:szCs w:val="24"/>
              </w:rPr>
              <w:t>dilatio</w:t>
            </w:r>
            <w:r w:rsidRPr="003A7823">
              <w:rPr>
                <w:rFonts w:asciiTheme="majorBidi" w:eastAsia="Arial" w:hAnsiTheme="majorBidi" w:cstheme="majorBidi"/>
                <w:b/>
                <w:sz w:val="24"/>
                <w:szCs w:val="24"/>
              </w:rPr>
              <w:t xml:space="preserve">n </w:t>
            </w:r>
          </w:p>
        </w:tc>
        <w:tc>
          <w:tcPr>
            <w:tcW w:w="707" w:type="pct"/>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tcPr>
          <w:p w14:paraId="12530361" w14:textId="77777777" w:rsidR="00EB6AC3" w:rsidRPr="003A7823" w:rsidRDefault="00EB6AC3" w:rsidP="0072614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heme="majorBidi" w:eastAsia="Arial" w:hAnsiTheme="majorBidi" w:cstheme="majorBidi"/>
                <w:sz w:val="24"/>
                <w:szCs w:val="24"/>
              </w:rPr>
            </w:pPr>
          </w:p>
        </w:tc>
        <w:tc>
          <w:tcPr>
            <w:tcW w:w="1170" w:type="pct"/>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tcPr>
          <w:p w14:paraId="15B56E64" w14:textId="77777777" w:rsidR="00EB6AC3" w:rsidRPr="003A7823" w:rsidRDefault="00EB6AC3" w:rsidP="0072614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heme="majorBidi" w:eastAsia="Arial" w:hAnsiTheme="majorBidi" w:cstheme="majorBidi"/>
                <w:sz w:val="24"/>
                <w:szCs w:val="24"/>
              </w:rPr>
            </w:pPr>
          </w:p>
        </w:tc>
        <w:tc>
          <w:tcPr>
            <w:tcW w:w="995" w:type="pct"/>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tcPr>
          <w:p w14:paraId="6C58B71C" w14:textId="77777777" w:rsidR="00EB6AC3" w:rsidRPr="003A7823" w:rsidRDefault="00EB6AC3" w:rsidP="0072614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heme="majorBidi" w:eastAsia="Arial" w:hAnsiTheme="majorBidi" w:cstheme="majorBidi"/>
                <w:sz w:val="24"/>
                <w:szCs w:val="24"/>
              </w:rPr>
            </w:pPr>
          </w:p>
        </w:tc>
      </w:tr>
      <w:tr w:rsidR="0023618B" w:rsidRPr="003A7823" w14:paraId="2992E2C8" w14:textId="77777777" w:rsidTr="00726146">
        <w:trPr>
          <w:jc w:val="center"/>
        </w:trPr>
        <w:tc>
          <w:tcPr>
            <w:tcW w:w="2128" w:type="pct"/>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tcPr>
          <w:p w14:paraId="16135E70" w14:textId="77777777" w:rsidR="00EB6AC3" w:rsidRPr="003A7823" w:rsidRDefault="00EB6AC3" w:rsidP="00726146">
            <w:pPr>
              <w:pBdr>
                <w:top w:val="none" w:sz="0" w:space="0" w:color="000000"/>
                <w:left w:val="none" w:sz="0" w:space="0" w:color="000000"/>
                <w:bottom w:val="none" w:sz="0" w:space="0" w:color="000000"/>
                <w:right w:val="none" w:sz="0" w:space="0" w:color="000000"/>
              </w:pBdr>
              <w:spacing w:after="0" w:line="240" w:lineRule="auto"/>
              <w:ind w:left="300" w:right="100"/>
              <w:rPr>
                <w:rFonts w:asciiTheme="majorBidi" w:eastAsia="Arial" w:hAnsiTheme="majorBidi" w:cstheme="majorBidi"/>
                <w:sz w:val="24"/>
                <w:szCs w:val="24"/>
              </w:rPr>
            </w:pPr>
            <w:r w:rsidRPr="003A7823">
              <w:rPr>
                <w:rFonts w:asciiTheme="majorBidi" w:eastAsia="Arial" w:hAnsiTheme="majorBidi" w:cstheme="majorBidi"/>
                <w:sz w:val="24"/>
                <w:szCs w:val="24"/>
              </w:rPr>
              <w:t>Not Active Labor</w:t>
            </w:r>
          </w:p>
        </w:tc>
        <w:tc>
          <w:tcPr>
            <w:tcW w:w="707" w:type="pct"/>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tcPr>
          <w:p w14:paraId="001AA756" w14:textId="77777777" w:rsidR="00EB6AC3" w:rsidRPr="003A7823" w:rsidRDefault="00EB6AC3" w:rsidP="0072614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heme="majorBidi" w:eastAsia="Arial" w:hAnsiTheme="majorBidi" w:cstheme="majorBidi"/>
                <w:sz w:val="24"/>
                <w:szCs w:val="24"/>
              </w:rPr>
            </w:pPr>
            <w:r w:rsidRPr="003A7823">
              <w:rPr>
                <w:rFonts w:asciiTheme="majorBidi" w:eastAsia="Arial" w:hAnsiTheme="majorBidi" w:cstheme="majorBidi"/>
                <w:sz w:val="24"/>
                <w:szCs w:val="24"/>
              </w:rPr>
              <w:t>—</w:t>
            </w:r>
          </w:p>
        </w:tc>
        <w:tc>
          <w:tcPr>
            <w:tcW w:w="1170" w:type="pct"/>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tcPr>
          <w:p w14:paraId="19924E02" w14:textId="77777777" w:rsidR="00EB6AC3" w:rsidRPr="003A7823" w:rsidRDefault="00EB6AC3" w:rsidP="0072614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heme="majorBidi" w:eastAsia="Arial" w:hAnsiTheme="majorBidi" w:cstheme="majorBidi"/>
                <w:sz w:val="24"/>
                <w:szCs w:val="24"/>
              </w:rPr>
            </w:pPr>
            <w:r w:rsidRPr="003A7823">
              <w:rPr>
                <w:rFonts w:asciiTheme="majorBidi" w:eastAsia="Arial" w:hAnsiTheme="majorBidi" w:cstheme="majorBidi"/>
                <w:sz w:val="24"/>
                <w:szCs w:val="24"/>
              </w:rPr>
              <w:t>—</w:t>
            </w:r>
          </w:p>
        </w:tc>
        <w:tc>
          <w:tcPr>
            <w:tcW w:w="995" w:type="pct"/>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tcPr>
          <w:p w14:paraId="1CC76C4F" w14:textId="77777777" w:rsidR="00EB6AC3" w:rsidRPr="003A7823" w:rsidRDefault="00EB6AC3" w:rsidP="0072614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heme="majorBidi" w:eastAsia="Arial" w:hAnsiTheme="majorBidi" w:cstheme="majorBidi"/>
                <w:sz w:val="24"/>
                <w:szCs w:val="24"/>
              </w:rPr>
            </w:pPr>
          </w:p>
        </w:tc>
      </w:tr>
      <w:tr w:rsidR="0023618B" w:rsidRPr="003A7823" w14:paraId="3EF5105D" w14:textId="77777777" w:rsidTr="00726146">
        <w:trPr>
          <w:jc w:val="center"/>
        </w:trPr>
        <w:tc>
          <w:tcPr>
            <w:tcW w:w="2128" w:type="pct"/>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tcPr>
          <w:p w14:paraId="0312D4AC" w14:textId="77777777" w:rsidR="00EB6AC3" w:rsidRPr="003A7823" w:rsidRDefault="00EB6AC3" w:rsidP="00726146">
            <w:pPr>
              <w:pBdr>
                <w:top w:val="none" w:sz="0" w:space="0" w:color="000000"/>
                <w:left w:val="none" w:sz="0" w:space="0" w:color="000000"/>
                <w:bottom w:val="none" w:sz="0" w:space="0" w:color="000000"/>
                <w:right w:val="none" w:sz="0" w:space="0" w:color="000000"/>
              </w:pBdr>
              <w:spacing w:after="0" w:line="240" w:lineRule="auto"/>
              <w:ind w:left="300" w:right="100"/>
              <w:rPr>
                <w:rFonts w:asciiTheme="majorBidi" w:eastAsia="Arial" w:hAnsiTheme="majorBidi" w:cstheme="majorBidi"/>
                <w:sz w:val="24"/>
                <w:szCs w:val="24"/>
              </w:rPr>
            </w:pPr>
            <w:r w:rsidRPr="003A7823">
              <w:rPr>
                <w:rFonts w:asciiTheme="majorBidi" w:eastAsia="Arial" w:hAnsiTheme="majorBidi" w:cstheme="majorBidi"/>
                <w:sz w:val="24"/>
                <w:szCs w:val="24"/>
              </w:rPr>
              <w:t>Active/Full Labor</w:t>
            </w:r>
          </w:p>
        </w:tc>
        <w:tc>
          <w:tcPr>
            <w:tcW w:w="707" w:type="pct"/>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tcPr>
          <w:p w14:paraId="04757EF0" w14:textId="77777777" w:rsidR="00EB6AC3" w:rsidRPr="003A7823" w:rsidRDefault="00EB6AC3" w:rsidP="0072614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heme="majorBidi" w:eastAsia="Arial" w:hAnsiTheme="majorBidi" w:cstheme="majorBidi"/>
                <w:sz w:val="24"/>
                <w:szCs w:val="24"/>
              </w:rPr>
            </w:pPr>
            <w:r w:rsidRPr="003A7823">
              <w:rPr>
                <w:rFonts w:asciiTheme="majorBidi" w:eastAsia="Arial" w:hAnsiTheme="majorBidi" w:cstheme="majorBidi"/>
                <w:sz w:val="24"/>
                <w:szCs w:val="24"/>
              </w:rPr>
              <w:t>0.96</w:t>
            </w:r>
          </w:p>
        </w:tc>
        <w:tc>
          <w:tcPr>
            <w:tcW w:w="1170" w:type="pct"/>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tcPr>
          <w:p w14:paraId="2A93765D" w14:textId="77777777" w:rsidR="00EB6AC3" w:rsidRPr="003A7823" w:rsidRDefault="00EB6AC3" w:rsidP="0072614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heme="majorBidi" w:eastAsia="Arial" w:hAnsiTheme="majorBidi" w:cstheme="majorBidi"/>
                <w:sz w:val="24"/>
                <w:szCs w:val="24"/>
              </w:rPr>
            </w:pPr>
            <w:r w:rsidRPr="003A7823">
              <w:rPr>
                <w:rFonts w:asciiTheme="majorBidi" w:eastAsia="Arial" w:hAnsiTheme="majorBidi" w:cstheme="majorBidi"/>
                <w:sz w:val="24"/>
                <w:szCs w:val="24"/>
              </w:rPr>
              <w:t>0.18, 7.92</w:t>
            </w:r>
          </w:p>
        </w:tc>
        <w:tc>
          <w:tcPr>
            <w:tcW w:w="995" w:type="pct"/>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tcPr>
          <w:p w14:paraId="76308897" w14:textId="77777777" w:rsidR="00EB6AC3" w:rsidRPr="003A7823" w:rsidRDefault="00EB6AC3" w:rsidP="0072614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heme="majorBidi" w:eastAsia="Arial" w:hAnsiTheme="majorBidi" w:cstheme="majorBidi"/>
                <w:sz w:val="24"/>
                <w:szCs w:val="24"/>
              </w:rPr>
            </w:pPr>
            <w:r w:rsidRPr="003A7823">
              <w:rPr>
                <w:rFonts w:asciiTheme="majorBidi" w:eastAsia="Arial" w:hAnsiTheme="majorBidi" w:cstheme="majorBidi"/>
                <w:sz w:val="24"/>
                <w:szCs w:val="24"/>
              </w:rPr>
              <w:t>&gt;0.9</w:t>
            </w:r>
          </w:p>
        </w:tc>
      </w:tr>
      <w:tr w:rsidR="0023618B" w:rsidRPr="003A7823" w14:paraId="2CF21A53" w14:textId="77777777" w:rsidTr="00726146">
        <w:trPr>
          <w:jc w:val="center"/>
        </w:trPr>
        <w:tc>
          <w:tcPr>
            <w:tcW w:w="2128" w:type="pct"/>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tcPr>
          <w:p w14:paraId="5A81999F" w14:textId="77777777" w:rsidR="00EB6AC3" w:rsidRPr="003A7823" w:rsidRDefault="00EB6AC3" w:rsidP="00CB4C99">
            <w:pPr>
              <w:spacing w:after="0" w:line="240" w:lineRule="auto"/>
              <w:ind w:left="100" w:right="100"/>
              <w:rPr>
                <w:rFonts w:asciiTheme="majorBidi" w:eastAsia="Arial" w:hAnsiTheme="majorBidi" w:cstheme="majorBidi"/>
                <w:b/>
                <w:sz w:val="24"/>
                <w:szCs w:val="24"/>
              </w:rPr>
            </w:pPr>
            <w:r w:rsidRPr="003A7823">
              <w:rPr>
                <w:rFonts w:asciiTheme="majorBidi" w:eastAsia="Arial" w:hAnsiTheme="majorBidi" w:cstheme="majorBidi"/>
                <w:b/>
                <w:sz w:val="24"/>
                <w:szCs w:val="24"/>
              </w:rPr>
              <w:t xml:space="preserve">Diagnosis at admission </w:t>
            </w:r>
          </w:p>
        </w:tc>
        <w:tc>
          <w:tcPr>
            <w:tcW w:w="707" w:type="pct"/>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tcPr>
          <w:p w14:paraId="38EF60CC" w14:textId="77777777" w:rsidR="00EB6AC3" w:rsidRPr="003A7823" w:rsidRDefault="00EB6AC3" w:rsidP="00CB4C99">
            <w:pPr>
              <w:pBdr>
                <w:top w:val="none" w:sz="0" w:space="0" w:color="000000"/>
                <w:left w:val="none" w:sz="0" w:space="0" w:color="000000"/>
                <w:bottom w:val="none" w:sz="0" w:space="0" w:color="000000"/>
                <w:right w:val="none" w:sz="0" w:space="0" w:color="000000"/>
              </w:pBdr>
              <w:spacing w:after="0" w:line="240" w:lineRule="auto"/>
              <w:ind w:left="100" w:right="100"/>
              <w:rPr>
                <w:rFonts w:asciiTheme="majorBidi" w:eastAsia="Arial" w:hAnsiTheme="majorBidi" w:cstheme="majorBidi"/>
                <w:b/>
                <w:sz w:val="24"/>
                <w:szCs w:val="24"/>
              </w:rPr>
            </w:pPr>
          </w:p>
        </w:tc>
        <w:tc>
          <w:tcPr>
            <w:tcW w:w="1170" w:type="pct"/>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tcPr>
          <w:p w14:paraId="52614B7F" w14:textId="77777777" w:rsidR="00EB6AC3" w:rsidRPr="003A7823" w:rsidRDefault="00EB6AC3" w:rsidP="00CB4C99">
            <w:pPr>
              <w:pBdr>
                <w:top w:val="none" w:sz="0" w:space="0" w:color="000000"/>
                <w:left w:val="none" w:sz="0" w:space="0" w:color="000000"/>
                <w:bottom w:val="none" w:sz="0" w:space="0" w:color="000000"/>
                <w:right w:val="none" w:sz="0" w:space="0" w:color="000000"/>
              </w:pBdr>
              <w:spacing w:after="0" w:line="240" w:lineRule="auto"/>
              <w:ind w:left="100" w:right="100"/>
              <w:rPr>
                <w:rFonts w:asciiTheme="majorBidi" w:eastAsia="Arial" w:hAnsiTheme="majorBidi" w:cstheme="majorBidi"/>
                <w:b/>
                <w:sz w:val="24"/>
                <w:szCs w:val="24"/>
              </w:rPr>
            </w:pPr>
          </w:p>
        </w:tc>
        <w:tc>
          <w:tcPr>
            <w:tcW w:w="995" w:type="pct"/>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tcPr>
          <w:p w14:paraId="799A3BB9" w14:textId="77777777" w:rsidR="00EB6AC3" w:rsidRPr="003A7823" w:rsidRDefault="00EB6AC3" w:rsidP="00CB4C99">
            <w:pPr>
              <w:pBdr>
                <w:top w:val="none" w:sz="0" w:space="0" w:color="000000"/>
                <w:left w:val="none" w:sz="0" w:space="0" w:color="000000"/>
                <w:bottom w:val="none" w:sz="0" w:space="0" w:color="000000"/>
                <w:right w:val="none" w:sz="0" w:space="0" w:color="000000"/>
              </w:pBdr>
              <w:spacing w:after="0" w:line="240" w:lineRule="auto"/>
              <w:ind w:left="100" w:right="100"/>
              <w:rPr>
                <w:rFonts w:asciiTheme="majorBidi" w:eastAsia="Arial" w:hAnsiTheme="majorBidi" w:cstheme="majorBidi"/>
                <w:b/>
                <w:sz w:val="24"/>
                <w:szCs w:val="24"/>
              </w:rPr>
            </w:pPr>
          </w:p>
        </w:tc>
      </w:tr>
      <w:tr w:rsidR="0023618B" w:rsidRPr="003A7823" w14:paraId="4B1E2F2B" w14:textId="77777777" w:rsidTr="00726146">
        <w:trPr>
          <w:jc w:val="center"/>
        </w:trPr>
        <w:tc>
          <w:tcPr>
            <w:tcW w:w="2128" w:type="pct"/>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tcPr>
          <w:p w14:paraId="5EE8AE34" w14:textId="77777777" w:rsidR="00EB6AC3" w:rsidRPr="003A7823" w:rsidRDefault="00EB6AC3" w:rsidP="00726146">
            <w:pPr>
              <w:pBdr>
                <w:top w:val="none" w:sz="0" w:space="0" w:color="000000"/>
                <w:left w:val="none" w:sz="0" w:space="0" w:color="000000"/>
                <w:bottom w:val="none" w:sz="0" w:space="0" w:color="000000"/>
                <w:right w:val="none" w:sz="0" w:space="0" w:color="000000"/>
              </w:pBdr>
              <w:spacing w:after="0" w:line="240" w:lineRule="auto"/>
              <w:ind w:left="300" w:right="100"/>
              <w:rPr>
                <w:rFonts w:asciiTheme="majorBidi" w:eastAsia="Arial" w:hAnsiTheme="majorBidi" w:cstheme="majorBidi"/>
                <w:sz w:val="24"/>
                <w:szCs w:val="24"/>
              </w:rPr>
            </w:pPr>
            <w:r w:rsidRPr="003A7823">
              <w:rPr>
                <w:rFonts w:asciiTheme="majorBidi" w:eastAsia="Arial" w:hAnsiTheme="majorBidi" w:cstheme="majorBidi"/>
                <w:sz w:val="24"/>
                <w:szCs w:val="24"/>
              </w:rPr>
              <w:t>Active Labor</w:t>
            </w:r>
          </w:p>
        </w:tc>
        <w:tc>
          <w:tcPr>
            <w:tcW w:w="707" w:type="pct"/>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tcPr>
          <w:p w14:paraId="1F6FE8BE" w14:textId="77777777" w:rsidR="00EB6AC3" w:rsidRPr="003A7823" w:rsidRDefault="00EB6AC3" w:rsidP="0072614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heme="majorBidi" w:eastAsia="Arial" w:hAnsiTheme="majorBidi" w:cstheme="majorBidi"/>
                <w:sz w:val="24"/>
                <w:szCs w:val="24"/>
              </w:rPr>
            </w:pPr>
            <w:r w:rsidRPr="003A7823">
              <w:rPr>
                <w:rFonts w:asciiTheme="majorBidi" w:eastAsia="Arial" w:hAnsiTheme="majorBidi" w:cstheme="majorBidi"/>
                <w:sz w:val="24"/>
                <w:szCs w:val="24"/>
              </w:rPr>
              <w:t>—</w:t>
            </w:r>
          </w:p>
        </w:tc>
        <w:tc>
          <w:tcPr>
            <w:tcW w:w="1170" w:type="pct"/>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tcPr>
          <w:p w14:paraId="2340916C" w14:textId="77777777" w:rsidR="00EB6AC3" w:rsidRPr="003A7823" w:rsidRDefault="00EB6AC3" w:rsidP="0072614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heme="majorBidi" w:eastAsia="Arial" w:hAnsiTheme="majorBidi" w:cstheme="majorBidi"/>
                <w:sz w:val="24"/>
                <w:szCs w:val="24"/>
              </w:rPr>
            </w:pPr>
            <w:r w:rsidRPr="003A7823">
              <w:rPr>
                <w:rFonts w:asciiTheme="majorBidi" w:eastAsia="Arial" w:hAnsiTheme="majorBidi" w:cstheme="majorBidi"/>
                <w:sz w:val="24"/>
                <w:szCs w:val="24"/>
              </w:rPr>
              <w:t>—</w:t>
            </w:r>
          </w:p>
        </w:tc>
        <w:tc>
          <w:tcPr>
            <w:tcW w:w="995" w:type="pct"/>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tcPr>
          <w:p w14:paraId="7F17B240" w14:textId="77777777" w:rsidR="00EB6AC3" w:rsidRPr="003A7823" w:rsidRDefault="00EB6AC3" w:rsidP="0072614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heme="majorBidi" w:eastAsia="Arial" w:hAnsiTheme="majorBidi" w:cstheme="majorBidi"/>
                <w:sz w:val="24"/>
                <w:szCs w:val="24"/>
              </w:rPr>
            </w:pPr>
          </w:p>
        </w:tc>
      </w:tr>
      <w:tr w:rsidR="0023618B" w:rsidRPr="003A7823" w14:paraId="1670CF98" w14:textId="77777777" w:rsidTr="00726146">
        <w:trPr>
          <w:jc w:val="center"/>
        </w:trPr>
        <w:tc>
          <w:tcPr>
            <w:tcW w:w="2128" w:type="pct"/>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tcPr>
          <w:p w14:paraId="60047071" w14:textId="77777777" w:rsidR="00EB6AC3" w:rsidRPr="003A7823" w:rsidRDefault="00EB6AC3" w:rsidP="00726146">
            <w:pPr>
              <w:pBdr>
                <w:top w:val="none" w:sz="0" w:space="0" w:color="000000"/>
                <w:left w:val="none" w:sz="0" w:space="0" w:color="000000"/>
                <w:bottom w:val="none" w:sz="0" w:space="0" w:color="000000"/>
                <w:right w:val="none" w:sz="0" w:space="0" w:color="000000"/>
              </w:pBdr>
              <w:spacing w:after="0" w:line="240" w:lineRule="auto"/>
              <w:ind w:left="300" w:right="100"/>
              <w:rPr>
                <w:rFonts w:asciiTheme="majorBidi" w:eastAsia="Arial" w:hAnsiTheme="majorBidi" w:cstheme="majorBidi"/>
                <w:sz w:val="24"/>
                <w:szCs w:val="24"/>
              </w:rPr>
            </w:pPr>
            <w:r w:rsidRPr="003A7823">
              <w:rPr>
                <w:rFonts w:asciiTheme="majorBidi" w:eastAsia="Arial" w:hAnsiTheme="majorBidi" w:cstheme="majorBidi"/>
                <w:sz w:val="24"/>
                <w:szCs w:val="24"/>
              </w:rPr>
              <w:t>False/No Labor</w:t>
            </w:r>
          </w:p>
        </w:tc>
        <w:tc>
          <w:tcPr>
            <w:tcW w:w="707" w:type="pct"/>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tcPr>
          <w:p w14:paraId="255A8781" w14:textId="77777777" w:rsidR="00EB6AC3" w:rsidRPr="003A7823" w:rsidRDefault="00EB6AC3" w:rsidP="0072614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heme="majorBidi" w:eastAsia="Arial" w:hAnsiTheme="majorBidi" w:cstheme="majorBidi"/>
                <w:sz w:val="24"/>
                <w:szCs w:val="24"/>
              </w:rPr>
            </w:pPr>
            <w:r w:rsidRPr="003A7823">
              <w:rPr>
                <w:rFonts w:asciiTheme="majorBidi" w:eastAsia="Arial" w:hAnsiTheme="majorBidi" w:cstheme="majorBidi"/>
                <w:sz w:val="24"/>
                <w:szCs w:val="24"/>
              </w:rPr>
              <w:t>2.07</w:t>
            </w:r>
          </w:p>
        </w:tc>
        <w:tc>
          <w:tcPr>
            <w:tcW w:w="1170" w:type="pct"/>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tcPr>
          <w:p w14:paraId="1D0D1B49" w14:textId="77777777" w:rsidR="00EB6AC3" w:rsidRPr="003A7823" w:rsidRDefault="00EB6AC3" w:rsidP="0072614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heme="majorBidi" w:eastAsia="Arial" w:hAnsiTheme="majorBidi" w:cstheme="majorBidi"/>
                <w:sz w:val="24"/>
                <w:szCs w:val="24"/>
              </w:rPr>
            </w:pPr>
            <w:r w:rsidRPr="003A7823">
              <w:rPr>
                <w:rFonts w:asciiTheme="majorBidi" w:eastAsia="Arial" w:hAnsiTheme="majorBidi" w:cstheme="majorBidi"/>
                <w:sz w:val="24"/>
                <w:szCs w:val="24"/>
              </w:rPr>
              <w:t>0.40, 17.2</w:t>
            </w:r>
          </w:p>
        </w:tc>
        <w:tc>
          <w:tcPr>
            <w:tcW w:w="995" w:type="pct"/>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tcPr>
          <w:p w14:paraId="1ADC7492" w14:textId="77777777" w:rsidR="00EB6AC3" w:rsidRPr="003A7823" w:rsidRDefault="00EB6AC3" w:rsidP="0072614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heme="majorBidi" w:eastAsia="Arial" w:hAnsiTheme="majorBidi" w:cstheme="majorBidi"/>
                <w:sz w:val="24"/>
                <w:szCs w:val="24"/>
              </w:rPr>
            </w:pPr>
            <w:r w:rsidRPr="003A7823">
              <w:rPr>
                <w:rFonts w:asciiTheme="majorBidi" w:eastAsia="Arial" w:hAnsiTheme="majorBidi" w:cstheme="majorBidi"/>
                <w:sz w:val="24"/>
                <w:szCs w:val="24"/>
              </w:rPr>
              <w:t>0.4</w:t>
            </w:r>
          </w:p>
        </w:tc>
      </w:tr>
      <w:tr w:rsidR="0023618B" w:rsidRPr="003A7823" w14:paraId="75B17289" w14:textId="77777777" w:rsidTr="00726146">
        <w:trPr>
          <w:jc w:val="center"/>
        </w:trPr>
        <w:tc>
          <w:tcPr>
            <w:tcW w:w="2128" w:type="pct"/>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tcPr>
          <w:p w14:paraId="00D8C9CC" w14:textId="77777777" w:rsidR="00EB6AC3" w:rsidRPr="003A7823" w:rsidRDefault="00EB6AC3" w:rsidP="00726146">
            <w:pPr>
              <w:pBdr>
                <w:top w:val="none" w:sz="0" w:space="0" w:color="000000"/>
                <w:left w:val="none" w:sz="0" w:space="0" w:color="000000"/>
                <w:bottom w:val="none" w:sz="0" w:space="0" w:color="000000"/>
                <w:right w:val="none" w:sz="0" w:space="0" w:color="000000"/>
              </w:pBdr>
              <w:spacing w:after="0" w:line="240" w:lineRule="auto"/>
              <w:ind w:left="300" w:right="100"/>
              <w:rPr>
                <w:rFonts w:asciiTheme="majorBidi" w:eastAsia="Arial" w:hAnsiTheme="majorBidi" w:cstheme="majorBidi"/>
                <w:sz w:val="24"/>
                <w:szCs w:val="24"/>
              </w:rPr>
            </w:pPr>
            <w:r w:rsidRPr="003A7823">
              <w:rPr>
                <w:rFonts w:asciiTheme="majorBidi" w:eastAsia="Arial" w:hAnsiTheme="majorBidi" w:cstheme="majorBidi"/>
                <w:sz w:val="24"/>
                <w:szCs w:val="24"/>
              </w:rPr>
              <w:t>Other</w:t>
            </w:r>
          </w:p>
        </w:tc>
        <w:tc>
          <w:tcPr>
            <w:tcW w:w="707" w:type="pct"/>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tcPr>
          <w:p w14:paraId="17C246D7" w14:textId="77777777" w:rsidR="00EB6AC3" w:rsidRPr="003A7823" w:rsidRDefault="00EB6AC3" w:rsidP="0072614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heme="majorBidi" w:eastAsia="Arial" w:hAnsiTheme="majorBidi" w:cstheme="majorBidi"/>
                <w:sz w:val="24"/>
                <w:szCs w:val="24"/>
              </w:rPr>
            </w:pPr>
            <w:r w:rsidRPr="003A7823">
              <w:rPr>
                <w:rFonts w:asciiTheme="majorBidi" w:eastAsia="Arial" w:hAnsiTheme="majorBidi" w:cstheme="majorBidi"/>
                <w:sz w:val="24"/>
                <w:szCs w:val="24"/>
              </w:rPr>
              <w:t>0.99</w:t>
            </w:r>
          </w:p>
        </w:tc>
        <w:tc>
          <w:tcPr>
            <w:tcW w:w="1170" w:type="pct"/>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tcPr>
          <w:p w14:paraId="132474A2" w14:textId="77777777" w:rsidR="00EB6AC3" w:rsidRPr="003A7823" w:rsidRDefault="00EB6AC3" w:rsidP="0072614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heme="majorBidi" w:eastAsia="Arial" w:hAnsiTheme="majorBidi" w:cstheme="majorBidi"/>
                <w:sz w:val="24"/>
                <w:szCs w:val="24"/>
              </w:rPr>
            </w:pPr>
            <w:r w:rsidRPr="003A7823">
              <w:rPr>
                <w:rFonts w:asciiTheme="majorBidi" w:eastAsia="Arial" w:hAnsiTheme="majorBidi" w:cstheme="majorBidi"/>
                <w:sz w:val="24"/>
                <w:szCs w:val="24"/>
              </w:rPr>
              <w:t>0.11, 10.8</w:t>
            </w:r>
          </w:p>
        </w:tc>
        <w:tc>
          <w:tcPr>
            <w:tcW w:w="995" w:type="pct"/>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tcPr>
          <w:p w14:paraId="789B379D" w14:textId="77777777" w:rsidR="00EB6AC3" w:rsidRPr="003A7823" w:rsidRDefault="00EB6AC3" w:rsidP="0072614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heme="majorBidi" w:eastAsia="Arial" w:hAnsiTheme="majorBidi" w:cstheme="majorBidi"/>
                <w:sz w:val="24"/>
                <w:szCs w:val="24"/>
              </w:rPr>
            </w:pPr>
            <w:r w:rsidRPr="003A7823">
              <w:rPr>
                <w:rFonts w:asciiTheme="majorBidi" w:eastAsia="Arial" w:hAnsiTheme="majorBidi" w:cstheme="majorBidi"/>
                <w:sz w:val="24"/>
                <w:szCs w:val="24"/>
              </w:rPr>
              <w:t>&gt;0.9</w:t>
            </w:r>
          </w:p>
        </w:tc>
      </w:tr>
      <w:tr w:rsidR="0023618B" w:rsidRPr="003A7823" w14:paraId="77B94E76" w14:textId="77777777" w:rsidTr="00726146">
        <w:trPr>
          <w:jc w:val="center"/>
        </w:trPr>
        <w:tc>
          <w:tcPr>
            <w:tcW w:w="2128" w:type="pct"/>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tcPr>
          <w:p w14:paraId="3383FAF7" w14:textId="77777777" w:rsidR="00EB6AC3" w:rsidRPr="003A7823" w:rsidRDefault="00EB6AC3" w:rsidP="00726146">
            <w:pPr>
              <w:pBdr>
                <w:top w:val="none" w:sz="0" w:space="0" w:color="000000"/>
                <w:left w:val="none" w:sz="0" w:space="0" w:color="000000"/>
                <w:bottom w:val="none" w:sz="0" w:space="0" w:color="000000"/>
                <w:right w:val="none" w:sz="0" w:space="0" w:color="000000"/>
              </w:pBdr>
              <w:spacing w:after="0" w:line="240" w:lineRule="auto"/>
              <w:ind w:left="100" w:right="100"/>
              <w:rPr>
                <w:rFonts w:asciiTheme="majorBidi" w:eastAsia="Arial" w:hAnsiTheme="majorBidi" w:cstheme="majorBidi"/>
                <w:b/>
                <w:sz w:val="24"/>
                <w:szCs w:val="24"/>
              </w:rPr>
            </w:pPr>
            <w:r w:rsidRPr="003A7823">
              <w:rPr>
                <w:rFonts w:asciiTheme="majorBidi" w:eastAsia="Arial" w:hAnsiTheme="majorBidi" w:cstheme="majorBidi"/>
                <w:b/>
                <w:sz w:val="24"/>
                <w:szCs w:val="24"/>
              </w:rPr>
              <w:lastRenderedPageBreak/>
              <w:t xml:space="preserve">Hemoglobin categories </w:t>
            </w:r>
          </w:p>
        </w:tc>
        <w:tc>
          <w:tcPr>
            <w:tcW w:w="707" w:type="pct"/>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tcPr>
          <w:p w14:paraId="693F9FAF" w14:textId="77777777" w:rsidR="00EB6AC3" w:rsidRPr="003A7823" w:rsidRDefault="00EB6AC3" w:rsidP="00CB4C99">
            <w:pPr>
              <w:pBdr>
                <w:top w:val="none" w:sz="0" w:space="0" w:color="000000"/>
                <w:left w:val="none" w:sz="0" w:space="0" w:color="000000"/>
                <w:bottom w:val="none" w:sz="0" w:space="0" w:color="000000"/>
                <w:right w:val="none" w:sz="0" w:space="0" w:color="000000"/>
              </w:pBdr>
              <w:spacing w:after="0" w:line="240" w:lineRule="auto"/>
              <w:ind w:left="100" w:right="100"/>
              <w:rPr>
                <w:rFonts w:asciiTheme="majorBidi" w:eastAsia="Arial" w:hAnsiTheme="majorBidi" w:cstheme="majorBidi"/>
                <w:b/>
                <w:sz w:val="24"/>
                <w:szCs w:val="24"/>
              </w:rPr>
            </w:pPr>
          </w:p>
        </w:tc>
        <w:tc>
          <w:tcPr>
            <w:tcW w:w="1170" w:type="pct"/>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tcPr>
          <w:p w14:paraId="48DDE121" w14:textId="77777777" w:rsidR="00EB6AC3" w:rsidRPr="003A7823" w:rsidRDefault="00EB6AC3" w:rsidP="00CB4C99">
            <w:pPr>
              <w:pBdr>
                <w:top w:val="none" w:sz="0" w:space="0" w:color="000000"/>
                <w:left w:val="none" w:sz="0" w:space="0" w:color="000000"/>
                <w:bottom w:val="none" w:sz="0" w:space="0" w:color="000000"/>
                <w:right w:val="none" w:sz="0" w:space="0" w:color="000000"/>
              </w:pBdr>
              <w:spacing w:after="0" w:line="240" w:lineRule="auto"/>
              <w:ind w:left="100" w:right="100"/>
              <w:rPr>
                <w:rFonts w:asciiTheme="majorBidi" w:eastAsia="Arial" w:hAnsiTheme="majorBidi" w:cstheme="majorBidi"/>
                <w:b/>
                <w:sz w:val="24"/>
                <w:szCs w:val="24"/>
              </w:rPr>
            </w:pPr>
          </w:p>
        </w:tc>
        <w:tc>
          <w:tcPr>
            <w:tcW w:w="995" w:type="pct"/>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tcPr>
          <w:p w14:paraId="03127FB1" w14:textId="77777777" w:rsidR="00EB6AC3" w:rsidRPr="003A7823" w:rsidRDefault="00EB6AC3" w:rsidP="00CB4C99">
            <w:pPr>
              <w:pBdr>
                <w:top w:val="none" w:sz="0" w:space="0" w:color="000000"/>
                <w:left w:val="none" w:sz="0" w:space="0" w:color="000000"/>
                <w:bottom w:val="none" w:sz="0" w:space="0" w:color="000000"/>
                <w:right w:val="none" w:sz="0" w:space="0" w:color="000000"/>
              </w:pBdr>
              <w:spacing w:after="0" w:line="240" w:lineRule="auto"/>
              <w:ind w:left="100" w:right="100"/>
              <w:rPr>
                <w:rFonts w:asciiTheme="majorBidi" w:eastAsia="Arial" w:hAnsiTheme="majorBidi" w:cstheme="majorBidi"/>
                <w:b/>
                <w:sz w:val="24"/>
                <w:szCs w:val="24"/>
              </w:rPr>
            </w:pPr>
          </w:p>
        </w:tc>
      </w:tr>
      <w:tr w:rsidR="0023618B" w:rsidRPr="003A7823" w14:paraId="5A93405A" w14:textId="77777777" w:rsidTr="00726146">
        <w:trPr>
          <w:jc w:val="center"/>
        </w:trPr>
        <w:tc>
          <w:tcPr>
            <w:tcW w:w="2128" w:type="pct"/>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tcPr>
          <w:p w14:paraId="1B0408AC" w14:textId="77777777" w:rsidR="00EB6AC3" w:rsidRPr="003A7823" w:rsidRDefault="00EB6AC3" w:rsidP="00726146">
            <w:pPr>
              <w:pBdr>
                <w:top w:val="none" w:sz="0" w:space="0" w:color="000000"/>
                <w:left w:val="none" w:sz="0" w:space="0" w:color="000000"/>
                <w:bottom w:val="none" w:sz="0" w:space="0" w:color="000000"/>
                <w:right w:val="none" w:sz="0" w:space="0" w:color="000000"/>
              </w:pBdr>
              <w:spacing w:after="0" w:line="240" w:lineRule="auto"/>
              <w:ind w:left="300" w:right="100"/>
              <w:rPr>
                <w:rFonts w:asciiTheme="majorBidi" w:eastAsia="Arial" w:hAnsiTheme="majorBidi" w:cstheme="majorBidi"/>
                <w:sz w:val="24"/>
                <w:szCs w:val="24"/>
              </w:rPr>
            </w:pPr>
            <w:r w:rsidRPr="003A7823">
              <w:rPr>
                <w:rFonts w:asciiTheme="majorBidi" w:eastAsia="Arial" w:hAnsiTheme="majorBidi" w:cstheme="majorBidi"/>
                <w:sz w:val="24"/>
                <w:szCs w:val="24"/>
              </w:rPr>
              <w:t>≤9 g/dL</w:t>
            </w:r>
          </w:p>
        </w:tc>
        <w:tc>
          <w:tcPr>
            <w:tcW w:w="707" w:type="pct"/>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tcPr>
          <w:p w14:paraId="04CD6603" w14:textId="77777777" w:rsidR="00EB6AC3" w:rsidRPr="003A7823" w:rsidRDefault="00EB6AC3" w:rsidP="0072614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heme="majorBidi" w:eastAsia="Arial" w:hAnsiTheme="majorBidi" w:cstheme="majorBidi"/>
                <w:sz w:val="24"/>
                <w:szCs w:val="24"/>
              </w:rPr>
            </w:pPr>
            <w:r w:rsidRPr="003A7823">
              <w:rPr>
                <w:rFonts w:asciiTheme="majorBidi" w:eastAsia="Arial" w:hAnsiTheme="majorBidi" w:cstheme="majorBidi"/>
                <w:sz w:val="24"/>
                <w:szCs w:val="24"/>
              </w:rPr>
              <w:t>—</w:t>
            </w:r>
          </w:p>
        </w:tc>
        <w:tc>
          <w:tcPr>
            <w:tcW w:w="1170" w:type="pct"/>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tcPr>
          <w:p w14:paraId="56CF250E" w14:textId="77777777" w:rsidR="00EB6AC3" w:rsidRPr="003A7823" w:rsidRDefault="00EB6AC3" w:rsidP="0072614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heme="majorBidi" w:eastAsia="Arial" w:hAnsiTheme="majorBidi" w:cstheme="majorBidi"/>
                <w:sz w:val="24"/>
                <w:szCs w:val="24"/>
              </w:rPr>
            </w:pPr>
            <w:r w:rsidRPr="003A7823">
              <w:rPr>
                <w:rFonts w:asciiTheme="majorBidi" w:eastAsia="Arial" w:hAnsiTheme="majorBidi" w:cstheme="majorBidi"/>
                <w:sz w:val="24"/>
                <w:szCs w:val="24"/>
              </w:rPr>
              <w:t>—</w:t>
            </w:r>
          </w:p>
        </w:tc>
        <w:tc>
          <w:tcPr>
            <w:tcW w:w="995" w:type="pct"/>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tcPr>
          <w:p w14:paraId="63CD6B1E" w14:textId="77777777" w:rsidR="00EB6AC3" w:rsidRPr="003A7823" w:rsidRDefault="00EB6AC3" w:rsidP="0072614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heme="majorBidi" w:eastAsia="Arial" w:hAnsiTheme="majorBidi" w:cstheme="majorBidi"/>
                <w:sz w:val="24"/>
                <w:szCs w:val="24"/>
              </w:rPr>
            </w:pPr>
          </w:p>
        </w:tc>
      </w:tr>
      <w:tr w:rsidR="0023618B" w:rsidRPr="003A7823" w14:paraId="39FE4917" w14:textId="77777777" w:rsidTr="00726146">
        <w:trPr>
          <w:jc w:val="center"/>
        </w:trPr>
        <w:tc>
          <w:tcPr>
            <w:tcW w:w="2128" w:type="pct"/>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tcPr>
          <w:p w14:paraId="5E18B075" w14:textId="77777777" w:rsidR="00EB6AC3" w:rsidRPr="003A7823" w:rsidRDefault="00EB6AC3" w:rsidP="00726146">
            <w:pPr>
              <w:pBdr>
                <w:top w:val="none" w:sz="0" w:space="0" w:color="000000"/>
                <w:left w:val="none" w:sz="0" w:space="0" w:color="000000"/>
                <w:bottom w:val="none" w:sz="0" w:space="0" w:color="000000"/>
                <w:right w:val="none" w:sz="0" w:space="0" w:color="000000"/>
              </w:pBdr>
              <w:spacing w:after="0" w:line="240" w:lineRule="auto"/>
              <w:ind w:left="300" w:right="100"/>
              <w:rPr>
                <w:rFonts w:asciiTheme="majorBidi" w:eastAsia="Arial" w:hAnsiTheme="majorBidi" w:cstheme="majorBidi"/>
                <w:sz w:val="24"/>
                <w:szCs w:val="24"/>
              </w:rPr>
            </w:pPr>
            <w:r w:rsidRPr="003A7823">
              <w:rPr>
                <w:rFonts w:asciiTheme="majorBidi" w:eastAsia="Arial" w:hAnsiTheme="majorBidi" w:cstheme="majorBidi"/>
                <w:sz w:val="24"/>
                <w:szCs w:val="24"/>
              </w:rPr>
              <w:t>10–11 g/dL</w:t>
            </w:r>
          </w:p>
        </w:tc>
        <w:tc>
          <w:tcPr>
            <w:tcW w:w="707" w:type="pct"/>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tcPr>
          <w:p w14:paraId="74366AB1" w14:textId="77777777" w:rsidR="00EB6AC3" w:rsidRPr="003A7823" w:rsidRDefault="00EB6AC3" w:rsidP="0072614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heme="majorBidi" w:eastAsia="Arial" w:hAnsiTheme="majorBidi" w:cstheme="majorBidi"/>
                <w:sz w:val="24"/>
                <w:szCs w:val="24"/>
              </w:rPr>
            </w:pPr>
            <w:r w:rsidRPr="003A7823">
              <w:rPr>
                <w:rFonts w:asciiTheme="majorBidi" w:eastAsia="Arial" w:hAnsiTheme="majorBidi" w:cstheme="majorBidi"/>
                <w:sz w:val="24"/>
                <w:szCs w:val="24"/>
              </w:rPr>
              <w:t>0.57</w:t>
            </w:r>
          </w:p>
        </w:tc>
        <w:tc>
          <w:tcPr>
            <w:tcW w:w="1170" w:type="pct"/>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tcPr>
          <w:p w14:paraId="66A8019C" w14:textId="77777777" w:rsidR="00EB6AC3" w:rsidRPr="003A7823" w:rsidRDefault="00EB6AC3" w:rsidP="0072614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heme="majorBidi" w:eastAsia="Arial" w:hAnsiTheme="majorBidi" w:cstheme="majorBidi"/>
                <w:sz w:val="24"/>
                <w:szCs w:val="24"/>
              </w:rPr>
            </w:pPr>
            <w:r w:rsidRPr="003A7823">
              <w:rPr>
                <w:rFonts w:asciiTheme="majorBidi" w:eastAsia="Arial" w:hAnsiTheme="majorBidi" w:cstheme="majorBidi"/>
                <w:sz w:val="24"/>
                <w:szCs w:val="24"/>
              </w:rPr>
              <w:t>0.17, 2.07</w:t>
            </w:r>
          </w:p>
        </w:tc>
        <w:tc>
          <w:tcPr>
            <w:tcW w:w="995" w:type="pct"/>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tcPr>
          <w:p w14:paraId="56529A82" w14:textId="77777777" w:rsidR="00EB6AC3" w:rsidRPr="003A7823" w:rsidRDefault="00EB6AC3" w:rsidP="0072614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heme="majorBidi" w:eastAsia="Arial" w:hAnsiTheme="majorBidi" w:cstheme="majorBidi"/>
                <w:sz w:val="24"/>
                <w:szCs w:val="24"/>
              </w:rPr>
            </w:pPr>
            <w:r w:rsidRPr="003A7823">
              <w:rPr>
                <w:rFonts w:asciiTheme="majorBidi" w:eastAsia="Arial" w:hAnsiTheme="majorBidi" w:cstheme="majorBidi"/>
                <w:sz w:val="24"/>
                <w:szCs w:val="24"/>
              </w:rPr>
              <w:t>0.4</w:t>
            </w:r>
          </w:p>
        </w:tc>
      </w:tr>
      <w:tr w:rsidR="0023618B" w:rsidRPr="003A7823" w14:paraId="0B4B4A38" w14:textId="77777777" w:rsidTr="00726146">
        <w:trPr>
          <w:jc w:val="center"/>
        </w:trPr>
        <w:tc>
          <w:tcPr>
            <w:tcW w:w="2128" w:type="pct"/>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tcPr>
          <w:p w14:paraId="6B46C55A" w14:textId="77777777" w:rsidR="00EB6AC3" w:rsidRPr="003A7823" w:rsidRDefault="00EB6AC3" w:rsidP="00726146">
            <w:pPr>
              <w:pBdr>
                <w:top w:val="none" w:sz="0" w:space="0" w:color="000000"/>
                <w:left w:val="none" w:sz="0" w:space="0" w:color="000000"/>
                <w:bottom w:val="none" w:sz="0" w:space="0" w:color="000000"/>
                <w:right w:val="none" w:sz="0" w:space="0" w:color="000000"/>
              </w:pBdr>
              <w:spacing w:after="0" w:line="240" w:lineRule="auto"/>
              <w:ind w:left="300" w:right="100"/>
              <w:rPr>
                <w:rFonts w:asciiTheme="majorBidi" w:eastAsia="Arial" w:hAnsiTheme="majorBidi" w:cstheme="majorBidi"/>
                <w:sz w:val="24"/>
                <w:szCs w:val="24"/>
              </w:rPr>
            </w:pPr>
            <w:r w:rsidRPr="003A7823">
              <w:rPr>
                <w:rFonts w:asciiTheme="majorBidi" w:eastAsia="Arial" w:hAnsiTheme="majorBidi" w:cstheme="majorBidi"/>
                <w:sz w:val="24"/>
                <w:szCs w:val="24"/>
              </w:rPr>
              <w:t>&gt;11 g/dL</w:t>
            </w:r>
          </w:p>
        </w:tc>
        <w:tc>
          <w:tcPr>
            <w:tcW w:w="707" w:type="pct"/>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tcPr>
          <w:p w14:paraId="150E1146" w14:textId="77777777" w:rsidR="00EB6AC3" w:rsidRPr="003A7823" w:rsidRDefault="00EB6AC3" w:rsidP="0072614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heme="majorBidi" w:eastAsia="Arial" w:hAnsiTheme="majorBidi" w:cstheme="majorBidi"/>
                <w:sz w:val="24"/>
                <w:szCs w:val="24"/>
              </w:rPr>
            </w:pPr>
            <w:r w:rsidRPr="003A7823">
              <w:rPr>
                <w:rFonts w:asciiTheme="majorBidi" w:eastAsia="Arial" w:hAnsiTheme="majorBidi" w:cstheme="majorBidi"/>
                <w:sz w:val="24"/>
                <w:szCs w:val="24"/>
              </w:rPr>
              <w:t>0.31</w:t>
            </w:r>
          </w:p>
        </w:tc>
        <w:tc>
          <w:tcPr>
            <w:tcW w:w="1170" w:type="pct"/>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tcPr>
          <w:p w14:paraId="57B95C68" w14:textId="77777777" w:rsidR="00EB6AC3" w:rsidRPr="003A7823" w:rsidRDefault="00EB6AC3" w:rsidP="0072614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heme="majorBidi" w:eastAsia="Arial" w:hAnsiTheme="majorBidi" w:cstheme="majorBidi"/>
                <w:sz w:val="24"/>
                <w:szCs w:val="24"/>
              </w:rPr>
            </w:pPr>
            <w:r w:rsidRPr="003A7823">
              <w:rPr>
                <w:rFonts w:asciiTheme="majorBidi" w:eastAsia="Arial" w:hAnsiTheme="majorBidi" w:cstheme="majorBidi"/>
                <w:sz w:val="24"/>
                <w:szCs w:val="24"/>
              </w:rPr>
              <w:t>0.10, 1.01</w:t>
            </w:r>
          </w:p>
        </w:tc>
        <w:tc>
          <w:tcPr>
            <w:tcW w:w="995" w:type="pct"/>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tcPr>
          <w:p w14:paraId="7D1AE189" w14:textId="77777777" w:rsidR="00EB6AC3" w:rsidRPr="003A7823" w:rsidRDefault="00EB6AC3" w:rsidP="0072614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heme="majorBidi" w:eastAsia="Arial" w:hAnsiTheme="majorBidi" w:cstheme="majorBidi"/>
                <w:b/>
                <w:sz w:val="24"/>
                <w:szCs w:val="24"/>
              </w:rPr>
            </w:pPr>
            <w:r w:rsidRPr="003A7823">
              <w:rPr>
                <w:rFonts w:asciiTheme="majorBidi" w:eastAsia="Arial" w:hAnsiTheme="majorBidi" w:cstheme="majorBidi"/>
                <w:b/>
                <w:sz w:val="24"/>
                <w:szCs w:val="24"/>
              </w:rPr>
              <w:t>0.043</w:t>
            </w:r>
          </w:p>
        </w:tc>
      </w:tr>
      <w:tr w:rsidR="0023618B" w:rsidRPr="003A7823" w14:paraId="0586CE59" w14:textId="77777777" w:rsidTr="00726146">
        <w:trPr>
          <w:jc w:val="center"/>
        </w:trPr>
        <w:tc>
          <w:tcPr>
            <w:tcW w:w="2128" w:type="pct"/>
            <w:tcBorders>
              <w:top w:val="none" w:sz="0" w:space="0" w:color="000000"/>
              <w:left w:val="none" w:sz="0" w:space="0" w:color="000000"/>
              <w:bottom w:val="single" w:sz="8" w:space="0" w:color="000000"/>
              <w:right w:val="none" w:sz="0" w:space="0" w:color="000000"/>
            </w:tcBorders>
            <w:tcMar>
              <w:top w:w="0" w:type="dxa"/>
              <w:left w:w="0" w:type="dxa"/>
              <w:bottom w:w="0" w:type="dxa"/>
              <w:right w:w="0" w:type="dxa"/>
            </w:tcMar>
          </w:tcPr>
          <w:p w14:paraId="626B0D26" w14:textId="77777777" w:rsidR="00EB6AC3" w:rsidRPr="003A7823" w:rsidRDefault="00EB6AC3" w:rsidP="00CB4C99">
            <w:pPr>
              <w:pBdr>
                <w:top w:val="none" w:sz="0" w:space="0" w:color="000000"/>
                <w:left w:val="none" w:sz="0" w:space="0" w:color="000000"/>
                <w:bottom w:val="none" w:sz="0" w:space="0" w:color="000000"/>
                <w:right w:val="none" w:sz="0" w:space="0" w:color="000000"/>
              </w:pBdr>
              <w:spacing w:after="0" w:line="240" w:lineRule="auto"/>
              <w:ind w:left="100" w:right="100"/>
              <w:rPr>
                <w:rFonts w:asciiTheme="majorBidi" w:eastAsia="Arial" w:hAnsiTheme="majorBidi" w:cstheme="majorBidi"/>
                <w:b/>
                <w:sz w:val="24"/>
                <w:szCs w:val="24"/>
              </w:rPr>
            </w:pPr>
            <w:r w:rsidRPr="003A7823">
              <w:rPr>
                <w:rFonts w:asciiTheme="majorBidi" w:eastAsia="Arial" w:hAnsiTheme="majorBidi" w:cstheme="majorBidi"/>
                <w:b/>
                <w:sz w:val="24"/>
                <w:szCs w:val="24"/>
              </w:rPr>
              <w:t xml:space="preserve">Pre-term </w:t>
            </w:r>
          </w:p>
        </w:tc>
        <w:tc>
          <w:tcPr>
            <w:tcW w:w="707" w:type="pct"/>
            <w:tcBorders>
              <w:top w:val="none" w:sz="0" w:space="0" w:color="000000"/>
              <w:left w:val="none" w:sz="0" w:space="0" w:color="000000"/>
              <w:bottom w:val="single" w:sz="8" w:space="0" w:color="000000"/>
              <w:right w:val="none" w:sz="0" w:space="0" w:color="000000"/>
            </w:tcBorders>
            <w:tcMar>
              <w:top w:w="0" w:type="dxa"/>
              <w:left w:w="0" w:type="dxa"/>
              <w:bottom w:w="0" w:type="dxa"/>
              <w:right w:w="0" w:type="dxa"/>
            </w:tcMar>
          </w:tcPr>
          <w:p w14:paraId="3FE45D98" w14:textId="77777777" w:rsidR="00EB6AC3" w:rsidRPr="003A7823" w:rsidRDefault="00EB6AC3" w:rsidP="00CB4C99">
            <w:pPr>
              <w:pBdr>
                <w:top w:val="none" w:sz="0" w:space="0" w:color="000000"/>
                <w:left w:val="none" w:sz="0" w:space="0" w:color="000000"/>
                <w:bottom w:val="none" w:sz="0" w:space="0" w:color="000000"/>
                <w:right w:val="none" w:sz="0" w:space="0" w:color="000000"/>
              </w:pBdr>
              <w:spacing w:after="0" w:line="240" w:lineRule="auto"/>
              <w:ind w:left="100" w:right="100"/>
              <w:rPr>
                <w:rFonts w:asciiTheme="majorBidi" w:eastAsia="Arial" w:hAnsiTheme="majorBidi" w:cstheme="majorBidi"/>
                <w:b/>
                <w:sz w:val="24"/>
                <w:szCs w:val="24"/>
              </w:rPr>
            </w:pPr>
            <w:r w:rsidRPr="003A7823">
              <w:rPr>
                <w:rFonts w:asciiTheme="majorBidi" w:eastAsia="Arial" w:hAnsiTheme="majorBidi" w:cstheme="majorBidi"/>
                <w:b/>
                <w:sz w:val="24"/>
                <w:szCs w:val="24"/>
              </w:rPr>
              <w:t>1.45</w:t>
            </w:r>
          </w:p>
        </w:tc>
        <w:tc>
          <w:tcPr>
            <w:tcW w:w="1170" w:type="pct"/>
            <w:tcBorders>
              <w:top w:val="none" w:sz="0" w:space="0" w:color="000000"/>
              <w:left w:val="none" w:sz="0" w:space="0" w:color="000000"/>
              <w:bottom w:val="single" w:sz="8" w:space="0" w:color="000000"/>
              <w:right w:val="none" w:sz="0" w:space="0" w:color="000000"/>
            </w:tcBorders>
            <w:tcMar>
              <w:top w:w="0" w:type="dxa"/>
              <w:left w:w="0" w:type="dxa"/>
              <w:bottom w:w="0" w:type="dxa"/>
              <w:right w:w="0" w:type="dxa"/>
            </w:tcMar>
          </w:tcPr>
          <w:p w14:paraId="36E7748C" w14:textId="77777777" w:rsidR="00EB6AC3" w:rsidRPr="003A7823" w:rsidRDefault="00EB6AC3" w:rsidP="00CB4C99">
            <w:pPr>
              <w:pBdr>
                <w:top w:val="none" w:sz="0" w:space="0" w:color="000000"/>
                <w:left w:val="none" w:sz="0" w:space="0" w:color="000000"/>
                <w:bottom w:val="none" w:sz="0" w:space="0" w:color="000000"/>
                <w:right w:val="none" w:sz="0" w:space="0" w:color="000000"/>
              </w:pBdr>
              <w:spacing w:after="0" w:line="240" w:lineRule="auto"/>
              <w:ind w:left="100" w:right="100"/>
              <w:rPr>
                <w:rFonts w:asciiTheme="majorBidi" w:eastAsia="Arial" w:hAnsiTheme="majorBidi" w:cstheme="majorBidi"/>
                <w:b/>
                <w:sz w:val="24"/>
                <w:szCs w:val="24"/>
              </w:rPr>
            </w:pPr>
            <w:r w:rsidRPr="003A7823">
              <w:rPr>
                <w:rFonts w:asciiTheme="majorBidi" w:eastAsia="Arial" w:hAnsiTheme="majorBidi" w:cstheme="majorBidi"/>
                <w:b/>
                <w:sz w:val="24"/>
                <w:szCs w:val="24"/>
              </w:rPr>
              <w:t>0.93, 2.28</w:t>
            </w:r>
          </w:p>
        </w:tc>
        <w:tc>
          <w:tcPr>
            <w:tcW w:w="995" w:type="pct"/>
            <w:tcBorders>
              <w:top w:val="none" w:sz="0" w:space="0" w:color="000000"/>
              <w:left w:val="none" w:sz="0" w:space="0" w:color="000000"/>
              <w:bottom w:val="single" w:sz="8" w:space="0" w:color="000000"/>
              <w:right w:val="none" w:sz="0" w:space="0" w:color="000000"/>
            </w:tcBorders>
            <w:tcMar>
              <w:top w:w="0" w:type="dxa"/>
              <w:left w:w="0" w:type="dxa"/>
              <w:bottom w:w="0" w:type="dxa"/>
              <w:right w:w="0" w:type="dxa"/>
            </w:tcMar>
          </w:tcPr>
          <w:p w14:paraId="686F0103" w14:textId="77777777" w:rsidR="00EB6AC3" w:rsidRPr="003A7823" w:rsidRDefault="00EB6AC3" w:rsidP="00CB4C99">
            <w:pPr>
              <w:pBdr>
                <w:top w:val="none" w:sz="0" w:space="0" w:color="000000"/>
                <w:left w:val="none" w:sz="0" w:space="0" w:color="000000"/>
                <w:bottom w:val="none" w:sz="0" w:space="0" w:color="000000"/>
                <w:right w:val="none" w:sz="0" w:space="0" w:color="000000"/>
              </w:pBdr>
              <w:spacing w:after="0" w:line="240" w:lineRule="auto"/>
              <w:ind w:left="100" w:right="100"/>
              <w:rPr>
                <w:rFonts w:asciiTheme="majorBidi" w:eastAsia="Arial" w:hAnsiTheme="majorBidi" w:cstheme="majorBidi"/>
                <w:b/>
                <w:sz w:val="24"/>
                <w:szCs w:val="24"/>
              </w:rPr>
            </w:pPr>
            <w:r w:rsidRPr="003A7823">
              <w:rPr>
                <w:rFonts w:asciiTheme="majorBidi" w:eastAsia="Arial" w:hAnsiTheme="majorBidi" w:cstheme="majorBidi"/>
                <w:b/>
                <w:sz w:val="24"/>
                <w:szCs w:val="24"/>
              </w:rPr>
              <w:t>0.10</w:t>
            </w:r>
          </w:p>
        </w:tc>
      </w:tr>
      <w:tr w:rsidR="0023618B" w:rsidRPr="003A7823" w14:paraId="6043B59A" w14:textId="77777777" w:rsidTr="00726146">
        <w:trPr>
          <w:jc w:val="center"/>
        </w:trPr>
        <w:tc>
          <w:tcPr>
            <w:tcW w:w="5000" w:type="pct"/>
            <w:gridSpan w:val="4"/>
            <w:tcBorders>
              <w:top w:val="single" w:sz="8" w:space="0" w:color="000000"/>
              <w:left w:val="none" w:sz="0" w:space="0" w:color="FFFFFF"/>
              <w:bottom w:val="none" w:sz="0" w:space="0" w:color="FFFFFF"/>
              <w:right w:val="none" w:sz="0" w:space="0" w:color="FFFFFF"/>
            </w:tcBorders>
            <w:tcMar>
              <w:top w:w="0" w:type="dxa"/>
              <w:left w:w="0" w:type="dxa"/>
              <w:bottom w:w="0" w:type="dxa"/>
              <w:right w:w="0" w:type="dxa"/>
            </w:tcMar>
            <w:vAlign w:val="center"/>
          </w:tcPr>
          <w:p w14:paraId="1FA6E248" w14:textId="77777777" w:rsidR="00EB6AC3" w:rsidRPr="003A7823" w:rsidRDefault="00EB6AC3" w:rsidP="00726146">
            <w:pPr>
              <w:pBdr>
                <w:top w:val="none" w:sz="0" w:space="0" w:color="000000"/>
                <w:left w:val="none" w:sz="0" w:space="0" w:color="000000"/>
                <w:bottom w:val="none" w:sz="0" w:space="0" w:color="000000"/>
                <w:right w:val="none" w:sz="0" w:space="0" w:color="000000"/>
              </w:pBdr>
              <w:spacing w:after="0" w:line="240" w:lineRule="auto"/>
              <w:ind w:left="100" w:right="100"/>
              <w:rPr>
                <w:rFonts w:asciiTheme="majorBidi" w:eastAsia="Arial" w:hAnsiTheme="majorBidi" w:cstheme="majorBidi"/>
                <w:sz w:val="24"/>
                <w:szCs w:val="24"/>
              </w:rPr>
            </w:pPr>
            <w:r w:rsidRPr="003A7823">
              <w:rPr>
                <w:rFonts w:asciiTheme="majorBidi" w:eastAsia="Arial" w:hAnsiTheme="majorBidi" w:cstheme="majorBidi"/>
                <w:sz w:val="24"/>
                <w:szCs w:val="24"/>
              </w:rPr>
              <w:t>Abbreviations: CI = Confidence Interval, OR = Odds Ratio</w:t>
            </w:r>
          </w:p>
        </w:tc>
      </w:tr>
    </w:tbl>
    <w:p w14:paraId="6FC5A864" w14:textId="148415DF" w:rsidR="005376CF" w:rsidRPr="003A7823" w:rsidRDefault="005376CF" w:rsidP="00DE671A">
      <w:pPr>
        <w:jc w:val="left"/>
        <w:rPr>
          <w:rFonts w:asciiTheme="majorBidi" w:hAnsiTheme="majorBidi" w:cstheme="majorBidi"/>
          <w:color w:val="2E569E" w:themeColor="accent1"/>
          <w:sz w:val="24"/>
          <w:szCs w:val="24"/>
        </w:rPr>
        <w:sectPr w:rsidR="005376CF" w:rsidRPr="003A7823" w:rsidSect="00504D22">
          <w:footerReference w:type="first" r:id="rId11"/>
          <w:pgSz w:w="11906" w:h="16838" w:code="9"/>
          <w:pgMar w:top="1985" w:right="1418" w:bottom="1418" w:left="1418" w:header="709" w:footer="1077" w:gutter="0"/>
          <w:cols w:space="286"/>
          <w:titlePg/>
          <w:docGrid w:linePitch="360"/>
        </w:sectPr>
      </w:pPr>
    </w:p>
    <w:p w14:paraId="1FB2C560" w14:textId="3F3D8FC8" w:rsidR="00542243" w:rsidRPr="003A7823" w:rsidRDefault="00E2337C" w:rsidP="00154136">
      <w:pPr>
        <w:rPr>
          <w:rFonts w:asciiTheme="majorBidi" w:hAnsiTheme="majorBidi" w:cstheme="majorBidi"/>
          <w:sz w:val="24"/>
          <w:szCs w:val="24"/>
        </w:rPr>
      </w:pPr>
      <w:r w:rsidRPr="003A7823">
        <w:rPr>
          <w:rFonts w:asciiTheme="majorBidi" w:hAnsiTheme="majorBidi" w:cstheme="majorBidi"/>
          <w:noProof/>
          <w:sz w:val="24"/>
          <w:szCs w:val="24"/>
        </w:rPr>
        <mc:AlternateContent>
          <mc:Choice Requires="wpg">
            <w:drawing>
              <wp:anchor distT="0" distB="0" distL="114300" distR="114300" simplePos="0" relativeHeight="251658251" behindDoc="0" locked="0" layoutInCell="1" allowOverlap="1" wp14:anchorId="6EE12DE4" wp14:editId="092EF130">
                <wp:simplePos x="0" y="0"/>
                <wp:positionH relativeFrom="column">
                  <wp:posOffset>-224155</wp:posOffset>
                </wp:positionH>
                <wp:positionV relativeFrom="paragraph">
                  <wp:posOffset>8213090</wp:posOffset>
                </wp:positionV>
                <wp:extent cx="6200775" cy="770015"/>
                <wp:effectExtent l="0" t="0" r="0" b="0"/>
                <wp:wrapNone/>
                <wp:docPr id="35" name="Groupe 35"/>
                <wp:cNvGraphicFramePr/>
                <a:graphic xmlns:a="http://schemas.openxmlformats.org/drawingml/2006/main">
                  <a:graphicData uri="http://schemas.microsoft.com/office/word/2010/wordprocessingGroup">
                    <wpg:wgp>
                      <wpg:cNvGrpSpPr/>
                      <wpg:grpSpPr>
                        <a:xfrm>
                          <a:off x="0" y="0"/>
                          <a:ext cx="6200775" cy="770015"/>
                          <a:chOff x="0" y="0"/>
                          <a:chExt cx="6022065" cy="770015"/>
                        </a:xfrm>
                      </wpg:grpSpPr>
                      <wps:wsp>
                        <wps:cNvPr id="31" name="Zone de texte 2"/>
                        <wps:cNvSpPr txBox="1">
                          <a:spLocks noChangeArrowheads="1"/>
                        </wps:cNvSpPr>
                        <wps:spPr bwMode="auto">
                          <a:xfrm>
                            <a:off x="0" y="0"/>
                            <a:ext cx="2558374" cy="768485"/>
                          </a:xfrm>
                          <a:prstGeom prst="rect">
                            <a:avLst/>
                          </a:prstGeom>
                          <a:noFill/>
                          <a:ln w="9525">
                            <a:noFill/>
                            <a:miter lim="800000"/>
                            <a:headEnd/>
                            <a:tailEnd/>
                          </a:ln>
                        </wps:spPr>
                        <wps:txbx id="1">
                          <w:txbxContent>
                            <w:p w14:paraId="7AE63F98" w14:textId="77777777" w:rsidR="00402BF8" w:rsidRPr="00E97E77" w:rsidRDefault="00402BF8" w:rsidP="00E2337C">
                              <w:pPr>
                                <w:spacing w:after="0"/>
                                <w:contextualSpacing/>
                                <w:rPr>
                                  <w:rFonts w:ascii="Open Sans bold" w:hAnsi="Open Sans bold"/>
                                  <w:color w:val="FFFFFF" w:themeColor="background1"/>
                                  <w:lang w:val="fr-FR"/>
                                </w:rPr>
                              </w:pPr>
                              <w:r w:rsidRPr="00E97E77">
                                <w:rPr>
                                  <w:rFonts w:ascii="Open Sans bold" w:hAnsi="Open Sans bold"/>
                                  <w:color w:val="FFFFFF" w:themeColor="background1"/>
                                  <w:lang w:val="fr-FR"/>
                                </w:rPr>
                                <w:t>Epicentre</w:t>
                              </w:r>
                            </w:p>
                            <w:p w14:paraId="6E2292E4" w14:textId="6A065E2E" w:rsidR="00402BF8" w:rsidRPr="00E97E77" w:rsidRDefault="00402BF8" w:rsidP="00E2337C">
                              <w:pPr>
                                <w:spacing w:after="0"/>
                                <w:contextualSpacing/>
                                <w:rPr>
                                  <w:color w:val="FFFFFF" w:themeColor="background1"/>
                                  <w:sz w:val="20"/>
                                  <w:szCs w:val="20"/>
                                  <w:lang w:val="fr-FR"/>
                                </w:rPr>
                              </w:pPr>
                              <w:r w:rsidRPr="00E97E77">
                                <w:rPr>
                                  <w:color w:val="FFFFFF" w:themeColor="background1"/>
                                  <w:sz w:val="20"/>
                                  <w:szCs w:val="20"/>
                                  <w:lang w:val="fr-FR"/>
                                </w:rPr>
                                <w:t>14-34 av Jean Jaurès, 75019 Paris, France</w:t>
                              </w:r>
                            </w:p>
                            <w:p w14:paraId="3F6A2B97" w14:textId="0DFBF1DA" w:rsidR="00402BF8" w:rsidRPr="00E97E77" w:rsidRDefault="00402BF8" w:rsidP="00E2337C">
                              <w:pPr>
                                <w:spacing w:after="0"/>
                                <w:contextualSpacing/>
                                <w:rPr>
                                  <w:color w:val="FFFFFF" w:themeColor="background1"/>
                                  <w:lang w:val="fr-FR"/>
                                </w:rPr>
                              </w:pPr>
                              <w:r w:rsidRPr="00E97E77">
                                <w:rPr>
                                  <w:color w:val="FFFFFF" w:themeColor="background1"/>
                                  <w:lang w:val="fr-FR"/>
                                </w:rPr>
                                <w:t>Association loi 1901</w:t>
                              </w:r>
                            </w:p>
                            <w:p w14:paraId="671715F2" w14:textId="68E76A45" w:rsidR="00402BF8" w:rsidRPr="00E97E77" w:rsidRDefault="00402BF8" w:rsidP="00E2337C">
                              <w:pPr>
                                <w:spacing w:after="0"/>
                                <w:contextualSpacing/>
                                <w:rPr>
                                  <w:color w:val="FFFFFF" w:themeColor="background1"/>
                                  <w:lang w:val="fr-FR"/>
                                </w:rPr>
                              </w:pPr>
                              <w:r w:rsidRPr="00E97E77">
                                <w:rPr>
                                  <w:color w:val="FFFFFF" w:themeColor="background1"/>
                                  <w:lang w:val="fr-FR"/>
                                </w:rPr>
                                <w:t>+33(0)1 40 21 55 55</w:t>
                              </w:r>
                            </w:p>
                            <w:p w14:paraId="19C919DE" w14:textId="77777777" w:rsidR="00402BF8" w:rsidRPr="00E97E77" w:rsidRDefault="00BF7BD8" w:rsidP="004A1E53">
                              <w:pPr>
                                <w:spacing w:after="0"/>
                                <w:contextualSpacing/>
                                <w:rPr>
                                  <w:color w:val="FFFFFF" w:themeColor="background1"/>
                                  <w:lang w:val="fr-FR"/>
                                </w:rPr>
                              </w:pPr>
                              <w:hyperlink r:id="rId12" w:history="1">
                                <w:r w:rsidR="00402BF8" w:rsidRPr="00E97E77">
                                  <w:rPr>
                                    <w:rStyle w:val="Hyperlink"/>
                                    <w:color w:val="FFFFFF" w:themeColor="background1"/>
                                    <w:lang w:val="fr-FR"/>
                                  </w:rPr>
                                  <w:t>epimail@epicentre.msf.org</w:t>
                                </w:r>
                              </w:hyperlink>
                            </w:p>
                            <w:p w14:paraId="39AC4DDB" w14:textId="4E9EEB93" w:rsidR="00402BF8" w:rsidRPr="00535102" w:rsidRDefault="00BF7BD8" w:rsidP="000226EF">
                              <w:pPr>
                                <w:spacing w:after="0"/>
                                <w:contextualSpacing/>
                                <w:rPr>
                                  <w:color w:val="FFFFFF" w:themeColor="background1"/>
                                  <w:lang w:val="fr-FR"/>
                                </w:rPr>
                              </w:pPr>
                              <w:hyperlink r:id="rId13" w:history="1">
                                <w:r w:rsidR="00402BF8" w:rsidRPr="00535102">
                                  <w:rPr>
                                    <w:rStyle w:val="Hyperlink"/>
                                    <w:color w:val="FFFFFF" w:themeColor="background1"/>
                                    <w:lang w:val="fr-FR"/>
                                  </w:rPr>
                                  <w:t>www.epicentre.msf.org</w:t>
                                </w:r>
                              </w:hyperlink>
                            </w:p>
                            <w:p w14:paraId="04D731DA" w14:textId="3C12D619" w:rsidR="00402BF8" w:rsidRPr="00535102" w:rsidRDefault="00402BF8" w:rsidP="00E2337C">
                              <w:pPr>
                                <w:spacing w:after="0"/>
                                <w:contextualSpacing/>
                                <w:rPr>
                                  <w:color w:val="FFFFFF" w:themeColor="background1"/>
                                  <w:lang w:val="fr-FR"/>
                                </w:rPr>
                              </w:pPr>
                            </w:p>
                          </w:txbxContent>
                        </wps:txbx>
                        <wps:bodyPr rot="0" vert="horz" wrap="square" lIns="91440" tIns="45720" rIns="91440" bIns="45720" anchor="t" anchorCtr="0">
                          <a:noAutofit/>
                        </wps:bodyPr>
                      </wps:wsp>
                      <wps:wsp>
                        <wps:cNvPr id="32" name="Zone de texte 2"/>
                        <wps:cNvSpPr txBox="1">
                          <a:spLocks noChangeArrowheads="1"/>
                        </wps:cNvSpPr>
                        <wps:spPr bwMode="auto">
                          <a:xfrm>
                            <a:off x="2594919" y="205946"/>
                            <a:ext cx="1458595" cy="564069"/>
                          </a:xfrm>
                          <a:prstGeom prst="rect">
                            <a:avLst/>
                          </a:prstGeom>
                          <a:noFill/>
                          <a:ln w="9525">
                            <a:noFill/>
                            <a:miter lim="800000"/>
                            <a:headEnd/>
                            <a:tailEnd/>
                          </a:ln>
                        </wps:spPr>
                        <wps:linkedTxbx id="1" seq="1"/>
                        <wps:bodyPr rot="0" vert="horz" wrap="square" lIns="91440" tIns="45720" rIns="91440" bIns="45720" anchor="t" anchorCtr="0">
                          <a:noAutofit/>
                        </wps:bodyPr>
                      </wps:wsp>
                      <wps:wsp>
                        <wps:cNvPr id="33" name="Zone de texte 2"/>
                        <wps:cNvSpPr txBox="1">
                          <a:spLocks noChangeArrowheads="1"/>
                        </wps:cNvSpPr>
                        <wps:spPr bwMode="auto">
                          <a:xfrm>
                            <a:off x="4094205" y="205946"/>
                            <a:ext cx="1927860" cy="563880"/>
                          </a:xfrm>
                          <a:prstGeom prst="rect">
                            <a:avLst/>
                          </a:prstGeom>
                          <a:noFill/>
                          <a:ln w="9525">
                            <a:noFill/>
                            <a:miter lim="800000"/>
                            <a:headEnd/>
                            <a:tailEnd/>
                          </a:ln>
                        </wps:spPr>
                        <wps:linkedTxbx id="1" seq="2"/>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6EE12DE4" id="Groupe 35" o:spid="_x0000_s1026" style="position:absolute;left:0;text-align:left;margin-left:-17.65pt;margin-top:646.7pt;width:488.25pt;height:60.65pt;z-index:251658251;mso-width-relative:margin" coordsize="60220,7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">
                <v:shapetype id="_x0000_t202" coordsize="21600,21600" o:spt="202" path="m,l,21600r21600,l21600,xe">
                  <v:stroke joinstyle="miter"/>
                  <v:path gradientshapeok="t" o:connecttype="rect"/>
                </v:shapetype>
                <v:shape id="Zone de texte 2" o:spid="_x0000_s1027" type="#_x0000_t202" style="position:absolute;width:25583;height:7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" filled="f" stroked="f">
                  <v:textbox style="mso-next-textbox:#Zone de texte 2">
                    <w:txbxContent>
                      <w:p w14:paraId="7AE63F98" w14:textId="77777777" w:rsidR="00402BF8" w:rsidRPr="00E97E77" w:rsidRDefault="00402BF8" w:rsidP="00E2337C">
                        <w:pPr>
                          <w:spacing w:after="0"/>
                          <w:contextualSpacing/>
                          <w:rPr>
                            <w:rFonts w:ascii="Open Sans bold" w:hAnsi="Open Sans bold"/>
                            <w:color w:val="FFFFFF" w:themeColor="background1"/>
                            <w:lang w:val="fr-FR"/>
                          </w:rPr>
                        </w:pPr>
                        <w:r w:rsidRPr="00E97E77">
                          <w:rPr>
                            <w:rFonts w:ascii="Open Sans bold" w:hAnsi="Open Sans bold"/>
                            <w:color w:val="FFFFFF" w:themeColor="background1"/>
                            <w:lang w:val="fr-FR"/>
                          </w:rPr>
                          <w:t>Epicentre</w:t>
                        </w:r>
                      </w:p>
                      <w:p w14:paraId="6E2292E4" w14:textId="6A065E2E" w:rsidR="00402BF8" w:rsidRPr="00E97E77" w:rsidRDefault="00402BF8" w:rsidP="00E2337C">
                        <w:pPr>
                          <w:spacing w:after="0"/>
                          <w:contextualSpacing/>
                          <w:rPr>
                            <w:color w:val="FFFFFF" w:themeColor="background1"/>
                            <w:sz w:val="20"/>
                            <w:szCs w:val="20"/>
                            <w:lang w:val="fr-FR"/>
                          </w:rPr>
                        </w:pPr>
                        <w:r w:rsidRPr="00E97E77">
                          <w:rPr>
                            <w:color w:val="FFFFFF" w:themeColor="background1"/>
                            <w:sz w:val="20"/>
                            <w:szCs w:val="20"/>
                            <w:lang w:val="fr-FR"/>
                          </w:rPr>
                          <w:t>14-34 av Jean Jaurès, 75019 Paris, France</w:t>
                        </w:r>
                      </w:p>
                      <w:p w14:paraId="3F6A2B97" w14:textId="0DFBF1DA" w:rsidR="00402BF8" w:rsidRPr="00E97E77" w:rsidRDefault="00402BF8" w:rsidP="00E2337C">
                        <w:pPr>
                          <w:spacing w:after="0"/>
                          <w:contextualSpacing/>
                          <w:rPr>
                            <w:color w:val="FFFFFF" w:themeColor="background1"/>
                            <w:lang w:val="fr-FR"/>
                          </w:rPr>
                        </w:pPr>
                        <w:r w:rsidRPr="00E97E77">
                          <w:rPr>
                            <w:color w:val="FFFFFF" w:themeColor="background1"/>
                            <w:lang w:val="fr-FR"/>
                          </w:rPr>
                          <w:t>Association loi 1901</w:t>
                        </w:r>
                      </w:p>
                      <w:p w14:paraId="671715F2" w14:textId="68E76A45" w:rsidR="00402BF8" w:rsidRPr="00E97E77" w:rsidRDefault="00402BF8" w:rsidP="00E2337C">
                        <w:pPr>
                          <w:spacing w:after="0"/>
                          <w:contextualSpacing/>
                          <w:rPr>
                            <w:color w:val="FFFFFF" w:themeColor="background1"/>
                            <w:lang w:val="fr-FR"/>
                          </w:rPr>
                        </w:pPr>
                        <w:r w:rsidRPr="00E97E77">
                          <w:rPr>
                            <w:color w:val="FFFFFF" w:themeColor="background1"/>
                            <w:lang w:val="fr-FR"/>
                          </w:rPr>
                          <w:t>+33(0)1 40 21 55 55</w:t>
                        </w:r>
                      </w:p>
                      <w:p w14:paraId="19C919DE" w14:textId="77777777" w:rsidR="00402BF8" w:rsidRPr="00E97E77" w:rsidRDefault="002854C0" w:rsidP="004A1E53">
                        <w:pPr>
                          <w:spacing w:after="0"/>
                          <w:contextualSpacing/>
                          <w:rPr>
                            <w:color w:val="FFFFFF" w:themeColor="background1"/>
                            <w:lang w:val="fr-FR"/>
                          </w:rPr>
                        </w:pPr>
                        <w:hyperlink r:id="rId17" w:history="1">
                          <w:r w:rsidR="00402BF8" w:rsidRPr="00E97E77">
                            <w:rPr>
                              <w:rStyle w:val="Hyperlink"/>
                              <w:color w:val="FFFFFF" w:themeColor="background1"/>
                              <w:lang w:val="fr-FR"/>
                            </w:rPr>
                            <w:t>epimail@epicentre.msf.org</w:t>
                          </w:r>
                        </w:hyperlink>
                      </w:p>
                      <w:p w14:paraId="39AC4DDB" w14:textId="4E9EEB93" w:rsidR="00402BF8" w:rsidRPr="00535102" w:rsidRDefault="002854C0" w:rsidP="000226EF">
                        <w:pPr>
                          <w:spacing w:after="0"/>
                          <w:contextualSpacing/>
                          <w:rPr>
                            <w:color w:val="FFFFFF" w:themeColor="background1"/>
                            <w:lang w:val="fr-FR"/>
                          </w:rPr>
                        </w:pPr>
                        <w:hyperlink r:id="rId18" w:history="1">
                          <w:r w:rsidR="00402BF8" w:rsidRPr="00535102">
                            <w:rPr>
                              <w:rStyle w:val="Hyperlink"/>
                              <w:color w:val="FFFFFF" w:themeColor="background1"/>
                              <w:lang w:val="fr-FR"/>
                            </w:rPr>
                            <w:t>www.epicentre.msf.org</w:t>
                          </w:r>
                        </w:hyperlink>
                      </w:p>
                      <w:p w14:paraId="04D731DA" w14:textId="3C12D619" w:rsidR="00402BF8" w:rsidRPr="00535102" w:rsidRDefault="00402BF8" w:rsidP="00E2337C">
                        <w:pPr>
                          <w:spacing w:after="0"/>
                          <w:contextualSpacing/>
                          <w:rPr>
                            <w:color w:val="FFFFFF" w:themeColor="background1"/>
                            <w:lang w:val="fr-FR"/>
                          </w:rPr>
                        </w:pPr>
                      </w:p>
                    </w:txbxContent>
                  </v:textbox>
                </v:shape>
                <v:shape id="Zone de texte 2" o:spid="_x0000_s1028" type="#_x0000_t202" style="position:absolute;left:25949;top:2059;width:14586;height:5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" filled="f" stroked="f">
                  <v:textbox style="mso-next-textbox:#Zone de texte 2">
                    <w:txbxContent/>
                  </v:textbox>
                </v:shape>
                <v:shape id="Zone de texte 2" o:spid="_x0000_s1029" type="#_x0000_t202" style="position:absolute;left:40942;top:2059;width:19278;height:5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" filled="f" stroked="f">
                  <v:textbox>
                    <w:txbxContent/>
                  </v:textbox>
                </v:shape>
              </v:group>
            </w:pict>
          </mc:Fallback>
        </mc:AlternateContent>
      </w:r>
    </w:p>
    <w:sectPr w:rsidR="00542243" w:rsidRPr="003A7823" w:rsidSect="00D248F7">
      <w:type w:val="continuous"/>
      <w:pgSz w:w="11906" w:h="16838" w:code="9"/>
      <w:pgMar w:top="1418" w:right="1418" w:bottom="1985" w:left="1418" w:header="709" w:footer="1077" w:gutter="0"/>
      <w:cols w:num="2" w:space="28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FB82CD" w14:textId="77777777" w:rsidR="00BF7BD8" w:rsidRPr="00193258" w:rsidRDefault="00BF7BD8" w:rsidP="00993EF0">
      <w:pPr>
        <w:spacing w:after="0" w:line="240" w:lineRule="auto"/>
      </w:pPr>
      <w:r w:rsidRPr="00193258">
        <w:separator/>
      </w:r>
    </w:p>
  </w:endnote>
  <w:endnote w:type="continuationSeparator" w:id="0">
    <w:p w14:paraId="6B3EFA70" w14:textId="77777777" w:rsidR="00BF7BD8" w:rsidRPr="00193258" w:rsidRDefault="00BF7BD8" w:rsidP="00993EF0">
      <w:pPr>
        <w:spacing w:after="0" w:line="240" w:lineRule="auto"/>
      </w:pPr>
      <w:r w:rsidRPr="00193258">
        <w:continuationSeparator/>
      </w:r>
    </w:p>
  </w:endnote>
  <w:endnote w:type="continuationNotice" w:id="1">
    <w:p w14:paraId="19AC4EE4" w14:textId="77777777" w:rsidR="00BF7BD8" w:rsidRPr="00193258" w:rsidRDefault="00BF7BD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Light">
    <w:charset w:val="00"/>
    <w:family w:val="swiss"/>
    <w:pitch w:val="variable"/>
    <w:sig w:usb0="E00002EF" w:usb1="4000205B" w:usb2="00000028" w:usb3="00000000" w:csb0="0000019F" w:csb1="00000000"/>
  </w:font>
  <w:font w:name="Ubuntu Light">
    <w:altName w:val="Calibri"/>
    <w:charset w:val="00"/>
    <w:family w:val="swiss"/>
    <w:pitch w:val="variable"/>
    <w:sig w:usb0="E00002FF" w:usb1="5000205B" w:usb2="00000000" w:usb3="00000000" w:csb0="0000009F" w:csb1="00000000"/>
  </w:font>
  <w:font w:name="Open Sans bold">
    <w:altName w:val="Segoe UI"/>
    <w:panose1 w:val="00000000000000000000"/>
    <w:charset w:val="00"/>
    <w:family w:val="roman"/>
    <w:notTrueType/>
    <w:pitch w:val="default"/>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ource Sans Pro Semibold">
    <w:panose1 w:val="020B0603030403020204"/>
    <w:charset w:val="00"/>
    <w:family w:val="swiss"/>
    <w:pitch w:val="variable"/>
    <w:sig w:usb0="600002F7" w:usb1="02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Open Sans SemiBold">
    <w:charset w:val="00"/>
    <w:family w:val="swiss"/>
    <w:pitch w:val="variable"/>
    <w:sig w:usb0="E00002EF" w:usb1="4000205B" w:usb2="00000028" w:usb3="00000000" w:csb0="0000019F" w:csb1="00000000"/>
  </w:font>
  <w:font w:name="Ubuntu bold">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38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06"/>
      <w:gridCol w:w="1501"/>
    </w:tblGrid>
    <w:tr w:rsidR="00402BF8" w:rsidRPr="00193258" w14:paraId="3428939A" w14:textId="77777777" w:rsidTr="00452A91">
      <w:trPr>
        <w:trHeight w:val="285"/>
      </w:trPr>
      <w:tc>
        <w:tcPr>
          <w:tcW w:w="12306" w:type="dxa"/>
          <w:vAlign w:val="center"/>
        </w:tcPr>
        <w:p w14:paraId="5532D79D" w14:textId="06AF57C9" w:rsidR="00402BF8" w:rsidRPr="00732977" w:rsidRDefault="00732977" w:rsidP="009E4A79">
          <w:pPr>
            <w:pStyle w:val="Footer"/>
            <w:jc w:val="left"/>
            <w:rPr>
              <w:rFonts w:ascii="Ubuntu Light" w:hAnsi="Ubuntu Light"/>
              <w:color w:val="BBC8E0" w:themeColor="accent5"/>
            </w:rPr>
          </w:pPr>
          <w:r w:rsidRPr="00732977">
            <w:rPr>
              <w:rFonts w:ascii="Ubuntu Light" w:hAnsi="Ubuntu Light"/>
              <w:color w:val="BBC8E0" w:themeColor="accent5"/>
            </w:rPr>
            <w:t xml:space="preserve">Neonatal </w:t>
          </w:r>
          <w:r>
            <w:rPr>
              <w:rFonts w:ascii="Ubuntu Light" w:hAnsi="Ubuntu Light"/>
              <w:color w:val="BBC8E0" w:themeColor="accent5"/>
            </w:rPr>
            <w:t>M</w:t>
          </w:r>
          <w:r w:rsidRPr="00732977">
            <w:rPr>
              <w:rFonts w:ascii="Ubuntu Light" w:hAnsi="Ubuntu Light"/>
              <w:color w:val="BBC8E0" w:themeColor="accent5"/>
            </w:rPr>
            <w:t xml:space="preserve">ortality </w:t>
          </w:r>
          <w:r>
            <w:rPr>
              <w:rFonts w:ascii="Ubuntu Light" w:hAnsi="Ubuntu Light"/>
              <w:color w:val="BBC8E0" w:themeColor="accent5"/>
            </w:rPr>
            <w:t xml:space="preserve">at </w:t>
          </w:r>
          <w:r w:rsidRPr="00732977">
            <w:rPr>
              <w:rFonts w:ascii="Ubuntu Light" w:hAnsi="Ubuntu Light"/>
              <w:color w:val="BBC8E0" w:themeColor="accent5"/>
            </w:rPr>
            <w:t xml:space="preserve">Al Salam Hospital </w:t>
          </w:r>
          <w:r>
            <w:rPr>
              <w:rFonts w:ascii="Ubuntu Light" w:hAnsi="Ubuntu Light"/>
              <w:color w:val="BBC8E0" w:themeColor="accent5"/>
            </w:rPr>
            <w:t>Amran</w:t>
          </w:r>
          <w:r w:rsidRPr="00732977">
            <w:rPr>
              <w:rFonts w:ascii="Ubuntu Light" w:hAnsi="Ubuntu Light"/>
              <w:color w:val="BBC8E0" w:themeColor="accent5"/>
            </w:rPr>
            <w:t xml:space="preserve">, Yemen </w:t>
          </w:r>
        </w:p>
      </w:tc>
      <w:tc>
        <w:tcPr>
          <w:tcW w:w="1501" w:type="dxa"/>
          <w:vAlign w:val="center"/>
        </w:tcPr>
        <w:p w14:paraId="1A867AFA" w14:textId="77777777" w:rsidR="00402BF8" w:rsidRPr="00193258" w:rsidRDefault="00402BF8" w:rsidP="009E4A79">
          <w:pPr>
            <w:pStyle w:val="Footer"/>
            <w:jc w:val="right"/>
          </w:pPr>
          <w:r w:rsidRPr="00193258">
            <w:rPr>
              <w:rFonts w:ascii="Ubuntu bold" w:hAnsi="Ubuntu bold"/>
              <w:color w:val="2E569E" w:themeColor="accent1"/>
            </w:rPr>
            <w:fldChar w:fldCharType="begin"/>
          </w:r>
          <w:r w:rsidRPr="00193258">
            <w:rPr>
              <w:rFonts w:ascii="Ubuntu bold" w:hAnsi="Ubuntu bold"/>
              <w:color w:val="2E569E" w:themeColor="accent1"/>
            </w:rPr>
            <w:instrText>PAGE   \* MERGEFORMAT</w:instrText>
          </w:r>
          <w:r w:rsidRPr="00193258">
            <w:rPr>
              <w:rFonts w:ascii="Ubuntu bold" w:hAnsi="Ubuntu bold"/>
              <w:color w:val="2E569E" w:themeColor="accent1"/>
            </w:rPr>
            <w:fldChar w:fldCharType="separate"/>
          </w:r>
          <w:r w:rsidRPr="00193258">
            <w:rPr>
              <w:rFonts w:ascii="Ubuntu bold" w:hAnsi="Ubuntu bold"/>
              <w:color w:val="2E569E" w:themeColor="accent1"/>
            </w:rPr>
            <w:t>3</w:t>
          </w:r>
          <w:r w:rsidRPr="00193258">
            <w:rPr>
              <w:rFonts w:ascii="Ubuntu bold" w:hAnsi="Ubuntu bold"/>
              <w:color w:val="2E569E" w:themeColor="accent1"/>
            </w:rPr>
            <w:fldChar w:fldCharType="end"/>
          </w:r>
          <w:r w:rsidRPr="00193258">
            <w:rPr>
              <w:rFonts w:ascii="Ubuntu bold" w:hAnsi="Ubuntu bold"/>
              <w:color w:val="2E569E" w:themeColor="accent1"/>
            </w:rPr>
            <w:t xml:space="preserve"> </w:t>
          </w:r>
          <w:r w:rsidRPr="00193258">
            <w:rPr>
              <w:rFonts w:ascii="Ubuntu bold" w:hAnsi="Ubuntu bold"/>
              <w:color w:val="BBC8E0" w:themeColor="accent5"/>
            </w:rPr>
            <w:t xml:space="preserve">| </w:t>
          </w:r>
          <w:r w:rsidRPr="00193258">
            <w:rPr>
              <w:rFonts w:ascii="Ubuntu bold" w:hAnsi="Ubuntu bold"/>
              <w:b/>
              <w:bCs/>
              <w:color w:val="BBC8E0" w:themeColor="accent5"/>
            </w:rPr>
            <w:fldChar w:fldCharType="begin"/>
          </w:r>
          <w:r w:rsidRPr="00193258">
            <w:rPr>
              <w:rFonts w:ascii="Ubuntu bold" w:hAnsi="Ubuntu bold"/>
              <w:b/>
              <w:bCs/>
              <w:color w:val="BBC8E0" w:themeColor="accent5"/>
            </w:rPr>
            <w:instrText>NUMPAGES  \* Arabic  \* MERGEFORMAT</w:instrText>
          </w:r>
          <w:r w:rsidRPr="00193258">
            <w:rPr>
              <w:rFonts w:ascii="Ubuntu bold" w:hAnsi="Ubuntu bold"/>
              <w:b/>
              <w:bCs/>
              <w:color w:val="BBC8E0" w:themeColor="accent5"/>
            </w:rPr>
            <w:fldChar w:fldCharType="separate"/>
          </w:r>
          <w:r w:rsidRPr="00193258">
            <w:rPr>
              <w:rFonts w:ascii="Ubuntu bold" w:hAnsi="Ubuntu bold"/>
              <w:b/>
              <w:bCs/>
              <w:color w:val="BBC8E0" w:themeColor="accent5"/>
            </w:rPr>
            <w:t>5</w:t>
          </w:r>
          <w:r w:rsidRPr="00193258">
            <w:rPr>
              <w:rFonts w:ascii="Ubuntu bold" w:hAnsi="Ubuntu bold"/>
              <w:b/>
              <w:bCs/>
              <w:color w:val="BBC8E0" w:themeColor="accent5"/>
            </w:rPr>
            <w:fldChar w:fldCharType="end"/>
          </w:r>
        </w:p>
      </w:tc>
    </w:tr>
  </w:tbl>
  <w:p w14:paraId="7B4C1852" w14:textId="77777777" w:rsidR="00402BF8" w:rsidRPr="00193258" w:rsidRDefault="00402B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36328A" w14:textId="77777777" w:rsidR="00BF7BD8" w:rsidRPr="00193258" w:rsidRDefault="00BF7BD8" w:rsidP="00C07772">
      <w:pPr>
        <w:spacing w:after="0" w:line="240" w:lineRule="auto"/>
        <w:rPr>
          <w:rFonts w:ascii="Open Sans SemiBold" w:hAnsi="Open Sans SemiBold" w:cs="Open Sans SemiBold"/>
          <w:b/>
          <w:bCs/>
          <w:color w:val="2E569E" w:themeColor="accent1"/>
          <w:sz w:val="8"/>
          <w:szCs w:val="8"/>
        </w:rPr>
      </w:pPr>
    </w:p>
    <w:p w14:paraId="613DBE8F" w14:textId="77777777" w:rsidR="00BF7BD8" w:rsidRPr="00193258" w:rsidRDefault="00BF7BD8" w:rsidP="00993EF0">
      <w:pPr>
        <w:spacing w:after="0" w:line="240" w:lineRule="auto"/>
        <w:rPr>
          <w:rFonts w:ascii="Open Sans SemiBold" w:hAnsi="Open Sans SemiBold" w:cs="Open Sans SemiBold"/>
          <w:b/>
          <w:bCs/>
          <w:color w:val="2E569E" w:themeColor="accent1"/>
        </w:rPr>
      </w:pPr>
      <w:r w:rsidRPr="00193258">
        <w:rPr>
          <w:rFonts w:ascii="Open Sans SemiBold" w:hAnsi="Open Sans SemiBold" w:cs="Open Sans SemiBold"/>
          <w:b/>
          <w:bCs/>
          <w:color w:val="2E569E" w:themeColor="accent1"/>
        </w:rPr>
        <w:separator/>
      </w:r>
      <w:r w:rsidRPr="00193258">
        <w:rPr>
          <w:rFonts w:ascii="Open Sans SemiBold" w:hAnsi="Open Sans SemiBold" w:cs="Open Sans SemiBold"/>
          <w:b/>
          <w:bCs/>
          <w:color w:val="2E569E" w:themeColor="accent1"/>
        </w:rPr>
        <w:separator/>
      </w:r>
      <w:r w:rsidRPr="00193258">
        <w:rPr>
          <w:rFonts w:ascii="Open Sans SemiBold" w:hAnsi="Open Sans SemiBold" w:cs="Open Sans SemiBold"/>
          <w:b/>
          <w:bCs/>
          <w:color w:val="2E569E" w:themeColor="accent1"/>
        </w:rPr>
        <w:separator/>
      </w:r>
      <w:r w:rsidRPr="00193258">
        <w:rPr>
          <w:rFonts w:ascii="Open Sans SemiBold" w:hAnsi="Open Sans SemiBold" w:cs="Open Sans SemiBold"/>
          <w:b/>
          <w:bCs/>
          <w:color w:val="2E569E" w:themeColor="accent1"/>
        </w:rPr>
        <w:separator/>
      </w:r>
    </w:p>
    <w:p w14:paraId="18C45968" w14:textId="77777777" w:rsidR="00BF7BD8" w:rsidRPr="00193258" w:rsidRDefault="00BF7BD8" w:rsidP="00993EF0">
      <w:pPr>
        <w:spacing w:after="0" w:line="240" w:lineRule="auto"/>
        <w:rPr>
          <w:rFonts w:ascii="Open Sans SemiBold" w:hAnsi="Open Sans SemiBold" w:cs="Open Sans SemiBold"/>
          <w:b/>
          <w:bCs/>
          <w:color w:val="2E569E" w:themeColor="accent1"/>
          <w:sz w:val="8"/>
          <w:szCs w:val="8"/>
        </w:rPr>
      </w:pPr>
    </w:p>
  </w:footnote>
  <w:footnote w:type="continuationSeparator" w:id="0">
    <w:p w14:paraId="75BBDF86" w14:textId="77777777" w:rsidR="00BF7BD8" w:rsidRPr="00193258" w:rsidRDefault="00BF7BD8" w:rsidP="00993EF0">
      <w:pPr>
        <w:spacing w:after="0" w:line="240" w:lineRule="auto"/>
        <w:rPr>
          <w:rFonts w:ascii="Open Sans SemiBold" w:hAnsi="Open Sans SemiBold" w:cs="Open Sans SemiBold"/>
          <w:b/>
          <w:bCs/>
          <w:color w:val="2E569E" w:themeColor="accent1"/>
        </w:rPr>
      </w:pPr>
      <w:r w:rsidRPr="00193258">
        <w:rPr>
          <w:rFonts w:ascii="Open Sans SemiBold" w:hAnsi="Open Sans SemiBold" w:cs="Open Sans SemiBold"/>
          <w:b/>
          <w:bCs/>
          <w:color w:val="2E569E" w:themeColor="accent1"/>
        </w:rPr>
        <w:continuationSeparator/>
      </w:r>
    </w:p>
  </w:footnote>
  <w:footnote w:type="continuationNotice" w:id="1">
    <w:p w14:paraId="65867CE1" w14:textId="77777777" w:rsidR="00BF7BD8" w:rsidRPr="00193258" w:rsidRDefault="00BF7BD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23F6E"/>
    <w:multiLevelType w:val="multilevel"/>
    <w:tmpl w:val="3B162660"/>
    <w:styleLink w:val="Style1"/>
    <w:lvl w:ilvl="0">
      <w:start w:val="1"/>
      <w:numFmt w:val="bullet"/>
      <w:lvlText w:val=""/>
      <w:lvlJc w:val="left"/>
      <w:pPr>
        <w:ind w:left="284" w:hanging="284"/>
      </w:pPr>
      <w:rPr>
        <w:rFonts w:ascii="Symbol" w:hAnsi="Symbol" w:hint="default"/>
        <w:color w:val="auto"/>
        <w:sz w:val="22"/>
      </w:rPr>
    </w:lvl>
    <w:lvl w:ilvl="1">
      <w:start w:val="1"/>
      <w:numFmt w:val="bullet"/>
      <w:lvlText w:val=""/>
      <w:lvlJc w:val="left"/>
      <w:pPr>
        <w:ind w:left="851" w:hanging="284"/>
      </w:pPr>
      <w:rPr>
        <w:rFonts w:ascii="Symbol" w:hAnsi="Symbol" w:hint="default"/>
        <w:color w:val="auto"/>
      </w:rPr>
    </w:lvl>
    <w:lvl w:ilvl="2">
      <w:start w:val="1"/>
      <w:numFmt w:val="bullet"/>
      <w:lvlText w:val=""/>
      <w:lvlJc w:val="left"/>
      <w:pPr>
        <w:ind w:left="1418" w:hanging="284"/>
      </w:pPr>
      <w:rPr>
        <w:rFonts w:ascii="Symbol" w:hAnsi="Symbol" w:hint="default"/>
        <w:color w:val="auto"/>
      </w:rPr>
    </w:lvl>
    <w:lvl w:ilvl="3">
      <w:start w:val="1"/>
      <w:numFmt w:val="bullet"/>
      <w:lvlText w:val=""/>
      <w:lvlJc w:val="left"/>
      <w:pPr>
        <w:ind w:left="1985" w:hanging="284"/>
      </w:pPr>
      <w:rPr>
        <w:rFonts w:ascii="Symbol" w:hAnsi="Symbol" w:hint="default"/>
        <w:color w:val="auto"/>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A5A58B4"/>
    <w:multiLevelType w:val="hybridMultilevel"/>
    <w:tmpl w:val="7CB80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9E389B"/>
    <w:multiLevelType w:val="hybridMultilevel"/>
    <w:tmpl w:val="C248FA2C"/>
    <w:lvl w:ilvl="0" w:tplc="0EAAEE70">
      <w:start w:val="1"/>
      <w:numFmt w:val="decimal"/>
      <w:lvlText w:val="%1)"/>
      <w:lvlJc w:val="left"/>
      <w:pPr>
        <w:ind w:left="1020" w:hanging="360"/>
      </w:pPr>
    </w:lvl>
    <w:lvl w:ilvl="1" w:tplc="D1CE713A">
      <w:start w:val="1"/>
      <w:numFmt w:val="decimal"/>
      <w:lvlText w:val="%2)"/>
      <w:lvlJc w:val="left"/>
      <w:pPr>
        <w:ind w:left="1020" w:hanging="360"/>
      </w:pPr>
    </w:lvl>
    <w:lvl w:ilvl="2" w:tplc="30523944">
      <w:start w:val="1"/>
      <w:numFmt w:val="decimal"/>
      <w:lvlText w:val="%3)"/>
      <w:lvlJc w:val="left"/>
      <w:pPr>
        <w:ind w:left="1020" w:hanging="360"/>
      </w:pPr>
    </w:lvl>
    <w:lvl w:ilvl="3" w:tplc="4D9CEB66">
      <w:start w:val="1"/>
      <w:numFmt w:val="decimal"/>
      <w:lvlText w:val="%4)"/>
      <w:lvlJc w:val="left"/>
      <w:pPr>
        <w:ind w:left="1020" w:hanging="360"/>
      </w:pPr>
    </w:lvl>
    <w:lvl w:ilvl="4" w:tplc="3AB6DF5A">
      <w:start w:val="1"/>
      <w:numFmt w:val="decimal"/>
      <w:lvlText w:val="%5)"/>
      <w:lvlJc w:val="left"/>
      <w:pPr>
        <w:ind w:left="1020" w:hanging="360"/>
      </w:pPr>
    </w:lvl>
    <w:lvl w:ilvl="5" w:tplc="2C74DF96">
      <w:start w:val="1"/>
      <w:numFmt w:val="decimal"/>
      <w:lvlText w:val="%6)"/>
      <w:lvlJc w:val="left"/>
      <w:pPr>
        <w:ind w:left="1020" w:hanging="360"/>
      </w:pPr>
    </w:lvl>
    <w:lvl w:ilvl="6" w:tplc="30626D3C">
      <w:start w:val="1"/>
      <w:numFmt w:val="decimal"/>
      <w:lvlText w:val="%7)"/>
      <w:lvlJc w:val="left"/>
      <w:pPr>
        <w:ind w:left="1020" w:hanging="360"/>
      </w:pPr>
    </w:lvl>
    <w:lvl w:ilvl="7" w:tplc="3736973A">
      <w:start w:val="1"/>
      <w:numFmt w:val="decimal"/>
      <w:lvlText w:val="%8)"/>
      <w:lvlJc w:val="left"/>
      <w:pPr>
        <w:ind w:left="1020" w:hanging="360"/>
      </w:pPr>
    </w:lvl>
    <w:lvl w:ilvl="8" w:tplc="F24E3092">
      <w:start w:val="1"/>
      <w:numFmt w:val="decimal"/>
      <w:lvlText w:val="%9)"/>
      <w:lvlJc w:val="left"/>
      <w:pPr>
        <w:ind w:left="1020" w:hanging="360"/>
      </w:pPr>
    </w:lvl>
  </w:abstractNum>
  <w:abstractNum w:abstractNumId="3" w15:restartNumberingAfterBreak="0">
    <w:nsid w:val="1A0561C3"/>
    <w:multiLevelType w:val="hybridMultilevel"/>
    <w:tmpl w:val="625019DC"/>
    <w:lvl w:ilvl="0" w:tplc="4C09000B">
      <w:start w:val="1"/>
      <w:numFmt w:val="bullet"/>
      <w:lvlText w:val=""/>
      <w:lvlJc w:val="left"/>
      <w:pPr>
        <w:ind w:left="360" w:hanging="360"/>
      </w:pPr>
      <w:rPr>
        <w:rFonts w:ascii="Wingdings" w:hAnsi="Wingdings" w:hint="default"/>
      </w:rPr>
    </w:lvl>
    <w:lvl w:ilvl="1" w:tplc="4C090003">
      <w:start w:val="1"/>
      <w:numFmt w:val="bullet"/>
      <w:lvlText w:val="o"/>
      <w:lvlJc w:val="left"/>
      <w:pPr>
        <w:ind w:left="1080" w:hanging="360"/>
      </w:pPr>
      <w:rPr>
        <w:rFonts w:ascii="Courier New" w:hAnsi="Courier New" w:cs="Courier New" w:hint="default"/>
      </w:rPr>
    </w:lvl>
    <w:lvl w:ilvl="2" w:tplc="4C090005" w:tentative="1">
      <w:start w:val="1"/>
      <w:numFmt w:val="bullet"/>
      <w:lvlText w:val=""/>
      <w:lvlJc w:val="left"/>
      <w:pPr>
        <w:ind w:left="1800" w:hanging="360"/>
      </w:pPr>
      <w:rPr>
        <w:rFonts w:ascii="Wingdings" w:hAnsi="Wingdings" w:hint="default"/>
      </w:rPr>
    </w:lvl>
    <w:lvl w:ilvl="3" w:tplc="4C090001" w:tentative="1">
      <w:start w:val="1"/>
      <w:numFmt w:val="bullet"/>
      <w:lvlText w:val=""/>
      <w:lvlJc w:val="left"/>
      <w:pPr>
        <w:ind w:left="2520" w:hanging="360"/>
      </w:pPr>
      <w:rPr>
        <w:rFonts w:ascii="Symbol" w:hAnsi="Symbol" w:hint="default"/>
      </w:rPr>
    </w:lvl>
    <w:lvl w:ilvl="4" w:tplc="4C090003" w:tentative="1">
      <w:start w:val="1"/>
      <w:numFmt w:val="bullet"/>
      <w:lvlText w:val="o"/>
      <w:lvlJc w:val="left"/>
      <w:pPr>
        <w:ind w:left="3240" w:hanging="360"/>
      </w:pPr>
      <w:rPr>
        <w:rFonts w:ascii="Courier New" w:hAnsi="Courier New" w:cs="Courier New" w:hint="default"/>
      </w:rPr>
    </w:lvl>
    <w:lvl w:ilvl="5" w:tplc="4C090005" w:tentative="1">
      <w:start w:val="1"/>
      <w:numFmt w:val="bullet"/>
      <w:lvlText w:val=""/>
      <w:lvlJc w:val="left"/>
      <w:pPr>
        <w:ind w:left="3960" w:hanging="360"/>
      </w:pPr>
      <w:rPr>
        <w:rFonts w:ascii="Wingdings" w:hAnsi="Wingdings" w:hint="default"/>
      </w:rPr>
    </w:lvl>
    <w:lvl w:ilvl="6" w:tplc="4C090001" w:tentative="1">
      <w:start w:val="1"/>
      <w:numFmt w:val="bullet"/>
      <w:lvlText w:val=""/>
      <w:lvlJc w:val="left"/>
      <w:pPr>
        <w:ind w:left="4680" w:hanging="360"/>
      </w:pPr>
      <w:rPr>
        <w:rFonts w:ascii="Symbol" w:hAnsi="Symbol" w:hint="default"/>
      </w:rPr>
    </w:lvl>
    <w:lvl w:ilvl="7" w:tplc="4C090003" w:tentative="1">
      <w:start w:val="1"/>
      <w:numFmt w:val="bullet"/>
      <w:lvlText w:val="o"/>
      <w:lvlJc w:val="left"/>
      <w:pPr>
        <w:ind w:left="5400" w:hanging="360"/>
      </w:pPr>
      <w:rPr>
        <w:rFonts w:ascii="Courier New" w:hAnsi="Courier New" w:cs="Courier New" w:hint="default"/>
      </w:rPr>
    </w:lvl>
    <w:lvl w:ilvl="8" w:tplc="4C090005" w:tentative="1">
      <w:start w:val="1"/>
      <w:numFmt w:val="bullet"/>
      <w:lvlText w:val=""/>
      <w:lvlJc w:val="left"/>
      <w:pPr>
        <w:ind w:left="6120" w:hanging="360"/>
      </w:pPr>
      <w:rPr>
        <w:rFonts w:ascii="Wingdings" w:hAnsi="Wingdings" w:hint="default"/>
      </w:rPr>
    </w:lvl>
  </w:abstractNum>
  <w:abstractNum w:abstractNumId="4" w15:restartNumberingAfterBreak="0">
    <w:nsid w:val="2B080749"/>
    <w:multiLevelType w:val="hybridMultilevel"/>
    <w:tmpl w:val="40648D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BF20E47"/>
    <w:multiLevelType w:val="hybridMultilevel"/>
    <w:tmpl w:val="F67EE938"/>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6" w15:restartNumberingAfterBreak="0">
    <w:nsid w:val="35C03B70"/>
    <w:multiLevelType w:val="multilevel"/>
    <w:tmpl w:val="014AD7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9FD6ADE"/>
    <w:multiLevelType w:val="multilevel"/>
    <w:tmpl w:val="5EFA1542"/>
    <w:styleLink w:val="Checklist"/>
    <w:lvl w:ilvl="0">
      <w:start w:val="1"/>
      <w:numFmt w:val="bullet"/>
      <w:lvlText w:val=""/>
      <w:lvlJc w:val="left"/>
      <w:pPr>
        <w:ind w:left="284" w:hanging="284"/>
      </w:pPr>
      <w:rPr>
        <w:rFonts w:ascii="Symbol" w:hAnsi="Symbol" w:hint="default"/>
        <w:color w:val="auto"/>
        <w:sz w:val="22"/>
      </w:rPr>
    </w:lvl>
    <w:lvl w:ilvl="1">
      <w:start w:val="1"/>
      <w:numFmt w:val="bullet"/>
      <w:lvlText w:val=""/>
      <w:lvlJc w:val="left"/>
      <w:pPr>
        <w:ind w:left="851" w:hanging="284"/>
      </w:pPr>
      <w:rPr>
        <w:rFonts w:ascii="Symbol" w:hAnsi="Symbol" w:hint="default"/>
        <w:color w:val="auto"/>
      </w:rPr>
    </w:lvl>
    <w:lvl w:ilvl="2">
      <w:start w:val="1"/>
      <w:numFmt w:val="bullet"/>
      <w:lvlText w:val=""/>
      <w:lvlJc w:val="left"/>
      <w:pPr>
        <w:ind w:left="1418" w:hanging="284"/>
      </w:pPr>
      <w:rPr>
        <w:rFonts w:ascii="Symbol" w:hAnsi="Symbol" w:hint="default"/>
        <w:color w:val="auto"/>
      </w:rPr>
    </w:lvl>
    <w:lvl w:ilvl="3">
      <w:start w:val="1"/>
      <w:numFmt w:val="bullet"/>
      <w:lvlText w:val=""/>
      <w:lvlJc w:val="left"/>
      <w:pPr>
        <w:ind w:left="1985" w:hanging="284"/>
      </w:pPr>
      <w:rPr>
        <w:rFonts w:ascii="Symbol" w:hAnsi="Symbol" w:hint="default"/>
        <w:color w:val="auto"/>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3C304F37"/>
    <w:multiLevelType w:val="multilevel"/>
    <w:tmpl w:val="8AF69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6A27AF"/>
    <w:multiLevelType w:val="hybridMultilevel"/>
    <w:tmpl w:val="273A47F8"/>
    <w:lvl w:ilvl="0" w:tplc="46C8D93E">
      <w:start w:val="1"/>
      <w:numFmt w:val="decimal"/>
      <w:lvlText w:val="%1)"/>
      <w:lvlJc w:val="left"/>
      <w:pPr>
        <w:ind w:left="1020" w:hanging="360"/>
      </w:pPr>
    </w:lvl>
    <w:lvl w:ilvl="1" w:tplc="C0145A0A">
      <w:start w:val="1"/>
      <w:numFmt w:val="decimal"/>
      <w:lvlText w:val="%2)"/>
      <w:lvlJc w:val="left"/>
      <w:pPr>
        <w:ind w:left="1020" w:hanging="360"/>
      </w:pPr>
    </w:lvl>
    <w:lvl w:ilvl="2" w:tplc="CC4C3634">
      <w:start w:val="1"/>
      <w:numFmt w:val="decimal"/>
      <w:lvlText w:val="%3)"/>
      <w:lvlJc w:val="left"/>
      <w:pPr>
        <w:ind w:left="1020" w:hanging="360"/>
      </w:pPr>
    </w:lvl>
    <w:lvl w:ilvl="3" w:tplc="DF181CAE">
      <w:start w:val="1"/>
      <w:numFmt w:val="decimal"/>
      <w:lvlText w:val="%4)"/>
      <w:lvlJc w:val="left"/>
      <w:pPr>
        <w:ind w:left="1020" w:hanging="360"/>
      </w:pPr>
    </w:lvl>
    <w:lvl w:ilvl="4" w:tplc="C2F6F746">
      <w:start w:val="1"/>
      <w:numFmt w:val="decimal"/>
      <w:lvlText w:val="%5)"/>
      <w:lvlJc w:val="left"/>
      <w:pPr>
        <w:ind w:left="1020" w:hanging="360"/>
      </w:pPr>
    </w:lvl>
    <w:lvl w:ilvl="5" w:tplc="C03EC67E">
      <w:start w:val="1"/>
      <w:numFmt w:val="decimal"/>
      <w:lvlText w:val="%6)"/>
      <w:lvlJc w:val="left"/>
      <w:pPr>
        <w:ind w:left="1020" w:hanging="360"/>
      </w:pPr>
    </w:lvl>
    <w:lvl w:ilvl="6" w:tplc="85BCDE1C">
      <w:start w:val="1"/>
      <w:numFmt w:val="decimal"/>
      <w:lvlText w:val="%7)"/>
      <w:lvlJc w:val="left"/>
      <w:pPr>
        <w:ind w:left="1020" w:hanging="360"/>
      </w:pPr>
    </w:lvl>
    <w:lvl w:ilvl="7" w:tplc="78BAE380">
      <w:start w:val="1"/>
      <w:numFmt w:val="decimal"/>
      <w:lvlText w:val="%8)"/>
      <w:lvlJc w:val="left"/>
      <w:pPr>
        <w:ind w:left="1020" w:hanging="360"/>
      </w:pPr>
    </w:lvl>
    <w:lvl w:ilvl="8" w:tplc="312A7AE0">
      <w:start w:val="1"/>
      <w:numFmt w:val="decimal"/>
      <w:lvlText w:val="%9)"/>
      <w:lvlJc w:val="left"/>
      <w:pPr>
        <w:ind w:left="1020" w:hanging="360"/>
      </w:pPr>
    </w:lvl>
  </w:abstractNum>
  <w:abstractNum w:abstractNumId="10" w15:restartNumberingAfterBreak="0">
    <w:nsid w:val="44FB1CEA"/>
    <w:multiLevelType w:val="hybridMultilevel"/>
    <w:tmpl w:val="CEDA2F92"/>
    <w:lvl w:ilvl="0" w:tplc="49522542">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7322B5"/>
    <w:multiLevelType w:val="hybridMultilevel"/>
    <w:tmpl w:val="57F83614"/>
    <w:lvl w:ilvl="0" w:tplc="F856BDB0">
      <w:start w:val="1"/>
      <w:numFmt w:val="decimal"/>
      <w:lvlText w:val="%1)"/>
      <w:lvlJc w:val="left"/>
      <w:pPr>
        <w:ind w:left="1020" w:hanging="360"/>
      </w:pPr>
    </w:lvl>
    <w:lvl w:ilvl="1" w:tplc="8F46D8AC">
      <w:start w:val="1"/>
      <w:numFmt w:val="decimal"/>
      <w:lvlText w:val="%2)"/>
      <w:lvlJc w:val="left"/>
      <w:pPr>
        <w:ind w:left="1020" w:hanging="360"/>
      </w:pPr>
    </w:lvl>
    <w:lvl w:ilvl="2" w:tplc="C24A3E0A">
      <w:start w:val="1"/>
      <w:numFmt w:val="decimal"/>
      <w:lvlText w:val="%3)"/>
      <w:lvlJc w:val="left"/>
      <w:pPr>
        <w:ind w:left="1020" w:hanging="360"/>
      </w:pPr>
    </w:lvl>
    <w:lvl w:ilvl="3" w:tplc="5D24BDD4">
      <w:start w:val="1"/>
      <w:numFmt w:val="decimal"/>
      <w:lvlText w:val="%4)"/>
      <w:lvlJc w:val="left"/>
      <w:pPr>
        <w:ind w:left="1020" w:hanging="360"/>
      </w:pPr>
    </w:lvl>
    <w:lvl w:ilvl="4" w:tplc="2006E4E0">
      <w:start w:val="1"/>
      <w:numFmt w:val="decimal"/>
      <w:lvlText w:val="%5)"/>
      <w:lvlJc w:val="left"/>
      <w:pPr>
        <w:ind w:left="1020" w:hanging="360"/>
      </w:pPr>
    </w:lvl>
    <w:lvl w:ilvl="5" w:tplc="11880C46">
      <w:start w:val="1"/>
      <w:numFmt w:val="decimal"/>
      <w:lvlText w:val="%6)"/>
      <w:lvlJc w:val="left"/>
      <w:pPr>
        <w:ind w:left="1020" w:hanging="360"/>
      </w:pPr>
    </w:lvl>
    <w:lvl w:ilvl="6" w:tplc="2B026EAC">
      <w:start w:val="1"/>
      <w:numFmt w:val="decimal"/>
      <w:lvlText w:val="%7)"/>
      <w:lvlJc w:val="left"/>
      <w:pPr>
        <w:ind w:left="1020" w:hanging="360"/>
      </w:pPr>
    </w:lvl>
    <w:lvl w:ilvl="7" w:tplc="4D644C6E">
      <w:start w:val="1"/>
      <w:numFmt w:val="decimal"/>
      <w:lvlText w:val="%8)"/>
      <w:lvlJc w:val="left"/>
      <w:pPr>
        <w:ind w:left="1020" w:hanging="360"/>
      </w:pPr>
    </w:lvl>
    <w:lvl w:ilvl="8" w:tplc="9AECC1A4">
      <w:start w:val="1"/>
      <w:numFmt w:val="decimal"/>
      <w:lvlText w:val="%9)"/>
      <w:lvlJc w:val="left"/>
      <w:pPr>
        <w:ind w:left="1020" w:hanging="360"/>
      </w:pPr>
    </w:lvl>
  </w:abstractNum>
  <w:abstractNum w:abstractNumId="12" w15:restartNumberingAfterBreak="0">
    <w:nsid w:val="46417BD4"/>
    <w:multiLevelType w:val="hybridMultilevel"/>
    <w:tmpl w:val="23D279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6B70AD6"/>
    <w:multiLevelType w:val="hybridMultilevel"/>
    <w:tmpl w:val="D99CE360"/>
    <w:lvl w:ilvl="0" w:tplc="64628C5A">
      <w:start w:val="1"/>
      <w:numFmt w:val="decimal"/>
      <w:lvlText w:val="%1)"/>
      <w:lvlJc w:val="left"/>
      <w:pPr>
        <w:ind w:left="1020" w:hanging="360"/>
      </w:pPr>
    </w:lvl>
    <w:lvl w:ilvl="1" w:tplc="BCDCDB9C">
      <w:start w:val="1"/>
      <w:numFmt w:val="decimal"/>
      <w:lvlText w:val="%2)"/>
      <w:lvlJc w:val="left"/>
      <w:pPr>
        <w:ind w:left="1020" w:hanging="360"/>
      </w:pPr>
    </w:lvl>
    <w:lvl w:ilvl="2" w:tplc="9E885C8A">
      <w:start w:val="1"/>
      <w:numFmt w:val="decimal"/>
      <w:lvlText w:val="%3)"/>
      <w:lvlJc w:val="left"/>
      <w:pPr>
        <w:ind w:left="1020" w:hanging="360"/>
      </w:pPr>
    </w:lvl>
    <w:lvl w:ilvl="3" w:tplc="A7B8CB3A">
      <w:start w:val="1"/>
      <w:numFmt w:val="decimal"/>
      <w:lvlText w:val="%4)"/>
      <w:lvlJc w:val="left"/>
      <w:pPr>
        <w:ind w:left="1020" w:hanging="360"/>
      </w:pPr>
    </w:lvl>
    <w:lvl w:ilvl="4" w:tplc="F8EE5332">
      <w:start w:val="1"/>
      <w:numFmt w:val="decimal"/>
      <w:lvlText w:val="%5)"/>
      <w:lvlJc w:val="left"/>
      <w:pPr>
        <w:ind w:left="1020" w:hanging="360"/>
      </w:pPr>
    </w:lvl>
    <w:lvl w:ilvl="5" w:tplc="267E17AE">
      <w:start w:val="1"/>
      <w:numFmt w:val="decimal"/>
      <w:lvlText w:val="%6)"/>
      <w:lvlJc w:val="left"/>
      <w:pPr>
        <w:ind w:left="1020" w:hanging="360"/>
      </w:pPr>
    </w:lvl>
    <w:lvl w:ilvl="6" w:tplc="C1BCC10C">
      <w:start w:val="1"/>
      <w:numFmt w:val="decimal"/>
      <w:lvlText w:val="%7)"/>
      <w:lvlJc w:val="left"/>
      <w:pPr>
        <w:ind w:left="1020" w:hanging="360"/>
      </w:pPr>
    </w:lvl>
    <w:lvl w:ilvl="7" w:tplc="823EF264">
      <w:start w:val="1"/>
      <w:numFmt w:val="decimal"/>
      <w:lvlText w:val="%8)"/>
      <w:lvlJc w:val="left"/>
      <w:pPr>
        <w:ind w:left="1020" w:hanging="360"/>
      </w:pPr>
    </w:lvl>
    <w:lvl w:ilvl="8" w:tplc="AC28F1D6">
      <w:start w:val="1"/>
      <w:numFmt w:val="decimal"/>
      <w:lvlText w:val="%9)"/>
      <w:lvlJc w:val="left"/>
      <w:pPr>
        <w:ind w:left="1020" w:hanging="360"/>
      </w:pPr>
    </w:lvl>
  </w:abstractNum>
  <w:abstractNum w:abstractNumId="14" w15:restartNumberingAfterBreak="0">
    <w:nsid w:val="4A781703"/>
    <w:multiLevelType w:val="hybridMultilevel"/>
    <w:tmpl w:val="1B584E84"/>
    <w:lvl w:ilvl="0" w:tplc="734A7B0A">
      <w:start w:val="1"/>
      <w:numFmt w:val="decimal"/>
      <w:lvlText w:val="%1)"/>
      <w:lvlJc w:val="left"/>
      <w:pPr>
        <w:ind w:left="1020" w:hanging="360"/>
      </w:pPr>
    </w:lvl>
    <w:lvl w:ilvl="1" w:tplc="CF6280FE">
      <w:start w:val="1"/>
      <w:numFmt w:val="decimal"/>
      <w:lvlText w:val="%2)"/>
      <w:lvlJc w:val="left"/>
      <w:pPr>
        <w:ind w:left="1020" w:hanging="360"/>
      </w:pPr>
    </w:lvl>
    <w:lvl w:ilvl="2" w:tplc="19345DF4">
      <w:start w:val="1"/>
      <w:numFmt w:val="decimal"/>
      <w:lvlText w:val="%3)"/>
      <w:lvlJc w:val="left"/>
      <w:pPr>
        <w:ind w:left="1020" w:hanging="360"/>
      </w:pPr>
    </w:lvl>
    <w:lvl w:ilvl="3" w:tplc="E56639B6">
      <w:start w:val="1"/>
      <w:numFmt w:val="decimal"/>
      <w:lvlText w:val="%4)"/>
      <w:lvlJc w:val="left"/>
      <w:pPr>
        <w:ind w:left="1020" w:hanging="360"/>
      </w:pPr>
    </w:lvl>
    <w:lvl w:ilvl="4" w:tplc="5DC6F89C">
      <w:start w:val="1"/>
      <w:numFmt w:val="decimal"/>
      <w:lvlText w:val="%5)"/>
      <w:lvlJc w:val="left"/>
      <w:pPr>
        <w:ind w:left="1020" w:hanging="360"/>
      </w:pPr>
    </w:lvl>
    <w:lvl w:ilvl="5" w:tplc="FCBC7C5C">
      <w:start w:val="1"/>
      <w:numFmt w:val="decimal"/>
      <w:lvlText w:val="%6)"/>
      <w:lvlJc w:val="left"/>
      <w:pPr>
        <w:ind w:left="1020" w:hanging="360"/>
      </w:pPr>
    </w:lvl>
    <w:lvl w:ilvl="6" w:tplc="555AC500">
      <w:start w:val="1"/>
      <w:numFmt w:val="decimal"/>
      <w:lvlText w:val="%7)"/>
      <w:lvlJc w:val="left"/>
      <w:pPr>
        <w:ind w:left="1020" w:hanging="360"/>
      </w:pPr>
    </w:lvl>
    <w:lvl w:ilvl="7" w:tplc="1B829514">
      <w:start w:val="1"/>
      <w:numFmt w:val="decimal"/>
      <w:lvlText w:val="%8)"/>
      <w:lvlJc w:val="left"/>
      <w:pPr>
        <w:ind w:left="1020" w:hanging="360"/>
      </w:pPr>
    </w:lvl>
    <w:lvl w:ilvl="8" w:tplc="C8DE8F92">
      <w:start w:val="1"/>
      <w:numFmt w:val="decimal"/>
      <w:lvlText w:val="%9)"/>
      <w:lvlJc w:val="left"/>
      <w:pPr>
        <w:ind w:left="1020" w:hanging="360"/>
      </w:pPr>
    </w:lvl>
  </w:abstractNum>
  <w:abstractNum w:abstractNumId="15" w15:restartNumberingAfterBreak="0">
    <w:nsid w:val="50440D4B"/>
    <w:multiLevelType w:val="hybridMultilevel"/>
    <w:tmpl w:val="4064A1FC"/>
    <w:lvl w:ilvl="0" w:tplc="4C090001">
      <w:start w:val="1"/>
      <w:numFmt w:val="bullet"/>
      <w:lvlText w:val=""/>
      <w:lvlJc w:val="left"/>
      <w:pPr>
        <w:ind w:left="720" w:hanging="360"/>
      </w:pPr>
      <w:rPr>
        <w:rFonts w:ascii="Symbol" w:hAnsi="Symbol"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16" w15:restartNumberingAfterBreak="0">
    <w:nsid w:val="507135D2"/>
    <w:multiLevelType w:val="multilevel"/>
    <w:tmpl w:val="E2D24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39E25F3"/>
    <w:multiLevelType w:val="multilevel"/>
    <w:tmpl w:val="3B162660"/>
    <w:styleLink w:val="SOLTHISliste"/>
    <w:lvl w:ilvl="0">
      <w:start w:val="1"/>
      <w:numFmt w:val="bullet"/>
      <w:lvlText w:val=""/>
      <w:lvlJc w:val="left"/>
      <w:pPr>
        <w:ind w:left="284" w:hanging="284"/>
      </w:pPr>
      <w:rPr>
        <w:rFonts w:asciiTheme="minorHAnsi" w:hAnsiTheme="minorHAnsi" w:hint="default"/>
        <w:color w:val="auto"/>
        <w:sz w:val="22"/>
      </w:rPr>
    </w:lvl>
    <w:lvl w:ilvl="1">
      <w:start w:val="1"/>
      <w:numFmt w:val="bullet"/>
      <w:lvlText w:val=""/>
      <w:lvlJc w:val="left"/>
      <w:pPr>
        <w:ind w:left="851" w:hanging="284"/>
      </w:pPr>
      <w:rPr>
        <w:rFonts w:ascii="Symbol" w:hAnsi="Symbol" w:hint="default"/>
        <w:color w:val="auto"/>
      </w:rPr>
    </w:lvl>
    <w:lvl w:ilvl="2">
      <w:start w:val="1"/>
      <w:numFmt w:val="bullet"/>
      <w:lvlText w:val=""/>
      <w:lvlJc w:val="left"/>
      <w:pPr>
        <w:ind w:left="1418" w:hanging="284"/>
      </w:pPr>
      <w:rPr>
        <w:rFonts w:ascii="Symbol" w:hAnsi="Symbol" w:hint="default"/>
        <w:color w:val="auto"/>
      </w:rPr>
    </w:lvl>
    <w:lvl w:ilvl="3">
      <w:start w:val="1"/>
      <w:numFmt w:val="bullet"/>
      <w:lvlText w:val=""/>
      <w:lvlJc w:val="left"/>
      <w:pPr>
        <w:ind w:left="1985" w:hanging="284"/>
      </w:pPr>
      <w:rPr>
        <w:rFonts w:ascii="Symbol" w:hAnsi="Symbol" w:hint="default"/>
        <w:color w:val="auto"/>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5AAB0877"/>
    <w:multiLevelType w:val="hybridMultilevel"/>
    <w:tmpl w:val="C37C0490"/>
    <w:lvl w:ilvl="0" w:tplc="7AE2C734">
      <w:start w:val="1"/>
      <w:numFmt w:val="decimal"/>
      <w:lvlText w:val="%1)"/>
      <w:lvlJc w:val="left"/>
      <w:pPr>
        <w:ind w:left="1020" w:hanging="360"/>
      </w:pPr>
    </w:lvl>
    <w:lvl w:ilvl="1" w:tplc="D07A52AA">
      <w:start w:val="1"/>
      <w:numFmt w:val="decimal"/>
      <w:lvlText w:val="%2)"/>
      <w:lvlJc w:val="left"/>
      <w:pPr>
        <w:ind w:left="1020" w:hanging="360"/>
      </w:pPr>
    </w:lvl>
    <w:lvl w:ilvl="2" w:tplc="A210CD50">
      <w:start w:val="1"/>
      <w:numFmt w:val="decimal"/>
      <w:lvlText w:val="%3)"/>
      <w:lvlJc w:val="left"/>
      <w:pPr>
        <w:ind w:left="1020" w:hanging="360"/>
      </w:pPr>
    </w:lvl>
    <w:lvl w:ilvl="3" w:tplc="0FE2A6A8">
      <w:start w:val="1"/>
      <w:numFmt w:val="decimal"/>
      <w:lvlText w:val="%4)"/>
      <w:lvlJc w:val="left"/>
      <w:pPr>
        <w:ind w:left="1020" w:hanging="360"/>
      </w:pPr>
    </w:lvl>
    <w:lvl w:ilvl="4" w:tplc="E4FE6DEC">
      <w:start w:val="1"/>
      <w:numFmt w:val="decimal"/>
      <w:lvlText w:val="%5)"/>
      <w:lvlJc w:val="left"/>
      <w:pPr>
        <w:ind w:left="1020" w:hanging="360"/>
      </w:pPr>
    </w:lvl>
    <w:lvl w:ilvl="5" w:tplc="62A6F246">
      <w:start w:val="1"/>
      <w:numFmt w:val="decimal"/>
      <w:lvlText w:val="%6)"/>
      <w:lvlJc w:val="left"/>
      <w:pPr>
        <w:ind w:left="1020" w:hanging="360"/>
      </w:pPr>
    </w:lvl>
    <w:lvl w:ilvl="6" w:tplc="FB8813BE">
      <w:start w:val="1"/>
      <w:numFmt w:val="decimal"/>
      <w:lvlText w:val="%7)"/>
      <w:lvlJc w:val="left"/>
      <w:pPr>
        <w:ind w:left="1020" w:hanging="360"/>
      </w:pPr>
    </w:lvl>
    <w:lvl w:ilvl="7" w:tplc="A5787568">
      <w:start w:val="1"/>
      <w:numFmt w:val="decimal"/>
      <w:lvlText w:val="%8)"/>
      <w:lvlJc w:val="left"/>
      <w:pPr>
        <w:ind w:left="1020" w:hanging="360"/>
      </w:pPr>
    </w:lvl>
    <w:lvl w:ilvl="8" w:tplc="B8146A7E">
      <w:start w:val="1"/>
      <w:numFmt w:val="decimal"/>
      <w:lvlText w:val="%9)"/>
      <w:lvlJc w:val="left"/>
      <w:pPr>
        <w:ind w:left="1020" w:hanging="360"/>
      </w:pPr>
    </w:lvl>
  </w:abstractNum>
  <w:abstractNum w:abstractNumId="19" w15:restartNumberingAfterBreak="0">
    <w:nsid w:val="5E6F10A5"/>
    <w:multiLevelType w:val="hybridMultilevel"/>
    <w:tmpl w:val="772A1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54B20B2"/>
    <w:multiLevelType w:val="hybridMultilevel"/>
    <w:tmpl w:val="F2DED3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788A238B"/>
    <w:multiLevelType w:val="multilevel"/>
    <w:tmpl w:val="78A23F30"/>
    <w:lvl w:ilvl="0">
      <w:start w:val="3"/>
      <w:numFmt w:val="decimal"/>
      <w:lvlText w:val="%1"/>
      <w:lvlJc w:val="left"/>
      <w:pPr>
        <w:ind w:left="360" w:hanging="36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7B1E7853"/>
    <w:multiLevelType w:val="hybridMultilevel"/>
    <w:tmpl w:val="C6AAF2C0"/>
    <w:lvl w:ilvl="0" w:tplc="6F0A5E02">
      <w:start w:val="1"/>
      <w:numFmt w:val="decimal"/>
      <w:lvlText w:val="%1)"/>
      <w:lvlJc w:val="left"/>
      <w:pPr>
        <w:ind w:left="1020" w:hanging="360"/>
      </w:pPr>
    </w:lvl>
    <w:lvl w:ilvl="1" w:tplc="FC94622A">
      <w:start w:val="1"/>
      <w:numFmt w:val="decimal"/>
      <w:lvlText w:val="%2)"/>
      <w:lvlJc w:val="left"/>
      <w:pPr>
        <w:ind w:left="1020" w:hanging="360"/>
      </w:pPr>
    </w:lvl>
    <w:lvl w:ilvl="2" w:tplc="67D4CC40">
      <w:start w:val="1"/>
      <w:numFmt w:val="decimal"/>
      <w:lvlText w:val="%3)"/>
      <w:lvlJc w:val="left"/>
      <w:pPr>
        <w:ind w:left="1020" w:hanging="360"/>
      </w:pPr>
    </w:lvl>
    <w:lvl w:ilvl="3" w:tplc="5E32210A">
      <w:start w:val="1"/>
      <w:numFmt w:val="decimal"/>
      <w:lvlText w:val="%4)"/>
      <w:lvlJc w:val="left"/>
      <w:pPr>
        <w:ind w:left="1020" w:hanging="360"/>
      </w:pPr>
    </w:lvl>
    <w:lvl w:ilvl="4" w:tplc="021EA1AA">
      <w:start w:val="1"/>
      <w:numFmt w:val="decimal"/>
      <w:lvlText w:val="%5)"/>
      <w:lvlJc w:val="left"/>
      <w:pPr>
        <w:ind w:left="1020" w:hanging="360"/>
      </w:pPr>
    </w:lvl>
    <w:lvl w:ilvl="5" w:tplc="971484E0">
      <w:start w:val="1"/>
      <w:numFmt w:val="decimal"/>
      <w:lvlText w:val="%6)"/>
      <w:lvlJc w:val="left"/>
      <w:pPr>
        <w:ind w:left="1020" w:hanging="360"/>
      </w:pPr>
    </w:lvl>
    <w:lvl w:ilvl="6" w:tplc="00DC43CC">
      <w:start w:val="1"/>
      <w:numFmt w:val="decimal"/>
      <w:lvlText w:val="%7)"/>
      <w:lvlJc w:val="left"/>
      <w:pPr>
        <w:ind w:left="1020" w:hanging="360"/>
      </w:pPr>
    </w:lvl>
    <w:lvl w:ilvl="7" w:tplc="7A021F58">
      <w:start w:val="1"/>
      <w:numFmt w:val="decimal"/>
      <w:lvlText w:val="%8)"/>
      <w:lvlJc w:val="left"/>
      <w:pPr>
        <w:ind w:left="1020" w:hanging="360"/>
      </w:pPr>
    </w:lvl>
    <w:lvl w:ilvl="8" w:tplc="E96C7862">
      <w:start w:val="1"/>
      <w:numFmt w:val="decimal"/>
      <w:lvlText w:val="%9)"/>
      <w:lvlJc w:val="left"/>
      <w:pPr>
        <w:ind w:left="1020" w:hanging="360"/>
      </w:pPr>
    </w:lvl>
  </w:abstractNum>
  <w:num w:numId="1">
    <w:abstractNumId w:val="17"/>
  </w:num>
  <w:num w:numId="2">
    <w:abstractNumId w:val="7"/>
  </w:num>
  <w:num w:numId="3">
    <w:abstractNumId w:val="0"/>
  </w:num>
  <w:num w:numId="4">
    <w:abstractNumId w:val="3"/>
  </w:num>
  <w:num w:numId="5">
    <w:abstractNumId w:val="15"/>
  </w:num>
  <w:num w:numId="6">
    <w:abstractNumId w:val="21"/>
  </w:num>
  <w:num w:numId="7">
    <w:abstractNumId w:val="5"/>
  </w:num>
  <w:num w:numId="8">
    <w:abstractNumId w:val="16"/>
  </w:num>
  <w:num w:numId="9">
    <w:abstractNumId w:val="4"/>
  </w:num>
  <w:num w:numId="10">
    <w:abstractNumId w:val="6"/>
  </w:num>
  <w:num w:numId="11">
    <w:abstractNumId w:val="8"/>
  </w:num>
  <w:num w:numId="12">
    <w:abstractNumId w:val="12"/>
  </w:num>
  <w:num w:numId="13">
    <w:abstractNumId w:val="19"/>
  </w:num>
  <w:num w:numId="14">
    <w:abstractNumId w:val="1"/>
  </w:num>
  <w:num w:numId="15">
    <w:abstractNumId w:val="20"/>
  </w:num>
  <w:num w:numId="16">
    <w:abstractNumId w:val="10"/>
  </w:num>
  <w:num w:numId="17">
    <w:abstractNumId w:val="18"/>
  </w:num>
  <w:num w:numId="18">
    <w:abstractNumId w:val="22"/>
  </w:num>
  <w:num w:numId="19">
    <w:abstractNumId w:val="2"/>
  </w:num>
  <w:num w:numId="20">
    <w:abstractNumId w:val="9"/>
  </w:num>
  <w:num w:numId="21">
    <w:abstractNumId w:val="14"/>
  </w:num>
  <w:num w:numId="22">
    <w:abstractNumId w:val="13"/>
  </w:num>
  <w:num w:numId="23">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evenAndOddHeader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26F"/>
    <w:rsid w:val="00000B99"/>
    <w:rsid w:val="00001D64"/>
    <w:rsid w:val="00002282"/>
    <w:rsid w:val="00002987"/>
    <w:rsid w:val="00003C26"/>
    <w:rsid w:val="00004225"/>
    <w:rsid w:val="00004C75"/>
    <w:rsid w:val="00004DBD"/>
    <w:rsid w:val="000056F4"/>
    <w:rsid w:val="00005E5E"/>
    <w:rsid w:val="000067B0"/>
    <w:rsid w:val="0000707B"/>
    <w:rsid w:val="000076FF"/>
    <w:rsid w:val="000078B3"/>
    <w:rsid w:val="000079E0"/>
    <w:rsid w:val="00007F7D"/>
    <w:rsid w:val="000106BC"/>
    <w:rsid w:val="00011880"/>
    <w:rsid w:val="00011A85"/>
    <w:rsid w:val="00012D33"/>
    <w:rsid w:val="000134DF"/>
    <w:rsid w:val="00013D45"/>
    <w:rsid w:val="00014556"/>
    <w:rsid w:val="0001554D"/>
    <w:rsid w:val="00015619"/>
    <w:rsid w:val="00015F5F"/>
    <w:rsid w:val="00016194"/>
    <w:rsid w:val="0001768A"/>
    <w:rsid w:val="00017A92"/>
    <w:rsid w:val="00017FB1"/>
    <w:rsid w:val="000220A9"/>
    <w:rsid w:val="00022402"/>
    <w:rsid w:val="000224D1"/>
    <w:rsid w:val="000226EF"/>
    <w:rsid w:val="00023803"/>
    <w:rsid w:val="00023960"/>
    <w:rsid w:val="000240CC"/>
    <w:rsid w:val="0002453C"/>
    <w:rsid w:val="000252A6"/>
    <w:rsid w:val="000254CC"/>
    <w:rsid w:val="000254E6"/>
    <w:rsid w:val="000256C9"/>
    <w:rsid w:val="00025BAC"/>
    <w:rsid w:val="00025BE4"/>
    <w:rsid w:val="00026047"/>
    <w:rsid w:val="000263FF"/>
    <w:rsid w:val="0002649D"/>
    <w:rsid w:val="000266CA"/>
    <w:rsid w:val="0002742A"/>
    <w:rsid w:val="00027448"/>
    <w:rsid w:val="0002798A"/>
    <w:rsid w:val="0002799B"/>
    <w:rsid w:val="00027CAF"/>
    <w:rsid w:val="00030250"/>
    <w:rsid w:val="000302DE"/>
    <w:rsid w:val="000304D7"/>
    <w:rsid w:val="0003089B"/>
    <w:rsid w:val="00030F2D"/>
    <w:rsid w:val="00030F63"/>
    <w:rsid w:val="00031BB3"/>
    <w:rsid w:val="000320C0"/>
    <w:rsid w:val="0003245F"/>
    <w:rsid w:val="000332FC"/>
    <w:rsid w:val="00033440"/>
    <w:rsid w:val="0003366A"/>
    <w:rsid w:val="00033897"/>
    <w:rsid w:val="00033904"/>
    <w:rsid w:val="00033DE8"/>
    <w:rsid w:val="000343FB"/>
    <w:rsid w:val="00034DB0"/>
    <w:rsid w:val="00034EB6"/>
    <w:rsid w:val="000354D1"/>
    <w:rsid w:val="00036B72"/>
    <w:rsid w:val="00036C15"/>
    <w:rsid w:val="000373FB"/>
    <w:rsid w:val="0004040E"/>
    <w:rsid w:val="00040EFF"/>
    <w:rsid w:val="00041108"/>
    <w:rsid w:val="000413CA"/>
    <w:rsid w:val="000415AF"/>
    <w:rsid w:val="00041800"/>
    <w:rsid w:val="00042FE6"/>
    <w:rsid w:val="000433AB"/>
    <w:rsid w:val="00043533"/>
    <w:rsid w:val="00043E3F"/>
    <w:rsid w:val="000449C0"/>
    <w:rsid w:val="000462CC"/>
    <w:rsid w:val="00047A4B"/>
    <w:rsid w:val="00047AB4"/>
    <w:rsid w:val="00047B0C"/>
    <w:rsid w:val="00050011"/>
    <w:rsid w:val="00050C00"/>
    <w:rsid w:val="00051332"/>
    <w:rsid w:val="000524FA"/>
    <w:rsid w:val="000535F6"/>
    <w:rsid w:val="00054A8B"/>
    <w:rsid w:val="00054E34"/>
    <w:rsid w:val="000552D2"/>
    <w:rsid w:val="000555BC"/>
    <w:rsid w:val="000561CA"/>
    <w:rsid w:val="00056233"/>
    <w:rsid w:val="000563BF"/>
    <w:rsid w:val="0005688A"/>
    <w:rsid w:val="000568AB"/>
    <w:rsid w:val="00056B74"/>
    <w:rsid w:val="00057208"/>
    <w:rsid w:val="00057A84"/>
    <w:rsid w:val="00057D5E"/>
    <w:rsid w:val="00061591"/>
    <w:rsid w:val="00062706"/>
    <w:rsid w:val="00064778"/>
    <w:rsid w:val="0006481A"/>
    <w:rsid w:val="00064B91"/>
    <w:rsid w:val="00064F02"/>
    <w:rsid w:val="00065253"/>
    <w:rsid w:val="0006561C"/>
    <w:rsid w:val="00065911"/>
    <w:rsid w:val="00066B18"/>
    <w:rsid w:val="00066C2F"/>
    <w:rsid w:val="00066C8C"/>
    <w:rsid w:val="0006737C"/>
    <w:rsid w:val="00067918"/>
    <w:rsid w:val="00070796"/>
    <w:rsid w:val="00070ACF"/>
    <w:rsid w:val="00070D2C"/>
    <w:rsid w:val="000711DE"/>
    <w:rsid w:val="0007158A"/>
    <w:rsid w:val="00071882"/>
    <w:rsid w:val="00071A78"/>
    <w:rsid w:val="00071BAB"/>
    <w:rsid w:val="00072962"/>
    <w:rsid w:val="0007299C"/>
    <w:rsid w:val="00072B09"/>
    <w:rsid w:val="00072D20"/>
    <w:rsid w:val="00073BE7"/>
    <w:rsid w:val="00073D98"/>
    <w:rsid w:val="0007411A"/>
    <w:rsid w:val="00074282"/>
    <w:rsid w:val="00074B2F"/>
    <w:rsid w:val="00075569"/>
    <w:rsid w:val="00075652"/>
    <w:rsid w:val="000757C3"/>
    <w:rsid w:val="00076076"/>
    <w:rsid w:val="00076E3C"/>
    <w:rsid w:val="0007751A"/>
    <w:rsid w:val="000818EA"/>
    <w:rsid w:val="00082C19"/>
    <w:rsid w:val="00083506"/>
    <w:rsid w:val="00083F53"/>
    <w:rsid w:val="0008461D"/>
    <w:rsid w:val="00085286"/>
    <w:rsid w:val="00085814"/>
    <w:rsid w:val="0008590C"/>
    <w:rsid w:val="00085A4F"/>
    <w:rsid w:val="00085DE1"/>
    <w:rsid w:val="000860F6"/>
    <w:rsid w:val="00086383"/>
    <w:rsid w:val="00086F39"/>
    <w:rsid w:val="000871AB"/>
    <w:rsid w:val="00087571"/>
    <w:rsid w:val="00087729"/>
    <w:rsid w:val="00090D7E"/>
    <w:rsid w:val="0009250E"/>
    <w:rsid w:val="00092F03"/>
    <w:rsid w:val="0009367B"/>
    <w:rsid w:val="00094C88"/>
    <w:rsid w:val="00096680"/>
    <w:rsid w:val="000975EA"/>
    <w:rsid w:val="000A0271"/>
    <w:rsid w:val="000A0681"/>
    <w:rsid w:val="000A06D2"/>
    <w:rsid w:val="000A0A68"/>
    <w:rsid w:val="000A0F6D"/>
    <w:rsid w:val="000A16BC"/>
    <w:rsid w:val="000A25C0"/>
    <w:rsid w:val="000A2CF9"/>
    <w:rsid w:val="000A328D"/>
    <w:rsid w:val="000A34A6"/>
    <w:rsid w:val="000A4536"/>
    <w:rsid w:val="000A4750"/>
    <w:rsid w:val="000A50E6"/>
    <w:rsid w:val="000A517F"/>
    <w:rsid w:val="000A5259"/>
    <w:rsid w:val="000A5725"/>
    <w:rsid w:val="000A5EAE"/>
    <w:rsid w:val="000A61EB"/>
    <w:rsid w:val="000A6A5C"/>
    <w:rsid w:val="000A6B01"/>
    <w:rsid w:val="000A7B49"/>
    <w:rsid w:val="000B0057"/>
    <w:rsid w:val="000B09E6"/>
    <w:rsid w:val="000B0BD4"/>
    <w:rsid w:val="000B0D6B"/>
    <w:rsid w:val="000B10D1"/>
    <w:rsid w:val="000B16C1"/>
    <w:rsid w:val="000B1A0E"/>
    <w:rsid w:val="000B1CE3"/>
    <w:rsid w:val="000B2131"/>
    <w:rsid w:val="000B28B3"/>
    <w:rsid w:val="000B2C96"/>
    <w:rsid w:val="000B3008"/>
    <w:rsid w:val="000B30D2"/>
    <w:rsid w:val="000B3F14"/>
    <w:rsid w:val="000B4197"/>
    <w:rsid w:val="000B42DF"/>
    <w:rsid w:val="000B466F"/>
    <w:rsid w:val="000B4B9C"/>
    <w:rsid w:val="000B53CF"/>
    <w:rsid w:val="000C0F1A"/>
    <w:rsid w:val="000C0F68"/>
    <w:rsid w:val="000C1437"/>
    <w:rsid w:val="000C1A47"/>
    <w:rsid w:val="000C1A67"/>
    <w:rsid w:val="000C2B27"/>
    <w:rsid w:val="000C375E"/>
    <w:rsid w:val="000C3FBF"/>
    <w:rsid w:val="000C45A2"/>
    <w:rsid w:val="000C4A3F"/>
    <w:rsid w:val="000C4B26"/>
    <w:rsid w:val="000C51A1"/>
    <w:rsid w:val="000C5AB2"/>
    <w:rsid w:val="000C6939"/>
    <w:rsid w:val="000C6E85"/>
    <w:rsid w:val="000C72C2"/>
    <w:rsid w:val="000C78A2"/>
    <w:rsid w:val="000D066A"/>
    <w:rsid w:val="000D199F"/>
    <w:rsid w:val="000D3D45"/>
    <w:rsid w:val="000D3ED1"/>
    <w:rsid w:val="000D3F24"/>
    <w:rsid w:val="000D4C27"/>
    <w:rsid w:val="000D4F58"/>
    <w:rsid w:val="000D5B96"/>
    <w:rsid w:val="000D64AE"/>
    <w:rsid w:val="000D7EE0"/>
    <w:rsid w:val="000E0C68"/>
    <w:rsid w:val="000E0F34"/>
    <w:rsid w:val="000E1355"/>
    <w:rsid w:val="000E1669"/>
    <w:rsid w:val="000E1E12"/>
    <w:rsid w:val="000E2DAE"/>
    <w:rsid w:val="000E30BF"/>
    <w:rsid w:val="000E336F"/>
    <w:rsid w:val="000E3620"/>
    <w:rsid w:val="000E3C69"/>
    <w:rsid w:val="000E45C2"/>
    <w:rsid w:val="000E5135"/>
    <w:rsid w:val="000E5C29"/>
    <w:rsid w:val="000E5EB7"/>
    <w:rsid w:val="000E60DE"/>
    <w:rsid w:val="000E6147"/>
    <w:rsid w:val="000F02B4"/>
    <w:rsid w:val="000F1B49"/>
    <w:rsid w:val="000F1EB4"/>
    <w:rsid w:val="000F3008"/>
    <w:rsid w:val="000F33DF"/>
    <w:rsid w:val="000F3945"/>
    <w:rsid w:val="000F3A6C"/>
    <w:rsid w:val="000F430D"/>
    <w:rsid w:val="000F4C46"/>
    <w:rsid w:val="000F4D1D"/>
    <w:rsid w:val="000F527B"/>
    <w:rsid w:val="000F5B45"/>
    <w:rsid w:val="000F6F1C"/>
    <w:rsid w:val="000F7566"/>
    <w:rsid w:val="001000D3"/>
    <w:rsid w:val="00100BA4"/>
    <w:rsid w:val="00100E05"/>
    <w:rsid w:val="0010115B"/>
    <w:rsid w:val="00101DD2"/>
    <w:rsid w:val="0010315B"/>
    <w:rsid w:val="0010327D"/>
    <w:rsid w:val="00103C02"/>
    <w:rsid w:val="00103DA7"/>
    <w:rsid w:val="00103F4B"/>
    <w:rsid w:val="00103F5B"/>
    <w:rsid w:val="00104EB7"/>
    <w:rsid w:val="00104F5E"/>
    <w:rsid w:val="001055B2"/>
    <w:rsid w:val="0010581A"/>
    <w:rsid w:val="001066A8"/>
    <w:rsid w:val="001068ED"/>
    <w:rsid w:val="00110AC2"/>
    <w:rsid w:val="00110C74"/>
    <w:rsid w:val="00110FBD"/>
    <w:rsid w:val="00112565"/>
    <w:rsid w:val="001125CB"/>
    <w:rsid w:val="00112ED0"/>
    <w:rsid w:val="001130FD"/>
    <w:rsid w:val="001132E9"/>
    <w:rsid w:val="001134D3"/>
    <w:rsid w:val="00113653"/>
    <w:rsid w:val="0011412F"/>
    <w:rsid w:val="0011477F"/>
    <w:rsid w:val="0011484F"/>
    <w:rsid w:val="0011741C"/>
    <w:rsid w:val="00117C34"/>
    <w:rsid w:val="00117C89"/>
    <w:rsid w:val="0012090A"/>
    <w:rsid w:val="0012183A"/>
    <w:rsid w:val="00121FC9"/>
    <w:rsid w:val="001221F0"/>
    <w:rsid w:val="00122288"/>
    <w:rsid w:val="0012288E"/>
    <w:rsid w:val="00122993"/>
    <w:rsid w:val="0012309B"/>
    <w:rsid w:val="001231F8"/>
    <w:rsid w:val="001247ED"/>
    <w:rsid w:val="0012611E"/>
    <w:rsid w:val="00127C6B"/>
    <w:rsid w:val="00130406"/>
    <w:rsid w:val="00130C5A"/>
    <w:rsid w:val="00131681"/>
    <w:rsid w:val="00131839"/>
    <w:rsid w:val="00131CCA"/>
    <w:rsid w:val="00132DF3"/>
    <w:rsid w:val="00133558"/>
    <w:rsid w:val="00133759"/>
    <w:rsid w:val="0013381D"/>
    <w:rsid w:val="00133F1A"/>
    <w:rsid w:val="0013426E"/>
    <w:rsid w:val="00134BAA"/>
    <w:rsid w:val="00135B7F"/>
    <w:rsid w:val="00135D93"/>
    <w:rsid w:val="0013621C"/>
    <w:rsid w:val="001364E7"/>
    <w:rsid w:val="00136E25"/>
    <w:rsid w:val="0014097B"/>
    <w:rsid w:val="00141488"/>
    <w:rsid w:val="001417F8"/>
    <w:rsid w:val="00141C8E"/>
    <w:rsid w:val="00142690"/>
    <w:rsid w:val="00142B82"/>
    <w:rsid w:val="0014376E"/>
    <w:rsid w:val="00143813"/>
    <w:rsid w:val="0014384E"/>
    <w:rsid w:val="00144A1B"/>
    <w:rsid w:val="00145962"/>
    <w:rsid w:val="00145A27"/>
    <w:rsid w:val="00145B6E"/>
    <w:rsid w:val="00145E92"/>
    <w:rsid w:val="001468E4"/>
    <w:rsid w:val="0014706E"/>
    <w:rsid w:val="00147172"/>
    <w:rsid w:val="00147ADA"/>
    <w:rsid w:val="00150369"/>
    <w:rsid w:val="00150700"/>
    <w:rsid w:val="0015158C"/>
    <w:rsid w:val="00151752"/>
    <w:rsid w:val="00152BBE"/>
    <w:rsid w:val="00152E44"/>
    <w:rsid w:val="001530CC"/>
    <w:rsid w:val="00154136"/>
    <w:rsid w:val="001542CF"/>
    <w:rsid w:val="001549A3"/>
    <w:rsid w:val="00154F46"/>
    <w:rsid w:val="00156ABB"/>
    <w:rsid w:val="00156BD1"/>
    <w:rsid w:val="00160575"/>
    <w:rsid w:val="001606BD"/>
    <w:rsid w:val="00160BA1"/>
    <w:rsid w:val="001632CB"/>
    <w:rsid w:val="001635D2"/>
    <w:rsid w:val="001636E2"/>
    <w:rsid w:val="00163B2D"/>
    <w:rsid w:val="00164BFB"/>
    <w:rsid w:val="00164EFE"/>
    <w:rsid w:val="00165CA7"/>
    <w:rsid w:val="00165F48"/>
    <w:rsid w:val="0016606A"/>
    <w:rsid w:val="00166F48"/>
    <w:rsid w:val="00167679"/>
    <w:rsid w:val="00167B4A"/>
    <w:rsid w:val="00167CCD"/>
    <w:rsid w:val="001701C7"/>
    <w:rsid w:val="00171083"/>
    <w:rsid w:val="001725FA"/>
    <w:rsid w:val="00172895"/>
    <w:rsid w:val="00172C46"/>
    <w:rsid w:val="00173DB7"/>
    <w:rsid w:val="00173F3E"/>
    <w:rsid w:val="001747A7"/>
    <w:rsid w:val="00174A88"/>
    <w:rsid w:val="00175477"/>
    <w:rsid w:val="001754FE"/>
    <w:rsid w:val="00175A4B"/>
    <w:rsid w:val="00175CDC"/>
    <w:rsid w:val="00175E7E"/>
    <w:rsid w:val="00175FAB"/>
    <w:rsid w:val="00176429"/>
    <w:rsid w:val="00177AA9"/>
    <w:rsid w:val="00181050"/>
    <w:rsid w:val="001813B3"/>
    <w:rsid w:val="001813C5"/>
    <w:rsid w:val="001825EA"/>
    <w:rsid w:val="001826A3"/>
    <w:rsid w:val="0018299D"/>
    <w:rsid w:val="00182D8B"/>
    <w:rsid w:val="00183349"/>
    <w:rsid w:val="00184216"/>
    <w:rsid w:val="0018461D"/>
    <w:rsid w:val="001846E2"/>
    <w:rsid w:val="001846E7"/>
    <w:rsid w:val="00184CF5"/>
    <w:rsid w:val="00184DB7"/>
    <w:rsid w:val="00185429"/>
    <w:rsid w:val="00185D48"/>
    <w:rsid w:val="00186302"/>
    <w:rsid w:val="00186E4A"/>
    <w:rsid w:val="001874C5"/>
    <w:rsid w:val="0018782E"/>
    <w:rsid w:val="001900DB"/>
    <w:rsid w:val="001901E1"/>
    <w:rsid w:val="0019138C"/>
    <w:rsid w:val="00191936"/>
    <w:rsid w:val="001919C4"/>
    <w:rsid w:val="00191AE4"/>
    <w:rsid w:val="00192715"/>
    <w:rsid w:val="0019303D"/>
    <w:rsid w:val="00193258"/>
    <w:rsid w:val="00193304"/>
    <w:rsid w:val="0019373D"/>
    <w:rsid w:val="00194366"/>
    <w:rsid w:val="00194391"/>
    <w:rsid w:val="001945FB"/>
    <w:rsid w:val="00194EFC"/>
    <w:rsid w:val="00195011"/>
    <w:rsid w:val="001952AA"/>
    <w:rsid w:val="00195414"/>
    <w:rsid w:val="00195594"/>
    <w:rsid w:val="0019588D"/>
    <w:rsid w:val="00195B91"/>
    <w:rsid w:val="0019610C"/>
    <w:rsid w:val="001964DA"/>
    <w:rsid w:val="00196559"/>
    <w:rsid w:val="00196664"/>
    <w:rsid w:val="00196ED1"/>
    <w:rsid w:val="00197E0A"/>
    <w:rsid w:val="001A069F"/>
    <w:rsid w:val="001A06C4"/>
    <w:rsid w:val="001A1D65"/>
    <w:rsid w:val="001A2495"/>
    <w:rsid w:val="001A2B66"/>
    <w:rsid w:val="001A325F"/>
    <w:rsid w:val="001A3699"/>
    <w:rsid w:val="001A3788"/>
    <w:rsid w:val="001A3D03"/>
    <w:rsid w:val="001A3EA3"/>
    <w:rsid w:val="001A4DFC"/>
    <w:rsid w:val="001A5F43"/>
    <w:rsid w:val="001A60C2"/>
    <w:rsid w:val="001A64CD"/>
    <w:rsid w:val="001A704D"/>
    <w:rsid w:val="001A7C90"/>
    <w:rsid w:val="001A7CDF"/>
    <w:rsid w:val="001B02F1"/>
    <w:rsid w:val="001B05C3"/>
    <w:rsid w:val="001B0624"/>
    <w:rsid w:val="001B271F"/>
    <w:rsid w:val="001B28D2"/>
    <w:rsid w:val="001B2DA0"/>
    <w:rsid w:val="001B35D4"/>
    <w:rsid w:val="001B3947"/>
    <w:rsid w:val="001B3D00"/>
    <w:rsid w:val="001B41F6"/>
    <w:rsid w:val="001B424D"/>
    <w:rsid w:val="001B4FB8"/>
    <w:rsid w:val="001B591B"/>
    <w:rsid w:val="001B5F58"/>
    <w:rsid w:val="001B6B28"/>
    <w:rsid w:val="001B72E8"/>
    <w:rsid w:val="001B7A9B"/>
    <w:rsid w:val="001B7CB4"/>
    <w:rsid w:val="001C0066"/>
    <w:rsid w:val="001C00FE"/>
    <w:rsid w:val="001C0BF2"/>
    <w:rsid w:val="001C160C"/>
    <w:rsid w:val="001C1C78"/>
    <w:rsid w:val="001C255B"/>
    <w:rsid w:val="001C2571"/>
    <w:rsid w:val="001C34CD"/>
    <w:rsid w:val="001C3635"/>
    <w:rsid w:val="001C39F5"/>
    <w:rsid w:val="001C43DF"/>
    <w:rsid w:val="001C5ABE"/>
    <w:rsid w:val="001C5ED0"/>
    <w:rsid w:val="001C60EA"/>
    <w:rsid w:val="001C7539"/>
    <w:rsid w:val="001C7751"/>
    <w:rsid w:val="001D0276"/>
    <w:rsid w:val="001D0B5A"/>
    <w:rsid w:val="001D206A"/>
    <w:rsid w:val="001D26D0"/>
    <w:rsid w:val="001D2B64"/>
    <w:rsid w:val="001D3060"/>
    <w:rsid w:val="001D3484"/>
    <w:rsid w:val="001D6019"/>
    <w:rsid w:val="001D6E61"/>
    <w:rsid w:val="001D6FC4"/>
    <w:rsid w:val="001D7102"/>
    <w:rsid w:val="001D712F"/>
    <w:rsid w:val="001E03AC"/>
    <w:rsid w:val="001E0B7B"/>
    <w:rsid w:val="001E1FEA"/>
    <w:rsid w:val="001E30A4"/>
    <w:rsid w:val="001E311B"/>
    <w:rsid w:val="001E3791"/>
    <w:rsid w:val="001E3ACD"/>
    <w:rsid w:val="001E3D39"/>
    <w:rsid w:val="001E4420"/>
    <w:rsid w:val="001E46D1"/>
    <w:rsid w:val="001E4A4C"/>
    <w:rsid w:val="001E5141"/>
    <w:rsid w:val="001E522B"/>
    <w:rsid w:val="001E56E8"/>
    <w:rsid w:val="001E5870"/>
    <w:rsid w:val="001E5B2B"/>
    <w:rsid w:val="001E6BF6"/>
    <w:rsid w:val="001E72B4"/>
    <w:rsid w:val="001E72DF"/>
    <w:rsid w:val="001E747C"/>
    <w:rsid w:val="001F18F1"/>
    <w:rsid w:val="001F224F"/>
    <w:rsid w:val="001F229B"/>
    <w:rsid w:val="001F22AD"/>
    <w:rsid w:val="001F29F6"/>
    <w:rsid w:val="001F2D66"/>
    <w:rsid w:val="001F3C00"/>
    <w:rsid w:val="001F4431"/>
    <w:rsid w:val="001F4EC0"/>
    <w:rsid w:val="001F568A"/>
    <w:rsid w:val="001F5D03"/>
    <w:rsid w:val="001F687F"/>
    <w:rsid w:val="001F69A2"/>
    <w:rsid w:val="001F7AAF"/>
    <w:rsid w:val="00200305"/>
    <w:rsid w:val="00200733"/>
    <w:rsid w:val="00200E34"/>
    <w:rsid w:val="002010B6"/>
    <w:rsid w:val="002020A0"/>
    <w:rsid w:val="002022EC"/>
    <w:rsid w:val="002036FD"/>
    <w:rsid w:val="0020520E"/>
    <w:rsid w:val="00205D11"/>
    <w:rsid w:val="00205E11"/>
    <w:rsid w:val="002064FA"/>
    <w:rsid w:val="00206E25"/>
    <w:rsid w:val="0021094B"/>
    <w:rsid w:val="0021095C"/>
    <w:rsid w:val="00210CF0"/>
    <w:rsid w:val="00210E22"/>
    <w:rsid w:val="002112FB"/>
    <w:rsid w:val="00211A99"/>
    <w:rsid w:val="00211E2B"/>
    <w:rsid w:val="0021200B"/>
    <w:rsid w:val="00213196"/>
    <w:rsid w:val="00213546"/>
    <w:rsid w:val="0021363D"/>
    <w:rsid w:val="0021369B"/>
    <w:rsid w:val="00213730"/>
    <w:rsid w:val="00214EF3"/>
    <w:rsid w:val="00215121"/>
    <w:rsid w:val="00215744"/>
    <w:rsid w:val="00215E15"/>
    <w:rsid w:val="00215F51"/>
    <w:rsid w:val="002164B7"/>
    <w:rsid w:val="0021674A"/>
    <w:rsid w:val="00216A38"/>
    <w:rsid w:val="002174F2"/>
    <w:rsid w:val="002178D7"/>
    <w:rsid w:val="00217BDB"/>
    <w:rsid w:val="0022022B"/>
    <w:rsid w:val="00221845"/>
    <w:rsid w:val="00221C0E"/>
    <w:rsid w:val="0022211D"/>
    <w:rsid w:val="00222AF9"/>
    <w:rsid w:val="0022330F"/>
    <w:rsid w:val="00223354"/>
    <w:rsid w:val="00223F1E"/>
    <w:rsid w:val="00224576"/>
    <w:rsid w:val="00224728"/>
    <w:rsid w:val="002254C0"/>
    <w:rsid w:val="00225F86"/>
    <w:rsid w:val="002262D2"/>
    <w:rsid w:val="00226531"/>
    <w:rsid w:val="002265E3"/>
    <w:rsid w:val="0022667F"/>
    <w:rsid w:val="00227F6F"/>
    <w:rsid w:val="002303E3"/>
    <w:rsid w:val="00230590"/>
    <w:rsid w:val="00230CB3"/>
    <w:rsid w:val="00230F9B"/>
    <w:rsid w:val="00231FAE"/>
    <w:rsid w:val="002328B7"/>
    <w:rsid w:val="0023297B"/>
    <w:rsid w:val="00232C6F"/>
    <w:rsid w:val="002334F5"/>
    <w:rsid w:val="00233BFB"/>
    <w:rsid w:val="0023425E"/>
    <w:rsid w:val="00234C0C"/>
    <w:rsid w:val="00235442"/>
    <w:rsid w:val="00235835"/>
    <w:rsid w:val="00235847"/>
    <w:rsid w:val="0023618B"/>
    <w:rsid w:val="0023669A"/>
    <w:rsid w:val="00236B2A"/>
    <w:rsid w:val="00237165"/>
    <w:rsid w:val="002378E6"/>
    <w:rsid w:val="00240154"/>
    <w:rsid w:val="00240407"/>
    <w:rsid w:val="00240828"/>
    <w:rsid w:val="00241732"/>
    <w:rsid w:val="00241860"/>
    <w:rsid w:val="002419AD"/>
    <w:rsid w:val="00242E4C"/>
    <w:rsid w:val="00242FBC"/>
    <w:rsid w:val="002433AD"/>
    <w:rsid w:val="0024418C"/>
    <w:rsid w:val="00244448"/>
    <w:rsid w:val="00244AFD"/>
    <w:rsid w:val="00244C2C"/>
    <w:rsid w:val="00244FA4"/>
    <w:rsid w:val="00245BD4"/>
    <w:rsid w:val="00246445"/>
    <w:rsid w:val="00247312"/>
    <w:rsid w:val="00250073"/>
    <w:rsid w:val="00250350"/>
    <w:rsid w:val="00250F95"/>
    <w:rsid w:val="0025244C"/>
    <w:rsid w:val="00253517"/>
    <w:rsid w:val="00253F52"/>
    <w:rsid w:val="00254833"/>
    <w:rsid w:val="002548A5"/>
    <w:rsid w:val="00256110"/>
    <w:rsid w:val="0025628C"/>
    <w:rsid w:val="00256DDF"/>
    <w:rsid w:val="00256FDC"/>
    <w:rsid w:val="00257284"/>
    <w:rsid w:val="00260800"/>
    <w:rsid w:val="0026124F"/>
    <w:rsid w:val="00261897"/>
    <w:rsid w:val="002627BE"/>
    <w:rsid w:val="00262935"/>
    <w:rsid w:val="00263028"/>
    <w:rsid w:val="002632C6"/>
    <w:rsid w:val="00263979"/>
    <w:rsid w:val="00264DAD"/>
    <w:rsid w:val="00265028"/>
    <w:rsid w:val="0026507E"/>
    <w:rsid w:val="002650F1"/>
    <w:rsid w:val="00265225"/>
    <w:rsid w:val="00265E82"/>
    <w:rsid w:val="0026603F"/>
    <w:rsid w:val="002660D4"/>
    <w:rsid w:val="00266B87"/>
    <w:rsid w:val="00267767"/>
    <w:rsid w:val="00267AF8"/>
    <w:rsid w:val="00267C7A"/>
    <w:rsid w:val="002701C8"/>
    <w:rsid w:val="0027040A"/>
    <w:rsid w:val="002712A5"/>
    <w:rsid w:val="00271348"/>
    <w:rsid w:val="00271BFF"/>
    <w:rsid w:val="00272A15"/>
    <w:rsid w:val="00273398"/>
    <w:rsid w:val="002738F2"/>
    <w:rsid w:val="00274478"/>
    <w:rsid w:val="002750A3"/>
    <w:rsid w:val="00275812"/>
    <w:rsid w:val="00276204"/>
    <w:rsid w:val="0027690D"/>
    <w:rsid w:val="00276ED5"/>
    <w:rsid w:val="0027721E"/>
    <w:rsid w:val="00277B31"/>
    <w:rsid w:val="00277C38"/>
    <w:rsid w:val="00280818"/>
    <w:rsid w:val="00280B0E"/>
    <w:rsid w:val="0028118B"/>
    <w:rsid w:val="00281C3A"/>
    <w:rsid w:val="0028203B"/>
    <w:rsid w:val="00282F3B"/>
    <w:rsid w:val="002842E5"/>
    <w:rsid w:val="00284FD0"/>
    <w:rsid w:val="0028513A"/>
    <w:rsid w:val="002854C0"/>
    <w:rsid w:val="002854E2"/>
    <w:rsid w:val="002856D8"/>
    <w:rsid w:val="00286816"/>
    <w:rsid w:val="002874E1"/>
    <w:rsid w:val="002901EA"/>
    <w:rsid w:val="0029070E"/>
    <w:rsid w:val="0029083A"/>
    <w:rsid w:val="00290974"/>
    <w:rsid w:val="002912F9"/>
    <w:rsid w:val="00291FEB"/>
    <w:rsid w:val="00292AA9"/>
    <w:rsid w:val="0029429A"/>
    <w:rsid w:val="00294473"/>
    <w:rsid w:val="0029537E"/>
    <w:rsid w:val="002962A1"/>
    <w:rsid w:val="00296958"/>
    <w:rsid w:val="0029729F"/>
    <w:rsid w:val="00297A1D"/>
    <w:rsid w:val="00297D33"/>
    <w:rsid w:val="002A00FF"/>
    <w:rsid w:val="002A03ED"/>
    <w:rsid w:val="002A0DED"/>
    <w:rsid w:val="002A268B"/>
    <w:rsid w:val="002A2A13"/>
    <w:rsid w:val="002A2C8F"/>
    <w:rsid w:val="002A444F"/>
    <w:rsid w:val="002A4C5E"/>
    <w:rsid w:val="002A514D"/>
    <w:rsid w:val="002A5D66"/>
    <w:rsid w:val="002A73F4"/>
    <w:rsid w:val="002A77E8"/>
    <w:rsid w:val="002A7879"/>
    <w:rsid w:val="002B0B48"/>
    <w:rsid w:val="002B0E21"/>
    <w:rsid w:val="002B0E71"/>
    <w:rsid w:val="002B146B"/>
    <w:rsid w:val="002B160C"/>
    <w:rsid w:val="002B162D"/>
    <w:rsid w:val="002B293A"/>
    <w:rsid w:val="002B2DF8"/>
    <w:rsid w:val="002B3111"/>
    <w:rsid w:val="002B3CB9"/>
    <w:rsid w:val="002B594E"/>
    <w:rsid w:val="002B7D01"/>
    <w:rsid w:val="002B7FA4"/>
    <w:rsid w:val="002C01A0"/>
    <w:rsid w:val="002C0389"/>
    <w:rsid w:val="002C0886"/>
    <w:rsid w:val="002C0C29"/>
    <w:rsid w:val="002C0DB9"/>
    <w:rsid w:val="002C0E43"/>
    <w:rsid w:val="002C2C35"/>
    <w:rsid w:val="002C3B3C"/>
    <w:rsid w:val="002C44F1"/>
    <w:rsid w:val="002C5120"/>
    <w:rsid w:val="002C52C6"/>
    <w:rsid w:val="002C5399"/>
    <w:rsid w:val="002C5E8A"/>
    <w:rsid w:val="002C65DE"/>
    <w:rsid w:val="002C7C7A"/>
    <w:rsid w:val="002D14A9"/>
    <w:rsid w:val="002D17BF"/>
    <w:rsid w:val="002D18F5"/>
    <w:rsid w:val="002D1954"/>
    <w:rsid w:val="002D1F96"/>
    <w:rsid w:val="002D20F0"/>
    <w:rsid w:val="002D35EC"/>
    <w:rsid w:val="002D3E23"/>
    <w:rsid w:val="002D5737"/>
    <w:rsid w:val="002D75E8"/>
    <w:rsid w:val="002E013D"/>
    <w:rsid w:val="002E024E"/>
    <w:rsid w:val="002E05E0"/>
    <w:rsid w:val="002E14CF"/>
    <w:rsid w:val="002E20A6"/>
    <w:rsid w:val="002E2525"/>
    <w:rsid w:val="002E25E9"/>
    <w:rsid w:val="002E2C53"/>
    <w:rsid w:val="002E3ADB"/>
    <w:rsid w:val="002E4007"/>
    <w:rsid w:val="002E40E4"/>
    <w:rsid w:val="002E4230"/>
    <w:rsid w:val="002E6CB4"/>
    <w:rsid w:val="002E71E5"/>
    <w:rsid w:val="002E74A1"/>
    <w:rsid w:val="002E7DDD"/>
    <w:rsid w:val="002F0007"/>
    <w:rsid w:val="002F0581"/>
    <w:rsid w:val="002F07E0"/>
    <w:rsid w:val="002F1662"/>
    <w:rsid w:val="002F1A47"/>
    <w:rsid w:val="002F1F5A"/>
    <w:rsid w:val="002F35DA"/>
    <w:rsid w:val="002F387D"/>
    <w:rsid w:val="002F391A"/>
    <w:rsid w:val="002F3EC8"/>
    <w:rsid w:val="002F4416"/>
    <w:rsid w:val="002F46C7"/>
    <w:rsid w:val="002F4D43"/>
    <w:rsid w:val="002F57A6"/>
    <w:rsid w:val="002F5A6A"/>
    <w:rsid w:val="002F6898"/>
    <w:rsid w:val="002F6AFE"/>
    <w:rsid w:val="002F7180"/>
    <w:rsid w:val="003000CE"/>
    <w:rsid w:val="003008C8"/>
    <w:rsid w:val="003012FE"/>
    <w:rsid w:val="0030152E"/>
    <w:rsid w:val="00301944"/>
    <w:rsid w:val="00301A21"/>
    <w:rsid w:val="003034EA"/>
    <w:rsid w:val="00303788"/>
    <w:rsid w:val="00303CC7"/>
    <w:rsid w:val="00303D93"/>
    <w:rsid w:val="003040FA"/>
    <w:rsid w:val="00305F32"/>
    <w:rsid w:val="00306610"/>
    <w:rsid w:val="003106AF"/>
    <w:rsid w:val="003116DA"/>
    <w:rsid w:val="00311B42"/>
    <w:rsid w:val="00311BAC"/>
    <w:rsid w:val="00311FA9"/>
    <w:rsid w:val="003137BA"/>
    <w:rsid w:val="00313A5E"/>
    <w:rsid w:val="0031493F"/>
    <w:rsid w:val="00314B1F"/>
    <w:rsid w:val="00314B63"/>
    <w:rsid w:val="00315412"/>
    <w:rsid w:val="00315576"/>
    <w:rsid w:val="00315A8D"/>
    <w:rsid w:val="00316145"/>
    <w:rsid w:val="003166DC"/>
    <w:rsid w:val="003201C5"/>
    <w:rsid w:val="003209AB"/>
    <w:rsid w:val="00320AE2"/>
    <w:rsid w:val="00320E15"/>
    <w:rsid w:val="00320EB4"/>
    <w:rsid w:val="00321144"/>
    <w:rsid w:val="00321604"/>
    <w:rsid w:val="003217AD"/>
    <w:rsid w:val="00321B9E"/>
    <w:rsid w:val="00321F18"/>
    <w:rsid w:val="00322A8F"/>
    <w:rsid w:val="00322F3E"/>
    <w:rsid w:val="00323061"/>
    <w:rsid w:val="00325048"/>
    <w:rsid w:val="00325668"/>
    <w:rsid w:val="00326547"/>
    <w:rsid w:val="00326877"/>
    <w:rsid w:val="00326911"/>
    <w:rsid w:val="003276A6"/>
    <w:rsid w:val="003276BD"/>
    <w:rsid w:val="00327E94"/>
    <w:rsid w:val="00330231"/>
    <w:rsid w:val="00330D87"/>
    <w:rsid w:val="00331761"/>
    <w:rsid w:val="00331CBF"/>
    <w:rsid w:val="00331FA3"/>
    <w:rsid w:val="0033301A"/>
    <w:rsid w:val="00333295"/>
    <w:rsid w:val="0033386D"/>
    <w:rsid w:val="0033444A"/>
    <w:rsid w:val="003346C9"/>
    <w:rsid w:val="00334924"/>
    <w:rsid w:val="00336EE4"/>
    <w:rsid w:val="003370AA"/>
    <w:rsid w:val="00337BBA"/>
    <w:rsid w:val="00337E3E"/>
    <w:rsid w:val="00341981"/>
    <w:rsid w:val="00341C75"/>
    <w:rsid w:val="00341EBF"/>
    <w:rsid w:val="00343A41"/>
    <w:rsid w:val="00343F20"/>
    <w:rsid w:val="0034432D"/>
    <w:rsid w:val="00344BE2"/>
    <w:rsid w:val="00344ED9"/>
    <w:rsid w:val="00345054"/>
    <w:rsid w:val="00345B45"/>
    <w:rsid w:val="0034703E"/>
    <w:rsid w:val="00347C89"/>
    <w:rsid w:val="003500F0"/>
    <w:rsid w:val="00350256"/>
    <w:rsid w:val="00350AB2"/>
    <w:rsid w:val="00350E22"/>
    <w:rsid w:val="00351082"/>
    <w:rsid w:val="003512D1"/>
    <w:rsid w:val="00352307"/>
    <w:rsid w:val="003525A4"/>
    <w:rsid w:val="00354FDF"/>
    <w:rsid w:val="00355E7E"/>
    <w:rsid w:val="00356E1D"/>
    <w:rsid w:val="00360236"/>
    <w:rsid w:val="00360A14"/>
    <w:rsid w:val="00360BB3"/>
    <w:rsid w:val="00361AF6"/>
    <w:rsid w:val="00362099"/>
    <w:rsid w:val="003620EF"/>
    <w:rsid w:val="00362C93"/>
    <w:rsid w:val="0036313B"/>
    <w:rsid w:val="00363442"/>
    <w:rsid w:val="00363A06"/>
    <w:rsid w:val="00364057"/>
    <w:rsid w:val="003640B7"/>
    <w:rsid w:val="00364425"/>
    <w:rsid w:val="0036465C"/>
    <w:rsid w:val="00364882"/>
    <w:rsid w:val="00364DD8"/>
    <w:rsid w:val="00365888"/>
    <w:rsid w:val="0036668B"/>
    <w:rsid w:val="00366F4A"/>
    <w:rsid w:val="003673C2"/>
    <w:rsid w:val="0036759E"/>
    <w:rsid w:val="00367A34"/>
    <w:rsid w:val="00370342"/>
    <w:rsid w:val="0037047D"/>
    <w:rsid w:val="00370794"/>
    <w:rsid w:val="00370998"/>
    <w:rsid w:val="00372316"/>
    <w:rsid w:val="003732C6"/>
    <w:rsid w:val="003733DB"/>
    <w:rsid w:val="003739B2"/>
    <w:rsid w:val="00373F43"/>
    <w:rsid w:val="0037504C"/>
    <w:rsid w:val="003760A7"/>
    <w:rsid w:val="00376567"/>
    <w:rsid w:val="0037686D"/>
    <w:rsid w:val="00380189"/>
    <w:rsid w:val="00380CDF"/>
    <w:rsid w:val="003815E9"/>
    <w:rsid w:val="0038229A"/>
    <w:rsid w:val="003826E2"/>
    <w:rsid w:val="00382941"/>
    <w:rsid w:val="00383F3D"/>
    <w:rsid w:val="003852AB"/>
    <w:rsid w:val="003859AA"/>
    <w:rsid w:val="00385B0B"/>
    <w:rsid w:val="00386684"/>
    <w:rsid w:val="00386DF1"/>
    <w:rsid w:val="00387AB2"/>
    <w:rsid w:val="00390553"/>
    <w:rsid w:val="00390685"/>
    <w:rsid w:val="00392270"/>
    <w:rsid w:val="00392C89"/>
    <w:rsid w:val="00393046"/>
    <w:rsid w:val="00393D9C"/>
    <w:rsid w:val="00394633"/>
    <w:rsid w:val="003946A2"/>
    <w:rsid w:val="003947BD"/>
    <w:rsid w:val="00394CCA"/>
    <w:rsid w:val="00394D5B"/>
    <w:rsid w:val="00394DED"/>
    <w:rsid w:val="00394E6D"/>
    <w:rsid w:val="00395415"/>
    <w:rsid w:val="00396894"/>
    <w:rsid w:val="003979CD"/>
    <w:rsid w:val="003A1BF1"/>
    <w:rsid w:val="003A1C9B"/>
    <w:rsid w:val="003A23E1"/>
    <w:rsid w:val="003A25E1"/>
    <w:rsid w:val="003A3012"/>
    <w:rsid w:val="003A3359"/>
    <w:rsid w:val="003A368D"/>
    <w:rsid w:val="003A377B"/>
    <w:rsid w:val="003A37A6"/>
    <w:rsid w:val="003A5427"/>
    <w:rsid w:val="003A5EB6"/>
    <w:rsid w:val="003A5F6F"/>
    <w:rsid w:val="003A6937"/>
    <w:rsid w:val="003A6D0B"/>
    <w:rsid w:val="003A7823"/>
    <w:rsid w:val="003A7ED1"/>
    <w:rsid w:val="003B1794"/>
    <w:rsid w:val="003B1C67"/>
    <w:rsid w:val="003B1CF8"/>
    <w:rsid w:val="003B22F8"/>
    <w:rsid w:val="003B23BE"/>
    <w:rsid w:val="003B247E"/>
    <w:rsid w:val="003B28BE"/>
    <w:rsid w:val="003B3350"/>
    <w:rsid w:val="003B3C2A"/>
    <w:rsid w:val="003B4EFD"/>
    <w:rsid w:val="003B51F3"/>
    <w:rsid w:val="003B63BB"/>
    <w:rsid w:val="003B6B7A"/>
    <w:rsid w:val="003B796A"/>
    <w:rsid w:val="003C0DB7"/>
    <w:rsid w:val="003C12F5"/>
    <w:rsid w:val="003C1653"/>
    <w:rsid w:val="003C19E3"/>
    <w:rsid w:val="003C1F10"/>
    <w:rsid w:val="003C25B7"/>
    <w:rsid w:val="003C3295"/>
    <w:rsid w:val="003C3ACE"/>
    <w:rsid w:val="003C461D"/>
    <w:rsid w:val="003C57E2"/>
    <w:rsid w:val="003C589B"/>
    <w:rsid w:val="003C59EF"/>
    <w:rsid w:val="003C5B4D"/>
    <w:rsid w:val="003C6037"/>
    <w:rsid w:val="003C6962"/>
    <w:rsid w:val="003C70B4"/>
    <w:rsid w:val="003C7655"/>
    <w:rsid w:val="003C7C70"/>
    <w:rsid w:val="003D0080"/>
    <w:rsid w:val="003D2A02"/>
    <w:rsid w:val="003D3BA5"/>
    <w:rsid w:val="003D4C8E"/>
    <w:rsid w:val="003D63D7"/>
    <w:rsid w:val="003D6D3B"/>
    <w:rsid w:val="003D6EC6"/>
    <w:rsid w:val="003D763C"/>
    <w:rsid w:val="003D78C9"/>
    <w:rsid w:val="003E015E"/>
    <w:rsid w:val="003E06F3"/>
    <w:rsid w:val="003E1822"/>
    <w:rsid w:val="003E20D7"/>
    <w:rsid w:val="003E2371"/>
    <w:rsid w:val="003E23D8"/>
    <w:rsid w:val="003E2923"/>
    <w:rsid w:val="003E29D2"/>
    <w:rsid w:val="003E3B82"/>
    <w:rsid w:val="003E3ECA"/>
    <w:rsid w:val="003E4DE3"/>
    <w:rsid w:val="003E5085"/>
    <w:rsid w:val="003E5A4B"/>
    <w:rsid w:val="003E5CC4"/>
    <w:rsid w:val="003E61F3"/>
    <w:rsid w:val="003E631D"/>
    <w:rsid w:val="003E730C"/>
    <w:rsid w:val="003E7A70"/>
    <w:rsid w:val="003E7ABC"/>
    <w:rsid w:val="003E7B83"/>
    <w:rsid w:val="003E7E02"/>
    <w:rsid w:val="003F0BDE"/>
    <w:rsid w:val="003F0DED"/>
    <w:rsid w:val="003F14DD"/>
    <w:rsid w:val="003F1682"/>
    <w:rsid w:val="003F18B3"/>
    <w:rsid w:val="003F1F91"/>
    <w:rsid w:val="003F2145"/>
    <w:rsid w:val="003F255D"/>
    <w:rsid w:val="003F25CA"/>
    <w:rsid w:val="003F2B44"/>
    <w:rsid w:val="003F2E62"/>
    <w:rsid w:val="003F309F"/>
    <w:rsid w:val="003F311E"/>
    <w:rsid w:val="003F3C7F"/>
    <w:rsid w:val="003F4318"/>
    <w:rsid w:val="003F50B7"/>
    <w:rsid w:val="003F5289"/>
    <w:rsid w:val="003F5318"/>
    <w:rsid w:val="003F6E92"/>
    <w:rsid w:val="003F7A91"/>
    <w:rsid w:val="003F7E9C"/>
    <w:rsid w:val="00400007"/>
    <w:rsid w:val="00401311"/>
    <w:rsid w:val="004019F5"/>
    <w:rsid w:val="00401B43"/>
    <w:rsid w:val="00402BF8"/>
    <w:rsid w:val="00402DFA"/>
    <w:rsid w:val="004032FA"/>
    <w:rsid w:val="004038F4"/>
    <w:rsid w:val="00404539"/>
    <w:rsid w:val="00404E0A"/>
    <w:rsid w:val="0040570C"/>
    <w:rsid w:val="004057FD"/>
    <w:rsid w:val="00405B69"/>
    <w:rsid w:val="00405C25"/>
    <w:rsid w:val="00405E0B"/>
    <w:rsid w:val="004061AF"/>
    <w:rsid w:val="00406AB5"/>
    <w:rsid w:val="00406EEE"/>
    <w:rsid w:val="004071A0"/>
    <w:rsid w:val="00410352"/>
    <w:rsid w:val="004107A3"/>
    <w:rsid w:val="00410A02"/>
    <w:rsid w:val="0041119B"/>
    <w:rsid w:val="00411C55"/>
    <w:rsid w:val="00412296"/>
    <w:rsid w:val="004126F2"/>
    <w:rsid w:val="0041309B"/>
    <w:rsid w:val="00413487"/>
    <w:rsid w:val="00413D0B"/>
    <w:rsid w:val="00413FAC"/>
    <w:rsid w:val="0041546E"/>
    <w:rsid w:val="00415BCB"/>
    <w:rsid w:val="00417ADF"/>
    <w:rsid w:val="00420682"/>
    <w:rsid w:val="004208CE"/>
    <w:rsid w:val="0042092A"/>
    <w:rsid w:val="00420C2B"/>
    <w:rsid w:val="004213A1"/>
    <w:rsid w:val="0042168F"/>
    <w:rsid w:val="004217FE"/>
    <w:rsid w:val="00421DAF"/>
    <w:rsid w:val="00421E30"/>
    <w:rsid w:val="00421F22"/>
    <w:rsid w:val="004225A9"/>
    <w:rsid w:val="00422C2C"/>
    <w:rsid w:val="00423A4C"/>
    <w:rsid w:val="00423BFD"/>
    <w:rsid w:val="00424DBF"/>
    <w:rsid w:val="00425567"/>
    <w:rsid w:val="00425665"/>
    <w:rsid w:val="00425868"/>
    <w:rsid w:val="00425B16"/>
    <w:rsid w:val="00426846"/>
    <w:rsid w:val="00427406"/>
    <w:rsid w:val="0042799B"/>
    <w:rsid w:val="0043120B"/>
    <w:rsid w:val="00431B47"/>
    <w:rsid w:val="004325AA"/>
    <w:rsid w:val="00432636"/>
    <w:rsid w:val="00432D77"/>
    <w:rsid w:val="004335A8"/>
    <w:rsid w:val="00434037"/>
    <w:rsid w:val="004359B9"/>
    <w:rsid w:val="00436164"/>
    <w:rsid w:val="004369B1"/>
    <w:rsid w:val="004376C0"/>
    <w:rsid w:val="004377CC"/>
    <w:rsid w:val="00437A00"/>
    <w:rsid w:val="00437B87"/>
    <w:rsid w:val="00440501"/>
    <w:rsid w:val="004410F4"/>
    <w:rsid w:val="00441736"/>
    <w:rsid w:val="0044200A"/>
    <w:rsid w:val="00442028"/>
    <w:rsid w:val="00442127"/>
    <w:rsid w:val="00442474"/>
    <w:rsid w:val="004427E8"/>
    <w:rsid w:val="00442D32"/>
    <w:rsid w:val="00443408"/>
    <w:rsid w:val="00444521"/>
    <w:rsid w:val="00445540"/>
    <w:rsid w:val="0044595B"/>
    <w:rsid w:val="00446608"/>
    <w:rsid w:val="00446661"/>
    <w:rsid w:val="0044701B"/>
    <w:rsid w:val="004470A6"/>
    <w:rsid w:val="00447D82"/>
    <w:rsid w:val="0045099A"/>
    <w:rsid w:val="00450BD5"/>
    <w:rsid w:val="00452591"/>
    <w:rsid w:val="00452A91"/>
    <w:rsid w:val="00453398"/>
    <w:rsid w:val="0045474B"/>
    <w:rsid w:val="00454CB2"/>
    <w:rsid w:val="004551C8"/>
    <w:rsid w:val="004569F7"/>
    <w:rsid w:val="00457295"/>
    <w:rsid w:val="004573D4"/>
    <w:rsid w:val="00457984"/>
    <w:rsid w:val="00457EA6"/>
    <w:rsid w:val="00457F2C"/>
    <w:rsid w:val="00460140"/>
    <w:rsid w:val="00460C01"/>
    <w:rsid w:val="004617A8"/>
    <w:rsid w:val="004618BB"/>
    <w:rsid w:val="004618FF"/>
    <w:rsid w:val="00462F69"/>
    <w:rsid w:val="00463529"/>
    <w:rsid w:val="00464540"/>
    <w:rsid w:val="004645F5"/>
    <w:rsid w:val="00464B78"/>
    <w:rsid w:val="004654D2"/>
    <w:rsid w:val="00465590"/>
    <w:rsid w:val="0046678E"/>
    <w:rsid w:val="00466C7C"/>
    <w:rsid w:val="00466EE6"/>
    <w:rsid w:val="004675CC"/>
    <w:rsid w:val="00470509"/>
    <w:rsid w:val="00470ED0"/>
    <w:rsid w:val="00472592"/>
    <w:rsid w:val="004728EB"/>
    <w:rsid w:val="00472C5B"/>
    <w:rsid w:val="004734C8"/>
    <w:rsid w:val="00474222"/>
    <w:rsid w:val="0047442F"/>
    <w:rsid w:val="00474A5E"/>
    <w:rsid w:val="00476C2D"/>
    <w:rsid w:val="004771A5"/>
    <w:rsid w:val="00477645"/>
    <w:rsid w:val="00477A7D"/>
    <w:rsid w:val="00480A58"/>
    <w:rsid w:val="004814A5"/>
    <w:rsid w:val="004822A7"/>
    <w:rsid w:val="00482407"/>
    <w:rsid w:val="00482E67"/>
    <w:rsid w:val="00483BDC"/>
    <w:rsid w:val="00484B7D"/>
    <w:rsid w:val="00485810"/>
    <w:rsid w:val="00485EE0"/>
    <w:rsid w:val="004876C9"/>
    <w:rsid w:val="004876ED"/>
    <w:rsid w:val="00487BD7"/>
    <w:rsid w:val="00490095"/>
    <w:rsid w:val="00491B44"/>
    <w:rsid w:val="00491DE7"/>
    <w:rsid w:val="00492229"/>
    <w:rsid w:val="00493125"/>
    <w:rsid w:val="0049396F"/>
    <w:rsid w:val="00493E13"/>
    <w:rsid w:val="00494636"/>
    <w:rsid w:val="004949F5"/>
    <w:rsid w:val="00495001"/>
    <w:rsid w:val="0049513F"/>
    <w:rsid w:val="004964E6"/>
    <w:rsid w:val="004967BF"/>
    <w:rsid w:val="00496976"/>
    <w:rsid w:val="00497E0F"/>
    <w:rsid w:val="00497E1C"/>
    <w:rsid w:val="004A052E"/>
    <w:rsid w:val="004A0AE8"/>
    <w:rsid w:val="004A0BAD"/>
    <w:rsid w:val="004A169F"/>
    <w:rsid w:val="004A1E29"/>
    <w:rsid w:val="004A1E53"/>
    <w:rsid w:val="004A2B82"/>
    <w:rsid w:val="004A2E64"/>
    <w:rsid w:val="004A421F"/>
    <w:rsid w:val="004A513A"/>
    <w:rsid w:val="004A54B1"/>
    <w:rsid w:val="004A5542"/>
    <w:rsid w:val="004A5B16"/>
    <w:rsid w:val="004A5F5E"/>
    <w:rsid w:val="004A6193"/>
    <w:rsid w:val="004A6742"/>
    <w:rsid w:val="004A71A4"/>
    <w:rsid w:val="004A73FD"/>
    <w:rsid w:val="004A7694"/>
    <w:rsid w:val="004A7E83"/>
    <w:rsid w:val="004B0824"/>
    <w:rsid w:val="004B0F89"/>
    <w:rsid w:val="004B11FE"/>
    <w:rsid w:val="004B1A1D"/>
    <w:rsid w:val="004B1BDC"/>
    <w:rsid w:val="004B1C8C"/>
    <w:rsid w:val="004B1F81"/>
    <w:rsid w:val="004B24F5"/>
    <w:rsid w:val="004B271A"/>
    <w:rsid w:val="004B2BB2"/>
    <w:rsid w:val="004B2FFF"/>
    <w:rsid w:val="004B330B"/>
    <w:rsid w:val="004B36A5"/>
    <w:rsid w:val="004B3874"/>
    <w:rsid w:val="004B4FA8"/>
    <w:rsid w:val="004B4FD0"/>
    <w:rsid w:val="004B565C"/>
    <w:rsid w:val="004B566E"/>
    <w:rsid w:val="004B5D87"/>
    <w:rsid w:val="004B5F67"/>
    <w:rsid w:val="004B6007"/>
    <w:rsid w:val="004B6844"/>
    <w:rsid w:val="004B69BF"/>
    <w:rsid w:val="004B7813"/>
    <w:rsid w:val="004C0541"/>
    <w:rsid w:val="004C0A38"/>
    <w:rsid w:val="004C1462"/>
    <w:rsid w:val="004C20B8"/>
    <w:rsid w:val="004C2A08"/>
    <w:rsid w:val="004C2D9C"/>
    <w:rsid w:val="004C357D"/>
    <w:rsid w:val="004C42B5"/>
    <w:rsid w:val="004C4F1D"/>
    <w:rsid w:val="004C5139"/>
    <w:rsid w:val="004C5CE4"/>
    <w:rsid w:val="004C5FE1"/>
    <w:rsid w:val="004C65FA"/>
    <w:rsid w:val="004C73B6"/>
    <w:rsid w:val="004D03F5"/>
    <w:rsid w:val="004D061A"/>
    <w:rsid w:val="004D2767"/>
    <w:rsid w:val="004D2A52"/>
    <w:rsid w:val="004D2C7A"/>
    <w:rsid w:val="004D3B66"/>
    <w:rsid w:val="004D40D8"/>
    <w:rsid w:val="004D469C"/>
    <w:rsid w:val="004D4F3B"/>
    <w:rsid w:val="004D56CC"/>
    <w:rsid w:val="004D6A64"/>
    <w:rsid w:val="004D70D6"/>
    <w:rsid w:val="004D7691"/>
    <w:rsid w:val="004D7AAB"/>
    <w:rsid w:val="004E1200"/>
    <w:rsid w:val="004E164F"/>
    <w:rsid w:val="004E170F"/>
    <w:rsid w:val="004E1A99"/>
    <w:rsid w:val="004E1DFB"/>
    <w:rsid w:val="004E3B5A"/>
    <w:rsid w:val="004E3E77"/>
    <w:rsid w:val="004E3FE9"/>
    <w:rsid w:val="004E41D9"/>
    <w:rsid w:val="004E49D9"/>
    <w:rsid w:val="004E4EAA"/>
    <w:rsid w:val="004E5C19"/>
    <w:rsid w:val="004E5F2A"/>
    <w:rsid w:val="004E7531"/>
    <w:rsid w:val="004F075C"/>
    <w:rsid w:val="004F160E"/>
    <w:rsid w:val="004F1B2B"/>
    <w:rsid w:val="004F2EC6"/>
    <w:rsid w:val="004F3C29"/>
    <w:rsid w:val="004F4177"/>
    <w:rsid w:val="004F4511"/>
    <w:rsid w:val="004F482C"/>
    <w:rsid w:val="004F5F48"/>
    <w:rsid w:val="004F693E"/>
    <w:rsid w:val="004F6E10"/>
    <w:rsid w:val="004F7693"/>
    <w:rsid w:val="004F7A0D"/>
    <w:rsid w:val="005002B2"/>
    <w:rsid w:val="005004FF"/>
    <w:rsid w:val="00501CF6"/>
    <w:rsid w:val="0050227E"/>
    <w:rsid w:val="005027CD"/>
    <w:rsid w:val="005029E0"/>
    <w:rsid w:val="00502C5E"/>
    <w:rsid w:val="0050332C"/>
    <w:rsid w:val="0050393F"/>
    <w:rsid w:val="00503DA5"/>
    <w:rsid w:val="005047AE"/>
    <w:rsid w:val="00504CB9"/>
    <w:rsid w:val="00504D22"/>
    <w:rsid w:val="00504F8D"/>
    <w:rsid w:val="00505297"/>
    <w:rsid w:val="0050538E"/>
    <w:rsid w:val="00505BB2"/>
    <w:rsid w:val="00505C13"/>
    <w:rsid w:val="005066AC"/>
    <w:rsid w:val="005068A4"/>
    <w:rsid w:val="00510665"/>
    <w:rsid w:val="00510A95"/>
    <w:rsid w:val="00511F8C"/>
    <w:rsid w:val="00512966"/>
    <w:rsid w:val="00512BD0"/>
    <w:rsid w:val="00512C78"/>
    <w:rsid w:val="0051380E"/>
    <w:rsid w:val="0051434E"/>
    <w:rsid w:val="0051456C"/>
    <w:rsid w:val="00514BC1"/>
    <w:rsid w:val="0051599F"/>
    <w:rsid w:val="00515CC9"/>
    <w:rsid w:val="00516BE1"/>
    <w:rsid w:val="005170B2"/>
    <w:rsid w:val="0051746C"/>
    <w:rsid w:val="00520509"/>
    <w:rsid w:val="005208CA"/>
    <w:rsid w:val="005211CA"/>
    <w:rsid w:val="00522491"/>
    <w:rsid w:val="005230EA"/>
    <w:rsid w:val="00524804"/>
    <w:rsid w:val="00524D25"/>
    <w:rsid w:val="00524DD1"/>
    <w:rsid w:val="00525869"/>
    <w:rsid w:val="00525A13"/>
    <w:rsid w:val="00525D50"/>
    <w:rsid w:val="00526E25"/>
    <w:rsid w:val="005271D3"/>
    <w:rsid w:val="0052741D"/>
    <w:rsid w:val="00527D55"/>
    <w:rsid w:val="00530210"/>
    <w:rsid w:val="0053033D"/>
    <w:rsid w:val="00530549"/>
    <w:rsid w:val="005305B7"/>
    <w:rsid w:val="0053062E"/>
    <w:rsid w:val="00530C73"/>
    <w:rsid w:val="005313AD"/>
    <w:rsid w:val="0053172A"/>
    <w:rsid w:val="00531DCA"/>
    <w:rsid w:val="005349FA"/>
    <w:rsid w:val="00534A4B"/>
    <w:rsid w:val="00535102"/>
    <w:rsid w:val="00535A98"/>
    <w:rsid w:val="00535B53"/>
    <w:rsid w:val="00535E05"/>
    <w:rsid w:val="00535FB0"/>
    <w:rsid w:val="00536BC3"/>
    <w:rsid w:val="005376CF"/>
    <w:rsid w:val="005379AA"/>
    <w:rsid w:val="00537AE7"/>
    <w:rsid w:val="00540611"/>
    <w:rsid w:val="00540651"/>
    <w:rsid w:val="005408FC"/>
    <w:rsid w:val="00540A1B"/>
    <w:rsid w:val="00541149"/>
    <w:rsid w:val="0054180A"/>
    <w:rsid w:val="00542243"/>
    <w:rsid w:val="00542798"/>
    <w:rsid w:val="00542C2D"/>
    <w:rsid w:val="00543090"/>
    <w:rsid w:val="00543242"/>
    <w:rsid w:val="00543460"/>
    <w:rsid w:val="0054422D"/>
    <w:rsid w:val="005452DF"/>
    <w:rsid w:val="00545524"/>
    <w:rsid w:val="0054566B"/>
    <w:rsid w:val="0054576D"/>
    <w:rsid w:val="00545888"/>
    <w:rsid w:val="00545E67"/>
    <w:rsid w:val="00546190"/>
    <w:rsid w:val="00547604"/>
    <w:rsid w:val="00551575"/>
    <w:rsid w:val="0055186E"/>
    <w:rsid w:val="005518B7"/>
    <w:rsid w:val="00551B5D"/>
    <w:rsid w:val="005521E0"/>
    <w:rsid w:val="005526B3"/>
    <w:rsid w:val="005531ED"/>
    <w:rsid w:val="005539DA"/>
    <w:rsid w:val="00555B87"/>
    <w:rsid w:val="00555E5A"/>
    <w:rsid w:val="0055797A"/>
    <w:rsid w:val="0055797C"/>
    <w:rsid w:val="00560BDD"/>
    <w:rsid w:val="005616EB"/>
    <w:rsid w:val="00561CCA"/>
    <w:rsid w:val="00562066"/>
    <w:rsid w:val="005621A5"/>
    <w:rsid w:val="00562604"/>
    <w:rsid w:val="0056269D"/>
    <w:rsid w:val="00562E2C"/>
    <w:rsid w:val="00562F02"/>
    <w:rsid w:val="005641E6"/>
    <w:rsid w:val="005641FF"/>
    <w:rsid w:val="00564922"/>
    <w:rsid w:val="00564FB9"/>
    <w:rsid w:val="0056535D"/>
    <w:rsid w:val="005653B4"/>
    <w:rsid w:val="00565623"/>
    <w:rsid w:val="005676AB"/>
    <w:rsid w:val="00571F36"/>
    <w:rsid w:val="0057213B"/>
    <w:rsid w:val="005723E3"/>
    <w:rsid w:val="00572A84"/>
    <w:rsid w:val="005734C6"/>
    <w:rsid w:val="005734E2"/>
    <w:rsid w:val="005736BA"/>
    <w:rsid w:val="00573A25"/>
    <w:rsid w:val="00573AB3"/>
    <w:rsid w:val="005748C7"/>
    <w:rsid w:val="005749E4"/>
    <w:rsid w:val="00574BE1"/>
    <w:rsid w:val="00574C63"/>
    <w:rsid w:val="005750B2"/>
    <w:rsid w:val="005751F3"/>
    <w:rsid w:val="00576F5D"/>
    <w:rsid w:val="0057700D"/>
    <w:rsid w:val="005770E4"/>
    <w:rsid w:val="0057744C"/>
    <w:rsid w:val="00577956"/>
    <w:rsid w:val="00580CC1"/>
    <w:rsid w:val="00580FB9"/>
    <w:rsid w:val="005810C1"/>
    <w:rsid w:val="00582545"/>
    <w:rsid w:val="00582B80"/>
    <w:rsid w:val="00583B08"/>
    <w:rsid w:val="00583BAC"/>
    <w:rsid w:val="00583DAA"/>
    <w:rsid w:val="00583DC7"/>
    <w:rsid w:val="00584514"/>
    <w:rsid w:val="005846AC"/>
    <w:rsid w:val="00584AAC"/>
    <w:rsid w:val="0058524F"/>
    <w:rsid w:val="00585D36"/>
    <w:rsid w:val="00586725"/>
    <w:rsid w:val="0058679C"/>
    <w:rsid w:val="0058774D"/>
    <w:rsid w:val="00587C16"/>
    <w:rsid w:val="0059080D"/>
    <w:rsid w:val="00591D54"/>
    <w:rsid w:val="00591E08"/>
    <w:rsid w:val="0059221A"/>
    <w:rsid w:val="00592D26"/>
    <w:rsid w:val="00592FE1"/>
    <w:rsid w:val="00593306"/>
    <w:rsid w:val="00593F49"/>
    <w:rsid w:val="005940EC"/>
    <w:rsid w:val="005944B9"/>
    <w:rsid w:val="00594666"/>
    <w:rsid w:val="005957F8"/>
    <w:rsid w:val="0059614F"/>
    <w:rsid w:val="00596BDD"/>
    <w:rsid w:val="00596D8C"/>
    <w:rsid w:val="00597314"/>
    <w:rsid w:val="00597546"/>
    <w:rsid w:val="00597920"/>
    <w:rsid w:val="00597F72"/>
    <w:rsid w:val="005A1372"/>
    <w:rsid w:val="005A1420"/>
    <w:rsid w:val="005A2D6E"/>
    <w:rsid w:val="005A39D2"/>
    <w:rsid w:val="005A3C21"/>
    <w:rsid w:val="005A3C7F"/>
    <w:rsid w:val="005A5924"/>
    <w:rsid w:val="005A5B03"/>
    <w:rsid w:val="005A7D81"/>
    <w:rsid w:val="005B053B"/>
    <w:rsid w:val="005B0F4C"/>
    <w:rsid w:val="005B1861"/>
    <w:rsid w:val="005B293A"/>
    <w:rsid w:val="005B3168"/>
    <w:rsid w:val="005B3624"/>
    <w:rsid w:val="005B3E58"/>
    <w:rsid w:val="005B4354"/>
    <w:rsid w:val="005B43EC"/>
    <w:rsid w:val="005B4EC7"/>
    <w:rsid w:val="005B4F04"/>
    <w:rsid w:val="005B5202"/>
    <w:rsid w:val="005B55B3"/>
    <w:rsid w:val="005B5D1B"/>
    <w:rsid w:val="005B624A"/>
    <w:rsid w:val="005C1401"/>
    <w:rsid w:val="005C1D35"/>
    <w:rsid w:val="005C1E32"/>
    <w:rsid w:val="005C218D"/>
    <w:rsid w:val="005C2193"/>
    <w:rsid w:val="005C3576"/>
    <w:rsid w:val="005C3894"/>
    <w:rsid w:val="005C3E16"/>
    <w:rsid w:val="005C465F"/>
    <w:rsid w:val="005C4870"/>
    <w:rsid w:val="005C4904"/>
    <w:rsid w:val="005C4F3E"/>
    <w:rsid w:val="005C5539"/>
    <w:rsid w:val="005C5E46"/>
    <w:rsid w:val="005C6737"/>
    <w:rsid w:val="005C6D9D"/>
    <w:rsid w:val="005C6F17"/>
    <w:rsid w:val="005D04E0"/>
    <w:rsid w:val="005D0839"/>
    <w:rsid w:val="005D0A23"/>
    <w:rsid w:val="005D1231"/>
    <w:rsid w:val="005D190B"/>
    <w:rsid w:val="005D1DFF"/>
    <w:rsid w:val="005D2309"/>
    <w:rsid w:val="005D28E4"/>
    <w:rsid w:val="005D2B5D"/>
    <w:rsid w:val="005D2BBA"/>
    <w:rsid w:val="005D3B27"/>
    <w:rsid w:val="005D3B41"/>
    <w:rsid w:val="005D451E"/>
    <w:rsid w:val="005D462E"/>
    <w:rsid w:val="005D47E0"/>
    <w:rsid w:val="005D4805"/>
    <w:rsid w:val="005D4C33"/>
    <w:rsid w:val="005D50C4"/>
    <w:rsid w:val="005D53F3"/>
    <w:rsid w:val="005D5F24"/>
    <w:rsid w:val="005D635A"/>
    <w:rsid w:val="005D65D2"/>
    <w:rsid w:val="005D664D"/>
    <w:rsid w:val="005D76AA"/>
    <w:rsid w:val="005D7BE7"/>
    <w:rsid w:val="005E061C"/>
    <w:rsid w:val="005E104E"/>
    <w:rsid w:val="005E114C"/>
    <w:rsid w:val="005E159E"/>
    <w:rsid w:val="005E15B5"/>
    <w:rsid w:val="005E27BA"/>
    <w:rsid w:val="005E2DB1"/>
    <w:rsid w:val="005E3004"/>
    <w:rsid w:val="005E3459"/>
    <w:rsid w:val="005E37AB"/>
    <w:rsid w:val="005E4E54"/>
    <w:rsid w:val="005E52EA"/>
    <w:rsid w:val="005E55AF"/>
    <w:rsid w:val="005E5D23"/>
    <w:rsid w:val="005E6410"/>
    <w:rsid w:val="005E67A6"/>
    <w:rsid w:val="005E6AC9"/>
    <w:rsid w:val="005E6F27"/>
    <w:rsid w:val="005E750D"/>
    <w:rsid w:val="005E7BB0"/>
    <w:rsid w:val="005F0E84"/>
    <w:rsid w:val="005F1C08"/>
    <w:rsid w:val="005F2831"/>
    <w:rsid w:val="005F28DE"/>
    <w:rsid w:val="005F2BB5"/>
    <w:rsid w:val="005F2CE9"/>
    <w:rsid w:val="005F2CEA"/>
    <w:rsid w:val="005F2D4E"/>
    <w:rsid w:val="005F2F10"/>
    <w:rsid w:val="005F3892"/>
    <w:rsid w:val="005F4718"/>
    <w:rsid w:val="005F4A32"/>
    <w:rsid w:val="005F4CF7"/>
    <w:rsid w:val="005F6EB8"/>
    <w:rsid w:val="005F73B9"/>
    <w:rsid w:val="005F7412"/>
    <w:rsid w:val="005F74F9"/>
    <w:rsid w:val="005F7AD3"/>
    <w:rsid w:val="005F7B61"/>
    <w:rsid w:val="00600555"/>
    <w:rsid w:val="00600E67"/>
    <w:rsid w:val="0060109F"/>
    <w:rsid w:val="0060141F"/>
    <w:rsid w:val="0060199F"/>
    <w:rsid w:val="00602A56"/>
    <w:rsid w:val="006036D2"/>
    <w:rsid w:val="00603994"/>
    <w:rsid w:val="006040C6"/>
    <w:rsid w:val="00604732"/>
    <w:rsid w:val="00604C0F"/>
    <w:rsid w:val="00604FB8"/>
    <w:rsid w:val="00605016"/>
    <w:rsid w:val="00605A2A"/>
    <w:rsid w:val="00605EA9"/>
    <w:rsid w:val="00606222"/>
    <w:rsid w:val="006066A6"/>
    <w:rsid w:val="006067B0"/>
    <w:rsid w:val="0060721C"/>
    <w:rsid w:val="00607787"/>
    <w:rsid w:val="00610081"/>
    <w:rsid w:val="006103C8"/>
    <w:rsid w:val="00610550"/>
    <w:rsid w:val="00610944"/>
    <w:rsid w:val="00610FD7"/>
    <w:rsid w:val="00612079"/>
    <w:rsid w:val="00612661"/>
    <w:rsid w:val="006132EE"/>
    <w:rsid w:val="006133EC"/>
    <w:rsid w:val="006137B0"/>
    <w:rsid w:val="00613B31"/>
    <w:rsid w:val="006144E4"/>
    <w:rsid w:val="00615DC5"/>
    <w:rsid w:val="00617603"/>
    <w:rsid w:val="00621414"/>
    <w:rsid w:val="0062141D"/>
    <w:rsid w:val="00622E3B"/>
    <w:rsid w:val="006233E9"/>
    <w:rsid w:val="00623A88"/>
    <w:rsid w:val="006246BD"/>
    <w:rsid w:val="00626052"/>
    <w:rsid w:val="0062622A"/>
    <w:rsid w:val="006262B9"/>
    <w:rsid w:val="006269ED"/>
    <w:rsid w:val="0062704C"/>
    <w:rsid w:val="00627651"/>
    <w:rsid w:val="0063174E"/>
    <w:rsid w:val="00631E81"/>
    <w:rsid w:val="00632379"/>
    <w:rsid w:val="006330B5"/>
    <w:rsid w:val="00633322"/>
    <w:rsid w:val="00633D46"/>
    <w:rsid w:val="00634B82"/>
    <w:rsid w:val="006369F2"/>
    <w:rsid w:val="0063718F"/>
    <w:rsid w:val="006376FB"/>
    <w:rsid w:val="00637720"/>
    <w:rsid w:val="00637DAA"/>
    <w:rsid w:val="00637F39"/>
    <w:rsid w:val="00637F56"/>
    <w:rsid w:val="006401C7"/>
    <w:rsid w:val="0064368D"/>
    <w:rsid w:val="0064383F"/>
    <w:rsid w:val="00644CF6"/>
    <w:rsid w:val="006453F0"/>
    <w:rsid w:val="00645A13"/>
    <w:rsid w:val="00645A58"/>
    <w:rsid w:val="006462D6"/>
    <w:rsid w:val="006466AE"/>
    <w:rsid w:val="006477A1"/>
    <w:rsid w:val="00647A17"/>
    <w:rsid w:val="00650370"/>
    <w:rsid w:val="006507F9"/>
    <w:rsid w:val="006515A1"/>
    <w:rsid w:val="00651E08"/>
    <w:rsid w:val="00651EE0"/>
    <w:rsid w:val="00652828"/>
    <w:rsid w:val="00652D5A"/>
    <w:rsid w:val="00652F80"/>
    <w:rsid w:val="00653308"/>
    <w:rsid w:val="00653494"/>
    <w:rsid w:val="0065379C"/>
    <w:rsid w:val="00653CB2"/>
    <w:rsid w:val="00653CD9"/>
    <w:rsid w:val="00654388"/>
    <w:rsid w:val="00654885"/>
    <w:rsid w:val="006548AF"/>
    <w:rsid w:val="006562AB"/>
    <w:rsid w:val="0065778A"/>
    <w:rsid w:val="00657C25"/>
    <w:rsid w:val="00657C83"/>
    <w:rsid w:val="00660CFC"/>
    <w:rsid w:val="00660F9A"/>
    <w:rsid w:val="0066196C"/>
    <w:rsid w:val="006620DD"/>
    <w:rsid w:val="00662D23"/>
    <w:rsid w:val="0066317B"/>
    <w:rsid w:val="006637C7"/>
    <w:rsid w:val="00663891"/>
    <w:rsid w:val="00663898"/>
    <w:rsid w:val="00663DF2"/>
    <w:rsid w:val="00664843"/>
    <w:rsid w:val="00664CB9"/>
    <w:rsid w:val="00665122"/>
    <w:rsid w:val="00665B09"/>
    <w:rsid w:val="00665D59"/>
    <w:rsid w:val="00666432"/>
    <w:rsid w:val="00667525"/>
    <w:rsid w:val="00667DF4"/>
    <w:rsid w:val="006705A7"/>
    <w:rsid w:val="006706C3"/>
    <w:rsid w:val="00671462"/>
    <w:rsid w:val="00672596"/>
    <w:rsid w:val="00672CF8"/>
    <w:rsid w:val="00672FE7"/>
    <w:rsid w:val="00673E89"/>
    <w:rsid w:val="00674B1E"/>
    <w:rsid w:val="0067523F"/>
    <w:rsid w:val="0067555D"/>
    <w:rsid w:val="00675F22"/>
    <w:rsid w:val="00676B5C"/>
    <w:rsid w:val="00677C2F"/>
    <w:rsid w:val="0068006A"/>
    <w:rsid w:val="0068008B"/>
    <w:rsid w:val="00680454"/>
    <w:rsid w:val="00680FB9"/>
    <w:rsid w:val="006811AC"/>
    <w:rsid w:val="006815B5"/>
    <w:rsid w:val="00681AA1"/>
    <w:rsid w:val="00682288"/>
    <w:rsid w:val="00682520"/>
    <w:rsid w:val="00682E26"/>
    <w:rsid w:val="00682F2F"/>
    <w:rsid w:val="006830CD"/>
    <w:rsid w:val="006831D8"/>
    <w:rsid w:val="0068386D"/>
    <w:rsid w:val="0068622F"/>
    <w:rsid w:val="0068633C"/>
    <w:rsid w:val="00686DC7"/>
    <w:rsid w:val="006871D4"/>
    <w:rsid w:val="006871E2"/>
    <w:rsid w:val="00687DAC"/>
    <w:rsid w:val="00687E76"/>
    <w:rsid w:val="00690876"/>
    <w:rsid w:val="00690B15"/>
    <w:rsid w:val="00690D46"/>
    <w:rsid w:val="00690F19"/>
    <w:rsid w:val="006913F9"/>
    <w:rsid w:val="0069227A"/>
    <w:rsid w:val="006926A0"/>
    <w:rsid w:val="006927E4"/>
    <w:rsid w:val="00692D82"/>
    <w:rsid w:val="00693096"/>
    <w:rsid w:val="00693199"/>
    <w:rsid w:val="0069355C"/>
    <w:rsid w:val="00693AA7"/>
    <w:rsid w:val="00695BEA"/>
    <w:rsid w:val="0069637A"/>
    <w:rsid w:val="0069690C"/>
    <w:rsid w:val="00696A6C"/>
    <w:rsid w:val="00696DCF"/>
    <w:rsid w:val="00697821"/>
    <w:rsid w:val="00697A63"/>
    <w:rsid w:val="00697F77"/>
    <w:rsid w:val="006A01B9"/>
    <w:rsid w:val="006A023D"/>
    <w:rsid w:val="006A04DB"/>
    <w:rsid w:val="006A07BD"/>
    <w:rsid w:val="006A0B8C"/>
    <w:rsid w:val="006A1295"/>
    <w:rsid w:val="006A155D"/>
    <w:rsid w:val="006A15E5"/>
    <w:rsid w:val="006A234D"/>
    <w:rsid w:val="006A235F"/>
    <w:rsid w:val="006A2802"/>
    <w:rsid w:val="006A3905"/>
    <w:rsid w:val="006A3ACA"/>
    <w:rsid w:val="006A43FD"/>
    <w:rsid w:val="006A4FFF"/>
    <w:rsid w:val="006A51D6"/>
    <w:rsid w:val="006A5256"/>
    <w:rsid w:val="006A5544"/>
    <w:rsid w:val="006A59E9"/>
    <w:rsid w:val="006A60C4"/>
    <w:rsid w:val="006B04BB"/>
    <w:rsid w:val="006B0646"/>
    <w:rsid w:val="006B07AF"/>
    <w:rsid w:val="006B1B25"/>
    <w:rsid w:val="006B269D"/>
    <w:rsid w:val="006B4055"/>
    <w:rsid w:val="006B50C2"/>
    <w:rsid w:val="006B628F"/>
    <w:rsid w:val="006B673E"/>
    <w:rsid w:val="006B6A0A"/>
    <w:rsid w:val="006B6D2B"/>
    <w:rsid w:val="006B789C"/>
    <w:rsid w:val="006B7F5C"/>
    <w:rsid w:val="006C1D9F"/>
    <w:rsid w:val="006C29D3"/>
    <w:rsid w:val="006C2B59"/>
    <w:rsid w:val="006C39A6"/>
    <w:rsid w:val="006C39BD"/>
    <w:rsid w:val="006C4F86"/>
    <w:rsid w:val="006C51B9"/>
    <w:rsid w:val="006C6497"/>
    <w:rsid w:val="006C6DB6"/>
    <w:rsid w:val="006C7485"/>
    <w:rsid w:val="006D07DA"/>
    <w:rsid w:val="006D0FF3"/>
    <w:rsid w:val="006D14C8"/>
    <w:rsid w:val="006D170E"/>
    <w:rsid w:val="006D1711"/>
    <w:rsid w:val="006D1F57"/>
    <w:rsid w:val="006D2169"/>
    <w:rsid w:val="006D23A7"/>
    <w:rsid w:val="006D3441"/>
    <w:rsid w:val="006D35E2"/>
    <w:rsid w:val="006D3724"/>
    <w:rsid w:val="006D46A4"/>
    <w:rsid w:val="006D4DBC"/>
    <w:rsid w:val="006D4ECE"/>
    <w:rsid w:val="006D6271"/>
    <w:rsid w:val="006D64DF"/>
    <w:rsid w:val="006E043A"/>
    <w:rsid w:val="006E120E"/>
    <w:rsid w:val="006E1282"/>
    <w:rsid w:val="006E193E"/>
    <w:rsid w:val="006E1E93"/>
    <w:rsid w:val="006E2114"/>
    <w:rsid w:val="006E2436"/>
    <w:rsid w:val="006E2657"/>
    <w:rsid w:val="006E2ED9"/>
    <w:rsid w:val="006E5016"/>
    <w:rsid w:val="006E530A"/>
    <w:rsid w:val="006E5439"/>
    <w:rsid w:val="006E616D"/>
    <w:rsid w:val="006E671B"/>
    <w:rsid w:val="006E6BB8"/>
    <w:rsid w:val="006E6EA3"/>
    <w:rsid w:val="006E7241"/>
    <w:rsid w:val="006E7612"/>
    <w:rsid w:val="006E7684"/>
    <w:rsid w:val="006E7848"/>
    <w:rsid w:val="006E7E8F"/>
    <w:rsid w:val="006F06C9"/>
    <w:rsid w:val="006F0D0E"/>
    <w:rsid w:val="006F2185"/>
    <w:rsid w:val="006F26CE"/>
    <w:rsid w:val="006F2A40"/>
    <w:rsid w:val="006F340E"/>
    <w:rsid w:val="006F349F"/>
    <w:rsid w:val="006F407C"/>
    <w:rsid w:val="006F5088"/>
    <w:rsid w:val="006F7590"/>
    <w:rsid w:val="006F7630"/>
    <w:rsid w:val="006F7DCD"/>
    <w:rsid w:val="006F7DFE"/>
    <w:rsid w:val="007001A2"/>
    <w:rsid w:val="00700381"/>
    <w:rsid w:val="007005F7"/>
    <w:rsid w:val="00700B08"/>
    <w:rsid w:val="007011BF"/>
    <w:rsid w:val="00701D9F"/>
    <w:rsid w:val="00701E10"/>
    <w:rsid w:val="00702B07"/>
    <w:rsid w:val="00702C32"/>
    <w:rsid w:val="007030C2"/>
    <w:rsid w:val="007038E6"/>
    <w:rsid w:val="00703AE5"/>
    <w:rsid w:val="00704216"/>
    <w:rsid w:val="0070486A"/>
    <w:rsid w:val="00704BBC"/>
    <w:rsid w:val="00705386"/>
    <w:rsid w:val="00705E9B"/>
    <w:rsid w:val="007061AC"/>
    <w:rsid w:val="00707167"/>
    <w:rsid w:val="00710A75"/>
    <w:rsid w:val="007119C4"/>
    <w:rsid w:val="00711B77"/>
    <w:rsid w:val="00712D8B"/>
    <w:rsid w:val="007134AF"/>
    <w:rsid w:val="00713DA8"/>
    <w:rsid w:val="0071469E"/>
    <w:rsid w:val="0071489F"/>
    <w:rsid w:val="00714F87"/>
    <w:rsid w:val="0071552C"/>
    <w:rsid w:val="0071636B"/>
    <w:rsid w:val="00716CD2"/>
    <w:rsid w:val="007170DE"/>
    <w:rsid w:val="00717EFD"/>
    <w:rsid w:val="007203E7"/>
    <w:rsid w:val="00720F42"/>
    <w:rsid w:val="007211BA"/>
    <w:rsid w:val="00721D44"/>
    <w:rsid w:val="00722584"/>
    <w:rsid w:val="00722586"/>
    <w:rsid w:val="00722B8D"/>
    <w:rsid w:val="00723ACD"/>
    <w:rsid w:val="007244F7"/>
    <w:rsid w:val="00724657"/>
    <w:rsid w:val="00724C3C"/>
    <w:rsid w:val="00725560"/>
    <w:rsid w:val="00725790"/>
    <w:rsid w:val="00726035"/>
    <w:rsid w:val="00726146"/>
    <w:rsid w:val="00726191"/>
    <w:rsid w:val="0072619D"/>
    <w:rsid w:val="00726734"/>
    <w:rsid w:val="00726931"/>
    <w:rsid w:val="00726B78"/>
    <w:rsid w:val="00727C6E"/>
    <w:rsid w:val="00727CDF"/>
    <w:rsid w:val="007308CE"/>
    <w:rsid w:val="007312BB"/>
    <w:rsid w:val="0073149B"/>
    <w:rsid w:val="00731F74"/>
    <w:rsid w:val="0073270D"/>
    <w:rsid w:val="00732977"/>
    <w:rsid w:val="007335F8"/>
    <w:rsid w:val="00733C14"/>
    <w:rsid w:val="00734CE1"/>
    <w:rsid w:val="00735308"/>
    <w:rsid w:val="007353C5"/>
    <w:rsid w:val="0073559A"/>
    <w:rsid w:val="00735EFA"/>
    <w:rsid w:val="00736125"/>
    <w:rsid w:val="00736838"/>
    <w:rsid w:val="00737CDF"/>
    <w:rsid w:val="007402AF"/>
    <w:rsid w:val="00740439"/>
    <w:rsid w:val="00740629"/>
    <w:rsid w:val="00740963"/>
    <w:rsid w:val="00741FB2"/>
    <w:rsid w:val="007424A9"/>
    <w:rsid w:val="007424ED"/>
    <w:rsid w:val="00742538"/>
    <w:rsid w:val="00742A30"/>
    <w:rsid w:val="00742D18"/>
    <w:rsid w:val="0074369A"/>
    <w:rsid w:val="00744B0B"/>
    <w:rsid w:val="00744B92"/>
    <w:rsid w:val="00744BDE"/>
    <w:rsid w:val="00745224"/>
    <w:rsid w:val="0074561E"/>
    <w:rsid w:val="00745AC3"/>
    <w:rsid w:val="00746854"/>
    <w:rsid w:val="0075052C"/>
    <w:rsid w:val="00750B0B"/>
    <w:rsid w:val="00750B69"/>
    <w:rsid w:val="00751274"/>
    <w:rsid w:val="00751282"/>
    <w:rsid w:val="0075389D"/>
    <w:rsid w:val="00754511"/>
    <w:rsid w:val="00754CD9"/>
    <w:rsid w:val="00754F2F"/>
    <w:rsid w:val="00755EAB"/>
    <w:rsid w:val="00755FAF"/>
    <w:rsid w:val="0075685C"/>
    <w:rsid w:val="00756D4A"/>
    <w:rsid w:val="00757376"/>
    <w:rsid w:val="00760315"/>
    <w:rsid w:val="00760D34"/>
    <w:rsid w:val="00761B40"/>
    <w:rsid w:val="00761BC4"/>
    <w:rsid w:val="00762560"/>
    <w:rsid w:val="00762DDE"/>
    <w:rsid w:val="00763F35"/>
    <w:rsid w:val="00765219"/>
    <w:rsid w:val="0076585D"/>
    <w:rsid w:val="00765953"/>
    <w:rsid w:val="00765AF0"/>
    <w:rsid w:val="00765D7B"/>
    <w:rsid w:val="00766823"/>
    <w:rsid w:val="0076765F"/>
    <w:rsid w:val="0077003A"/>
    <w:rsid w:val="007700F8"/>
    <w:rsid w:val="00771332"/>
    <w:rsid w:val="0077168C"/>
    <w:rsid w:val="0077191B"/>
    <w:rsid w:val="00771C0D"/>
    <w:rsid w:val="0077217E"/>
    <w:rsid w:val="00773B3C"/>
    <w:rsid w:val="0077537D"/>
    <w:rsid w:val="00775830"/>
    <w:rsid w:val="007760A8"/>
    <w:rsid w:val="00776455"/>
    <w:rsid w:val="00776894"/>
    <w:rsid w:val="00776B90"/>
    <w:rsid w:val="007779ED"/>
    <w:rsid w:val="0078015C"/>
    <w:rsid w:val="00780BE6"/>
    <w:rsid w:val="00780CD5"/>
    <w:rsid w:val="00780F5C"/>
    <w:rsid w:val="00781119"/>
    <w:rsid w:val="00781193"/>
    <w:rsid w:val="00781A33"/>
    <w:rsid w:val="00781FF5"/>
    <w:rsid w:val="00783BF8"/>
    <w:rsid w:val="0078407A"/>
    <w:rsid w:val="007841CA"/>
    <w:rsid w:val="0078426F"/>
    <w:rsid w:val="0078454D"/>
    <w:rsid w:val="0078490E"/>
    <w:rsid w:val="00784957"/>
    <w:rsid w:val="007850B5"/>
    <w:rsid w:val="0078521E"/>
    <w:rsid w:val="00786D3F"/>
    <w:rsid w:val="00787025"/>
    <w:rsid w:val="00787890"/>
    <w:rsid w:val="00790F3E"/>
    <w:rsid w:val="0079123E"/>
    <w:rsid w:val="00791AF3"/>
    <w:rsid w:val="00791ED4"/>
    <w:rsid w:val="00792657"/>
    <w:rsid w:val="00792758"/>
    <w:rsid w:val="00792A68"/>
    <w:rsid w:val="0079323F"/>
    <w:rsid w:val="0079343E"/>
    <w:rsid w:val="007941C3"/>
    <w:rsid w:val="00794A94"/>
    <w:rsid w:val="00795AE1"/>
    <w:rsid w:val="0079688D"/>
    <w:rsid w:val="00797158"/>
    <w:rsid w:val="007A043E"/>
    <w:rsid w:val="007A12C4"/>
    <w:rsid w:val="007A1480"/>
    <w:rsid w:val="007A16E6"/>
    <w:rsid w:val="007A1EB4"/>
    <w:rsid w:val="007A2B01"/>
    <w:rsid w:val="007A30EF"/>
    <w:rsid w:val="007A4940"/>
    <w:rsid w:val="007A4AF4"/>
    <w:rsid w:val="007A4C93"/>
    <w:rsid w:val="007A5EFD"/>
    <w:rsid w:val="007A5F8B"/>
    <w:rsid w:val="007A64A9"/>
    <w:rsid w:val="007A6526"/>
    <w:rsid w:val="007A7A5F"/>
    <w:rsid w:val="007A7AA8"/>
    <w:rsid w:val="007A7AA9"/>
    <w:rsid w:val="007B0C05"/>
    <w:rsid w:val="007B16EA"/>
    <w:rsid w:val="007B1C69"/>
    <w:rsid w:val="007B25E0"/>
    <w:rsid w:val="007B26CA"/>
    <w:rsid w:val="007B27B7"/>
    <w:rsid w:val="007B35C7"/>
    <w:rsid w:val="007B4450"/>
    <w:rsid w:val="007B4972"/>
    <w:rsid w:val="007B5BAF"/>
    <w:rsid w:val="007B6488"/>
    <w:rsid w:val="007B6636"/>
    <w:rsid w:val="007B692E"/>
    <w:rsid w:val="007B6E1D"/>
    <w:rsid w:val="007B734E"/>
    <w:rsid w:val="007B75FC"/>
    <w:rsid w:val="007B7E00"/>
    <w:rsid w:val="007C0A0B"/>
    <w:rsid w:val="007C227A"/>
    <w:rsid w:val="007C2AE4"/>
    <w:rsid w:val="007C3149"/>
    <w:rsid w:val="007C3B20"/>
    <w:rsid w:val="007C3E79"/>
    <w:rsid w:val="007C42C5"/>
    <w:rsid w:val="007C42F5"/>
    <w:rsid w:val="007C5272"/>
    <w:rsid w:val="007C55B2"/>
    <w:rsid w:val="007C5C0B"/>
    <w:rsid w:val="007C7005"/>
    <w:rsid w:val="007C7BA6"/>
    <w:rsid w:val="007C7BA7"/>
    <w:rsid w:val="007D01D6"/>
    <w:rsid w:val="007D07A5"/>
    <w:rsid w:val="007D0B00"/>
    <w:rsid w:val="007D10ED"/>
    <w:rsid w:val="007D4E7C"/>
    <w:rsid w:val="007D517C"/>
    <w:rsid w:val="007D57AE"/>
    <w:rsid w:val="007D7095"/>
    <w:rsid w:val="007E00FE"/>
    <w:rsid w:val="007E06AC"/>
    <w:rsid w:val="007E0D94"/>
    <w:rsid w:val="007E1786"/>
    <w:rsid w:val="007E20F9"/>
    <w:rsid w:val="007E21CD"/>
    <w:rsid w:val="007E23CA"/>
    <w:rsid w:val="007E2D0B"/>
    <w:rsid w:val="007E4BFE"/>
    <w:rsid w:val="007E4E4B"/>
    <w:rsid w:val="007E4F30"/>
    <w:rsid w:val="007E5452"/>
    <w:rsid w:val="007E61EC"/>
    <w:rsid w:val="007E646B"/>
    <w:rsid w:val="007E6B0B"/>
    <w:rsid w:val="007E6BBA"/>
    <w:rsid w:val="007E726E"/>
    <w:rsid w:val="007E7880"/>
    <w:rsid w:val="007EF795"/>
    <w:rsid w:val="007F00A5"/>
    <w:rsid w:val="007F040A"/>
    <w:rsid w:val="007F1218"/>
    <w:rsid w:val="007F1266"/>
    <w:rsid w:val="007F1AC1"/>
    <w:rsid w:val="007F1CA6"/>
    <w:rsid w:val="007F1CE2"/>
    <w:rsid w:val="007F1E57"/>
    <w:rsid w:val="007F1F2B"/>
    <w:rsid w:val="007F2175"/>
    <w:rsid w:val="007F3E9E"/>
    <w:rsid w:val="007F4468"/>
    <w:rsid w:val="007F5ABD"/>
    <w:rsid w:val="007F66C1"/>
    <w:rsid w:val="00800AF1"/>
    <w:rsid w:val="00801B3B"/>
    <w:rsid w:val="00801CFB"/>
    <w:rsid w:val="008049C9"/>
    <w:rsid w:val="00805289"/>
    <w:rsid w:val="008067A6"/>
    <w:rsid w:val="0080752A"/>
    <w:rsid w:val="00807BF9"/>
    <w:rsid w:val="00807F25"/>
    <w:rsid w:val="008108A4"/>
    <w:rsid w:val="00811490"/>
    <w:rsid w:val="0081150C"/>
    <w:rsid w:val="00812849"/>
    <w:rsid w:val="00814143"/>
    <w:rsid w:val="008142B8"/>
    <w:rsid w:val="008143A5"/>
    <w:rsid w:val="0081469C"/>
    <w:rsid w:val="00814CB4"/>
    <w:rsid w:val="008151BC"/>
    <w:rsid w:val="008153F4"/>
    <w:rsid w:val="008159BB"/>
    <w:rsid w:val="00815A2C"/>
    <w:rsid w:val="00815D5B"/>
    <w:rsid w:val="00815EC2"/>
    <w:rsid w:val="008177AC"/>
    <w:rsid w:val="00817983"/>
    <w:rsid w:val="00817A95"/>
    <w:rsid w:val="008203E0"/>
    <w:rsid w:val="00820F28"/>
    <w:rsid w:val="00821676"/>
    <w:rsid w:val="00821C5B"/>
    <w:rsid w:val="00821D9B"/>
    <w:rsid w:val="0082270A"/>
    <w:rsid w:val="00822B42"/>
    <w:rsid w:val="0082332C"/>
    <w:rsid w:val="008236A3"/>
    <w:rsid w:val="00824187"/>
    <w:rsid w:val="00824688"/>
    <w:rsid w:val="00824E80"/>
    <w:rsid w:val="00826A5A"/>
    <w:rsid w:val="00826BA3"/>
    <w:rsid w:val="00826BE3"/>
    <w:rsid w:val="00826C01"/>
    <w:rsid w:val="00826CA1"/>
    <w:rsid w:val="00827C3A"/>
    <w:rsid w:val="00831B4B"/>
    <w:rsid w:val="00832802"/>
    <w:rsid w:val="00833373"/>
    <w:rsid w:val="00833C5B"/>
    <w:rsid w:val="00834CB0"/>
    <w:rsid w:val="00834EE3"/>
    <w:rsid w:val="008353BC"/>
    <w:rsid w:val="008356D8"/>
    <w:rsid w:val="0083576D"/>
    <w:rsid w:val="00835780"/>
    <w:rsid w:val="00835AFC"/>
    <w:rsid w:val="0083630C"/>
    <w:rsid w:val="00836E2F"/>
    <w:rsid w:val="00837272"/>
    <w:rsid w:val="0083729C"/>
    <w:rsid w:val="00837A0E"/>
    <w:rsid w:val="00837AA4"/>
    <w:rsid w:val="00837AE5"/>
    <w:rsid w:val="00841354"/>
    <w:rsid w:val="00841F39"/>
    <w:rsid w:val="00842007"/>
    <w:rsid w:val="008421C9"/>
    <w:rsid w:val="0084234C"/>
    <w:rsid w:val="00842704"/>
    <w:rsid w:val="00842EAD"/>
    <w:rsid w:val="00844691"/>
    <w:rsid w:val="00844A30"/>
    <w:rsid w:val="00845136"/>
    <w:rsid w:val="0084545A"/>
    <w:rsid w:val="0084559D"/>
    <w:rsid w:val="008458B2"/>
    <w:rsid w:val="0084639D"/>
    <w:rsid w:val="008468BE"/>
    <w:rsid w:val="008470AB"/>
    <w:rsid w:val="008477C6"/>
    <w:rsid w:val="00847B81"/>
    <w:rsid w:val="008509F6"/>
    <w:rsid w:val="008513E1"/>
    <w:rsid w:val="00851A24"/>
    <w:rsid w:val="00851CD3"/>
    <w:rsid w:val="00852404"/>
    <w:rsid w:val="008527DB"/>
    <w:rsid w:val="0085418E"/>
    <w:rsid w:val="00854E7A"/>
    <w:rsid w:val="00855FA4"/>
    <w:rsid w:val="008566CE"/>
    <w:rsid w:val="00856809"/>
    <w:rsid w:val="00856FE1"/>
    <w:rsid w:val="0086028B"/>
    <w:rsid w:val="008604CA"/>
    <w:rsid w:val="00860545"/>
    <w:rsid w:val="00861946"/>
    <w:rsid w:val="008620AB"/>
    <w:rsid w:val="008620B5"/>
    <w:rsid w:val="00862553"/>
    <w:rsid w:val="0086270A"/>
    <w:rsid w:val="008632E6"/>
    <w:rsid w:val="008637BD"/>
    <w:rsid w:val="00863DD0"/>
    <w:rsid w:val="0086420D"/>
    <w:rsid w:val="008647CF"/>
    <w:rsid w:val="008653DE"/>
    <w:rsid w:val="00866A7C"/>
    <w:rsid w:val="00866E8F"/>
    <w:rsid w:val="00867B18"/>
    <w:rsid w:val="00870051"/>
    <w:rsid w:val="00870367"/>
    <w:rsid w:val="00871858"/>
    <w:rsid w:val="0087193F"/>
    <w:rsid w:val="008722BB"/>
    <w:rsid w:val="0087279F"/>
    <w:rsid w:val="008730CC"/>
    <w:rsid w:val="008739E4"/>
    <w:rsid w:val="008739E9"/>
    <w:rsid w:val="0087412A"/>
    <w:rsid w:val="00874768"/>
    <w:rsid w:val="00874ACB"/>
    <w:rsid w:val="00874ED5"/>
    <w:rsid w:val="00876D84"/>
    <w:rsid w:val="00876F87"/>
    <w:rsid w:val="008770C0"/>
    <w:rsid w:val="00877456"/>
    <w:rsid w:val="00880254"/>
    <w:rsid w:val="00880308"/>
    <w:rsid w:val="0088063C"/>
    <w:rsid w:val="008814E0"/>
    <w:rsid w:val="008834A6"/>
    <w:rsid w:val="00883CCD"/>
    <w:rsid w:val="00884356"/>
    <w:rsid w:val="00884486"/>
    <w:rsid w:val="008848F7"/>
    <w:rsid w:val="00884B8D"/>
    <w:rsid w:val="00884F55"/>
    <w:rsid w:val="00885346"/>
    <w:rsid w:val="008858D0"/>
    <w:rsid w:val="00885ADE"/>
    <w:rsid w:val="00885DE4"/>
    <w:rsid w:val="00886717"/>
    <w:rsid w:val="008870EA"/>
    <w:rsid w:val="0088783F"/>
    <w:rsid w:val="00890463"/>
    <w:rsid w:val="008909F1"/>
    <w:rsid w:val="00890F6B"/>
    <w:rsid w:val="0089170D"/>
    <w:rsid w:val="00891D2B"/>
    <w:rsid w:val="0089240C"/>
    <w:rsid w:val="00892CB2"/>
    <w:rsid w:val="0089390E"/>
    <w:rsid w:val="00893CD8"/>
    <w:rsid w:val="008940C1"/>
    <w:rsid w:val="0089440E"/>
    <w:rsid w:val="0089464A"/>
    <w:rsid w:val="00894EF6"/>
    <w:rsid w:val="00895792"/>
    <w:rsid w:val="0089597B"/>
    <w:rsid w:val="00895B1A"/>
    <w:rsid w:val="00895E0B"/>
    <w:rsid w:val="008969D0"/>
    <w:rsid w:val="00897AED"/>
    <w:rsid w:val="00897AF7"/>
    <w:rsid w:val="008A0211"/>
    <w:rsid w:val="008A0CAD"/>
    <w:rsid w:val="008A1691"/>
    <w:rsid w:val="008A1A09"/>
    <w:rsid w:val="008A1BCF"/>
    <w:rsid w:val="008A1FCB"/>
    <w:rsid w:val="008A1FDC"/>
    <w:rsid w:val="008A208C"/>
    <w:rsid w:val="008A2230"/>
    <w:rsid w:val="008A34D4"/>
    <w:rsid w:val="008A36B2"/>
    <w:rsid w:val="008A36C9"/>
    <w:rsid w:val="008A3855"/>
    <w:rsid w:val="008A4552"/>
    <w:rsid w:val="008A4AD4"/>
    <w:rsid w:val="008A4B3F"/>
    <w:rsid w:val="008A62B7"/>
    <w:rsid w:val="008A6A6C"/>
    <w:rsid w:val="008A6F39"/>
    <w:rsid w:val="008A701C"/>
    <w:rsid w:val="008A79D9"/>
    <w:rsid w:val="008A79F9"/>
    <w:rsid w:val="008A7EFC"/>
    <w:rsid w:val="008B0203"/>
    <w:rsid w:val="008B0699"/>
    <w:rsid w:val="008B270A"/>
    <w:rsid w:val="008B3DCB"/>
    <w:rsid w:val="008B4114"/>
    <w:rsid w:val="008B42C3"/>
    <w:rsid w:val="008B465A"/>
    <w:rsid w:val="008B466A"/>
    <w:rsid w:val="008B52FD"/>
    <w:rsid w:val="008B5FFC"/>
    <w:rsid w:val="008B65E0"/>
    <w:rsid w:val="008B6BFA"/>
    <w:rsid w:val="008B74B8"/>
    <w:rsid w:val="008B75C2"/>
    <w:rsid w:val="008B778C"/>
    <w:rsid w:val="008C0600"/>
    <w:rsid w:val="008C104C"/>
    <w:rsid w:val="008C11AC"/>
    <w:rsid w:val="008C34E6"/>
    <w:rsid w:val="008C3500"/>
    <w:rsid w:val="008C3899"/>
    <w:rsid w:val="008C3D12"/>
    <w:rsid w:val="008C483C"/>
    <w:rsid w:val="008C4A59"/>
    <w:rsid w:val="008C4C62"/>
    <w:rsid w:val="008C4F2E"/>
    <w:rsid w:val="008C703C"/>
    <w:rsid w:val="008C74EA"/>
    <w:rsid w:val="008C7AAA"/>
    <w:rsid w:val="008D03B8"/>
    <w:rsid w:val="008D05FD"/>
    <w:rsid w:val="008D1ABE"/>
    <w:rsid w:val="008D2187"/>
    <w:rsid w:val="008D2370"/>
    <w:rsid w:val="008D276B"/>
    <w:rsid w:val="008D32AA"/>
    <w:rsid w:val="008D3407"/>
    <w:rsid w:val="008D386B"/>
    <w:rsid w:val="008D3D99"/>
    <w:rsid w:val="008D3DCB"/>
    <w:rsid w:val="008D3FD1"/>
    <w:rsid w:val="008D3FE7"/>
    <w:rsid w:val="008D48E2"/>
    <w:rsid w:val="008D4CF0"/>
    <w:rsid w:val="008D5E6D"/>
    <w:rsid w:val="008D5FDC"/>
    <w:rsid w:val="008D6C58"/>
    <w:rsid w:val="008D6DDE"/>
    <w:rsid w:val="008D7AE9"/>
    <w:rsid w:val="008D7CB1"/>
    <w:rsid w:val="008E000B"/>
    <w:rsid w:val="008E001E"/>
    <w:rsid w:val="008E16D0"/>
    <w:rsid w:val="008E1C4F"/>
    <w:rsid w:val="008E1EAD"/>
    <w:rsid w:val="008E2085"/>
    <w:rsid w:val="008E25CF"/>
    <w:rsid w:val="008E2C05"/>
    <w:rsid w:val="008E2EFB"/>
    <w:rsid w:val="008E3E3B"/>
    <w:rsid w:val="008E4E44"/>
    <w:rsid w:val="008E5319"/>
    <w:rsid w:val="008E5699"/>
    <w:rsid w:val="008E5BB0"/>
    <w:rsid w:val="008E60CC"/>
    <w:rsid w:val="008E6225"/>
    <w:rsid w:val="008E6396"/>
    <w:rsid w:val="008E67F3"/>
    <w:rsid w:val="008E6861"/>
    <w:rsid w:val="008E6FEC"/>
    <w:rsid w:val="008E700F"/>
    <w:rsid w:val="008E7F19"/>
    <w:rsid w:val="008E7FE6"/>
    <w:rsid w:val="008F00D6"/>
    <w:rsid w:val="008F0E71"/>
    <w:rsid w:val="008F17C9"/>
    <w:rsid w:val="008F19C2"/>
    <w:rsid w:val="008F1DD5"/>
    <w:rsid w:val="008F34B9"/>
    <w:rsid w:val="008F3AB6"/>
    <w:rsid w:val="008F40EF"/>
    <w:rsid w:val="008F4D2D"/>
    <w:rsid w:val="008F4DBC"/>
    <w:rsid w:val="008F4E3F"/>
    <w:rsid w:val="008F5683"/>
    <w:rsid w:val="008F6114"/>
    <w:rsid w:val="008F682C"/>
    <w:rsid w:val="008F6862"/>
    <w:rsid w:val="008F6BAA"/>
    <w:rsid w:val="008F77E1"/>
    <w:rsid w:val="008F793B"/>
    <w:rsid w:val="008F7FCA"/>
    <w:rsid w:val="00900020"/>
    <w:rsid w:val="0090069B"/>
    <w:rsid w:val="00900939"/>
    <w:rsid w:val="009018DF"/>
    <w:rsid w:val="00901971"/>
    <w:rsid w:val="00901C14"/>
    <w:rsid w:val="00901C3A"/>
    <w:rsid w:val="00903B26"/>
    <w:rsid w:val="00903CAF"/>
    <w:rsid w:val="00903CBB"/>
    <w:rsid w:val="00903EE0"/>
    <w:rsid w:val="009056E0"/>
    <w:rsid w:val="00906038"/>
    <w:rsid w:val="00906B27"/>
    <w:rsid w:val="00906D70"/>
    <w:rsid w:val="009078C0"/>
    <w:rsid w:val="009078C9"/>
    <w:rsid w:val="00907C26"/>
    <w:rsid w:val="009100BE"/>
    <w:rsid w:val="00911164"/>
    <w:rsid w:val="009114AA"/>
    <w:rsid w:val="009115F4"/>
    <w:rsid w:val="009118CA"/>
    <w:rsid w:val="00911FB4"/>
    <w:rsid w:val="009124AB"/>
    <w:rsid w:val="009133DA"/>
    <w:rsid w:val="0091617A"/>
    <w:rsid w:val="009165C1"/>
    <w:rsid w:val="00916D27"/>
    <w:rsid w:val="00916E52"/>
    <w:rsid w:val="009177B5"/>
    <w:rsid w:val="00917A73"/>
    <w:rsid w:val="009207A5"/>
    <w:rsid w:val="009210E9"/>
    <w:rsid w:val="00923D84"/>
    <w:rsid w:val="009244CD"/>
    <w:rsid w:val="0092455F"/>
    <w:rsid w:val="00924824"/>
    <w:rsid w:val="00927CCE"/>
    <w:rsid w:val="00930795"/>
    <w:rsid w:val="009308EA"/>
    <w:rsid w:val="009313AD"/>
    <w:rsid w:val="00931857"/>
    <w:rsid w:val="00931A98"/>
    <w:rsid w:val="0093262D"/>
    <w:rsid w:val="009329D6"/>
    <w:rsid w:val="00932AC8"/>
    <w:rsid w:val="0093398B"/>
    <w:rsid w:val="00933C35"/>
    <w:rsid w:val="00933E48"/>
    <w:rsid w:val="009346B6"/>
    <w:rsid w:val="00934838"/>
    <w:rsid w:val="0093624D"/>
    <w:rsid w:val="00936713"/>
    <w:rsid w:val="00936983"/>
    <w:rsid w:val="009376B1"/>
    <w:rsid w:val="009377F0"/>
    <w:rsid w:val="00937D6D"/>
    <w:rsid w:val="009405B7"/>
    <w:rsid w:val="00940A4A"/>
    <w:rsid w:val="00940ECB"/>
    <w:rsid w:val="00941128"/>
    <w:rsid w:val="0094126C"/>
    <w:rsid w:val="0094158C"/>
    <w:rsid w:val="00941B51"/>
    <w:rsid w:val="00941C1A"/>
    <w:rsid w:val="00942586"/>
    <w:rsid w:val="00942A96"/>
    <w:rsid w:val="00944BF0"/>
    <w:rsid w:val="00945F00"/>
    <w:rsid w:val="00946220"/>
    <w:rsid w:val="00946820"/>
    <w:rsid w:val="00946870"/>
    <w:rsid w:val="00950213"/>
    <w:rsid w:val="00950A24"/>
    <w:rsid w:val="0095118D"/>
    <w:rsid w:val="00951248"/>
    <w:rsid w:val="009513FC"/>
    <w:rsid w:val="0095199D"/>
    <w:rsid w:val="00951D49"/>
    <w:rsid w:val="00953572"/>
    <w:rsid w:val="009538EF"/>
    <w:rsid w:val="00953ED0"/>
    <w:rsid w:val="00953F20"/>
    <w:rsid w:val="00954174"/>
    <w:rsid w:val="00955206"/>
    <w:rsid w:val="00955402"/>
    <w:rsid w:val="00957ECF"/>
    <w:rsid w:val="00960417"/>
    <w:rsid w:val="00962BBD"/>
    <w:rsid w:val="00963145"/>
    <w:rsid w:val="009633E1"/>
    <w:rsid w:val="00964395"/>
    <w:rsid w:val="00964637"/>
    <w:rsid w:val="00964B50"/>
    <w:rsid w:val="00964CFA"/>
    <w:rsid w:val="00965EF0"/>
    <w:rsid w:val="00965F74"/>
    <w:rsid w:val="00966799"/>
    <w:rsid w:val="00966873"/>
    <w:rsid w:val="00966928"/>
    <w:rsid w:val="009676A9"/>
    <w:rsid w:val="00967B94"/>
    <w:rsid w:val="0096AF82"/>
    <w:rsid w:val="009702D6"/>
    <w:rsid w:val="00970CD7"/>
    <w:rsid w:val="00970FC6"/>
    <w:rsid w:val="009712CA"/>
    <w:rsid w:val="0097153A"/>
    <w:rsid w:val="009716B7"/>
    <w:rsid w:val="009720D1"/>
    <w:rsid w:val="0097269F"/>
    <w:rsid w:val="00972CB1"/>
    <w:rsid w:val="00973912"/>
    <w:rsid w:val="009739F4"/>
    <w:rsid w:val="00973BB0"/>
    <w:rsid w:val="00973CC9"/>
    <w:rsid w:val="00975235"/>
    <w:rsid w:val="009754F6"/>
    <w:rsid w:val="00975E4A"/>
    <w:rsid w:val="009767CA"/>
    <w:rsid w:val="00980231"/>
    <w:rsid w:val="009806C7"/>
    <w:rsid w:val="00981083"/>
    <w:rsid w:val="0098110D"/>
    <w:rsid w:val="009815CF"/>
    <w:rsid w:val="009822A3"/>
    <w:rsid w:val="00982A8F"/>
    <w:rsid w:val="00983285"/>
    <w:rsid w:val="009834EC"/>
    <w:rsid w:val="009838A2"/>
    <w:rsid w:val="009838E8"/>
    <w:rsid w:val="00983BB3"/>
    <w:rsid w:val="00983BBA"/>
    <w:rsid w:val="009845EA"/>
    <w:rsid w:val="0098525C"/>
    <w:rsid w:val="0098556B"/>
    <w:rsid w:val="00985687"/>
    <w:rsid w:val="00985A54"/>
    <w:rsid w:val="00986187"/>
    <w:rsid w:val="00987074"/>
    <w:rsid w:val="009875FF"/>
    <w:rsid w:val="00990376"/>
    <w:rsid w:val="00990BD1"/>
    <w:rsid w:val="00990CC7"/>
    <w:rsid w:val="0099123D"/>
    <w:rsid w:val="009914B0"/>
    <w:rsid w:val="00991E7C"/>
    <w:rsid w:val="0099208E"/>
    <w:rsid w:val="00992B0D"/>
    <w:rsid w:val="00993A2A"/>
    <w:rsid w:val="00993EF0"/>
    <w:rsid w:val="00995C6D"/>
    <w:rsid w:val="00995F09"/>
    <w:rsid w:val="00997691"/>
    <w:rsid w:val="009A044A"/>
    <w:rsid w:val="009A0AA7"/>
    <w:rsid w:val="009A1506"/>
    <w:rsid w:val="009A1587"/>
    <w:rsid w:val="009A1729"/>
    <w:rsid w:val="009A17B0"/>
    <w:rsid w:val="009A2367"/>
    <w:rsid w:val="009A311C"/>
    <w:rsid w:val="009A3D74"/>
    <w:rsid w:val="009A50F9"/>
    <w:rsid w:val="009A587F"/>
    <w:rsid w:val="009A6029"/>
    <w:rsid w:val="009A644D"/>
    <w:rsid w:val="009A6A00"/>
    <w:rsid w:val="009A772B"/>
    <w:rsid w:val="009A7FFB"/>
    <w:rsid w:val="009B0A13"/>
    <w:rsid w:val="009B0EE9"/>
    <w:rsid w:val="009B1032"/>
    <w:rsid w:val="009B14EB"/>
    <w:rsid w:val="009B1898"/>
    <w:rsid w:val="009B1951"/>
    <w:rsid w:val="009B20B0"/>
    <w:rsid w:val="009B31FC"/>
    <w:rsid w:val="009B4767"/>
    <w:rsid w:val="009B4780"/>
    <w:rsid w:val="009B4C5F"/>
    <w:rsid w:val="009B4FA3"/>
    <w:rsid w:val="009B6073"/>
    <w:rsid w:val="009B6276"/>
    <w:rsid w:val="009B6930"/>
    <w:rsid w:val="009B7796"/>
    <w:rsid w:val="009B7DBD"/>
    <w:rsid w:val="009C091B"/>
    <w:rsid w:val="009C0A38"/>
    <w:rsid w:val="009C183E"/>
    <w:rsid w:val="009C215D"/>
    <w:rsid w:val="009C253F"/>
    <w:rsid w:val="009C287F"/>
    <w:rsid w:val="009C2941"/>
    <w:rsid w:val="009C3727"/>
    <w:rsid w:val="009C522A"/>
    <w:rsid w:val="009C59E8"/>
    <w:rsid w:val="009C5A26"/>
    <w:rsid w:val="009C7621"/>
    <w:rsid w:val="009C776B"/>
    <w:rsid w:val="009D0129"/>
    <w:rsid w:val="009D03D8"/>
    <w:rsid w:val="009D0797"/>
    <w:rsid w:val="009D0893"/>
    <w:rsid w:val="009D0E80"/>
    <w:rsid w:val="009D1089"/>
    <w:rsid w:val="009D130C"/>
    <w:rsid w:val="009D1666"/>
    <w:rsid w:val="009D22E1"/>
    <w:rsid w:val="009D2A1F"/>
    <w:rsid w:val="009D3A4E"/>
    <w:rsid w:val="009D455B"/>
    <w:rsid w:val="009D4606"/>
    <w:rsid w:val="009D48BD"/>
    <w:rsid w:val="009D4F57"/>
    <w:rsid w:val="009D502D"/>
    <w:rsid w:val="009D60DF"/>
    <w:rsid w:val="009D6695"/>
    <w:rsid w:val="009E00E1"/>
    <w:rsid w:val="009E0350"/>
    <w:rsid w:val="009E0F8A"/>
    <w:rsid w:val="009E14A1"/>
    <w:rsid w:val="009E19E4"/>
    <w:rsid w:val="009E2730"/>
    <w:rsid w:val="009E44B8"/>
    <w:rsid w:val="009E4A79"/>
    <w:rsid w:val="009E5883"/>
    <w:rsid w:val="009E5970"/>
    <w:rsid w:val="009E6505"/>
    <w:rsid w:val="009E6B03"/>
    <w:rsid w:val="009E70B1"/>
    <w:rsid w:val="009E7738"/>
    <w:rsid w:val="009F03EA"/>
    <w:rsid w:val="009F1080"/>
    <w:rsid w:val="009F154C"/>
    <w:rsid w:val="009F1CE6"/>
    <w:rsid w:val="009F24D1"/>
    <w:rsid w:val="009F26E7"/>
    <w:rsid w:val="009F2B3A"/>
    <w:rsid w:val="009F3050"/>
    <w:rsid w:val="009F31B8"/>
    <w:rsid w:val="009F3EE3"/>
    <w:rsid w:val="009F4326"/>
    <w:rsid w:val="009F46FB"/>
    <w:rsid w:val="009F4A58"/>
    <w:rsid w:val="009F58BF"/>
    <w:rsid w:val="009F79E5"/>
    <w:rsid w:val="00A006E5"/>
    <w:rsid w:val="00A00B94"/>
    <w:rsid w:val="00A00F02"/>
    <w:rsid w:val="00A0137D"/>
    <w:rsid w:val="00A01D9B"/>
    <w:rsid w:val="00A01F4E"/>
    <w:rsid w:val="00A02C07"/>
    <w:rsid w:val="00A0346A"/>
    <w:rsid w:val="00A03D6B"/>
    <w:rsid w:val="00A04D73"/>
    <w:rsid w:val="00A05218"/>
    <w:rsid w:val="00A05AA7"/>
    <w:rsid w:val="00A05F47"/>
    <w:rsid w:val="00A0610B"/>
    <w:rsid w:val="00A06516"/>
    <w:rsid w:val="00A077AB"/>
    <w:rsid w:val="00A100A0"/>
    <w:rsid w:val="00A11A3E"/>
    <w:rsid w:val="00A11B1B"/>
    <w:rsid w:val="00A11E0C"/>
    <w:rsid w:val="00A11FA4"/>
    <w:rsid w:val="00A1202E"/>
    <w:rsid w:val="00A12216"/>
    <w:rsid w:val="00A12642"/>
    <w:rsid w:val="00A12E2B"/>
    <w:rsid w:val="00A138D0"/>
    <w:rsid w:val="00A1414E"/>
    <w:rsid w:val="00A142DC"/>
    <w:rsid w:val="00A1484B"/>
    <w:rsid w:val="00A14A47"/>
    <w:rsid w:val="00A15417"/>
    <w:rsid w:val="00A16082"/>
    <w:rsid w:val="00A1644C"/>
    <w:rsid w:val="00A16997"/>
    <w:rsid w:val="00A16FC3"/>
    <w:rsid w:val="00A173A5"/>
    <w:rsid w:val="00A17514"/>
    <w:rsid w:val="00A2052D"/>
    <w:rsid w:val="00A20FA3"/>
    <w:rsid w:val="00A21A72"/>
    <w:rsid w:val="00A21EB1"/>
    <w:rsid w:val="00A22D1F"/>
    <w:rsid w:val="00A24606"/>
    <w:rsid w:val="00A2537A"/>
    <w:rsid w:val="00A26492"/>
    <w:rsid w:val="00A26F04"/>
    <w:rsid w:val="00A27268"/>
    <w:rsid w:val="00A276DC"/>
    <w:rsid w:val="00A276E5"/>
    <w:rsid w:val="00A27B4F"/>
    <w:rsid w:val="00A27B65"/>
    <w:rsid w:val="00A30024"/>
    <w:rsid w:val="00A3006C"/>
    <w:rsid w:val="00A3024B"/>
    <w:rsid w:val="00A30291"/>
    <w:rsid w:val="00A32BB2"/>
    <w:rsid w:val="00A33E47"/>
    <w:rsid w:val="00A33F4B"/>
    <w:rsid w:val="00A3531E"/>
    <w:rsid w:val="00A35600"/>
    <w:rsid w:val="00A35BE3"/>
    <w:rsid w:val="00A360B5"/>
    <w:rsid w:val="00A36B17"/>
    <w:rsid w:val="00A376B1"/>
    <w:rsid w:val="00A40B38"/>
    <w:rsid w:val="00A40E1F"/>
    <w:rsid w:val="00A413F6"/>
    <w:rsid w:val="00A41DE7"/>
    <w:rsid w:val="00A42220"/>
    <w:rsid w:val="00A432C0"/>
    <w:rsid w:val="00A43A7E"/>
    <w:rsid w:val="00A43E64"/>
    <w:rsid w:val="00A440A3"/>
    <w:rsid w:val="00A4464E"/>
    <w:rsid w:val="00A447C6"/>
    <w:rsid w:val="00A44D71"/>
    <w:rsid w:val="00A4537A"/>
    <w:rsid w:val="00A457E4"/>
    <w:rsid w:val="00A45C9A"/>
    <w:rsid w:val="00A46177"/>
    <w:rsid w:val="00A463D3"/>
    <w:rsid w:val="00A46AC8"/>
    <w:rsid w:val="00A46D42"/>
    <w:rsid w:val="00A46FBE"/>
    <w:rsid w:val="00A470FA"/>
    <w:rsid w:val="00A47738"/>
    <w:rsid w:val="00A479C8"/>
    <w:rsid w:val="00A47DC9"/>
    <w:rsid w:val="00A505F2"/>
    <w:rsid w:val="00A5071E"/>
    <w:rsid w:val="00A5072B"/>
    <w:rsid w:val="00A50C2B"/>
    <w:rsid w:val="00A533CB"/>
    <w:rsid w:val="00A538A7"/>
    <w:rsid w:val="00A53BD2"/>
    <w:rsid w:val="00A54078"/>
    <w:rsid w:val="00A5407E"/>
    <w:rsid w:val="00A54702"/>
    <w:rsid w:val="00A55846"/>
    <w:rsid w:val="00A55BBE"/>
    <w:rsid w:val="00A55DFB"/>
    <w:rsid w:val="00A577AA"/>
    <w:rsid w:val="00A62072"/>
    <w:rsid w:val="00A6215D"/>
    <w:rsid w:val="00A62BE6"/>
    <w:rsid w:val="00A6386E"/>
    <w:rsid w:val="00A63BA1"/>
    <w:rsid w:val="00A640F2"/>
    <w:rsid w:val="00A64481"/>
    <w:rsid w:val="00A64661"/>
    <w:rsid w:val="00A65D7E"/>
    <w:rsid w:val="00A66BA7"/>
    <w:rsid w:val="00A66C80"/>
    <w:rsid w:val="00A66F72"/>
    <w:rsid w:val="00A717BE"/>
    <w:rsid w:val="00A71DBE"/>
    <w:rsid w:val="00A725A5"/>
    <w:rsid w:val="00A72B83"/>
    <w:rsid w:val="00A72C95"/>
    <w:rsid w:val="00A73167"/>
    <w:rsid w:val="00A746BC"/>
    <w:rsid w:val="00A74C44"/>
    <w:rsid w:val="00A74CC6"/>
    <w:rsid w:val="00A7530F"/>
    <w:rsid w:val="00A758DB"/>
    <w:rsid w:val="00A75F40"/>
    <w:rsid w:val="00A76166"/>
    <w:rsid w:val="00A7622F"/>
    <w:rsid w:val="00A76FA0"/>
    <w:rsid w:val="00A77695"/>
    <w:rsid w:val="00A77C27"/>
    <w:rsid w:val="00A77F88"/>
    <w:rsid w:val="00A823AF"/>
    <w:rsid w:val="00A82D85"/>
    <w:rsid w:val="00A836FF"/>
    <w:rsid w:val="00A83CE6"/>
    <w:rsid w:val="00A83E85"/>
    <w:rsid w:val="00A84A2E"/>
    <w:rsid w:val="00A85C6D"/>
    <w:rsid w:val="00A85F87"/>
    <w:rsid w:val="00A8691A"/>
    <w:rsid w:val="00A86C3E"/>
    <w:rsid w:val="00A86EB2"/>
    <w:rsid w:val="00A8745F"/>
    <w:rsid w:val="00A90553"/>
    <w:rsid w:val="00A90831"/>
    <w:rsid w:val="00A90A4C"/>
    <w:rsid w:val="00A90FFE"/>
    <w:rsid w:val="00A913ED"/>
    <w:rsid w:val="00A920C8"/>
    <w:rsid w:val="00A928B3"/>
    <w:rsid w:val="00A929E9"/>
    <w:rsid w:val="00A92E41"/>
    <w:rsid w:val="00A93031"/>
    <w:rsid w:val="00A940D8"/>
    <w:rsid w:val="00A951FC"/>
    <w:rsid w:val="00A95C5A"/>
    <w:rsid w:val="00A9623F"/>
    <w:rsid w:val="00A96B8A"/>
    <w:rsid w:val="00A96FBF"/>
    <w:rsid w:val="00AA01EB"/>
    <w:rsid w:val="00AA0438"/>
    <w:rsid w:val="00AA1FFE"/>
    <w:rsid w:val="00AA2C36"/>
    <w:rsid w:val="00AA2ED1"/>
    <w:rsid w:val="00AA63E0"/>
    <w:rsid w:val="00AA66D4"/>
    <w:rsid w:val="00AA7225"/>
    <w:rsid w:val="00AB00BE"/>
    <w:rsid w:val="00AB0AD7"/>
    <w:rsid w:val="00AB1175"/>
    <w:rsid w:val="00AB1B2E"/>
    <w:rsid w:val="00AB2F26"/>
    <w:rsid w:val="00AB2F5E"/>
    <w:rsid w:val="00AB31E5"/>
    <w:rsid w:val="00AB3E77"/>
    <w:rsid w:val="00AB4109"/>
    <w:rsid w:val="00AB432A"/>
    <w:rsid w:val="00AB4514"/>
    <w:rsid w:val="00AB4A2B"/>
    <w:rsid w:val="00AB4C2A"/>
    <w:rsid w:val="00AB658C"/>
    <w:rsid w:val="00AB6A40"/>
    <w:rsid w:val="00AB6D74"/>
    <w:rsid w:val="00AB6E14"/>
    <w:rsid w:val="00AB7D48"/>
    <w:rsid w:val="00AC07EA"/>
    <w:rsid w:val="00AC1173"/>
    <w:rsid w:val="00AC175C"/>
    <w:rsid w:val="00AC1D81"/>
    <w:rsid w:val="00AC2686"/>
    <w:rsid w:val="00AC2718"/>
    <w:rsid w:val="00AC2A03"/>
    <w:rsid w:val="00AC2EA2"/>
    <w:rsid w:val="00AC31F1"/>
    <w:rsid w:val="00AC3E47"/>
    <w:rsid w:val="00AC47A3"/>
    <w:rsid w:val="00AC50D1"/>
    <w:rsid w:val="00AC51B7"/>
    <w:rsid w:val="00AC5F94"/>
    <w:rsid w:val="00AC6457"/>
    <w:rsid w:val="00AC6797"/>
    <w:rsid w:val="00AC791A"/>
    <w:rsid w:val="00AD0923"/>
    <w:rsid w:val="00AD35C8"/>
    <w:rsid w:val="00AD3EBE"/>
    <w:rsid w:val="00AD596C"/>
    <w:rsid w:val="00AD5F6A"/>
    <w:rsid w:val="00AD622A"/>
    <w:rsid w:val="00AD6905"/>
    <w:rsid w:val="00AD6D01"/>
    <w:rsid w:val="00AD6DF3"/>
    <w:rsid w:val="00AD6F31"/>
    <w:rsid w:val="00AD7021"/>
    <w:rsid w:val="00AD7C29"/>
    <w:rsid w:val="00AE06D1"/>
    <w:rsid w:val="00AE2448"/>
    <w:rsid w:val="00AE26AC"/>
    <w:rsid w:val="00AE38F9"/>
    <w:rsid w:val="00AE3CC2"/>
    <w:rsid w:val="00AE3D58"/>
    <w:rsid w:val="00AE40C0"/>
    <w:rsid w:val="00AE4D0C"/>
    <w:rsid w:val="00AE4DDF"/>
    <w:rsid w:val="00AE4E23"/>
    <w:rsid w:val="00AE5F8B"/>
    <w:rsid w:val="00AE602F"/>
    <w:rsid w:val="00AE6560"/>
    <w:rsid w:val="00AE659A"/>
    <w:rsid w:val="00AE74DD"/>
    <w:rsid w:val="00AE788F"/>
    <w:rsid w:val="00AF0495"/>
    <w:rsid w:val="00AF08BD"/>
    <w:rsid w:val="00AF0A66"/>
    <w:rsid w:val="00AF13DB"/>
    <w:rsid w:val="00AF2012"/>
    <w:rsid w:val="00AF249D"/>
    <w:rsid w:val="00AF359E"/>
    <w:rsid w:val="00AF35C8"/>
    <w:rsid w:val="00AF3790"/>
    <w:rsid w:val="00AF37CA"/>
    <w:rsid w:val="00AF3C29"/>
    <w:rsid w:val="00AF411E"/>
    <w:rsid w:val="00AF476F"/>
    <w:rsid w:val="00AF4BD6"/>
    <w:rsid w:val="00AF5024"/>
    <w:rsid w:val="00AF5F3B"/>
    <w:rsid w:val="00AF6B36"/>
    <w:rsid w:val="00AF6DC6"/>
    <w:rsid w:val="00AF6E19"/>
    <w:rsid w:val="00AF7053"/>
    <w:rsid w:val="00B0042A"/>
    <w:rsid w:val="00B014AC"/>
    <w:rsid w:val="00B02320"/>
    <w:rsid w:val="00B03698"/>
    <w:rsid w:val="00B03A64"/>
    <w:rsid w:val="00B04E16"/>
    <w:rsid w:val="00B059FE"/>
    <w:rsid w:val="00B05A36"/>
    <w:rsid w:val="00B05F6F"/>
    <w:rsid w:val="00B06834"/>
    <w:rsid w:val="00B069B7"/>
    <w:rsid w:val="00B06A84"/>
    <w:rsid w:val="00B06C1B"/>
    <w:rsid w:val="00B06C92"/>
    <w:rsid w:val="00B071DC"/>
    <w:rsid w:val="00B079A4"/>
    <w:rsid w:val="00B07A42"/>
    <w:rsid w:val="00B07C0F"/>
    <w:rsid w:val="00B106EB"/>
    <w:rsid w:val="00B1096F"/>
    <w:rsid w:val="00B10ADC"/>
    <w:rsid w:val="00B114B1"/>
    <w:rsid w:val="00B12178"/>
    <w:rsid w:val="00B1286A"/>
    <w:rsid w:val="00B12C1D"/>
    <w:rsid w:val="00B12F06"/>
    <w:rsid w:val="00B14C3F"/>
    <w:rsid w:val="00B15272"/>
    <w:rsid w:val="00B15F1D"/>
    <w:rsid w:val="00B16089"/>
    <w:rsid w:val="00B17526"/>
    <w:rsid w:val="00B175C8"/>
    <w:rsid w:val="00B2016D"/>
    <w:rsid w:val="00B204B5"/>
    <w:rsid w:val="00B21D91"/>
    <w:rsid w:val="00B230BE"/>
    <w:rsid w:val="00B230DD"/>
    <w:rsid w:val="00B239EE"/>
    <w:rsid w:val="00B24810"/>
    <w:rsid w:val="00B24BA9"/>
    <w:rsid w:val="00B24D7D"/>
    <w:rsid w:val="00B25311"/>
    <w:rsid w:val="00B2564B"/>
    <w:rsid w:val="00B25B1B"/>
    <w:rsid w:val="00B2638D"/>
    <w:rsid w:val="00B2654B"/>
    <w:rsid w:val="00B2779B"/>
    <w:rsid w:val="00B27D0A"/>
    <w:rsid w:val="00B27EDC"/>
    <w:rsid w:val="00B3010A"/>
    <w:rsid w:val="00B30AA0"/>
    <w:rsid w:val="00B318C9"/>
    <w:rsid w:val="00B327CE"/>
    <w:rsid w:val="00B330D5"/>
    <w:rsid w:val="00B33A56"/>
    <w:rsid w:val="00B341B0"/>
    <w:rsid w:val="00B3535F"/>
    <w:rsid w:val="00B355AA"/>
    <w:rsid w:val="00B35D98"/>
    <w:rsid w:val="00B377D6"/>
    <w:rsid w:val="00B408C4"/>
    <w:rsid w:val="00B409FC"/>
    <w:rsid w:val="00B4149F"/>
    <w:rsid w:val="00B418B5"/>
    <w:rsid w:val="00B42B51"/>
    <w:rsid w:val="00B42FAA"/>
    <w:rsid w:val="00B43D1E"/>
    <w:rsid w:val="00B44899"/>
    <w:rsid w:val="00B46A9B"/>
    <w:rsid w:val="00B47128"/>
    <w:rsid w:val="00B471D3"/>
    <w:rsid w:val="00B4738F"/>
    <w:rsid w:val="00B4791C"/>
    <w:rsid w:val="00B508E3"/>
    <w:rsid w:val="00B511D5"/>
    <w:rsid w:val="00B5195F"/>
    <w:rsid w:val="00B51D69"/>
    <w:rsid w:val="00B531F0"/>
    <w:rsid w:val="00B53BE6"/>
    <w:rsid w:val="00B53CF2"/>
    <w:rsid w:val="00B54184"/>
    <w:rsid w:val="00B54758"/>
    <w:rsid w:val="00B55685"/>
    <w:rsid w:val="00B57ED6"/>
    <w:rsid w:val="00B6077A"/>
    <w:rsid w:val="00B611CF"/>
    <w:rsid w:val="00B612EF"/>
    <w:rsid w:val="00B615F4"/>
    <w:rsid w:val="00B62628"/>
    <w:rsid w:val="00B62EF5"/>
    <w:rsid w:val="00B633CC"/>
    <w:rsid w:val="00B63FB7"/>
    <w:rsid w:val="00B64666"/>
    <w:rsid w:val="00B6592D"/>
    <w:rsid w:val="00B664B1"/>
    <w:rsid w:val="00B66566"/>
    <w:rsid w:val="00B668C0"/>
    <w:rsid w:val="00B70526"/>
    <w:rsid w:val="00B71EEE"/>
    <w:rsid w:val="00B71F81"/>
    <w:rsid w:val="00B721C5"/>
    <w:rsid w:val="00B729E3"/>
    <w:rsid w:val="00B7374D"/>
    <w:rsid w:val="00B73B51"/>
    <w:rsid w:val="00B74526"/>
    <w:rsid w:val="00B756C8"/>
    <w:rsid w:val="00B764E1"/>
    <w:rsid w:val="00B77F97"/>
    <w:rsid w:val="00B80BCF"/>
    <w:rsid w:val="00B812F2"/>
    <w:rsid w:val="00B82024"/>
    <w:rsid w:val="00B82458"/>
    <w:rsid w:val="00B829AE"/>
    <w:rsid w:val="00B8471F"/>
    <w:rsid w:val="00B84C3A"/>
    <w:rsid w:val="00B84CAF"/>
    <w:rsid w:val="00B84F3E"/>
    <w:rsid w:val="00B84F83"/>
    <w:rsid w:val="00B85136"/>
    <w:rsid w:val="00B855E2"/>
    <w:rsid w:val="00B85B81"/>
    <w:rsid w:val="00B86AE3"/>
    <w:rsid w:val="00B86CA9"/>
    <w:rsid w:val="00B872FD"/>
    <w:rsid w:val="00B907DE"/>
    <w:rsid w:val="00B911F6"/>
    <w:rsid w:val="00B912AF"/>
    <w:rsid w:val="00B921D0"/>
    <w:rsid w:val="00B926CC"/>
    <w:rsid w:val="00B92D0F"/>
    <w:rsid w:val="00B92DF2"/>
    <w:rsid w:val="00B93BDE"/>
    <w:rsid w:val="00B94A89"/>
    <w:rsid w:val="00B94C21"/>
    <w:rsid w:val="00B95B26"/>
    <w:rsid w:val="00B95B6D"/>
    <w:rsid w:val="00B95B7E"/>
    <w:rsid w:val="00B95CF5"/>
    <w:rsid w:val="00B96CF6"/>
    <w:rsid w:val="00B979D4"/>
    <w:rsid w:val="00B97CA0"/>
    <w:rsid w:val="00BA1229"/>
    <w:rsid w:val="00BA138B"/>
    <w:rsid w:val="00BA2E5E"/>
    <w:rsid w:val="00BA32CB"/>
    <w:rsid w:val="00BA4B87"/>
    <w:rsid w:val="00BA51AF"/>
    <w:rsid w:val="00BA5A04"/>
    <w:rsid w:val="00BA5BC3"/>
    <w:rsid w:val="00BA6DBE"/>
    <w:rsid w:val="00BA6EC7"/>
    <w:rsid w:val="00BA750F"/>
    <w:rsid w:val="00BA7DE6"/>
    <w:rsid w:val="00BB01C8"/>
    <w:rsid w:val="00BB084C"/>
    <w:rsid w:val="00BB0DC5"/>
    <w:rsid w:val="00BB1398"/>
    <w:rsid w:val="00BB21E6"/>
    <w:rsid w:val="00BB30CF"/>
    <w:rsid w:val="00BB370F"/>
    <w:rsid w:val="00BB3B73"/>
    <w:rsid w:val="00BB3B98"/>
    <w:rsid w:val="00BB41A5"/>
    <w:rsid w:val="00BB6DBB"/>
    <w:rsid w:val="00BB73CD"/>
    <w:rsid w:val="00BB75B8"/>
    <w:rsid w:val="00BC1BC9"/>
    <w:rsid w:val="00BC2828"/>
    <w:rsid w:val="00BC2BD5"/>
    <w:rsid w:val="00BC3C19"/>
    <w:rsid w:val="00BC3C99"/>
    <w:rsid w:val="00BC3D78"/>
    <w:rsid w:val="00BC3E40"/>
    <w:rsid w:val="00BC40E0"/>
    <w:rsid w:val="00BC421C"/>
    <w:rsid w:val="00BC4966"/>
    <w:rsid w:val="00BC4ECC"/>
    <w:rsid w:val="00BC5138"/>
    <w:rsid w:val="00BC54DF"/>
    <w:rsid w:val="00BC7C8E"/>
    <w:rsid w:val="00BD017D"/>
    <w:rsid w:val="00BD0272"/>
    <w:rsid w:val="00BD1784"/>
    <w:rsid w:val="00BD1D63"/>
    <w:rsid w:val="00BD2DAE"/>
    <w:rsid w:val="00BD3655"/>
    <w:rsid w:val="00BD450F"/>
    <w:rsid w:val="00BD5444"/>
    <w:rsid w:val="00BD5500"/>
    <w:rsid w:val="00BD5575"/>
    <w:rsid w:val="00BD55E0"/>
    <w:rsid w:val="00BD6331"/>
    <w:rsid w:val="00BD6EAB"/>
    <w:rsid w:val="00BD7897"/>
    <w:rsid w:val="00BE02E6"/>
    <w:rsid w:val="00BE033A"/>
    <w:rsid w:val="00BE0854"/>
    <w:rsid w:val="00BE08B2"/>
    <w:rsid w:val="00BE08EA"/>
    <w:rsid w:val="00BE0CDB"/>
    <w:rsid w:val="00BE1ACE"/>
    <w:rsid w:val="00BE207A"/>
    <w:rsid w:val="00BE218A"/>
    <w:rsid w:val="00BE21D9"/>
    <w:rsid w:val="00BE35B0"/>
    <w:rsid w:val="00BE393E"/>
    <w:rsid w:val="00BE39BD"/>
    <w:rsid w:val="00BE40B2"/>
    <w:rsid w:val="00BE4726"/>
    <w:rsid w:val="00BE4A07"/>
    <w:rsid w:val="00BE56DA"/>
    <w:rsid w:val="00BE6761"/>
    <w:rsid w:val="00BE6770"/>
    <w:rsid w:val="00BE6E69"/>
    <w:rsid w:val="00BE72D5"/>
    <w:rsid w:val="00BE7BC1"/>
    <w:rsid w:val="00BF15A9"/>
    <w:rsid w:val="00BF241F"/>
    <w:rsid w:val="00BF2617"/>
    <w:rsid w:val="00BF30F0"/>
    <w:rsid w:val="00BF3332"/>
    <w:rsid w:val="00BF3A06"/>
    <w:rsid w:val="00BF3AE1"/>
    <w:rsid w:val="00BF503E"/>
    <w:rsid w:val="00BF55BB"/>
    <w:rsid w:val="00BF571F"/>
    <w:rsid w:val="00BF584D"/>
    <w:rsid w:val="00BF6381"/>
    <w:rsid w:val="00BF6FBC"/>
    <w:rsid w:val="00BF755B"/>
    <w:rsid w:val="00BF7A15"/>
    <w:rsid w:val="00BF7BD8"/>
    <w:rsid w:val="00BF7C1B"/>
    <w:rsid w:val="00BF7E78"/>
    <w:rsid w:val="00BFE228"/>
    <w:rsid w:val="00C01359"/>
    <w:rsid w:val="00C01AE2"/>
    <w:rsid w:val="00C0399C"/>
    <w:rsid w:val="00C039A4"/>
    <w:rsid w:val="00C04DA7"/>
    <w:rsid w:val="00C053A6"/>
    <w:rsid w:val="00C068BC"/>
    <w:rsid w:val="00C07353"/>
    <w:rsid w:val="00C07772"/>
    <w:rsid w:val="00C077F2"/>
    <w:rsid w:val="00C07C41"/>
    <w:rsid w:val="00C1007B"/>
    <w:rsid w:val="00C11941"/>
    <w:rsid w:val="00C11BCE"/>
    <w:rsid w:val="00C136A7"/>
    <w:rsid w:val="00C1421F"/>
    <w:rsid w:val="00C164CA"/>
    <w:rsid w:val="00C16730"/>
    <w:rsid w:val="00C170A5"/>
    <w:rsid w:val="00C20242"/>
    <w:rsid w:val="00C2188F"/>
    <w:rsid w:val="00C220C2"/>
    <w:rsid w:val="00C227B8"/>
    <w:rsid w:val="00C229D1"/>
    <w:rsid w:val="00C23072"/>
    <w:rsid w:val="00C23500"/>
    <w:rsid w:val="00C23768"/>
    <w:rsid w:val="00C23BA0"/>
    <w:rsid w:val="00C23C1C"/>
    <w:rsid w:val="00C24264"/>
    <w:rsid w:val="00C24949"/>
    <w:rsid w:val="00C24970"/>
    <w:rsid w:val="00C24DE0"/>
    <w:rsid w:val="00C25853"/>
    <w:rsid w:val="00C2598F"/>
    <w:rsid w:val="00C260B1"/>
    <w:rsid w:val="00C2670E"/>
    <w:rsid w:val="00C27746"/>
    <w:rsid w:val="00C3095C"/>
    <w:rsid w:val="00C30D33"/>
    <w:rsid w:val="00C30F70"/>
    <w:rsid w:val="00C3182F"/>
    <w:rsid w:val="00C334A3"/>
    <w:rsid w:val="00C33939"/>
    <w:rsid w:val="00C33E67"/>
    <w:rsid w:val="00C34217"/>
    <w:rsid w:val="00C343DD"/>
    <w:rsid w:val="00C35C3E"/>
    <w:rsid w:val="00C36374"/>
    <w:rsid w:val="00C36562"/>
    <w:rsid w:val="00C366A3"/>
    <w:rsid w:val="00C40978"/>
    <w:rsid w:val="00C41059"/>
    <w:rsid w:val="00C4160F"/>
    <w:rsid w:val="00C41B2B"/>
    <w:rsid w:val="00C41B2E"/>
    <w:rsid w:val="00C41EA4"/>
    <w:rsid w:val="00C42005"/>
    <w:rsid w:val="00C421D9"/>
    <w:rsid w:val="00C4274C"/>
    <w:rsid w:val="00C43364"/>
    <w:rsid w:val="00C446D4"/>
    <w:rsid w:val="00C4563E"/>
    <w:rsid w:val="00C466C4"/>
    <w:rsid w:val="00C468BF"/>
    <w:rsid w:val="00C47418"/>
    <w:rsid w:val="00C47438"/>
    <w:rsid w:val="00C47B1B"/>
    <w:rsid w:val="00C47D68"/>
    <w:rsid w:val="00C50637"/>
    <w:rsid w:val="00C5089C"/>
    <w:rsid w:val="00C52527"/>
    <w:rsid w:val="00C526C0"/>
    <w:rsid w:val="00C5270F"/>
    <w:rsid w:val="00C52CFC"/>
    <w:rsid w:val="00C533AD"/>
    <w:rsid w:val="00C544BA"/>
    <w:rsid w:val="00C54FEA"/>
    <w:rsid w:val="00C555E2"/>
    <w:rsid w:val="00C55804"/>
    <w:rsid w:val="00C55A65"/>
    <w:rsid w:val="00C56250"/>
    <w:rsid w:val="00C56577"/>
    <w:rsid w:val="00C566CA"/>
    <w:rsid w:val="00C5672A"/>
    <w:rsid w:val="00C56C74"/>
    <w:rsid w:val="00C574DB"/>
    <w:rsid w:val="00C575A4"/>
    <w:rsid w:val="00C605D3"/>
    <w:rsid w:val="00C61193"/>
    <w:rsid w:val="00C61557"/>
    <w:rsid w:val="00C619D0"/>
    <w:rsid w:val="00C61E8F"/>
    <w:rsid w:val="00C62698"/>
    <w:rsid w:val="00C62C64"/>
    <w:rsid w:val="00C62DFA"/>
    <w:rsid w:val="00C62F47"/>
    <w:rsid w:val="00C62FA3"/>
    <w:rsid w:val="00C63046"/>
    <w:rsid w:val="00C63C09"/>
    <w:rsid w:val="00C6469A"/>
    <w:rsid w:val="00C66029"/>
    <w:rsid w:val="00C668AC"/>
    <w:rsid w:val="00C66C92"/>
    <w:rsid w:val="00C6723B"/>
    <w:rsid w:val="00C67450"/>
    <w:rsid w:val="00C70C94"/>
    <w:rsid w:val="00C712C8"/>
    <w:rsid w:val="00C71568"/>
    <w:rsid w:val="00C71936"/>
    <w:rsid w:val="00C72C06"/>
    <w:rsid w:val="00C72D2B"/>
    <w:rsid w:val="00C72D75"/>
    <w:rsid w:val="00C742A5"/>
    <w:rsid w:val="00C746BD"/>
    <w:rsid w:val="00C75526"/>
    <w:rsid w:val="00C76B07"/>
    <w:rsid w:val="00C76FB0"/>
    <w:rsid w:val="00C770ED"/>
    <w:rsid w:val="00C7799B"/>
    <w:rsid w:val="00C8023C"/>
    <w:rsid w:val="00C816CC"/>
    <w:rsid w:val="00C821AD"/>
    <w:rsid w:val="00C8245D"/>
    <w:rsid w:val="00C82923"/>
    <w:rsid w:val="00C837EF"/>
    <w:rsid w:val="00C84091"/>
    <w:rsid w:val="00C8426D"/>
    <w:rsid w:val="00C850AF"/>
    <w:rsid w:val="00C854E3"/>
    <w:rsid w:val="00C85C2E"/>
    <w:rsid w:val="00C86FD7"/>
    <w:rsid w:val="00C87121"/>
    <w:rsid w:val="00C879C1"/>
    <w:rsid w:val="00C87A8A"/>
    <w:rsid w:val="00C9030C"/>
    <w:rsid w:val="00C90CD4"/>
    <w:rsid w:val="00C9101B"/>
    <w:rsid w:val="00C91463"/>
    <w:rsid w:val="00C91D46"/>
    <w:rsid w:val="00C91D6F"/>
    <w:rsid w:val="00C92862"/>
    <w:rsid w:val="00C92E80"/>
    <w:rsid w:val="00C93D8B"/>
    <w:rsid w:val="00C94186"/>
    <w:rsid w:val="00C9477C"/>
    <w:rsid w:val="00C95491"/>
    <w:rsid w:val="00C9552D"/>
    <w:rsid w:val="00C95C08"/>
    <w:rsid w:val="00C95C88"/>
    <w:rsid w:val="00C96BA7"/>
    <w:rsid w:val="00C96C52"/>
    <w:rsid w:val="00C97BE0"/>
    <w:rsid w:val="00C97E2B"/>
    <w:rsid w:val="00CA0477"/>
    <w:rsid w:val="00CA11D8"/>
    <w:rsid w:val="00CA1927"/>
    <w:rsid w:val="00CA225A"/>
    <w:rsid w:val="00CA2669"/>
    <w:rsid w:val="00CA29A3"/>
    <w:rsid w:val="00CA4294"/>
    <w:rsid w:val="00CA4B87"/>
    <w:rsid w:val="00CA592B"/>
    <w:rsid w:val="00CA604F"/>
    <w:rsid w:val="00CA63CB"/>
    <w:rsid w:val="00CA68F5"/>
    <w:rsid w:val="00CA6A67"/>
    <w:rsid w:val="00CA7083"/>
    <w:rsid w:val="00CB1190"/>
    <w:rsid w:val="00CB2286"/>
    <w:rsid w:val="00CB26B9"/>
    <w:rsid w:val="00CB3BD0"/>
    <w:rsid w:val="00CB4055"/>
    <w:rsid w:val="00CB460E"/>
    <w:rsid w:val="00CB462A"/>
    <w:rsid w:val="00CB4B37"/>
    <w:rsid w:val="00CB4C99"/>
    <w:rsid w:val="00CB56CB"/>
    <w:rsid w:val="00CB63B0"/>
    <w:rsid w:val="00CB66B4"/>
    <w:rsid w:val="00CB672B"/>
    <w:rsid w:val="00CB6DA2"/>
    <w:rsid w:val="00CB7766"/>
    <w:rsid w:val="00CC3090"/>
    <w:rsid w:val="00CC314D"/>
    <w:rsid w:val="00CC402C"/>
    <w:rsid w:val="00CC4083"/>
    <w:rsid w:val="00CC5CD0"/>
    <w:rsid w:val="00CD08FC"/>
    <w:rsid w:val="00CD0C13"/>
    <w:rsid w:val="00CD0E86"/>
    <w:rsid w:val="00CD142A"/>
    <w:rsid w:val="00CD1A6E"/>
    <w:rsid w:val="00CD1DE9"/>
    <w:rsid w:val="00CD22FA"/>
    <w:rsid w:val="00CD23EC"/>
    <w:rsid w:val="00CD3501"/>
    <w:rsid w:val="00CD3DB7"/>
    <w:rsid w:val="00CD41B1"/>
    <w:rsid w:val="00CD4F4C"/>
    <w:rsid w:val="00CD52C2"/>
    <w:rsid w:val="00CD59A5"/>
    <w:rsid w:val="00CD5F54"/>
    <w:rsid w:val="00CD6FBE"/>
    <w:rsid w:val="00CD7874"/>
    <w:rsid w:val="00CD7F7D"/>
    <w:rsid w:val="00CE1D25"/>
    <w:rsid w:val="00CE1E78"/>
    <w:rsid w:val="00CE240F"/>
    <w:rsid w:val="00CE2461"/>
    <w:rsid w:val="00CE3316"/>
    <w:rsid w:val="00CE3678"/>
    <w:rsid w:val="00CE496E"/>
    <w:rsid w:val="00CE5552"/>
    <w:rsid w:val="00CE586B"/>
    <w:rsid w:val="00CE6757"/>
    <w:rsid w:val="00CE6EC3"/>
    <w:rsid w:val="00CE784F"/>
    <w:rsid w:val="00CE7897"/>
    <w:rsid w:val="00CE7BC0"/>
    <w:rsid w:val="00CF0745"/>
    <w:rsid w:val="00CF08A8"/>
    <w:rsid w:val="00CF0BB1"/>
    <w:rsid w:val="00CF19CD"/>
    <w:rsid w:val="00CF1E79"/>
    <w:rsid w:val="00CF25BB"/>
    <w:rsid w:val="00CF2739"/>
    <w:rsid w:val="00CF28EC"/>
    <w:rsid w:val="00CF5336"/>
    <w:rsid w:val="00CF59A1"/>
    <w:rsid w:val="00CF651D"/>
    <w:rsid w:val="00CF6995"/>
    <w:rsid w:val="00CF750E"/>
    <w:rsid w:val="00CF773D"/>
    <w:rsid w:val="00CF7C1F"/>
    <w:rsid w:val="00D00103"/>
    <w:rsid w:val="00D001A3"/>
    <w:rsid w:val="00D00580"/>
    <w:rsid w:val="00D007CD"/>
    <w:rsid w:val="00D00F11"/>
    <w:rsid w:val="00D0185C"/>
    <w:rsid w:val="00D026B0"/>
    <w:rsid w:val="00D029DD"/>
    <w:rsid w:val="00D02BD8"/>
    <w:rsid w:val="00D02BFE"/>
    <w:rsid w:val="00D02EC1"/>
    <w:rsid w:val="00D0324D"/>
    <w:rsid w:val="00D0465A"/>
    <w:rsid w:val="00D04E3C"/>
    <w:rsid w:val="00D05492"/>
    <w:rsid w:val="00D0549A"/>
    <w:rsid w:val="00D06211"/>
    <w:rsid w:val="00D063A2"/>
    <w:rsid w:val="00D064FF"/>
    <w:rsid w:val="00D06A04"/>
    <w:rsid w:val="00D06DAD"/>
    <w:rsid w:val="00D06E6F"/>
    <w:rsid w:val="00D06EFE"/>
    <w:rsid w:val="00D07C38"/>
    <w:rsid w:val="00D10303"/>
    <w:rsid w:val="00D11306"/>
    <w:rsid w:val="00D11447"/>
    <w:rsid w:val="00D11AF4"/>
    <w:rsid w:val="00D12505"/>
    <w:rsid w:val="00D12EA2"/>
    <w:rsid w:val="00D1437B"/>
    <w:rsid w:val="00D155D9"/>
    <w:rsid w:val="00D15E83"/>
    <w:rsid w:val="00D161B9"/>
    <w:rsid w:val="00D16843"/>
    <w:rsid w:val="00D168A6"/>
    <w:rsid w:val="00D16BB2"/>
    <w:rsid w:val="00D16CA6"/>
    <w:rsid w:val="00D176DB"/>
    <w:rsid w:val="00D17AA7"/>
    <w:rsid w:val="00D17D60"/>
    <w:rsid w:val="00D2031C"/>
    <w:rsid w:val="00D212C1"/>
    <w:rsid w:val="00D21817"/>
    <w:rsid w:val="00D228F9"/>
    <w:rsid w:val="00D231A9"/>
    <w:rsid w:val="00D23D65"/>
    <w:rsid w:val="00D24182"/>
    <w:rsid w:val="00D2434D"/>
    <w:rsid w:val="00D244F8"/>
    <w:rsid w:val="00D24754"/>
    <w:rsid w:val="00D248F7"/>
    <w:rsid w:val="00D24952"/>
    <w:rsid w:val="00D26D27"/>
    <w:rsid w:val="00D27137"/>
    <w:rsid w:val="00D2715C"/>
    <w:rsid w:val="00D279EF"/>
    <w:rsid w:val="00D27C90"/>
    <w:rsid w:val="00D3067F"/>
    <w:rsid w:val="00D30CF1"/>
    <w:rsid w:val="00D312C3"/>
    <w:rsid w:val="00D313E5"/>
    <w:rsid w:val="00D316FD"/>
    <w:rsid w:val="00D31F3A"/>
    <w:rsid w:val="00D32238"/>
    <w:rsid w:val="00D32C8F"/>
    <w:rsid w:val="00D3324B"/>
    <w:rsid w:val="00D3391B"/>
    <w:rsid w:val="00D34322"/>
    <w:rsid w:val="00D34E50"/>
    <w:rsid w:val="00D36811"/>
    <w:rsid w:val="00D375D5"/>
    <w:rsid w:val="00D403CE"/>
    <w:rsid w:val="00D41314"/>
    <w:rsid w:val="00D414DD"/>
    <w:rsid w:val="00D41A6D"/>
    <w:rsid w:val="00D41E5A"/>
    <w:rsid w:val="00D43083"/>
    <w:rsid w:val="00D434F6"/>
    <w:rsid w:val="00D43575"/>
    <w:rsid w:val="00D44730"/>
    <w:rsid w:val="00D44A21"/>
    <w:rsid w:val="00D45000"/>
    <w:rsid w:val="00D459BF"/>
    <w:rsid w:val="00D45A13"/>
    <w:rsid w:val="00D4650A"/>
    <w:rsid w:val="00D46B0F"/>
    <w:rsid w:val="00D47734"/>
    <w:rsid w:val="00D4792A"/>
    <w:rsid w:val="00D47D71"/>
    <w:rsid w:val="00D51D8D"/>
    <w:rsid w:val="00D523D2"/>
    <w:rsid w:val="00D52BB8"/>
    <w:rsid w:val="00D530AB"/>
    <w:rsid w:val="00D53643"/>
    <w:rsid w:val="00D536E9"/>
    <w:rsid w:val="00D54464"/>
    <w:rsid w:val="00D545B5"/>
    <w:rsid w:val="00D5481A"/>
    <w:rsid w:val="00D54870"/>
    <w:rsid w:val="00D55A94"/>
    <w:rsid w:val="00D55AFF"/>
    <w:rsid w:val="00D55C18"/>
    <w:rsid w:val="00D5691D"/>
    <w:rsid w:val="00D56E8A"/>
    <w:rsid w:val="00D57011"/>
    <w:rsid w:val="00D571DB"/>
    <w:rsid w:val="00D5746B"/>
    <w:rsid w:val="00D60305"/>
    <w:rsid w:val="00D60559"/>
    <w:rsid w:val="00D60616"/>
    <w:rsid w:val="00D6087C"/>
    <w:rsid w:val="00D60C07"/>
    <w:rsid w:val="00D60DE9"/>
    <w:rsid w:val="00D61065"/>
    <w:rsid w:val="00D61531"/>
    <w:rsid w:val="00D615E4"/>
    <w:rsid w:val="00D61B87"/>
    <w:rsid w:val="00D63362"/>
    <w:rsid w:val="00D63BE2"/>
    <w:rsid w:val="00D64224"/>
    <w:rsid w:val="00D64468"/>
    <w:rsid w:val="00D652EE"/>
    <w:rsid w:val="00D654A8"/>
    <w:rsid w:val="00D65BC8"/>
    <w:rsid w:val="00D6754D"/>
    <w:rsid w:val="00D67FED"/>
    <w:rsid w:val="00D711D8"/>
    <w:rsid w:val="00D71EF0"/>
    <w:rsid w:val="00D73CC7"/>
    <w:rsid w:val="00D74470"/>
    <w:rsid w:val="00D7564D"/>
    <w:rsid w:val="00D76031"/>
    <w:rsid w:val="00D76BA5"/>
    <w:rsid w:val="00D77B51"/>
    <w:rsid w:val="00D77CB7"/>
    <w:rsid w:val="00D80C99"/>
    <w:rsid w:val="00D80CF3"/>
    <w:rsid w:val="00D819F3"/>
    <w:rsid w:val="00D81EE0"/>
    <w:rsid w:val="00D828CE"/>
    <w:rsid w:val="00D82B9B"/>
    <w:rsid w:val="00D8343F"/>
    <w:rsid w:val="00D83C7D"/>
    <w:rsid w:val="00D842AC"/>
    <w:rsid w:val="00D84A06"/>
    <w:rsid w:val="00D84E92"/>
    <w:rsid w:val="00D84EEF"/>
    <w:rsid w:val="00D8534F"/>
    <w:rsid w:val="00D853A7"/>
    <w:rsid w:val="00D85698"/>
    <w:rsid w:val="00D85BA4"/>
    <w:rsid w:val="00D873DB"/>
    <w:rsid w:val="00D8746D"/>
    <w:rsid w:val="00D877A8"/>
    <w:rsid w:val="00D87AC3"/>
    <w:rsid w:val="00D87E15"/>
    <w:rsid w:val="00D90527"/>
    <w:rsid w:val="00D9082F"/>
    <w:rsid w:val="00D90B81"/>
    <w:rsid w:val="00D90BB9"/>
    <w:rsid w:val="00D910A1"/>
    <w:rsid w:val="00D912DF"/>
    <w:rsid w:val="00D9223C"/>
    <w:rsid w:val="00D92479"/>
    <w:rsid w:val="00D92587"/>
    <w:rsid w:val="00D92A54"/>
    <w:rsid w:val="00D92CC2"/>
    <w:rsid w:val="00D9469F"/>
    <w:rsid w:val="00D95280"/>
    <w:rsid w:val="00D958A4"/>
    <w:rsid w:val="00D96550"/>
    <w:rsid w:val="00D976E9"/>
    <w:rsid w:val="00D97AA5"/>
    <w:rsid w:val="00D97ACD"/>
    <w:rsid w:val="00DA1496"/>
    <w:rsid w:val="00DA1551"/>
    <w:rsid w:val="00DA18B9"/>
    <w:rsid w:val="00DA1E5A"/>
    <w:rsid w:val="00DA2050"/>
    <w:rsid w:val="00DA308A"/>
    <w:rsid w:val="00DA46BA"/>
    <w:rsid w:val="00DA4876"/>
    <w:rsid w:val="00DA508B"/>
    <w:rsid w:val="00DA5321"/>
    <w:rsid w:val="00DA5599"/>
    <w:rsid w:val="00DA7107"/>
    <w:rsid w:val="00DA72E9"/>
    <w:rsid w:val="00DA735B"/>
    <w:rsid w:val="00DA7403"/>
    <w:rsid w:val="00DA798D"/>
    <w:rsid w:val="00DA7DA1"/>
    <w:rsid w:val="00DA7DEA"/>
    <w:rsid w:val="00DB13DC"/>
    <w:rsid w:val="00DB1CA2"/>
    <w:rsid w:val="00DB26F3"/>
    <w:rsid w:val="00DB3AAB"/>
    <w:rsid w:val="00DB4499"/>
    <w:rsid w:val="00DB4630"/>
    <w:rsid w:val="00DB47C8"/>
    <w:rsid w:val="00DB47E5"/>
    <w:rsid w:val="00DB5011"/>
    <w:rsid w:val="00DB5301"/>
    <w:rsid w:val="00DB5D83"/>
    <w:rsid w:val="00DB674A"/>
    <w:rsid w:val="00DB6955"/>
    <w:rsid w:val="00DB6FAA"/>
    <w:rsid w:val="00DB749A"/>
    <w:rsid w:val="00DB7D14"/>
    <w:rsid w:val="00DB7E9B"/>
    <w:rsid w:val="00DC029C"/>
    <w:rsid w:val="00DC0458"/>
    <w:rsid w:val="00DC08D6"/>
    <w:rsid w:val="00DC0C96"/>
    <w:rsid w:val="00DC1673"/>
    <w:rsid w:val="00DC1CC7"/>
    <w:rsid w:val="00DC201D"/>
    <w:rsid w:val="00DC203F"/>
    <w:rsid w:val="00DC21EC"/>
    <w:rsid w:val="00DC248A"/>
    <w:rsid w:val="00DC2CB1"/>
    <w:rsid w:val="00DC362B"/>
    <w:rsid w:val="00DC3AD1"/>
    <w:rsid w:val="00DC3B91"/>
    <w:rsid w:val="00DC3FF5"/>
    <w:rsid w:val="00DC415C"/>
    <w:rsid w:val="00DC484D"/>
    <w:rsid w:val="00DC4A0F"/>
    <w:rsid w:val="00DC4AA3"/>
    <w:rsid w:val="00DC55CE"/>
    <w:rsid w:val="00DC598B"/>
    <w:rsid w:val="00DC69F5"/>
    <w:rsid w:val="00DC714F"/>
    <w:rsid w:val="00DC7182"/>
    <w:rsid w:val="00DD13A8"/>
    <w:rsid w:val="00DD157C"/>
    <w:rsid w:val="00DD1D65"/>
    <w:rsid w:val="00DD1E73"/>
    <w:rsid w:val="00DD1ECA"/>
    <w:rsid w:val="00DD22EC"/>
    <w:rsid w:val="00DD2DD6"/>
    <w:rsid w:val="00DD2FE9"/>
    <w:rsid w:val="00DD32E6"/>
    <w:rsid w:val="00DD3EA9"/>
    <w:rsid w:val="00DD4844"/>
    <w:rsid w:val="00DD51C6"/>
    <w:rsid w:val="00DD73B2"/>
    <w:rsid w:val="00DD74C3"/>
    <w:rsid w:val="00DD7944"/>
    <w:rsid w:val="00DD796B"/>
    <w:rsid w:val="00DD7EEA"/>
    <w:rsid w:val="00DE095B"/>
    <w:rsid w:val="00DE12A2"/>
    <w:rsid w:val="00DE1875"/>
    <w:rsid w:val="00DE1E19"/>
    <w:rsid w:val="00DE1E8E"/>
    <w:rsid w:val="00DE2492"/>
    <w:rsid w:val="00DE24B2"/>
    <w:rsid w:val="00DE37F9"/>
    <w:rsid w:val="00DE3CF6"/>
    <w:rsid w:val="00DE4534"/>
    <w:rsid w:val="00DE533F"/>
    <w:rsid w:val="00DE56F4"/>
    <w:rsid w:val="00DE5B89"/>
    <w:rsid w:val="00DE5EF5"/>
    <w:rsid w:val="00DE6066"/>
    <w:rsid w:val="00DE671A"/>
    <w:rsid w:val="00DF00C1"/>
    <w:rsid w:val="00DF0EDF"/>
    <w:rsid w:val="00DF1051"/>
    <w:rsid w:val="00DF16F2"/>
    <w:rsid w:val="00DF3DBB"/>
    <w:rsid w:val="00DF454C"/>
    <w:rsid w:val="00DF597B"/>
    <w:rsid w:val="00DF6000"/>
    <w:rsid w:val="00DF71FE"/>
    <w:rsid w:val="00DF7411"/>
    <w:rsid w:val="00DF773F"/>
    <w:rsid w:val="00DF775B"/>
    <w:rsid w:val="00DF788A"/>
    <w:rsid w:val="00DF7C52"/>
    <w:rsid w:val="00DF7DBE"/>
    <w:rsid w:val="00E007B4"/>
    <w:rsid w:val="00E00A78"/>
    <w:rsid w:val="00E01154"/>
    <w:rsid w:val="00E0197B"/>
    <w:rsid w:val="00E01A55"/>
    <w:rsid w:val="00E02D21"/>
    <w:rsid w:val="00E0372F"/>
    <w:rsid w:val="00E0446F"/>
    <w:rsid w:val="00E04A1E"/>
    <w:rsid w:val="00E063F6"/>
    <w:rsid w:val="00E07B07"/>
    <w:rsid w:val="00E07C2B"/>
    <w:rsid w:val="00E07C90"/>
    <w:rsid w:val="00E101D2"/>
    <w:rsid w:val="00E102E4"/>
    <w:rsid w:val="00E103F3"/>
    <w:rsid w:val="00E12D27"/>
    <w:rsid w:val="00E13684"/>
    <w:rsid w:val="00E13C65"/>
    <w:rsid w:val="00E13D93"/>
    <w:rsid w:val="00E14FC8"/>
    <w:rsid w:val="00E15137"/>
    <w:rsid w:val="00E175C0"/>
    <w:rsid w:val="00E17F83"/>
    <w:rsid w:val="00E203C3"/>
    <w:rsid w:val="00E20813"/>
    <w:rsid w:val="00E211F2"/>
    <w:rsid w:val="00E21DA0"/>
    <w:rsid w:val="00E21E5A"/>
    <w:rsid w:val="00E22B30"/>
    <w:rsid w:val="00E2337C"/>
    <w:rsid w:val="00E234F3"/>
    <w:rsid w:val="00E23559"/>
    <w:rsid w:val="00E23AED"/>
    <w:rsid w:val="00E23EDC"/>
    <w:rsid w:val="00E25070"/>
    <w:rsid w:val="00E25AC5"/>
    <w:rsid w:val="00E26135"/>
    <w:rsid w:val="00E265AB"/>
    <w:rsid w:val="00E276FB"/>
    <w:rsid w:val="00E27BE8"/>
    <w:rsid w:val="00E30C50"/>
    <w:rsid w:val="00E31F4C"/>
    <w:rsid w:val="00E32488"/>
    <w:rsid w:val="00E32C7E"/>
    <w:rsid w:val="00E34034"/>
    <w:rsid w:val="00E346DC"/>
    <w:rsid w:val="00E346EE"/>
    <w:rsid w:val="00E34942"/>
    <w:rsid w:val="00E351B5"/>
    <w:rsid w:val="00E35233"/>
    <w:rsid w:val="00E3568D"/>
    <w:rsid w:val="00E35722"/>
    <w:rsid w:val="00E35C30"/>
    <w:rsid w:val="00E35D1A"/>
    <w:rsid w:val="00E371EE"/>
    <w:rsid w:val="00E372D8"/>
    <w:rsid w:val="00E3785C"/>
    <w:rsid w:val="00E401E2"/>
    <w:rsid w:val="00E40655"/>
    <w:rsid w:val="00E40CEE"/>
    <w:rsid w:val="00E40E14"/>
    <w:rsid w:val="00E41026"/>
    <w:rsid w:val="00E41839"/>
    <w:rsid w:val="00E4250C"/>
    <w:rsid w:val="00E425C4"/>
    <w:rsid w:val="00E42C1E"/>
    <w:rsid w:val="00E42D15"/>
    <w:rsid w:val="00E431E0"/>
    <w:rsid w:val="00E439BF"/>
    <w:rsid w:val="00E43C28"/>
    <w:rsid w:val="00E448CA"/>
    <w:rsid w:val="00E44986"/>
    <w:rsid w:val="00E45972"/>
    <w:rsid w:val="00E45F20"/>
    <w:rsid w:val="00E4671F"/>
    <w:rsid w:val="00E474F1"/>
    <w:rsid w:val="00E505EE"/>
    <w:rsid w:val="00E509CA"/>
    <w:rsid w:val="00E514E5"/>
    <w:rsid w:val="00E52159"/>
    <w:rsid w:val="00E52438"/>
    <w:rsid w:val="00E52DBD"/>
    <w:rsid w:val="00E52DD2"/>
    <w:rsid w:val="00E531F6"/>
    <w:rsid w:val="00E5359F"/>
    <w:rsid w:val="00E53A00"/>
    <w:rsid w:val="00E55B55"/>
    <w:rsid w:val="00E563D9"/>
    <w:rsid w:val="00E564DC"/>
    <w:rsid w:val="00E56BB8"/>
    <w:rsid w:val="00E57003"/>
    <w:rsid w:val="00E579A8"/>
    <w:rsid w:val="00E57A64"/>
    <w:rsid w:val="00E57A86"/>
    <w:rsid w:val="00E57AD1"/>
    <w:rsid w:val="00E60BB0"/>
    <w:rsid w:val="00E60C4A"/>
    <w:rsid w:val="00E60D04"/>
    <w:rsid w:val="00E622BB"/>
    <w:rsid w:val="00E6310E"/>
    <w:rsid w:val="00E63D2C"/>
    <w:rsid w:val="00E642FE"/>
    <w:rsid w:val="00E6443D"/>
    <w:rsid w:val="00E647D3"/>
    <w:rsid w:val="00E655A3"/>
    <w:rsid w:val="00E6586A"/>
    <w:rsid w:val="00E66020"/>
    <w:rsid w:val="00E663E7"/>
    <w:rsid w:val="00E66898"/>
    <w:rsid w:val="00E669A0"/>
    <w:rsid w:val="00E66D10"/>
    <w:rsid w:val="00E678E4"/>
    <w:rsid w:val="00E67DC5"/>
    <w:rsid w:val="00E7004D"/>
    <w:rsid w:val="00E70153"/>
    <w:rsid w:val="00E70D26"/>
    <w:rsid w:val="00E714C2"/>
    <w:rsid w:val="00E7282A"/>
    <w:rsid w:val="00E72EB1"/>
    <w:rsid w:val="00E73F7A"/>
    <w:rsid w:val="00E7577D"/>
    <w:rsid w:val="00E7622A"/>
    <w:rsid w:val="00E76A1F"/>
    <w:rsid w:val="00E77260"/>
    <w:rsid w:val="00E777D5"/>
    <w:rsid w:val="00E810EF"/>
    <w:rsid w:val="00E8215F"/>
    <w:rsid w:val="00E83610"/>
    <w:rsid w:val="00E839AD"/>
    <w:rsid w:val="00E84B40"/>
    <w:rsid w:val="00E84F7C"/>
    <w:rsid w:val="00E85A2E"/>
    <w:rsid w:val="00E85CD7"/>
    <w:rsid w:val="00E85D70"/>
    <w:rsid w:val="00E86F31"/>
    <w:rsid w:val="00E87735"/>
    <w:rsid w:val="00E8786D"/>
    <w:rsid w:val="00E90090"/>
    <w:rsid w:val="00E900A3"/>
    <w:rsid w:val="00E90BC4"/>
    <w:rsid w:val="00E91131"/>
    <w:rsid w:val="00E9123F"/>
    <w:rsid w:val="00E912BC"/>
    <w:rsid w:val="00E91D44"/>
    <w:rsid w:val="00E92730"/>
    <w:rsid w:val="00E92F08"/>
    <w:rsid w:val="00E939CB"/>
    <w:rsid w:val="00E94CC5"/>
    <w:rsid w:val="00E94EFD"/>
    <w:rsid w:val="00E95454"/>
    <w:rsid w:val="00E9596C"/>
    <w:rsid w:val="00E974E2"/>
    <w:rsid w:val="00E97E77"/>
    <w:rsid w:val="00EA00C3"/>
    <w:rsid w:val="00EA0E8E"/>
    <w:rsid w:val="00EA12B4"/>
    <w:rsid w:val="00EA18BF"/>
    <w:rsid w:val="00EA1D76"/>
    <w:rsid w:val="00EA293A"/>
    <w:rsid w:val="00EA3020"/>
    <w:rsid w:val="00EA37C4"/>
    <w:rsid w:val="00EA5BF1"/>
    <w:rsid w:val="00EA63F2"/>
    <w:rsid w:val="00EA6711"/>
    <w:rsid w:val="00EA6DF9"/>
    <w:rsid w:val="00EA74C0"/>
    <w:rsid w:val="00EA7644"/>
    <w:rsid w:val="00EA7A40"/>
    <w:rsid w:val="00EB0F50"/>
    <w:rsid w:val="00EB1687"/>
    <w:rsid w:val="00EB1919"/>
    <w:rsid w:val="00EB28D0"/>
    <w:rsid w:val="00EB2AB4"/>
    <w:rsid w:val="00EB2BDE"/>
    <w:rsid w:val="00EB4193"/>
    <w:rsid w:val="00EB4CFD"/>
    <w:rsid w:val="00EB5D87"/>
    <w:rsid w:val="00EB5DF1"/>
    <w:rsid w:val="00EB5E1B"/>
    <w:rsid w:val="00EB6799"/>
    <w:rsid w:val="00EB69F4"/>
    <w:rsid w:val="00EB6AC3"/>
    <w:rsid w:val="00EB70B8"/>
    <w:rsid w:val="00EB77C1"/>
    <w:rsid w:val="00EB7DF5"/>
    <w:rsid w:val="00EC02E2"/>
    <w:rsid w:val="00EC0E31"/>
    <w:rsid w:val="00EC0ED2"/>
    <w:rsid w:val="00EC0F91"/>
    <w:rsid w:val="00EC10A3"/>
    <w:rsid w:val="00EC27D2"/>
    <w:rsid w:val="00EC2F40"/>
    <w:rsid w:val="00EC2FFB"/>
    <w:rsid w:val="00EC3381"/>
    <w:rsid w:val="00EC44A4"/>
    <w:rsid w:val="00EC4AC7"/>
    <w:rsid w:val="00EC4E45"/>
    <w:rsid w:val="00EC6861"/>
    <w:rsid w:val="00EC70CA"/>
    <w:rsid w:val="00EC7229"/>
    <w:rsid w:val="00ED0374"/>
    <w:rsid w:val="00ED0632"/>
    <w:rsid w:val="00ED063B"/>
    <w:rsid w:val="00ED37C3"/>
    <w:rsid w:val="00ED39E1"/>
    <w:rsid w:val="00ED3A3C"/>
    <w:rsid w:val="00ED3D55"/>
    <w:rsid w:val="00ED45EE"/>
    <w:rsid w:val="00ED69A5"/>
    <w:rsid w:val="00ED7587"/>
    <w:rsid w:val="00ED7CA9"/>
    <w:rsid w:val="00EE05A7"/>
    <w:rsid w:val="00EE1639"/>
    <w:rsid w:val="00EE1748"/>
    <w:rsid w:val="00EE2300"/>
    <w:rsid w:val="00EE2FDE"/>
    <w:rsid w:val="00EE3524"/>
    <w:rsid w:val="00EE35A7"/>
    <w:rsid w:val="00EE40ED"/>
    <w:rsid w:val="00EE44D2"/>
    <w:rsid w:val="00EE4D7A"/>
    <w:rsid w:val="00EE4ED2"/>
    <w:rsid w:val="00EE507D"/>
    <w:rsid w:val="00EE62C5"/>
    <w:rsid w:val="00EE6516"/>
    <w:rsid w:val="00EE7EF8"/>
    <w:rsid w:val="00EF00FC"/>
    <w:rsid w:val="00EF0498"/>
    <w:rsid w:val="00EF144A"/>
    <w:rsid w:val="00EF2262"/>
    <w:rsid w:val="00EF3442"/>
    <w:rsid w:val="00EF3885"/>
    <w:rsid w:val="00EF51EF"/>
    <w:rsid w:val="00EF5BE2"/>
    <w:rsid w:val="00EF5C0F"/>
    <w:rsid w:val="00EF706C"/>
    <w:rsid w:val="00EF7955"/>
    <w:rsid w:val="00F007CB"/>
    <w:rsid w:val="00F007D6"/>
    <w:rsid w:val="00F00949"/>
    <w:rsid w:val="00F01C3F"/>
    <w:rsid w:val="00F01DAE"/>
    <w:rsid w:val="00F02382"/>
    <w:rsid w:val="00F02AA9"/>
    <w:rsid w:val="00F02B3F"/>
    <w:rsid w:val="00F02C29"/>
    <w:rsid w:val="00F031FC"/>
    <w:rsid w:val="00F03F30"/>
    <w:rsid w:val="00F03FF2"/>
    <w:rsid w:val="00F1138E"/>
    <w:rsid w:val="00F1275B"/>
    <w:rsid w:val="00F127D8"/>
    <w:rsid w:val="00F13038"/>
    <w:rsid w:val="00F13259"/>
    <w:rsid w:val="00F132C9"/>
    <w:rsid w:val="00F132D6"/>
    <w:rsid w:val="00F137F0"/>
    <w:rsid w:val="00F143F4"/>
    <w:rsid w:val="00F145AC"/>
    <w:rsid w:val="00F1563A"/>
    <w:rsid w:val="00F158D6"/>
    <w:rsid w:val="00F15D7A"/>
    <w:rsid w:val="00F15F98"/>
    <w:rsid w:val="00F168F8"/>
    <w:rsid w:val="00F175A9"/>
    <w:rsid w:val="00F1764F"/>
    <w:rsid w:val="00F177C5"/>
    <w:rsid w:val="00F17F2A"/>
    <w:rsid w:val="00F201D1"/>
    <w:rsid w:val="00F20B66"/>
    <w:rsid w:val="00F2174F"/>
    <w:rsid w:val="00F21BB4"/>
    <w:rsid w:val="00F2284F"/>
    <w:rsid w:val="00F22988"/>
    <w:rsid w:val="00F22C40"/>
    <w:rsid w:val="00F23056"/>
    <w:rsid w:val="00F2356E"/>
    <w:rsid w:val="00F242C1"/>
    <w:rsid w:val="00F2447A"/>
    <w:rsid w:val="00F25084"/>
    <w:rsid w:val="00F25320"/>
    <w:rsid w:val="00F256D8"/>
    <w:rsid w:val="00F2583C"/>
    <w:rsid w:val="00F25A30"/>
    <w:rsid w:val="00F260B0"/>
    <w:rsid w:val="00F26476"/>
    <w:rsid w:val="00F274F6"/>
    <w:rsid w:val="00F30521"/>
    <w:rsid w:val="00F30994"/>
    <w:rsid w:val="00F30C72"/>
    <w:rsid w:val="00F310EE"/>
    <w:rsid w:val="00F3123E"/>
    <w:rsid w:val="00F31EA9"/>
    <w:rsid w:val="00F33386"/>
    <w:rsid w:val="00F334F8"/>
    <w:rsid w:val="00F34360"/>
    <w:rsid w:val="00F354A6"/>
    <w:rsid w:val="00F3620F"/>
    <w:rsid w:val="00F362FA"/>
    <w:rsid w:val="00F366B1"/>
    <w:rsid w:val="00F36B2F"/>
    <w:rsid w:val="00F37460"/>
    <w:rsid w:val="00F37905"/>
    <w:rsid w:val="00F400CC"/>
    <w:rsid w:val="00F402A6"/>
    <w:rsid w:val="00F409B7"/>
    <w:rsid w:val="00F41204"/>
    <w:rsid w:val="00F412F0"/>
    <w:rsid w:val="00F4181D"/>
    <w:rsid w:val="00F41983"/>
    <w:rsid w:val="00F41E2D"/>
    <w:rsid w:val="00F4287F"/>
    <w:rsid w:val="00F42C47"/>
    <w:rsid w:val="00F43D66"/>
    <w:rsid w:val="00F4426B"/>
    <w:rsid w:val="00F4451D"/>
    <w:rsid w:val="00F44E00"/>
    <w:rsid w:val="00F4527E"/>
    <w:rsid w:val="00F455B3"/>
    <w:rsid w:val="00F45E6C"/>
    <w:rsid w:val="00F46345"/>
    <w:rsid w:val="00F47E16"/>
    <w:rsid w:val="00F51610"/>
    <w:rsid w:val="00F51A2E"/>
    <w:rsid w:val="00F5207D"/>
    <w:rsid w:val="00F522F7"/>
    <w:rsid w:val="00F52E92"/>
    <w:rsid w:val="00F52EB8"/>
    <w:rsid w:val="00F52FBB"/>
    <w:rsid w:val="00F538C8"/>
    <w:rsid w:val="00F53B95"/>
    <w:rsid w:val="00F53E55"/>
    <w:rsid w:val="00F53F27"/>
    <w:rsid w:val="00F540BC"/>
    <w:rsid w:val="00F54533"/>
    <w:rsid w:val="00F54A74"/>
    <w:rsid w:val="00F54D9F"/>
    <w:rsid w:val="00F55261"/>
    <w:rsid w:val="00F55C1B"/>
    <w:rsid w:val="00F56429"/>
    <w:rsid w:val="00F568FD"/>
    <w:rsid w:val="00F57301"/>
    <w:rsid w:val="00F60186"/>
    <w:rsid w:val="00F6040D"/>
    <w:rsid w:val="00F60630"/>
    <w:rsid w:val="00F61747"/>
    <w:rsid w:val="00F61AB0"/>
    <w:rsid w:val="00F62582"/>
    <w:rsid w:val="00F63A75"/>
    <w:rsid w:val="00F64694"/>
    <w:rsid w:val="00F65093"/>
    <w:rsid w:val="00F6634C"/>
    <w:rsid w:val="00F674FE"/>
    <w:rsid w:val="00F679D5"/>
    <w:rsid w:val="00F67B05"/>
    <w:rsid w:val="00F67EE6"/>
    <w:rsid w:val="00F700EA"/>
    <w:rsid w:val="00F7057F"/>
    <w:rsid w:val="00F705BC"/>
    <w:rsid w:val="00F706C4"/>
    <w:rsid w:val="00F71C95"/>
    <w:rsid w:val="00F7321A"/>
    <w:rsid w:val="00F7334B"/>
    <w:rsid w:val="00F73543"/>
    <w:rsid w:val="00F74671"/>
    <w:rsid w:val="00F74B84"/>
    <w:rsid w:val="00F750A1"/>
    <w:rsid w:val="00F752BA"/>
    <w:rsid w:val="00F757B6"/>
    <w:rsid w:val="00F76CF0"/>
    <w:rsid w:val="00F77C8E"/>
    <w:rsid w:val="00F77D47"/>
    <w:rsid w:val="00F807C0"/>
    <w:rsid w:val="00F81031"/>
    <w:rsid w:val="00F816ED"/>
    <w:rsid w:val="00F82792"/>
    <w:rsid w:val="00F82DBC"/>
    <w:rsid w:val="00F82E03"/>
    <w:rsid w:val="00F83855"/>
    <w:rsid w:val="00F83E49"/>
    <w:rsid w:val="00F84A12"/>
    <w:rsid w:val="00F84E8A"/>
    <w:rsid w:val="00F85632"/>
    <w:rsid w:val="00F86131"/>
    <w:rsid w:val="00F864DB"/>
    <w:rsid w:val="00F86927"/>
    <w:rsid w:val="00F869DF"/>
    <w:rsid w:val="00F86F7E"/>
    <w:rsid w:val="00F8730C"/>
    <w:rsid w:val="00F8787D"/>
    <w:rsid w:val="00F90293"/>
    <w:rsid w:val="00F90A70"/>
    <w:rsid w:val="00F91524"/>
    <w:rsid w:val="00F91C2D"/>
    <w:rsid w:val="00F92BE5"/>
    <w:rsid w:val="00F938D1"/>
    <w:rsid w:val="00F93EF8"/>
    <w:rsid w:val="00F942F0"/>
    <w:rsid w:val="00F947C2"/>
    <w:rsid w:val="00F94B61"/>
    <w:rsid w:val="00F96402"/>
    <w:rsid w:val="00F9681C"/>
    <w:rsid w:val="00F9737F"/>
    <w:rsid w:val="00FA01BC"/>
    <w:rsid w:val="00FA0699"/>
    <w:rsid w:val="00FA0C7B"/>
    <w:rsid w:val="00FA1874"/>
    <w:rsid w:val="00FA1B65"/>
    <w:rsid w:val="00FA2485"/>
    <w:rsid w:val="00FA2A0A"/>
    <w:rsid w:val="00FA31B4"/>
    <w:rsid w:val="00FA35B8"/>
    <w:rsid w:val="00FA3CBC"/>
    <w:rsid w:val="00FA3F79"/>
    <w:rsid w:val="00FA4FCB"/>
    <w:rsid w:val="00FA6E6A"/>
    <w:rsid w:val="00FA6F72"/>
    <w:rsid w:val="00FA78EA"/>
    <w:rsid w:val="00FA7FC2"/>
    <w:rsid w:val="00FB1453"/>
    <w:rsid w:val="00FB1C58"/>
    <w:rsid w:val="00FB314B"/>
    <w:rsid w:val="00FB3349"/>
    <w:rsid w:val="00FB3E7E"/>
    <w:rsid w:val="00FB4A3F"/>
    <w:rsid w:val="00FB4B9E"/>
    <w:rsid w:val="00FB54B2"/>
    <w:rsid w:val="00FB7B85"/>
    <w:rsid w:val="00FC02A9"/>
    <w:rsid w:val="00FC0340"/>
    <w:rsid w:val="00FC096E"/>
    <w:rsid w:val="00FC0AE7"/>
    <w:rsid w:val="00FC0E9D"/>
    <w:rsid w:val="00FC1F28"/>
    <w:rsid w:val="00FC1F77"/>
    <w:rsid w:val="00FC22C5"/>
    <w:rsid w:val="00FC237D"/>
    <w:rsid w:val="00FC301F"/>
    <w:rsid w:val="00FC3F0A"/>
    <w:rsid w:val="00FC40B6"/>
    <w:rsid w:val="00FC4385"/>
    <w:rsid w:val="00FC4477"/>
    <w:rsid w:val="00FC4918"/>
    <w:rsid w:val="00FC4D55"/>
    <w:rsid w:val="00FC5A5D"/>
    <w:rsid w:val="00FC5CD4"/>
    <w:rsid w:val="00FC6067"/>
    <w:rsid w:val="00FC66DE"/>
    <w:rsid w:val="00FC6EC3"/>
    <w:rsid w:val="00FC701C"/>
    <w:rsid w:val="00FC7632"/>
    <w:rsid w:val="00FC7BFE"/>
    <w:rsid w:val="00FC7EAD"/>
    <w:rsid w:val="00FD022F"/>
    <w:rsid w:val="00FD1273"/>
    <w:rsid w:val="00FD17AB"/>
    <w:rsid w:val="00FD2766"/>
    <w:rsid w:val="00FD2FD3"/>
    <w:rsid w:val="00FD5CAD"/>
    <w:rsid w:val="00FD621D"/>
    <w:rsid w:val="00FD7A2D"/>
    <w:rsid w:val="00FE031D"/>
    <w:rsid w:val="00FE07DD"/>
    <w:rsid w:val="00FE07DE"/>
    <w:rsid w:val="00FE15DF"/>
    <w:rsid w:val="00FE22D9"/>
    <w:rsid w:val="00FE2EA6"/>
    <w:rsid w:val="00FE3ACB"/>
    <w:rsid w:val="00FE3C2C"/>
    <w:rsid w:val="00FE493D"/>
    <w:rsid w:val="00FE49C3"/>
    <w:rsid w:val="00FE4B91"/>
    <w:rsid w:val="00FE4BD7"/>
    <w:rsid w:val="00FE4CC3"/>
    <w:rsid w:val="00FE5243"/>
    <w:rsid w:val="00FE5C3E"/>
    <w:rsid w:val="00FE7357"/>
    <w:rsid w:val="00FE7C97"/>
    <w:rsid w:val="00FF0507"/>
    <w:rsid w:val="00FF0FEF"/>
    <w:rsid w:val="00FF1373"/>
    <w:rsid w:val="00FF16EE"/>
    <w:rsid w:val="00FF1CDA"/>
    <w:rsid w:val="00FF1E55"/>
    <w:rsid w:val="00FF1F8B"/>
    <w:rsid w:val="00FF2980"/>
    <w:rsid w:val="00FF308B"/>
    <w:rsid w:val="00FF324D"/>
    <w:rsid w:val="00FF4D17"/>
    <w:rsid w:val="00FF51C2"/>
    <w:rsid w:val="00FF52DF"/>
    <w:rsid w:val="00FF56A8"/>
    <w:rsid w:val="00FF58BA"/>
    <w:rsid w:val="00FF640C"/>
    <w:rsid w:val="00FF729E"/>
    <w:rsid w:val="00FF7AB9"/>
    <w:rsid w:val="014A3A73"/>
    <w:rsid w:val="01787A26"/>
    <w:rsid w:val="018D41F1"/>
    <w:rsid w:val="018FB7C6"/>
    <w:rsid w:val="01DF6E73"/>
    <w:rsid w:val="02FAC48D"/>
    <w:rsid w:val="03BC75BB"/>
    <w:rsid w:val="04FA9C3C"/>
    <w:rsid w:val="05DCF1DF"/>
    <w:rsid w:val="07DA097A"/>
    <w:rsid w:val="08158B61"/>
    <w:rsid w:val="0AF9D154"/>
    <w:rsid w:val="0BF47059"/>
    <w:rsid w:val="0C313324"/>
    <w:rsid w:val="0EF346A2"/>
    <w:rsid w:val="0F59C29B"/>
    <w:rsid w:val="0FE2AAA2"/>
    <w:rsid w:val="10234C66"/>
    <w:rsid w:val="1064C3A0"/>
    <w:rsid w:val="1103B048"/>
    <w:rsid w:val="11775BBA"/>
    <w:rsid w:val="12ECB6DD"/>
    <w:rsid w:val="136C0FD8"/>
    <w:rsid w:val="14A76EC9"/>
    <w:rsid w:val="151CBC8F"/>
    <w:rsid w:val="15E1B196"/>
    <w:rsid w:val="16DB55EA"/>
    <w:rsid w:val="182D6509"/>
    <w:rsid w:val="18716F59"/>
    <w:rsid w:val="1C42EE1A"/>
    <w:rsid w:val="1CF27D4A"/>
    <w:rsid w:val="1DD9E417"/>
    <w:rsid w:val="1DE5CD4E"/>
    <w:rsid w:val="1EC81713"/>
    <w:rsid w:val="1ED9A857"/>
    <w:rsid w:val="1F4B211F"/>
    <w:rsid w:val="1F7291D5"/>
    <w:rsid w:val="1FA82650"/>
    <w:rsid w:val="202E0364"/>
    <w:rsid w:val="203503AE"/>
    <w:rsid w:val="21A4ACC6"/>
    <w:rsid w:val="21DD7B7B"/>
    <w:rsid w:val="2210CEC0"/>
    <w:rsid w:val="238432DF"/>
    <w:rsid w:val="257C6B43"/>
    <w:rsid w:val="25EEE144"/>
    <w:rsid w:val="26B061D1"/>
    <w:rsid w:val="26B90064"/>
    <w:rsid w:val="26BDE8EB"/>
    <w:rsid w:val="2748EB10"/>
    <w:rsid w:val="277B1CD0"/>
    <w:rsid w:val="27A485D0"/>
    <w:rsid w:val="28363FE3"/>
    <w:rsid w:val="2852D626"/>
    <w:rsid w:val="286D918B"/>
    <w:rsid w:val="2A3BA091"/>
    <w:rsid w:val="2AB1DAC6"/>
    <w:rsid w:val="2AC4B034"/>
    <w:rsid w:val="2B0DCE0E"/>
    <w:rsid w:val="2C7936A4"/>
    <w:rsid w:val="2C852592"/>
    <w:rsid w:val="2C916CFA"/>
    <w:rsid w:val="2CF6C5CF"/>
    <w:rsid w:val="2D44D1B5"/>
    <w:rsid w:val="2DB25336"/>
    <w:rsid w:val="2DF45307"/>
    <w:rsid w:val="2E861147"/>
    <w:rsid w:val="2EB8A16F"/>
    <w:rsid w:val="30F1E96A"/>
    <w:rsid w:val="321B0925"/>
    <w:rsid w:val="3343C458"/>
    <w:rsid w:val="3520E25D"/>
    <w:rsid w:val="357D24A9"/>
    <w:rsid w:val="3599867D"/>
    <w:rsid w:val="35E6D002"/>
    <w:rsid w:val="36AC153A"/>
    <w:rsid w:val="36EED5FF"/>
    <w:rsid w:val="375F5441"/>
    <w:rsid w:val="3827F786"/>
    <w:rsid w:val="38B30BEF"/>
    <w:rsid w:val="38E93363"/>
    <w:rsid w:val="39FD1920"/>
    <w:rsid w:val="3A0B0E8E"/>
    <w:rsid w:val="3AE56AB0"/>
    <w:rsid w:val="3B361EC1"/>
    <w:rsid w:val="3BBE1610"/>
    <w:rsid w:val="3C08764A"/>
    <w:rsid w:val="3C396B65"/>
    <w:rsid w:val="3CC06B24"/>
    <w:rsid w:val="3D13E03A"/>
    <w:rsid w:val="3D55636A"/>
    <w:rsid w:val="3D929CA1"/>
    <w:rsid w:val="3DEC5D8D"/>
    <w:rsid w:val="3E080543"/>
    <w:rsid w:val="3E60DBBA"/>
    <w:rsid w:val="3ECF28A9"/>
    <w:rsid w:val="3F499CC6"/>
    <w:rsid w:val="404B847E"/>
    <w:rsid w:val="406496D9"/>
    <w:rsid w:val="41048FC5"/>
    <w:rsid w:val="41608558"/>
    <w:rsid w:val="4170BA05"/>
    <w:rsid w:val="420BA1DE"/>
    <w:rsid w:val="42732E5C"/>
    <w:rsid w:val="42B3169C"/>
    <w:rsid w:val="43C34604"/>
    <w:rsid w:val="4492EE5D"/>
    <w:rsid w:val="44F97D4F"/>
    <w:rsid w:val="45CABF62"/>
    <w:rsid w:val="4670E7D5"/>
    <w:rsid w:val="469864A6"/>
    <w:rsid w:val="46B2012A"/>
    <w:rsid w:val="4755171D"/>
    <w:rsid w:val="47F2E0D2"/>
    <w:rsid w:val="483255AB"/>
    <w:rsid w:val="48CE9FCB"/>
    <w:rsid w:val="49634885"/>
    <w:rsid w:val="496D1CB7"/>
    <w:rsid w:val="498EDF57"/>
    <w:rsid w:val="4A45DDCA"/>
    <w:rsid w:val="4B3851AA"/>
    <w:rsid w:val="4C292F1A"/>
    <w:rsid w:val="4CDD6F36"/>
    <w:rsid w:val="4EACAF7E"/>
    <w:rsid w:val="4F24FB74"/>
    <w:rsid w:val="50C28065"/>
    <w:rsid w:val="5102BA98"/>
    <w:rsid w:val="51ABD37E"/>
    <w:rsid w:val="54029597"/>
    <w:rsid w:val="55CE00A4"/>
    <w:rsid w:val="56719EA2"/>
    <w:rsid w:val="5683000F"/>
    <w:rsid w:val="57504D7C"/>
    <w:rsid w:val="58C8EEF7"/>
    <w:rsid w:val="59C08D8E"/>
    <w:rsid w:val="5AD33C34"/>
    <w:rsid w:val="5ADD895B"/>
    <w:rsid w:val="5AE44BD2"/>
    <w:rsid w:val="5B88219C"/>
    <w:rsid w:val="5BAAFBE0"/>
    <w:rsid w:val="5D4F062E"/>
    <w:rsid w:val="5DC12D08"/>
    <w:rsid w:val="608720F9"/>
    <w:rsid w:val="616F4AFB"/>
    <w:rsid w:val="6188DA90"/>
    <w:rsid w:val="61E28BB1"/>
    <w:rsid w:val="61E95457"/>
    <w:rsid w:val="62BCCA68"/>
    <w:rsid w:val="6360D6DF"/>
    <w:rsid w:val="670934E0"/>
    <w:rsid w:val="670DDD35"/>
    <w:rsid w:val="671C27B0"/>
    <w:rsid w:val="67C49A16"/>
    <w:rsid w:val="67E42433"/>
    <w:rsid w:val="696D1F0D"/>
    <w:rsid w:val="69D8BA64"/>
    <w:rsid w:val="6A0CA793"/>
    <w:rsid w:val="6A140E4F"/>
    <w:rsid w:val="6A7811E1"/>
    <w:rsid w:val="6BEB7B80"/>
    <w:rsid w:val="6C0EFDE9"/>
    <w:rsid w:val="6C7CBE9D"/>
    <w:rsid w:val="6D320090"/>
    <w:rsid w:val="6E57C41A"/>
    <w:rsid w:val="6E95BDE4"/>
    <w:rsid w:val="6F6D21DD"/>
    <w:rsid w:val="70195515"/>
    <w:rsid w:val="70A2E2A0"/>
    <w:rsid w:val="72E3FD70"/>
    <w:rsid w:val="7367DC02"/>
    <w:rsid w:val="738FAD53"/>
    <w:rsid w:val="74118954"/>
    <w:rsid w:val="747D9EE2"/>
    <w:rsid w:val="7483CAA1"/>
    <w:rsid w:val="74B0943D"/>
    <w:rsid w:val="7577D8AF"/>
    <w:rsid w:val="75AB1859"/>
    <w:rsid w:val="76A24C2E"/>
    <w:rsid w:val="76D9F838"/>
    <w:rsid w:val="77757723"/>
    <w:rsid w:val="779B09C2"/>
    <w:rsid w:val="77D714C0"/>
    <w:rsid w:val="79E02E73"/>
    <w:rsid w:val="79ED8A51"/>
    <w:rsid w:val="7A79CC18"/>
    <w:rsid w:val="7E45B86B"/>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F6BD97F"/>
  <w15:chartTrackingRefBased/>
  <w15:docId w15:val="{0F9B8D06-2687-45B2-8E58-39BF00DEA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0733"/>
    <w:pPr>
      <w:jc w:val="both"/>
    </w:pPr>
    <w:rPr>
      <w:rFonts w:ascii="Open Sans Light" w:hAnsi="Open Sans Light" w:cs="Open Sans Light"/>
      <w:lang w:val="en-US"/>
    </w:rPr>
  </w:style>
  <w:style w:type="paragraph" w:styleId="Heading1">
    <w:name w:val="heading 1"/>
    <w:basedOn w:val="Normal"/>
    <w:next w:val="Normal"/>
    <w:link w:val="Heading1Char"/>
    <w:uiPriority w:val="9"/>
    <w:qFormat/>
    <w:rsid w:val="00C61557"/>
    <w:pPr>
      <w:outlineLvl w:val="0"/>
    </w:pPr>
    <w:rPr>
      <w:rFonts w:ascii="Ubuntu Light" w:hAnsi="Ubuntu Light"/>
      <w:color w:val="2E569E" w:themeColor="accent1"/>
      <w:sz w:val="74"/>
      <w:szCs w:val="74"/>
    </w:rPr>
  </w:style>
  <w:style w:type="paragraph" w:styleId="Heading2">
    <w:name w:val="heading 2"/>
    <w:basedOn w:val="Normal"/>
    <w:next w:val="Normal"/>
    <w:link w:val="Heading2Char"/>
    <w:uiPriority w:val="9"/>
    <w:unhideWhenUsed/>
    <w:qFormat/>
    <w:rsid w:val="005A7D81"/>
    <w:pPr>
      <w:spacing w:before="320" w:after="40"/>
      <w:outlineLvl w:val="1"/>
    </w:pPr>
    <w:rPr>
      <w:rFonts w:ascii="Open Sans bold" w:hAnsi="Open Sans bold" w:cs="Open Sans"/>
      <w:color w:val="2E569E" w:themeColor="accent1"/>
      <w:sz w:val="28"/>
      <w:szCs w:val="28"/>
    </w:rPr>
  </w:style>
  <w:style w:type="paragraph" w:styleId="Heading3">
    <w:name w:val="heading 3"/>
    <w:basedOn w:val="Heading2"/>
    <w:next w:val="Normal"/>
    <w:link w:val="Heading3Char"/>
    <w:uiPriority w:val="9"/>
    <w:unhideWhenUsed/>
    <w:qFormat/>
    <w:rsid w:val="005A7D81"/>
    <w:pPr>
      <w:outlineLvl w:val="2"/>
    </w:pPr>
    <w:rPr>
      <w:rFonts w:ascii="Open Sans Light" w:hAnsi="Open Sans Light" w:cs="Open Sans Light"/>
    </w:rPr>
  </w:style>
  <w:style w:type="paragraph" w:styleId="Heading4">
    <w:name w:val="heading 4"/>
    <w:basedOn w:val="Normal"/>
    <w:next w:val="Normal"/>
    <w:link w:val="Heading4Char"/>
    <w:uiPriority w:val="9"/>
    <w:semiHidden/>
    <w:unhideWhenUsed/>
    <w:qFormat/>
    <w:rsid w:val="00147ADA"/>
    <w:pPr>
      <w:keepNext/>
      <w:keepLines/>
      <w:spacing w:before="40" w:after="0"/>
      <w:outlineLvl w:val="3"/>
    </w:pPr>
    <w:rPr>
      <w:rFonts w:asciiTheme="majorHAnsi" w:eastAsiaTheme="majorEastAsia" w:hAnsiTheme="majorHAnsi" w:cstheme="majorBidi"/>
      <w:i/>
      <w:iCs/>
      <w:color w:val="224076" w:themeColor="accent1" w:themeShade="BF"/>
    </w:rPr>
  </w:style>
  <w:style w:type="paragraph" w:styleId="Heading5">
    <w:name w:val="heading 5"/>
    <w:basedOn w:val="Normal"/>
    <w:next w:val="Normal"/>
    <w:link w:val="Heading5Char"/>
    <w:uiPriority w:val="9"/>
    <w:semiHidden/>
    <w:unhideWhenUsed/>
    <w:qFormat/>
    <w:rsid w:val="002C65DE"/>
    <w:pPr>
      <w:keepNext/>
      <w:keepLines/>
      <w:spacing w:before="40" w:after="0"/>
      <w:outlineLvl w:val="4"/>
    </w:pPr>
    <w:rPr>
      <w:rFonts w:asciiTheme="majorHAnsi" w:eastAsiaTheme="majorEastAsia" w:hAnsiTheme="majorHAnsi" w:cstheme="majorBidi"/>
      <w:color w:val="22407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OLTHISliste">
    <w:name w:val="SOLTHIS liste"/>
    <w:uiPriority w:val="99"/>
    <w:rsid w:val="0057700D"/>
    <w:pPr>
      <w:numPr>
        <w:numId w:val="1"/>
      </w:numPr>
    </w:pPr>
  </w:style>
  <w:style w:type="numbering" w:customStyle="1" w:styleId="Checklist">
    <w:name w:val="Checklist"/>
    <w:uiPriority w:val="99"/>
    <w:rsid w:val="0057700D"/>
    <w:pPr>
      <w:numPr>
        <w:numId w:val="2"/>
      </w:numPr>
    </w:pPr>
  </w:style>
  <w:style w:type="numbering" w:customStyle="1" w:styleId="Style1">
    <w:name w:val="Style1"/>
    <w:uiPriority w:val="99"/>
    <w:rsid w:val="0057700D"/>
    <w:pPr>
      <w:numPr>
        <w:numId w:val="3"/>
      </w:numPr>
    </w:pPr>
  </w:style>
  <w:style w:type="character" w:customStyle="1" w:styleId="Heading1Char">
    <w:name w:val="Heading 1 Char"/>
    <w:basedOn w:val="DefaultParagraphFont"/>
    <w:link w:val="Heading1"/>
    <w:uiPriority w:val="9"/>
    <w:rsid w:val="00C61557"/>
    <w:rPr>
      <w:rFonts w:ascii="Ubuntu Light" w:hAnsi="Ubuntu Light" w:cs="Open Sans Light"/>
      <w:color w:val="2E569E" w:themeColor="accent1"/>
      <w:sz w:val="74"/>
      <w:szCs w:val="74"/>
    </w:rPr>
  </w:style>
  <w:style w:type="paragraph" w:styleId="Header">
    <w:name w:val="header"/>
    <w:basedOn w:val="Normal"/>
    <w:link w:val="HeaderChar"/>
    <w:uiPriority w:val="99"/>
    <w:unhideWhenUsed/>
    <w:rsid w:val="00993EF0"/>
    <w:pPr>
      <w:tabs>
        <w:tab w:val="center" w:pos="4536"/>
        <w:tab w:val="right" w:pos="9072"/>
      </w:tabs>
      <w:spacing w:after="0" w:line="240" w:lineRule="auto"/>
    </w:pPr>
  </w:style>
  <w:style w:type="character" w:customStyle="1" w:styleId="HeaderChar">
    <w:name w:val="Header Char"/>
    <w:basedOn w:val="DefaultParagraphFont"/>
    <w:link w:val="Header"/>
    <w:uiPriority w:val="99"/>
    <w:rsid w:val="00993EF0"/>
    <w:rPr>
      <w:rFonts w:ascii="Open Sans Light" w:hAnsi="Open Sans Light" w:cs="Open Sans Light"/>
    </w:rPr>
  </w:style>
  <w:style w:type="paragraph" w:styleId="Footer">
    <w:name w:val="footer"/>
    <w:basedOn w:val="Normal"/>
    <w:link w:val="FooterChar"/>
    <w:uiPriority w:val="99"/>
    <w:unhideWhenUsed/>
    <w:rsid w:val="00993EF0"/>
    <w:pPr>
      <w:tabs>
        <w:tab w:val="center" w:pos="4536"/>
        <w:tab w:val="right" w:pos="9072"/>
      </w:tabs>
      <w:spacing w:after="0" w:line="240" w:lineRule="auto"/>
    </w:pPr>
  </w:style>
  <w:style w:type="character" w:customStyle="1" w:styleId="FooterChar">
    <w:name w:val="Footer Char"/>
    <w:basedOn w:val="DefaultParagraphFont"/>
    <w:link w:val="Footer"/>
    <w:uiPriority w:val="99"/>
    <w:rsid w:val="00993EF0"/>
    <w:rPr>
      <w:rFonts w:ascii="Open Sans Light" w:hAnsi="Open Sans Light" w:cs="Open Sans Light"/>
    </w:rPr>
  </w:style>
  <w:style w:type="character" w:customStyle="1" w:styleId="Heading2Char">
    <w:name w:val="Heading 2 Char"/>
    <w:basedOn w:val="DefaultParagraphFont"/>
    <w:link w:val="Heading2"/>
    <w:uiPriority w:val="9"/>
    <w:rsid w:val="005A7D81"/>
    <w:rPr>
      <w:rFonts w:ascii="Open Sans bold" w:hAnsi="Open Sans bold" w:cs="Open Sans"/>
      <w:color w:val="2E569E" w:themeColor="accent1"/>
      <w:sz w:val="28"/>
      <w:szCs w:val="28"/>
    </w:rPr>
  </w:style>
  <w:style w:type="paragraph" w:styleId="TOCHeading">
    <w:name w:val="TOC Heading"/>
    <w:basedOn w:val="Heading1"/>
    <w:next w:val="Normal"/>
    <w:uiPriority w:val="39"/>
    <w:unhideWhenUsed/>
    <w:qFormat/>
    <w:rsid w:val="00CF59A1"/>
    <w:pPr>
      <w:keepNext/>
      <w:keepLines/>
      <w:spacing w:before="240" w:after="0"/>
      <w:jc w:val="left"/>
      <w:outlineLvl w:val="9"/>
    </w:pPr>
    <w:rPr>
      <w:rFonts w:asciiTheme="majorHAnsi" w:eastAsiaTheme="majorEastAsia" w:hAnsiTheme="majorHAnsi" w:cstheme="majorBidi"/>
      <w:color w:val="224076" w:themeColor="accent1" w:themeShade="BF"/>
      <w:sz w:val="32"/>
      <w:szCs w:val="32"/>
      <w:lang w:eastAsia="fr-FR"/>
    </w:rPr>
  </w:style>
  <w:style w:type="paragraph" w:styleId="TOC1">
    <w:name w:val="toc 1"/>
    <w:basedOn w:val="Normal"/>
    <w:next w:val="Normal"/>
    <w:autoRedefine/>
    <w:uiPriority w:val="39"/>
    <w:unhideWhenUsed/>
    <w:rsid w:val="00217BDB"/>
    <w:pPr>
      <w:tabs>
        <w:tab w:val="right" w:leader="dot" w:pos="9060"/>
      </w:tabs>
      <w:spacing w:after="0" w:line="240" w:lineRule="auto"/>
    </w:pPr>
    <w:rPr>
      <w:b/>
      <w:bCs/>
      <w:noProof/>
      <w:color w:val="2E569E" w:themeColor="accent1"/>
      <w:sz w:val="20"/>
      <w:szCs w:val="20"/>
    </w:rPr>
  </w:style>
  <w:style w:type="paragraph" w:styleId="TOC2">
    <w:name w:val="toc 2"/>
    <w:basedOn w:val="Normal"/>
    <w:next w:val="Normal"/>
    <w:autoRedefine/>
    <w:uiPriority w:val="39"/>
    <w:unhideWhenUsed/>
    <w:rsid w:val="004E1200"/>
    <w:pPr>
      <w:tabs>
        <w:tab w:val="right" w:leader="dot" w:pos="9060"/>
      </w:tabs>
      <w:spacing w:after="0" w:line="276" w:lineRule="auto"/>
    </w:pPr>
    <w:rPr>
      <w:color w:val="000000" w:themeColor="text1"/>
    </w:rPr>
  </w:style>
  <w:style w:type="character" w:styleId="Hyperlink">
    <w:name w:val="Hyperlink"/>
    <w:basedOn w:val="DefaultParagraphFont"/>
    <w:uiPriority w:val="99"/>
    <w:unhideWhenUsed/>
    <w:rsid w:val="00CF59A1"/>
    <w:rPr>
      <w:color w:val="5B7BB6" w:themeColor="hyperlink"/>
      <w:u w:val="single"/>
    </w:rPr>
  </w:style>
  <w:style w:type="paragraph" w:styleId="TOC3">
    <w:name w:val="toc 3"/>
    <w:basedOn w:val="Normal"/>
    <w:next w:val="Normal"/>
    <w:autoRedefine/>
    <w:uiPriority w:val="39"/>
    <w:unhideWhenUsed/>
    <w:rsid w:val="00360236"/>
    <w:pPr>
      <w:spacing w:after="100"/>
      <w:ind w:left="284"/>
    </w:pPr>
    <w:rPr>
      <w:color w:val="2E569E" w:themeColor="accent1"/>
    </w:rPr>
  </w:style>
  <w:style w:type="table" w:styleId="TableGrid">
    <w:name w:val="Table Grid"/>
    <w:basedOn w:val="TableNormal"/>
    <w:uiPriority w:val="59"/>
    <w:rsid w:val="00DD73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EF00FC"/>
    <w:pPr>
      <w:spacing w:after="0" w:line="240" w:lineRule="auto"/>
    </w:pPr>
    <w:rPr>
      <w:sz w:val="20"/>
      <w:szCs w:val="20"/>
    </w:rPr>
  </w:style>
  <w:style w:type="character" w:customStyle="1" w:styleId="FootnoteTextChar">
    <w:name w:val="Footnote Text Char"/>
    <w:basedOn w:val="DefaultParagraphFont"/>
    <w:link w:val="FootnoteText"/>
    <w:uiPriority w:val="99"/>
    <w:rsid w:val="00EF00FC"/>
    <w:rPr>
      <w:rFonts w:ascii="Open Sans Light" w:hAnsi="Open Sans Light" w:cs="Open Sans Light"/>
      <w:sz w:val="20"/>
      <w:szCs w:val="20"/>
    </w:rPr>
  </w:style>
  <w:style w:type="character" w:styleId="FootnoteReference">
    <w:name w:val="footnote reference"/>
    <w:basedOn w:val="DefaultParagraphFont"/>
    <w:uiPriority w:val="99"/>
    <w:unhideWhenUsed/>
    <w:rsid w:val="00EF00FC"/>
    <w:rPr>
      <w:vertAlign w:val="superscript"/>
    </w:rPr>
  </w:style>
  <w:style w:type="paragraph" w:styleId="ListParagraph">
    <w:name w:val="List Paragraph"/>
    <w:aliases w:val="MCHIP_list paragraph,List Paragraph1,Recommendation,References,Liste couleur - Accent 11,Liste couleur - Accent 111,Paragraphe de liste3,Bullets,Bullet 1"/>
    <w:basedOn w:val="Normal"/>
    <w:link w:val="ListParagraphChar"/>
    <w:uiPriority w:val="34"/>
    <w:qFormat/>
    <w:rsid w:val="00A11FA4"/>
    <w:pPr>
      <w:ind w:left="720"/>
      <w:contextualSpacing/>
    </w:pPr>
  </w:style>
  <w:style w:type="character" w:customStyle="1" w:styleId="Heading3Char">
    <w:name w:val="Heading 3 Char"/>
    <w:basedOn w:val="DefaultParagraphFont"/>
    <w:link w:val="Heading3"/>
    <w:uiPriority w:val="9"/>
    <w:rsid w:val="005A7D81"/>
    <w:rPr>
      <w:rFonts w:ascii="Open Sans Light" w:hAnsi="Open Sans Light" w:cs="Open Sans Light"/>
      <w:color w:val="2E569E" w:themeColor="accent1"/>
      <w:sz w:val="28"/>
      <w:szCs w:val="28"/>
    </w:rPr>
  </w:style>
  <w:style w:type="paragraph" w:styleId="Title">
    <w:name w:val="Title"/>
    <w:basedOn w:val="Normal"/>
    <w:next w:val="Normal"/>
    <w:link w:val="TitleChar"/>
    <w:uiPriority w:val="10"/>
    <w:qFormat/>
    <w:rsid w:val="005A7D8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7D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2EA2"/>
    <w:pPr>
      <w:numPr>
        <w:ilvl w:val="1"/>
      </w:numPr>
    </w:pPr>
    <w:rPr>
      <w:rFonts w:ascii="Ubuntu Light" w:eastAsiaTheme="minorEastAsia" w:hAnsi="Ubuntu Light" w:cstheme="minorBidi"/>
      <w:color w:val="2E569E" w:themeColor="accent1"/>
      <w:spacing w:val="15"/>
      <w:sz w:val="28"/>
      <w:szCs w:val="28"/>
    </w:rPr>
  </w:style>
  <w:style w:type="character" w:customStyle="1" w:styleId="SubtitleChar">
    <w:name w:val="Subtitle Char"/>
    <w:basedOn w:val="DefaultParagraphFont"/>
    <w:link w:val="Subtitle"/>
    <w:uiPriority w:val="11"/>
    <w:rsid w:val="00AC2EA2"/>
    <w:rPr>
      <w:rFonts w:ascii="Ubuntu Light" w:eastAsiaTheme="minorEastAsia" w:hAnsi="Ubuntu Light"/>
      <w:color w:val="2E569E" w:themeColor="accent1"/>
      <w:spacing w:val="15"/>
      <w:sz w:val="28"/>
      <w:szCs w:val="28"/>
    </w:rPr>
  </w:style>
  <w:style w:type="paragraph" w:styleId="NoSpacing">
    <w:name w:val="No Spacing"/>
    <w:aliases w:val="Table text"/>
    <w:link w:val="NoSpacingChar"/>
    <w:uiPriority w:val="1"/>
    <w:qFormat/>
    <w:rsid w:val="005A7D81"/>
    <w:pPr>
      <w:spacing w:after="0" w:line="240" w:lineRule="auto"/>
      <w:jc w:val="both"/>
    </w:pPr>
    <w:rPr>
      <w:rFonts w:ascii="Open Sans Light" w:hAnsi="Open Sans Light" w:cs="Open Sans Light"/>
    </w:rPr>
  </w:style>
  <w:style w:type="character" w:styleId="Strong">
    <w:name w:val="Strong"/>
    <w:basedOn w:val="DefaultParagraphFont"/>
    <w:uiPriority w:val="22"/>
    <w:qFormat/>
    <w:rsid w:val="00D842AC"/>
    <w:rPr>
      <w:rFonts w:ascii="Open Sans bold" w:hAnsi="Open Sans bold"/>
    </w:rPr>
  </w:style>
  <w:style w:type="character" w:styleId="IntenseReference">
    <w:name w:val="Intense Reference"/>
    <w:basedOn w:val="DefaultParagraphFont"/>
    <w:uiPriority w:val="32"/>
    <w:qFormat/>
    <w:rsid w:val="00AC2EA2"/>
    <w:rPr>
      <w:b/>
      <w:bCs/>
      <w:smallCaps/>
      <w:color w:val="2E569E" w:themeColor="accent1"/>
      <w:spacing w:val="5"/>
    </w:rPr>
  </w:style>
  <w:style w:type="character" w:styleId="SubtleReference">
    <w:name w:val="Subtle Reference"/>
    <w:uiPriority w:val="31"/>
    <w:qFormat/>
    <w:rsid w:val="00DB47E5"/>
    <w:rPr>
      <w:sz w:val="16"/>
      <w:szCs w:val="16"/>
    </w:rPr>
  </w:style>
  <w:style w:type="character" w:styleId="Emphasis">
    <w:name w:val="Emphasis"/>
    <w:aliases w:val="Gras"/>
    <w:uiPriority w:val="20"/>
    <w:qFormat/>
    <w:rsid w:val="003C0DB7"/>
    <w:rPr>
      <w:rFonts w:ascii="Source Sans Pro Semibold" w:hAnsi="Source Sans Pro Semibold"/>
    </w:rPr>
  </w:style>
  <w:style w:type="paragraph" w:styleId="Caption">
    <w:name w:val="caption"/>
    <w:basedOn w:val="Normal"/>
    <w:next w:val="Normal"/>
    <w:uiPriority w:val="35"/>
    <w:unhideWhenUsed/>
    <w:qFormat/>
    <w:rsid w:val="00722586"/>
    <w:pPr>
      <w:spacing w:before="200" w:after="200" w:line="240" w:lineRule="auto"/>
      <w:jc w:val="left"/>
    </w:pPr>
    <w:rPr>
      <w:iCs/>
      <w:sz w:val="16"/>
      <w:szCs w:val="18"/>
    </w:rPr>
  </w:style>
  <w:style w:type="paragraph" w:styleId="TableofFigures">
    <w:name w:val="table of figures"/>
    <w:basedOn w:val="Normal"/>
    <w:next w:val="Normal"/>
    <w:uiPriority w:val="99"/>
    <w:unhideWhenUsed/>
    <w:rsid w:val="008E000B"/>
    <w:pPr>
      <w:spacing w:after="0"/>
    </w:pPr>
  </w:style>
  <w:style w:type="character" w:styleId="FollowedHyperlink">
    <w:name w:val="FollowedHyperlink"/>
    <w:basedOn w:val="DefaultParagraphFont"/>
    <w:uiPriority w:val="99"/>
    <w:semiHidden/>
    <w:unhideWhenUsed/>
    <w:rsid w:val="004A1E53"/>
    <w:rPr>
      <w:color w:val="BBC8E0" w:themeColor="followedHyperlink"/>
      <w:u w:val="single"/>
    </w:rPr>
  </w:style>
  <w:style w:type="character" w:customStyle="1" w:styleId="Heading5Char">
    <w:name w:val="Heading 5 Char"/>
    <w:basedOn w:val="DefaultParagraphFont"/>
    <w:link w:val="Heading5"/>
    <w:uiPriority w:val="9"/>
    <w:semiHidden/>
    <w:rsid w:val="002C65DE"/>
    <w:rPr>
      <w:rFonts w:asciiTheme="majorHAnsi" w:eastAsiaTheme="majorEastAsia" w:hAnsiTheme="majorHAnsi" w:cstheme="majorBidi"/>
      <w:color w:val="224076" w:themeColor="accent1" w:themeShade="BF"/>
    </w:rPr>
  </w:style>
  <w:style w:type="character" w:customStyle="1" w:styleId="ListParagraphChar">
    <w:name w:val="List Paragraph Char"/>
    <w:aliases w:val="MCHIP_list paragraph Char,List Paragraph1 Char,Recommendation Char,References Char,Liste couleur - Accent 11 Char,Liste couleur - Accent 111 Char,Paragraphe de liste3 Char,Bullets Char,Bullet 1 Char"/>
    <w:link w:val="ListParagraph"/>
    <w:uiPriority w:val="34"/>
    <w:locked/>
    <w:rsid w:val="00CE7897"/>
    <w:rPr>
      <w:rFonts w:ascii="Open Sans Light" w:hAnsi="Open Sans Light" w:cs="Open Sans Light"/>
    </w:rPr>
  </w:style>
  <w:style w:type="table" w:styleId="TableGridLight">
    <w:name w:val="Grid Table Light"/>
    <w:basedOn w:val="TableNormal"/>
    <w:uiPriority w:val="40"/>
    <w:rsid w:val="00525A1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Accent1">
    <w:name w:val="Grid Table 1 Light Accent 1"/>
    <w:basedOn w:val="TableNormal"/>
    <w:uiPriority w:val="46"/>
    <w:rsid w:val="00525A13"/>
    <w:pPr>
      <w:spacing w:after="0" w:line="240" w:lineRule="auto"/>
    </w:pPr>
    <w:tblPr>
      <w:tblStyleRowBandSize w:val="1"/>
      <w:tblStyleColBandSize w:val="1"/>
      <w:tblBorders>
        <w:top w:val="single" w:sz="4" w:space="0" w:color="9FB7E3" w:themeColor="accent1" w:themeTint="66"/>
        <w:left w:val="single" w:sz="4" w:space="0" w:color="9FB7E3" w:themeColor="accent1" w:themeTint="66"/>
        <w:bottom w:val="single" w:sz="4" w:space="0" w:color="9FB7E3" w:themeColor="accent1" w:themeTint="66"/>
        <w:right w:val="single" w:sz="4" w:space="0" w:color="9FB7E3" w:themeColor="accent1" w:themeTint="66"/>
        <w:insideH w:val="single" w:sz="4" w:space="0" w:color="9FB7E3" w:themeColor="accent1" w:themeTint="66"/>
        <w:insideV w:val="single" w:sz="4" w:space="0" w:color="9FB7E3" w:themeColor="accent1" w:themeTint="66"/>
      </w:tblBorders>
    </w:tblPr>
    <w:tblStylePr w:type="firstRow">
      <w:rPr>
        <w:b/>
        <w:bCs/>
      </w:rPr>
      <w:tblPr/>
      <w:tcPr>
        <w:tcBorders>
          <w:bottom w:val="single" w:sz="12" w:space="0" w:color="7094D5" w:themeColor="accent1" w:themeTint="99"/>
        </w:tcBorders>
      </w:tcPr>
    </w:tblStylePr>
    <w:tblStylePr w:type="lastRow">
      <w:rPr>
        <w:b/>
        <w:bCs/>
      </w:rPr>
      <w:tblPr/>
      <w:tcPr>
        <w:tcBorders>
          <w:top w:val="double" w:sz="2" w:space="0" w:color="7094D5" w:themeColor="accent1"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311B42"/>
    <w:pPr>
      <w:spacing w:after="0" w:line="240" w:lineRule="auto"/>
    </w:pPr>
    <w:tblPr>
      <w:tblStyleRowBandSize w:val="1"/>
      <w:tblStyleColBandSize w:val="1"/>
      <w:tblBorders>
        <w:top w:val="single" w:sz="4" w:space="0" w:color="E3E8F2" w:themeColor="accent5" w:themeTint="66"/>
        <w:left w:val="single" w:sz="4" w:space="0" w:color="E3E8F2" w:themeColor="accent5" w:themeTint="66"/>
        <w:bottom w:val="single" w:sz="4" w:space="0" w:color="E3E8F2" w:themeColor="accent5" w:themeTint="66"/>
        <w:right w:val="single" w:sz="4" w:space="0" w:color="E3E8F2" w:themeColor="accent5" w:themeTint="66"/>
        <w:insideH w:val="single" w:sz="4" w:space="0" w:color="E3E8F2" w:themeColor="accent5" w:themeTint="66"/>
        <w:insideV w:val="single" w:sz="4" w:space="0" w:color="E3E8F2" w:themeColor="accent5" w:themeTint="66"/>
      </w:tblBorders>
    </w:tblPr>
    <w:tblStylePr w:type="firstRow">
      <w:rPr>
        <w:b/>
        <w:bCs/>
      </w:rPr>
      <w:tblPr/>
      <w:tcPr>
        <w:tcBorders>
          <w:bottom w:val="single" w:sz="12" w:space="0" w:color="D6DDEC" w:themeColor="accent5" w:themeTint="99"/>
        </w:tcBorders>
      </w:tcPr>
    </w:tblStylePr>
    <w:tblStylePr w:type="lastRow">
      <w:rPr>
        <w:b/>
        <w:bCs/>
      </w:rPr>
      <w:tblPr/>
      <w:tcPr>
        <w:tcBorders>
          <w:top w:val="double" w:sz="2" w:space="0" w:color="D6DDEC" w:themeColor="accent5"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311B42"/>
    <w:pPr>
      <w:spacing w:after="0" w:line="240" w:lineRule="auto"/>
    </w:pPr>
    <w:tblPr>
      <w:tblStyleRowBandSize w:val="1"/>
      <w:tblStyleColBandSize w:val="1"/>
      <w:tblBorders>
        <w:top w:val="single" w:sz="4" w:space="0" w:color="BDC9E1" w:themeColor="accent4" w:themeTint="66"/>
        <w:left w:val="single" w:sz="4" w:space="0" w:color="BDC9E1" w:themeColor="accent4" w:themeTint="66"/>
        <w:bottom w:val="single" w:sz="4" w:space="0" w:color="BDC9E1" w:themeColor="accent4" w:themeTint="66"/>
        <w:right w:val="single" w:sz="4" w:space="0" w:color="BDC9E1" w:themeColor="accent4" w:themeTint="66"/>
        <w:insideH w:val="single" w:sz="4" w:space="0" w:color="BDC9E1" w:themeColor="accent4" w:themeTint="66"/>
        <w:insideV w:val="single" w:sz="4" w:space="0" w:color="BDC9E1" w:themeColor="accent4" w:themeTint="66"/>
      </w:tblBorders>
    </w:tblPr>
    <w:tblStylePr w:type="firstRow">
      <w:rPr>
        <w:b/>
        <w:bCs/>
      </w:rPr>
      <w:tblPr/>
      <w:tcPr>
        <w:tcBorders>
          <w:bottom w:val="single" w:sz="12" w:space="0" w:color="9CAFD3" w:themeColor="accent4" w:themeTint="99"/>
        </w:tcBorders>
      </w:tcPr>
    </w:tblStylePr>
    <w:tblStylePr w:type="lastRow">
      <w:rPr>
        <w:b/>
        <w:bCs/>
      </w:rPr>
      <w:tblPr/>
      <w:tcPr>
        <w:tcBorders>
          <w:top w:val="double" w:sz="2" w:space="0" w:color="9CAFD3" w:themeColor="accent4" w:themeTint="99"/>
        </w:tcBorders>
      </w:tcPr>
    </w:tblStylePr>
    <w:tblStylePr w:type="firstCol">
      <w:rPr>
        <w:b/>
        <w:bCs/>
      </w:rPr>
    </w:tblStylePr>
    <w:tblStylePr w:type="lastCol">
      <w:rPr>
        <w:b/>
        <w:bCs/>
      </w:rPr>
    </w:tblStylePr>
  </w:style>
  <w:style w:type="table" w:styleId="PlainTable4">
    <w:name w:val="Plain Table 4"/>
    <w:basedOn w:val="TableNormal"/>
    <w:uiPriority w:val="44"/>
    <w:rsid w:val="00B27D0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244FA4"/>
    <w:rPr>
      <w:color w:val="605E5C"/>
      <w:shd w:val="clear" w:color="auto" w:fill="E1DFDD"/>
    </w:rPr>
  </w:style>
  <w:style w:type="character" w:styleId="PlaceholderText">
    <w:name w:val="Placeholder Text"/>
    <w:basedOn w:val="DefaultParagraphFont"/>
    <w:uiPriority w:val="99"/>
    <w:semiHidden/>
    <w:rsid w:val="00E44986"/>
    <w:rPr>
      <w:color w:val="666666"/>
    </w:rPr>
  </w:style>
  <w:style w:type="character" w:styleId="CommentReference">
    <w:name w:val="annotation reference"/>
    <w:basedOn w:val="DefaultParagraphFont"/>
    <w:uiPriority w:val="99"/>
    <w:semiHidden/>
    <w:unhideWhenUsed/>
    <w:rsid w:val="006D14C8"/>
    <w:rPr>
      <w:sz w:val="16"/>
      <w:szCs w:val="16"/>
    </w:rPr>
  </w:style>
  <w:style w:type="paragraph" w:styleId="CommentText">
    <w:name w:val="annotation text"/>
    <w:basedOn w:val="Normal"/>
    <w:link w:val="CommentTextChar"/>
    <w:uiPriority w:val="99"/>
    <w:unhideWhenUsed/>
    <w:rsid w:val="006D14C8"/>
    <w:pPr>
      <w:spacing w:line="240" w:lineRule="auto"/>
    </w:pPr>
    <w:rPr>
      <w:sz w:val="20"/>
      <w:szCs w:val="20"/>
    </w:rPr>
  </w:style>
  <w:style w:type="character" w:customStyle="1" w:styleId="CommentTextChar">
    <w:name w:val="Comment Text Char"/>
    <w:basedOn w:val="DefaultParagraphFont"/>
    <w:link w:val="CommentText"/>
    <w:uiPriority w:val="99"/>
    <w:rsid w:val="006D14C8"/>
    <w:rPr>
      <w:rFonts w:ascii="Open Sans Light" w:hAnsi="Open Sans Light" w:cs="Open Sans Light"/>
      <w:sz w:val="20"/>
      <w:szCs w:val="20"/>
      <w:lang w:val="en-US"/>
    </w:rPr>
  </w:style>
  <w:style w:type="paragraph" w:styleId="CommentSubject">
    <w:name w:val="annotation subject"/>
    <w:basedOn w:val="CommentText"/>
    <w:next w:val="CommentText"/>
    <w:link w:val="CommentSubjectChar"/>
    <w:uiPriority w:val="99"/>
    <w:semiHidden/>
    <w:unhideWhenUsed/>
    <w:rsid w:val="006D14C8"/>
    <w:rPr>
      <w:b/>
      <w:bCs/>
    </w:rPr>
  </w:style>
  <w:style w:type="character" w:customStyle="1" w:styleId="CommentSubjectChar">
    <w:name w:val="Comment Subject Char"/>
    <w:basedOn w:val="CommentTextChar"/>
    <w:link w:val="CommentSubject"/>
    <w:uiPriority w:val="99"/>
    <w:semiHidden/>
    <w:rsid w:val="006D14C8"/>
    <w:rPr>
      <w:rFonts w:ascii="Open Sans Light" w:hAnsi="Open Sans Light" w:cs="Open Sans Light"/>
      <w:b/>
      <w:bCs/>
      <w:sz w:val="20"/>
      <w:szCs w:val="20"/>
      <w:lang w:val="en-US"/>
    </w:rPr>
  </w:style>
  <w:style w:type="table" w:styleId="GridTable1Light">
    <w:name w:val="Grid Table 1 Light"/>
    <w:basedOn w:val="TableNormal"/>
    <w:uiPriority w:val="46"/>
    <w:rsid w:val="004D56C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1">
    <w:name w:val="Plain Table 1"/>
    <w:basedOn w:val="TableNormal"/>
    <w:uiPriority w:val="41"/>
    <w:rsid w:val="004D56C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4D56C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4D56C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4D56CC"/>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alloonText">
    <w:name w:val="Balloon Text"/>
    <w:basedOn w:val="Normal"/>
    <w:link w:val="BalloonTextChar"/>
    <w:uiPriority w:val="99"/>
    <w:semiHidden/>
    <w:unhideWhenUsed/>
    <w:rsid w:val="002157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5744"/>
    <w:rPr>
      <w:rFonts w:ascii="Segoe UI" w:hAnsi="Segoe UI" w:cs="Segoe UI"/>
      <w:sz w:val="18"/>
      <w:szCs w:val="18"/>
      <w:lang w:val="en-US"/>
    </w:rPr>
  </w:style>
  <w:style w:type="paragraph" w:styleId="Revision">
    <w:name w:val="Revision"/>
    <w:hidden/>
    <w:uiPriority w:val="99"/>
    <w:semiHidden/>
    <w:rsid w:val="00645A58"/>
    <w:pPr>
      <w:spacing w:after="0" w:line="240" w:lineRule="auto"/>
    </w:pPr>
    <w:rPr>
      <w:rFonts w:ascii="Open Sans Light" w:hAnsi="Open Sans Light" w:cs="Open Sans Light"/>
      <w:lang w:val="en-US"/>
    </w:rPr>
  </w:style>
  <w:style w:type="paragraph" w:styleId="NormalWeb">
    <w:name w:val="Normal (Web)"/>
    <w:basedOn w:val="Normal"/>
    <w:uiPriority w:val="99"/>
    <w:unhideWhenUsed/>
    <w:rsid w:val="007B6488"/>
    <w:rPr>
      <w:rFonts w:ascii="Times New Roman" w:hAnsi="Times New Roman" w:cs="Times New Roman"/>
      <w:sz w:val="24"/>
      <w:szCs w:val="24"/>
    </w:rPr>
  </w:style>
  <w:style w:type="character" w:customStyle="1" w:styleId="Heading4Char">
    <w:name w:val="Heading 4 Char"/>
    <w:basedOn w:val="DefaultParagraphFont"/>
    <w:link w:val="Heading4"/>
    <w:uiPriority w:val="9"/>
    <w:semiHidden/>
    <w:rsid w:val="00147ADA"/>
    <w:rPr>
      <w:rFonts w:asciiTheme="majorHAnsi" w:eastAsiaTheme="majorEastAsia" w:hAnsiTheme="majorHAnsi" w:cstheme="majorBidi"/>
      <w:i/>
      <w:iCs/>
      <w:color w:val="224076" w:themeColor="accent1" w:themeShade="BF"/>
      <w:lang w:val="en-US"/>
    </w:rPr>
  </w:style>
  <w:style w:type="table" w:customStyle="1" w:styleId="Table">
    <w:name w:val="Table"/>
    <w:semiHidden/>
    <w:unhideWhenUsed/>
    <w:qFormat/>
    <w:rsid w:val="00A62072"/>
    <w:pPr>
      <w:spacing w:after="200" w:line="240" w:lineRule="auto"/>
    </w:pPr>
    <w:rPr>
      <w:sz w:val="24"/>
      <w:szCs w:val="24"/>
      <w:lang w:val="en-MY" w:eastAsia="zh-CN"/>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styleId="BodyText">
    <w:name w:val="Body Text"/>
    <w:basedOn w:val="Normal"/>
    <w:link w:val="BodyTextChar"/>
    <w:qFormat/>
    <w:rsid w:val="00A62072"/>
    <w:pPr>
      <w:spacing w:before="180" w:after="180" w:line="240" w:lineRule="auto"/>
      <w:jc w:val="left"/>
    </w:pPr>
    <w:rPr>
      <w:rFonts w:asciiTheme="minorHAnsi" w:hAnsiTheme="minorHAnsi" w:cstheme="minorBidi"/>
      <w:sz w:val="24"/>
      <w:szCs w:val="24"/>
    </w:rPr>
  </w:style>
  <w:style w:type="character" w:customStyle="1" w:styleId="BodyTextChar">
    <w:name w:val="Body Text Char"/>
    <w:basedOn w:val="DefaultParagraphFont"/>
    <w:link w:val="BodyText"/>
    <w:rsid w:val="00A62072"/>
    <w:rPr>
      <w:sz w:val="24"/>
      <w:szCs w:val="24"/>
      <w:lang w:val="en-US"/>
    </w:rPr>
  </w:style>
  <w:style w:type="table" w:customStyle="1" w:styleId="Table3">
    <w:name w:val="Table3"/>
    <w:semiHidden/>
    <w:unhideWhenUsed/>
    <w:qFormat/>
    <w:rsid w:val="00390553"/>
    <w:pPr>
      <w:spacing w:after="200" w:line="240" w:lineRule="auto"/>
    </w:pPr>
    <w:rPr>
      <w:sz w:val="24"/>
      <w:szCs w:val="24"/>
      <w:lang w:val="en-GB" w:eastAsia="en-GB"/>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4">
    <w:name w:val="Table4"/>
    <w:semiHidden/>
    <w:unhideWhenUsed/>
    <w:qFormat/>
    <w:rsid w:val="00BD5575"/>
    <w:pPr>
      <w:spacing w:after="200" w:line="240" w:lineRule="auto"/>
    </w:pPr>
    <w:rPr>
      <w:sz w:val="24"/>
      <w:szCs w:val="24"/>
      <w:lang w:val="en-GB" w:eastAsia="en-GB"/>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5">
    <w:name w:val="Table5"/>
    <w:semiHidden/>
    <w:unhideWhenUsed/>
    <w:qFormat/>
    <w:rsid w:val="00BD5575"/>
    <w:pPr>
      <w:spacing w:after="200" w:line="240" w:lineRule="auto"/>
    </w:pPr>
    <w:rPr>
      <w:sz w:val="24"/>
      <w:szCs w:val="24"/>
      <w:lang w:val="en-GB" w:eastAsia="en-GB"/>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styleId="LightList-Accent1">
    <w:name w:val="Light List Accent 1"/>
    <w:basedOn w:val="TableNormal"/>
    <w:uiPriority w:val="61"/>
    <w:rsid w:val="00A4537A"/>
    <w:pPr>
      <w:spacing w:after="0" w:line="240" w:lineRule="auto"/>
    </w:pPr>
    <w:rPr>
      <w:rFonts w:eastAsiaTheme="minorEastAsia"/>
      <w:lang w:val="en-US"/>
    </w:rPr>
    <w:tblPr>
      <w:tblStyleRowBandSize w:val="1"/>
      <w:tblStyleColBandSize w:val="1"/>
      <w:tblBorders>
        <w:top w:val="single" w:sz="8" w:space="0" w:color="2E569E" w:themeColor="accent1"/>
        <w:left w:val="single" w:sz="8" w:space="0" w:color="2E569E" w:themeColor="accent1"/>
        <w:bottom w:val="single" w:sz="8" w:space="0" w:color="2E569E" w:themeColor="accent1"/>
        <w:right w:val="single" w:sz="8" w:space="0" w:color="2E569E" w:themeColor="accent1"/>
      </w:tblBorders>
    </w:tblPr>
    <w:tblStylePr w:type="firstRow">
      <w:pPr>
        <w:spacing w:before="0" w:after="0" w:line="240" w:lineRule="auto"/>
      </w:pPr>
      <w:rPr>
        <w:b/>
        <w:bCs/>
        <w:color w:val="FFFFFF" w:themeColor="background1"/>
      </w:rPr>
      <w:tblPr/>
      <w:tcPr>
        <w:shd w:val="clear" w:color="auto" w:fill="2E569E" w:themeFill="accent1"/>
      </w:tcPr>
    </w:tblStylePr>
    <w:tblStylePr w:type="lastRow">
      <w:pPr>
        <w:spacing w:before="0" w:after="0" w:line="240" w:lineRule="auto"/>
      </w:pPr>
      <w:rPr>
        <w:b/>
        <w:bCs/>
      </w:rPr>
      <w:tblPr/>
      <w:tcPr>
        <w:tcBorders>
          <w:top w:val="double" w:sz="6" w:space="0" w:color="2E569E" w:themeColor="accent1"/>
          <w:left w:val="single" w:sz="8" w:space="0" w:color="2E569E" w:themeColor="accent1"/>
          <w:bottom w:val="single" w:sz="8" w:space="0" w:color="2E569E" w:themeColor="accent1"/>
          <w:right w:val="single" w:sz="8" w:space="0" w:color="2E569E" w:themeColor="accent1"/>
        </w:tcBorders>
      </w:tcPr>
    </w:tblStylePr>
    <w:tblStylePr w:type="firstCol">
      <w:rPr>
        <w:b/>
        <w:bCs/>
      </w:rPr>
    </w:tblStylePr>
    <w:tblStylePr w:type="lastCol">
      <w:rPr>
        <w:b/>
        <w:bCs/>
      </w:rPr>
    </w:tblStylePr>
    <w:tblStylePr w:type="band1Vert">
      <w:tblPr/>
      <w:tcPr>
        <w:tcBorders>
          <w:top w:val="single" w:sz="8" w:space="0" w:color="2E569E" w:themeColor="accent1"/>
          <w:left w:val="single" w:sz="8" w:space="0" w:color="2E569E" w:themeColor="accent1"/>
          <w:bottom w:val="single" w:sz="8" w:space="0" w:color="2E569E" w:themeColor="accent1"/>
          <w:right w:val="single" w:sz="8" w:space="0" w:color="2E569E" w:themeColor="accent1"/>
        </w:tcBorders>
      </w:tcPr>
    </w:tblStylePr>
    <w:tblStylePr w:type="band1Horz">
      <w:tblPr/>
      <w:tcPr>
        <w:tcBorders>
          <w:top w:val="single" w:sz="8" w:space="0" w:color="2E569E" w:themeColor="accent1"/>
          <w:left w:val="single" w:sz="8" w:space="0" w:color="2E569E" w:themeColor="accent1"/>
          <w:bottom w:val="single" w:sz="8" w:space="0" w:color="2E569E" w:themeColor="accent1"/>
          <w:right w:val="single" w:sz="8" w:space="0" w:color="2E569E" w:themeColor="accent1"/>
        </w:tcBorders>
      </w:tcPr>
    </w:tblStylePr>
  </w:style>
  <w:style w:type="paragraph" w:customStyle="1" w:styleId="TableCaption">
    <w:name w:val="Table Caption"/>
    <w:basedOn w:val="Normal"/>
    <w:qFormat/>
    <w:rsid w:val="008A2230"/>
    <w:pPr>
      <w:spacing w:after="0" w:line="240" w:lineRule="auto"/>
      <w:jc w:val="center"/>
    </w:pPr>
    <w:rPr>
      <w:rFonts w:asciiTheme="minorHAnsi" w:eastAsiaTheme="minorEastAsia" w:hAnsiTheme="minorHAnsi" w:cstheme="minorBidi"/>
      <w:b/>
      <w:i/>
      <w:sz w:val="24"/>
      <w:szCs w:val="24"/>
    </w:rPr>
  </w:style>
  <w:style w:type="character" w:customStyle="1" w:styleId="oxzekf">
    <w:name w:val="oxzekf"/>
    <w:basedOn w:val="DefaultParagraphFont"/>
    <w:rsid w:val="00470ED0"/>
  </w:style>
  <w:style w:type="character" w:styleId="Mention">
    <w:name w:val="Mention"/>
    <w:basedOn w:val="DefaultParagraphFont"/>
    <w:uiPriority w:val="99"/>
    <w:unhideWhenUsed/>
    <w:rsid w:val="000C1437"/>
    <w:rPr>
      <w:color w:val="2B579A"/>
      <w:shd w:val="clear" w:color="auto" w:fill="E1DFDD"/>
    </w:rPr>
  </w:style>
  <w:style w:type="paragraph" w:customStyle="1" w:styleId="cl-d62aaf8b">
    <w:name w:val="cl-d62aaf8b"/>
    <w:basedOn w:val="Normal"/>
    <w:rsid w:val="000B4B9C"/>
    <w:pPr>
      <w:spacing w:before="100" w:beforeAutospacing="1" w:after="100" w:afterAutospacing="1" w:line="240" w:lineRule="auto"/>
      <w:jc w:val="left"/>
    </w:pPr>
    <w:rPr>
      <w:rFonts w:ascii="Times New Roman" w:eastAsia="Times New Roman" w:hAnsi="Times New Roman" w:cs="Times New Roman"/>
      <w:sz w:val="24"/>
      <w:szCs w:val="24"/>
      <w:lang w:val="en-GB" w:eastAsia="en-GB"/>
    </w:rPr>
  </w:style>
  <w:style w:type="character" w:customStyle="1" w:styleId="cl-d6261b5a">
    <w:name w:val="cl-d6261b5a"/>
    <w:basedOn w:val="DefaultParagraphFont"/>
    <w:rsid w:val="000B4B9C"/>
  </w:style>
  <w:style w:type="paragraph" w:customStyle="1" w:styleId="cl-d62aaf94">
    <w:name w:val="cl-d62aaf94"/>
    <w:basedOn w:val="Normal"/>
    <w:rsid w:val="000B4B9C"/>
    <w:pPr>
      <w:spacing w:before="100" w:beforeAutospacing="1" w:after="100" w:afterAutospacing="1" w:line="240" w:lineRule="auto"/>
      <w:jc w:val="left"/>
    </w:pPr>
    <w:rPr>
      <w:rFonts w:ascii="Times New Roman" w:eastAsia="Times New Roman" w:hAnsi="Times New Roman" w:cs="Times New Roman"/>
      <w:sz w:val="24"/>
      <w:szCs w:val="24"/>
      <w:lang w:val="en-GB" w:eastAsia="en-GB"/>
    </w:rPr>
  </w:style>
  <w:style w:type="character" w:customStyle="1" w:styleId="cl-d6261b6e">
    <w:name w:val="cl-d6261b6e"/>
    <w:basedOn w:val="DefaultParagraphFont"/>
    <w:rsid w:val="000B4B9C"/>
  </w:style>
  <w:style w:type="paragraph" w:customStyle="1" w:styleId="cl-d62aaf95">
    <w:name w:val="cl-d62aaf95"/>
    <w:basedOn w:val="Normal"/>
    <w:rsid w:val="000B4B9C"/>
    <w:pPr>
      <w:spacing w:before="100" w:beforeAutospacing="1" w:after="100" w:afterAutospacing="1" w:line="240" w:lineRule="auto"/>
      <w:jc w:val="left"/>
    </w:pPr>
    <w:rPr>
      <w:rFonts w:ascii="Times New Roman" w:eastAsia="Times New Roman" w:hAnsi="Times New Roman" w:cs="Times New Roman"/>
      <w:sz w:val="24"/>
      <w:szCs w:val="24"/>
      <w:lang w:val="en-GB" w:eastAsia="en-GB"/>
    </w:rPr>
  </w:style>
  <w:style w:type="paragraph" w:styleId="Bibliography">
    <w:name w:val="Bibliography"/>
    <w:basedOn w:val="Normal"/>
    <w:next w:val="Normal"/>
    <w:uiPriority w:val="37"/>
    <w:unhideWhenUsed/>
    <w:rsid w:val="0060721C"/>
    <w:pPr>
      <w:tabs>
        <w:tab w:val="left" w:pos="384"/>
      </w:tabs>
      <w:spacing w:after="240" w:line="240" w:lineRule="auto"/>
      <w:ind w:left="384" w:hanging="384"/>
    </w:pPr>
  </w:style>
  <w:style w:type="character" w:customStyle="1" w:styleId="highlights">
    <w:name w:val="highlights"/>
    <w:basedOn w:val="DefaultParagraphFont"/>
    <w:rsid w:val="00851A24"/>
  </w:style>
  <w:style w:type="character" w:customStyle="1" w:styleId="relative">
    <w:name w:val="relative"/>
    <w:basedOn w:val="DefaultParagraphFont"/>
    <w:rsid w:val="0007751A"/>
  </w:style>
  <w:style w:type="character" w:customStyle="1" w:styleId="NoSpacingChar">
    <w:name w:val="No Spacing Char"/>
    <w:aliases w:val="Table text Char"/>
    <w:link w:val="NoSpacing"/>
    <w:uiPriority w:val="1"/>
    <w:rsid w:val="00457F2C"/>
    <w:rPr>
      <w:rFonts w:ascii="Open Sans Light" w:hAnsi="Open Sans Light" w:cs="Open Sans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09758">
      <w:bodyDiv w:val="1"/>
      <w:marLeft w:val="0"/>
      <w:marRight w:val="0"/>
      <w:marTop w:val="0"/>
      <w:marBottom w:val="0"/>
      <w:divBdr>
        <w:top w:val="none" w:sz="0" w:space="0" w:color="auto"/>
        <w:left w:val="none" w:sz="0" w:space="0" w:color="auto"/>
        <w:bottom w:val="none" w:sz="0" w:space="0" w:color="auto"/>
        <w:right w:val="none" w:sz="0" w:space="0" w:color="auto"/>
      </w:divBdr>
    </w:div>
    <w:div w:id="20516745">
      <w:bodyDiv w:val="1"/>
      <w:marLeft w:val="0"/>
      <w:marRight w:val="0"/>
      <w:marTop w:val="0"/>
      <w:marBottom w:val="0"/>
      <w:divBdr>
        <w:top w:val="none" w:sz="0" w:space="0" w:color="auto"/>
        <w:left w:val="none" w:sz="0" w:space="0" w:color="auto"/>
        <w:bottom w:val="none" w:sz="0" w:space="0" w:color="auto"/>
        <w:right w:val="none" w:sz="0" w:space="0" w:color="auto"/>
      </w:divBdr>
    </w:div>
    <w:div w:id="48311133">
      <w:bodyDiv w:val="1"/>
      <w:marLeft w:val="0"/>
      <w:marRight w:val="0"/>
      <w:marTop w:val="0"/>
      <w:marBottom w:val="0"/>
      <w:divBdr>
        <w:top w:val="none" w:sz="0" w:space="0" w:color="auto"/>
        <w:left w:val="none" w:sz="0" w:space="0" w:color="auto"/>
        <w:bottom w:val="none" w:sz="0" w:space="0" w:color="auto"/>
        <w:right w:val="none" w:sz="0" w:space="0" w:color="auto"/>
      </w:divBdr>
    </w:div>
    <w:div w:id="62871417">
      <w:bodyDiv w:val="1"/>
      <w:marLeft w:val="0"/>
      <w:marRight w:val="0"/>
      <w:marTop w:val="0"/>
      <w:marBottom w:val="0"/>
      <w:divBdr>
        <w:top w:val="none" w:sz="0" w:space="0" w:color="auto"/>
        <w:left w:val="none" w:sz="0" w:space="0" w:color="auto"/>
        <w:bottom w:val="none" w:sz="0" w:space="0" w:color="auto"/>
        <w:right w:val="none" w:sz="0" w:space="0" w:color="auto"/>
      </w:divBdr>
      <w:divsChild>
        <w:div w:id="316689904">
          <w:marLeft w:val="640"/>
          <w:marRight w:val="0"/>
          <w:marTop w:val="0"/>
          <w:marBottom w:val="0"/>
          <w:divBdr>
            <w:top w:val="none" w:sz="0" w:space="0" w:color="auto"/>
            <w:left w:val="none" w:sz="0" w:space="0" w:color="auto"/>
            <w:bottom w:val="none" w:sz="0" w:space="0" w:color="auto"/>
            <w:right w:val="none" w:sz="0" w:space="0" w:color="auto"/>
          </w:divBdr>
        </w:div>
        <w:div w:id="1396077751">
          <w:marLeft w:val="640"/>
          <w:marRight w:val="0"/>
          <w:marTop w:val="0"/>
          <w:marBottom w:val="0"/>
          <w:divBdr>
            <w:top w:val="none" w:sz="0" w:space="0" w:color="auto"/>
            <w:left w:val="none" w:sz="0" w:space="0" w:color="auto"/>
            <w:bottom w:val="none" w:sz="0" w:space="0" w:color="auto"/>
            <w:right w:val="none" w:sz="0" w:space="0" w:color="auto"/>
          </w:divBdr>
        </w:div>
        <w:div w:id="984819614">
          <w:marLeft w:val="640"/>
          <w:marRight w:val="0"/>
          <w:marTop w:val="0"/>
          <w:marBottom w:val="0"/>
          <w:divBdr>
            <w:top w:val="none" w:sz="0" w:space="0" w:color="auto"/>
            <w:left w:val="none" w:sz="0" w:space="0" w:color="auto"/>
            <w:bottom w:val="none" w:sz="0" w:space="0" w:color="auto"/>
            <w:right w:val="none" w:sz="0" w:space="0" w:color="auto"/>
          </w:divBdr>
        </w:div>
        <w:div w:id="551577383">
          <w:marLeft w:val="640"/>
          <w:marRight w:val="0"/>
          <w:marTop w:val="0"/>
          <w:marBottom w:val="0"/>
          <w:divBdr>
            <w:top w:val="none" w:sz="0" w:space="0" w:color="auto"/>
            <w:left w:val="none" w:sz="0" w:space="0" w:color="auto"/>
            <w:bottom w:val="none" w:sz="0" w:space="0" w:color="auto"/>
            <w:right w:val="none" w:sz="0" w:space="0" w:color="auto"/>
          </w:divBdr>
        </w:div>
        <w:div w:id="952396593">
          <w:marLeft w:val="640"/>
          <w:marRight w:val="0"/>
          <w:marTop w:val="0"/>
          <w:marBottom w:val="0"/>
          <w:divBdr>
            <w:top w:val="none" w:sz="0" w:space="0" w:color="auto"/>
            <w:left w:val="none" w:sz="0" w:space="0" w:color="auto"/>
            <w:bottom w:val="none" w:sz="0" w:space="0" w:color="auto"/>
            <w:right w:val="none" w:sz="0" w:space="0" w:color="auto"/>
          </w:divBdr>
        </w:div>
        <w:div w:id="587269178">
          <w:marLeft w:val="640"/>
          <w:marRight w:val="0"/>
          <w:marTop w:val="0"/>
          <w:marBottom w:val="0"/>
          <w:divBdr>
            <w:top w:val="none" w:sz="0" w:space="0" w:color="auto"/>
            <w:left w:val="none" w:sz="0" w:space="0" w:color="auto"/>
            <w:bottom w:val="none" w:sz="0" w:space="0" w:color="auto"/>
            <w:right w:val="none" w:sz="0" w:space="0" w:color="auto"/>
          </w:divBdr>
        </w:div>
        <w:div w:id="659312455">
          <w:marLeft w:val="640"/>
          <w:marRight w:val="0"/>
          <w:marTop w:val="0"/>
          <w:marBottom w:val="0"/>
          <w:divBdr>
            <w:top w:val="none" w:sz="0" w:space="0" w:color="auto"/>
            <w:left w:val="none" w:sz="0" w:space="0" w:color="auto"/>
            <w:bottom w:val="none" w:sz="0" w:space="0" w:color="auto"/>
            <w:right w:val="none" w:sz="0" w:space="0" w:color="auto"/>
          </w:divBdr>
        </w:div>
        <w:div w:id="910652128">
          <w:marLeft w:val="640"/>
          <w:marRight w:val="0"/>
          <w:marTop w:val="0"/>
          <w:marBottom w:val="0"/>
          <w:divBdr>
            <w:top w:val="none" w:sz="0" w:space="0" w:color="auto"/>
            <w:left w:val="none" w:sz="0" w:space="0" w:color="auto"/>
            <w:bottom w:val="none" w:sz="0" w:space="0" w:color="auto"/>
            <w:right w:val="none" w:sz="0" w:space="0" w:color="auto"/>
          </w:divBdr>
        </w:div>
        <w:div w:id="629094038">
          <w:marLeft w:val="640"/>
          <w:marRight w:val="0"/>
          <w:marTop w:val="0"/>
          <w:marBottom w:val="0"/>
          <w:divBdr>
            <w:top w:val="none" w:sz="0" w:space="0" w:color="auto"/>
            <w:left w:val="none" w:sz="0" w:space="0" w:color="auto"/>
            <w:bottom w:val="none" w:sz="0" w:space="0" w:color="auto"/>
            <w:right w:val="none" w:sz="0" w:space="0" w:color="auto"/>
          </w:divBdr>
        </w:div>
        <w:div w:id="575557832">
          <w:marLeft w:val="640"/>
          <w:marRight w:val="0"/>
          <w:marTop w:val="0"/>
          <w:marBottom w:val="0"/>
          <w:divBdr>
            <w:top w:val="none" w:sz="0" w:space="0" w:color="auto"/>
            <w:left w:val="none" w:sz="0" w:space="0" w:color="auto"/>
            <w:bottom w:val="none" w:sz="0" w:space="0" w:color="auto"/>
            <w:right w:val="none" w:sz="0" w:space="0" w:color="auto"/>
          </w:divBdr>
        </w:div>
        <w:div w:id="782042733">
          <w:marLeft w:val="640"/>
          <w:marRight w:val="0"/>
          <w:marTop w:val="0"/>
          <w:marBottom w:val="0"/>
          <w:divBdr>
            <w:top w:val="none" w:sz="0" w:space="0" w:color="auto"/>
            <w:left w:val="none" w:sz="0" w:space="0" w:color="auto"/>
            <w:bottom w:val="none" w:sz="0" w:space="0" w:color="auto"/>
            <w:right w:val="none" w:sz="0" w:space="0" w:color="auto"/>
          </w:divBdr>
        </w:div>
        <w:div w:id="1275478392">
          <w:marLeft w:val="640"/>
          <w:marRight w:val="0"/>
          <w:marTop w:val="0"/>
          <w:marBottom w:val="0"/>
          <w:divBdr>
            <w:top w:val="none" w:sz="0" w:space="0" w:color="auto"/>
            <w:left w:val="none" w:sz="0" w:space="0" w:color="auto"/>
            <w:bottom w:val="none" w:sz="0" w:space="0" w:color="auto"/>
            <w:right w:val="none" w:sz="0" w:space="0" w:color="auto"/>
          </w:divBdr>
        </w:div>
        <w:div w:id="791438319">
          <w:marLeft w:val="640"/>
          <w:marRight w:val="0"/>
          <w:marTop w:val="0"/>
          <w:marBottom w:val="0"/>
          <w:divBdr>
            <w:top w:val="none" w:sz="0" w:space="0" w:color="auto"/>
            <w:left w:val="none" w:sz="0" w:space="0" w:color="auto"/>
            <w:bottom w:val="none" w:sz="0" w:space="0" w:color="auto"/>
            <w:right w:val="none" w:sz="0" w:space="0" w:color="auto"/>
          </w:divBdr>
        </w:div>
        <w:div w:id="2140682924">
          <w:marLeft w:val="640"/>
          <w:marRight w:val="0"/>
          <w:marTop w:val="0"/>
          <w:marBottom w:val="0"/>
          <w:divBdr>
            <w:top w:val="none" w:sz="0" w:space="0" w:color="auto"/>
            <w:left w:val="none" w:sz="0" w:space="0" w:color="auto"/>
            <w:bottom w:val="none" w:sz="0" w:space="0" w:color="auto"/>
            <w:right w:val="none" w:sz="0" w:space="0" w:color="auto"/>
          </w:divBdr>
        </w:div>
        <w:div w:id="655693374">
          <w:marLeft w:val="640"/>
          <w:marRight w:val="0"/>
          <w:marTop w:val="0"/>
          <w:marBottom w:val="0"/>
          <w:divBdr>
            <w:top w:val="none" w:sz="0" w:space="0" w:color="auto"/>
            <w:left w:val="none" w:sz="0" w:space="0" w:color="auto"/>
            <w:bottom w:val="none" w:sz="0" w:space="0" w:color="auto"/>
            <w:right w:val="none" w:sz="0" w:space="0" w:color="auto"/>
          </w:divBdr>
        </w:div>
        <w:div w:id="1094941702">
          <w:marLeft w:val="640"/>
          <w:marRight w:val="0"/>
          <w:marTop w:val="0"/>
          <w:marBottom w:val="0"/>
          <w:divBdr>
            <w:top w:val="none" w:sz="0" w:space="0" w:color="auto"/>
            <w:left w:val="none" w:sz="0" w:space="0" w:color="auto"/>
            <w:bottom w:val="none" w:sz="0" w:space="0" w:color="auto"/>
            <w:right w:val="none" w:sz="0" w:space="0" w:color="auto"/>
          </w:divBdr>
        </w:div>
        <w:div w:id="718940907">
          <w:marLeft w:val="640"/>
          <w:marRight w:val="0"/>
          <w:marTop w:val="0"/>
          <w:marBottom w:val="0"/>
          <w:divBdr>
            <w:top w:val="none" w:sz="0" w:space="0" w:color="auto"/>
            <w:left w:val="none" w:sz="0" w:space="0" w:color="auto"/>
            <w:bottom w:val="none" w:sz="0" w:space="0" w:color="auto"/>
            <w:right w:val="none" w:sz="0" w:space="0" w:color="auto"/>
          </w:divBdr>
        </w:div>
      </w:divsChild>
    </w:div>
    <w:div w:id="84768444">
      <w:bodyDiv w:val="1"/>
      <w:marLeft w:val="0"/>
      <w:marRight w:val="0"/>
      <w:marTop w:val="0"/>
      <w:marBottom w:val="0"/>
      <w:divBdr>
        <w:top w:val="none" w:sz="0" w:space="0" w:color="auto"/>
        <w:left w:val="none" w:sz="0" w:space="0" w:color="auto"/>
        <w:bottom w:val="none" w:sz="0" w:space="0" w:color="auto"/>
        <w:right w:val="none" w:sz="0" w:space="0" w:color="auto"/>
      </w:divBdr>
    </w:div>
    <w:div w:id="90514604">
      <w:bodyDiv w:val="1"/>
      <w:marLeft w:val="0"/>
      <w:marRight w:val="0"/>
      <w:marTop w:val="0"/>
      <w:marBottom w:val="0"/>
      <w:divBdr>
        <w:top w:val="none" w:sz="0" w:space="0" w:color="auto"/>
        <w:left w:val="none" w:sz="0" w:space="0" w:color="auto"/>
        <w:bottom w:val="none" w:sz="0" w:space="0" w:color="auto"/>
        <w:right w:val="none" w:sz="0" w:space="0" w:color="auto"/>
      </w:divBdr>
    </w:div>
    <w:div w:id="101152492">
      <w:bodyDiv w:val="1"/>
      <w:marLeft w:val="0"/>
      <w:marRight w:val="0"/>
      <w:marTop w:val="0"/>
      <w:marBottom w:val="0"/>
      <w:divBdr>
        <w:top w:val="none" w:sz="0" w:space="0" w:color="auto"/>
        <w:left w:val="none" w:sz="0" w:space="0" w:color="auto"/>
        <w:bottom w:val="none" w:sz="0" w:space="0" w:color="auto"/>
        <w:right w:val="none" w:sz="0" w:space="0" w:color="auto"/>
      </w:divBdr>
    </w:div>
    <w:div w:id="132646587">
      <w:bodyDiv w:val="1"/>
      <w:marLeft w:val="0"/>
      <w:marRight w:val="0"/>
      <w:marTop w:val="0"/>
      <w:marBottom w:val="0"/>
      <w:divBdr>
        <w:top w:val="none" w:sz="0" w:space="0" w:color="auto"/>
        <w:left w:val="none" w:sz="0" w:space="0" w:color="auto"/>
        <w:bottom w:val="none" w:sz="0" w:space="0" w:color="auto"/>
        <w:right w:val="none" w:sz="0" w:space="0" w:color="auto"/>
      </w:divBdr>
    </w:div>
    <w:div w:id="160122830">
      <w:bodyDiv w:val="1"/>
      <w:marLeft w:val="0"/>
      <w:marRight w:val="0"/>
      <w:marTop w:val="0"/>
      <w:marBottom w:val="0"/>
      <w:divBdr>
        <w:top w:val="none" w:sz="0" w:space="0" w:color="auto"/>
        <w:left w:val="none" w:sz="0" w:space="0" w:color="auto"/>
        <w:bottom w:val="none" w:sz="0" w:space="0" w:color="auto"/>
        <w:right w:val="none" w:sz="0" w:space="0" w:color="auto"/>
      </w:divBdr>
    </w:div>
    <w:div w:id="162548748">
      <w:bodyDiv w:val="1"/>
      <w:marLeft w:val="0"/>
      <w:marRight w:val="0"/>
      <w:marTop w:val="0"/>
      <w:marBottom w:val="0"/>
      <w:divBdr>
        <w:top w:val="none" w:sz="0" w:space="0" w:color="auto"/>
        <w:left w:val="none" w:sz="0" w:space="0" w:color="auto"/>
        <w:bottom w:val="none" w:sz="0" w:space="0" w:color="auto"/>
        <w:right w:val="none" w:sz="0" w:space="0" w:color="auto"/>
      </w:divBdr>
    </w:div>
    <w:div w:id="195168547">
      <w:bodyDiv w:val="1"/>
      <w:marLeft w:val="0"/>
      <w:marRight w:val="0"/>
      <w:marTop w:val="0"/>
      <w:marBottom w:val="0"/>
      <w:divBdr>
        <w:top w:val="none" w:sz="0" w:space="0" w:color="auto"/>
        <w:left w:val="none" w:sz="0" w:space="0" w:color="auto"/>
        <w:bottom w:val="none" w:sz="0" w:space="0" w:color="auto"/>
        <w:right w:val="none" w:sz="0" w:space="0" w:color="auto"/>
      </w:divBdr>
    </w:div>
    <w:div w:id="203254366">
      <w:bodyDiv w:val="1"/>
      <w:marLeft w:val="0"/>
      <w:marRight w:val="0"/>
      <w:marTop w:val="0"/>
      <w:marBottom w:val="0"/>
      <w:divBdr>
        <w:top w:val="none" w:sz="0" w:space="0" w:color="auto"/>
        <w:left w:val="none" w:sz="0" w:space="0" w:color="auto"/>
        <w:bottom w:val="none" w:sz="0" w:space="0" w:color="auto"/>
        <w:right w:val="none" w:sz="0" w:space="0" w:color="auto"/>
      </w:divBdr>
    </w:div>
    <w:div w:id="205339566">
      <w:bodyDiv w:val="1"/>
      <w:marLeft w:val="0"/>
      <w:marRight w:val="0"/>
      <w:marTop w:val="0"/>
      <w:marBottom w:val="0"/>
      <w:divBdr>
        <w:top w:val="none" w:sz="0" w:space="0" w:color="auto"/>
        <w:left w:val="none" w:sz="0" w:space="0" w:color="auto"/>
        <w:bottom w:val="none" w:sz="0" w:space="0" w:color="auto"/>
        <w:right w:val="none" w:sz="0" w:space="0" w:color="auto"/>
      </w:divBdr>
    </w:div>
    <w:div w:id="224025443">
      <w:bodyDiv w:val="1"/>
      <w:marLeft w:val="0"/>
      <w:marRight w:val="0"/>
      <w:marTop w:val="0"/>
      <w:marBottom w:val="0"/>
      <w:divBdr>
        <w:top w:val="none" w:sz="0" w:space="0" w:color="auto"/>
        <w:left w:val="none" w:sz="0" w:space="0" w:color="auto"/>
        <w:bottom w:val="none" w:sz="0" w:space="0" w:color="auto"/>
        <w:right w:val="none" w:sz="0" w:space="0" w:color="auto"/>
      </w:divBdr>
      <w:divsChild>
        <w:div w:id="1543663625">
          <w:marLeft w:val="640"/>
          <w:marRight w:val="0"/>
          <w:marTop w:val="0"/>
          <w:marBottom w:val="0"/>
          <w:divBdr>
            <w:top w:val="none" w:sz="0" w:space="0" w:color="auto"/>
            <w:left w:val="none" w:sz="0" w:space="0" w:color="auto"/>
            <w:bottom w:val="none" w:sz="0" w:space="0" w:color="auto"/>
            <w:right w:val="none" w:sz="0" w:space="0" w:color="auto"/>
          </w:divBdr>
        </w:div>
        <w:div w:id="662704982">
          <w:marLeft w:val="640"/>
          <w:marRight w:val="0"/>
          <w:marTop w:val="0"/>
          <w:marBottom w:val="0"/>
          <w:divBdr>
            <w:top w:val="none" w:sz="0" w:space="0" w:color="auto"/>
            <w:left w:val="none" w:sz="0" w:space="0" w:color="auto"/>
            <w:bottom w:val="none" w:sz="0" w:space="0" w:color="auto"/>
            <w:right w:val="none" w:sz="0" w:space="0" w:color="auto"/>
          </w:divBdr>
        </w:div>
        <w:div w:id="1288703745">
          <w:marLeft w:val="640"/>
          <w:marRight w:val="0"/>
          <w:marTop w:val="0"/>
          <w:marBottom w:val="0"/>
          <w:divBdr>
            <w:top w:val="none" w:sz="0" w:space="0" w:color="auto"/>
            <w:left w:val="none" w:sz="0" w:space="0" w:color="auto"/>
            <w:bottom w:val="none" w:sz="0" w:space="0" w:color="auto"/>
            <w:right w:val="none" w:sz="0" w:space="0" w:color="auto"/>
          </w:divBdr>
        </w:div>
        <w:div w:id="807169820">
          <w:marLeft w:val="640"/>
          <w:marRight w:val="0"/>
          <w:marTop w:val="0"/>
          <w:marBottom w:val="0"/>
          <w:divBdr>
            <w:top w:val="none" w:sz="0" w:space="0" w:color="auto"/>
            <w:left w:val="none" w:sz="0" w:space="0" w:color="auto"/>
            <w:bottom w:val="none" w:sz="0" w:space="0" w:color="auto"/>
            <w:right w:val="none" w:sz="0" w:space="0" w:color="auto"/>
          </w:divBdr>
        </w:div>
        <w:div w:id="2057970366">
          <w:marLeft w:val="640"/>
          <w:marRight w:val="0"/>
          <w:marTop w:val="0"/>
          <w:marBottom w:val="0"/>
          <w:divBdr>
            <w:top w:val="none" w:sz="0" w:space="0" w:color="auto"/>
            <w:left w:val="none" w:sz="0" w:space="0" w:color="auto"/>
            <w:bottom w:val="none" w:sz="0" w:space="0" w:color="auto"/>
            <w:right w:val="none" w:sz="0" w:space="0" w:color="auto"/>
          </w:divBdr>
        </w:div>
        <w:div w:id="1677877601">
          <w:marLeft w:val="640"/>
          <w:marRight w:val="0"/>
          <w:marTop w:val="0"/>
          <w:marBottom w:val="0"/>
          <w:divBdr>
            <w:top w:val="none" w:sz="0" w:space="0" w:color="auto"/>
            <w:left w:val="none" w:sz="0" w:space="0" w:color="auto"/>
            <w:bottom w:val="none" w:sz="0" w:space="0" w:color="auto"/>
            <w:right w:val="none" w:sz="0" w:space="0" w:color="auto"/>
          </w:divBdr>
        </w:div>
        <w:div w:id="1848519399">
          <w:marLeft w:val="640"/>
          <w:marRight w:val="0"/>
          <w:marTop w:val="0"/>
          <w:marBottom w:val="0"/>
          <w:divBdr>
            <w:top w:val="none" w:sz="0" w:space="0" w:color="auto"/>
            <w:left w:val="none" w:sz="0" w:space="0" w:color="auto"/>
            <w:bottom w:val="none" w:sz="0" w:space="0" w:color="auto"/>
            <w:right w:val="none" w:sz="0" w:space="0" w:color="auto"/>
          </w:divBdr>
        </w:div>
        <w:div w:id="1783572216">
          <w:marLeft w:val="640"/>
          <w:marRight w:val="0"/>
          <w:marTop w:val="0"/>
          <w:marBottom w:val="0"/>
          <w:divBdr>
            <w:top w:val="none" w:sz="0" w:space="0" w:color="auto"/>
            <w:left w:val="none" w:sz="0" w:space="0" w:color="auto"/>
            <w:bottom w:val="none" w:sz="0" w:space="0" w:color="auto"/>
            <w:right w:val="none" w:sz="0" w:space="0" w:color="auto"/>
          </w:divBdr>
        </w:div>
        <w:div w:id="898707553">
          <w:marLeft w:val="640"/>
          <w:marRight w:val="0"/>
          <w:marTop w:val="0"/>
          <w:marBottom w:val="0"/>
          <w:divBdr>
            <w:top w:val="none" w:sz="0" w:space="0" w:color="auto"/>
            <w:left w:val="none" w:sz="0" w:space="0" w:color="auto"/>
            <w:bottom w:val="none" w:sz="0" w:space="0" w:color="auto"/>
            <w:right w:val="none" w:sz="0" w:space="0" w:color="auto"/>
          </w:divBdr>
        </w:div>
        <w:div w:id="109058998">
          <w:marLeft w:val="640"/>
          <w:marRight w:val="0"/>
          <w:marTop w:val="0"/>
          <w:marBottom w:val="0"/>
          <w:divBdr>
            <w:top w:val="none" w:sz="0" w:space="0" w:color="auto"/>
            <w:left w:val="none" w:sz="0" w:space="0" w:color="auto"/>
            <w:bottom w:val="none" w:sz="0" w:space="0" w:color="auto"/>
            <w:right w:val="none" w:sz="0" w:space="0" w:color="auto"/>
          </w:divBdr>
        </w:div>
        <w:div w:id="1269855556">
          <w:marLeft w:val="640"/>
          <w:marRight w:val="0"/>
          <w:marTop w:val="0"/>
          <w:marBottom w:val="0"/>
          <w:divBdr>
            <w:top w:val="none" w:sz="0" w:space="0" w:color="auto"/>
            <w:left w:val="none" w:sz="0" w:space="0" w:color="auto"/>
            <w:bottom w:val="none" w:sz="0" w:space="0" w:color="auto"/>
            <w:right w:val="none" w:sz="0" w:space="0" w:color="auto"/>
          </w:divBdr>
        </w:div>
        <w:div w:id="1700233059">
          <w:marLeft w:val="640"/>
          <w:marRight w:val="0"/>
          <w:marTop w:val="0"/>
          <w:marBottom w:val="0"/>
          <w:divBdr>
            <w:top w:val="none" w:sz="0" w:space="0" w:color="auto"/>
            <w:left w:val="none" w:sz="0" w:space="0" w:color="auto"/>
            <w:bottom w:val="none" w:sz="0" w:space="0" w:color="auto"/>
            <w:right w:val="none" w:sz="0" w:space="0" w:color="auto"/>
          </w:divBdr>
        </w:div>
        <w:div w:id="1136993966">
          <w:marLeft w:val="640"/>
          <w:marRight w:val="0"/>
          <w:marTop w:val="0"/>
          <w:marBottom w:val="0"/>
          <w:divBdr>
            <w:top w:val="none" w:sz="0" w:space="0" w:color="auto"/>
            <w:left w:val="none" w:sz="0" w:space="0" w:color="auto"/>
            <w:bottom w:val="none" w:sz="0" w:space="0" w:color="auto"/>
            <w:right w:val="none" w:sz="0" w:space="0" w:color="auto"/>
          </w:divBdr>
        </w:div>
        <w:div w:id="1791244879">
          <w:marLeft w:val="640"/>
          <w:marRight w:val="0"/>
          <w:marTop w:val="0"/>
          <w:marBottom w:val="0"/>
          <w:divBdr>
            <w:top w:val="none" w:sz="0" w:space="0" w:color="auto"/>
            <w:left w:val="none" w:sz="0" w:space="0" w:color="auto"/>
            <w:bottom w:val="none" w:sz="0" w:space="0" w:color="auto"/>
            <w:right w:val="none" w:sz="0" w:space="0" w:color="auto"/>
          </w:divBdr>
        </w:div>
        <w:div w:id="1287346475">
          <w:marLeft w:val="640"/>
          <w:marRight w:val="0"/>
          <w:marTop w:val="0"/>
          <w:marBottom w:val="0"/>
          <w:divBdr>
            <w:top w:val="none" w:sz="0" w:space="0" w:color="auto"/>
            <w:left w:val="none" w:sz="0" w:space="0" w:color="auto"/>
            <w:bottom w:val="none" w:sz="0" w:space="0" w:color="auto"/>
            <w:right w:val="none" w:sz="0" w:space="0" w:color="auto"/>
          </w:divBdr>
        </w:div>
        <w:div w:id="29964031">
          <w:marLeft w:val="640"/>
          <w:marRight w:val="0"/>
          <w:marTop w:val="0"/>
          <w:marBottom w:val="0"/>
          <w:divBdr>
            <w:top w:val="none" w:sz="0" w:space="0" w:color="auto"/>
            <w:left w:val="none" w:sz="0" w:space="0" w:color="auto"/>
            <w:bottom w:val="none" w:sz="0" w:space="0" w:color="auto"/>
            <w:right w:val="none" w:sz="0" w:space="0" w:color="auto"/>
          </w:divBdr>
        </w:div>
        <w:div w:id="1738551990">
          <w:marLeft w:val="640"/>
          <w:marRight w:val="0"/>
          <w:marTop w:val="0"/>
          <w:marBottom w:val="0"/>
          <w:divBdr>
            <w:top w:val="none" w:sz="0" w:space="0" w:color="auto"/>
            <w:left w:val="none" w:sz="0" w:space="0" w:color="auto"/>
            <w:bottom w:val="none" w:sz="0" w:space="0" w:color="auto"/>
            <w:right w:val="none" w:sz="0" w:space="0" w:color="auto"/>
          </w:divBdr>
        </w:div>
        <w:div w:id="72242453">
          <w:marLeft w:val="640"/>
          <w:marRight w:val="0"/>
          <w:marTop w:val="0"/>
          <w:marBottom w:val="0"/>
          <w:divBdr>
            <w:top w:val="none" w:sz="0" w:space="0" w:color="auto"/>
            <w:left w:val="none" w:sz="0" w:space="0" w:color="auto"/>
            <w:bottom w:val="none" w:sz="0" w:space="0" w:color="auto"/>
            <w:right w:val="none" w:sz="0" w:space="0" w:color="auto"/>
          </w:divBdr>
        </w:div>
        <w:div w:id="2142376306">
          <w:marLeft w:val="640"/>
          <w:marRight w:val="0"/>
          <w:marTop w:val="0"/>
          <w:marBottom w:val="0"/>
          <w:divBdr>
            <w:top w:val="none" w:sz="0" w:space="0" w:color="auto"/>
            <w:left w:val="none" w:sz="0" w:space="0" w:color="auto"/>
            <w:bottom w:val="none" w:sz="0" w:space="0" w:color="auto"/>
            <w:right w:val="none" w:sz="0" w:space="0" w:color="auto"/>
          </w:divBdr>
        </w:div>
      </w:divsChild>
    </w:div>
    <w:div w:id="228461734">
      <w:bodyDiv w:val="1"/>
      <w:marLeft w:val="0"/>
      <w:marRight w:val="0"/>
      <w:marTop w:val="0"/>
      <w:marBottom w:val="0"/>
      <w:divBdr>
        <w:top w:val="none" w:sz="0" w:space="0" w:color="auto"/>
        <w:left w:val="none" w:sz="0" w:space="0" w:color="auto"/>
        <w:bottom w:val="none" w:sz="0" w:space="0" w:color="auto"/>
        <w:right w:val="none" w:sz="0" w:space="0" w:color="auto"/>
      </w:divBdr>
    </w:div>
    <w:div w:id="231813274">
      <w:bodyDiv w:val="1"/>
      <w:marLeft w:val="0"/>
      <w:marRight w:val="0"/>
      <w:marTop w:val="0"/>
      <w:marBottom w:val="0"/>
      <w:divBdr>
        <w:top w:val="none" w:sz="0" w:space="0" w:color="auto"/>
        <w:left w:val="none" w:sz="0" w:space="0" w:color="auto"/>
        <w:bottom w:val="none" w:sz="0" w:space="0" w:color="auto"/>
        <w:right w:val="none" w:sz="0" w:space="0" w:color="auto"/>
      </w:divBdr>
      <w:divsChild>
        <w:div w:id="864636329">
          <w:marLeft w:val="640"/>
          <w:marRight w:val="0"/>
          <w:marTop w:val="0"/>
          <w:marBottom w:val="0"/>
          <w:divBdr>
            <w:top w:val="none" w:sz="0" w:space="0" w:color="auto"/>
            <w:left w:val="none" w:sz="0" w:space="0" w:color="auto"/>
            <w:bottom w:val="none" w:sz="0" w:space="0" w:color="auto"/>
            <w:right w:val="none" w:sz="0" w:space="0" w:color="auto"/>
          </w:divBdr>
        </w:div>
        <w:div w:id="1046099183">
          <w:marLeft w:val="640"/>
          <w:marRight w:val="0"/>
          <w:marTop w:val="0"/>
          <w:marBottom w:val="0"/>
          <w:divBdr>
            <w:top w:val="none" w:sz="0" w:space="0" w:color="auto"/>
            <w:left w:val="none" w:sz="0" w:space="0" w:color="auto"/>
            <w:bottom w:val="none" w:sz="0" w:space="0" w:color="auto"/>
            <w:right w:val="none" w:sz="0" w:space="0" w:color="auto"/>
          </w:divBdr>
        </w:div>
        <w:div w:id="1767650394">
          <w:marLeft w:val="640"/>
          <w:marRight w:val="0"/>
          <w:marTop w:val="0"/>
          <w:marBottom w:val="0"/>
          <w:divBdr>
            <w:top w:val="none" w:sz="0" w:space="0" w:color="auto"/>
            <w:left w:val="none" w:sz="0" w:space="0" w:color="auto"/>
            <w:bottom w:val="none" w:sz="0" w:space="0" w:color="auto"/>
            <w:right w:val="none" w:sz="0" w:space="0" w:color="auto"/>
          </w:divBdr>
        </w:div>
        <w:div w:id="1585915122">
          <w:marLeft w:val="640"/>
          <w:marRight w:val="0"/>
          <w:marTop w:val="0"/>
          <w:marBottom w:val="0"/>
          <w:divBdr>
            <w:top w:val="none" w:sz="0" w:space="0" w:color="auto"/>
            <w:left w:val="none" w:sz="0" w:space="0" w:color="auto"/>
            <w:bottom w:val="none" w:sz="0" w:space="0" w:color="auto"/>
            <w:right w:val="none" w:sz="0" w:space="0" w:color="auto"/>
          </w:divBdr>
        </w:div>
        <w:div w:id="1339305160">
          <w:marLeft w:val="640"/>
          <w:marRight w:val="0"/>
          <w:marTop w:val="0"/>
          <w:marBottom w:val="0"/>
          <w:divBdr>
            <w:top w:val="none" w:sz="0" w:space="0" w:color="auto"/>
            <w:left w:val="none" w:sz="0" w:space="0" w:color="auto"/>
            <w:bottom w:val="none" w:sz="0" w:space="0" w:color="auto"/>
            <w:right w:val="none" w:sz="0" w:space="0" w:color="auto"/>
          </w:divBdr>
        </w:div>
        <w:div w:id="2110856654">
          <w:marLeft w:val="640"/>
          <w:marRight w:val="0"/>
          <w:marTop w:val="0"/>
          <w:marBottom w:val="0"/>
          <w:divBdr>
            <w:top w:val="none" w:sz="0" w:space="0" w:color="auto"/>
            <w:left w:val="none" w:sz="0" w:space="0" w:color="auto"/>
            <w:bottom w:val="none" w:sz="0" w:space="0" w:color="auto"/>
            <w:right w:val="none" w:sz="0" w:space="0" w:color="auto"/>
          </w:divBdr>
        </w:div>
        <w:div w:id="182938301">
          <w:marLeft w:val="640"/>
          <w:marRight w:val="0"/>
          <w:marTop w:val="0"/>
          <w:marBottom w:val="0"/>
          <w:divBdr>
            <w:top w:val="none" w:sz="0" w:space="0" w:color="auto"/>
            <w:left w:val="none" w:sz="0" w:space="0" w:color="auto"/>
            <w:bottom w:val="none" w:sz="0" w:space="0" w:color="auto"/>
            <w:right w:val="none" w:sz="0" w:space="0" w:color="auto"/>
          </w:divBdr>
        </w:div>
        <w:div w:id="558782701">
          <w:marLeft w:val="640"/>
          <w:marRight w:val="0"/>
          <w:marTop w:val="0"/>
          <w:marBottom w:val="0"/>
          <w:divBdr>
            <w:top w:val="none" w:sz="0" w:space="0" w:color="auto"/>
            <w:left w:val="none" w:sz="0" w:space="0" w:color="auto"/>
            <w:bottom w:val="none" w:sz="0" w:space="0" w:color="auto"/>
            <w:right w:val="none" w:sz="0" w:space="0" w:color="auto"/>
          </w:divBdr>
        </w:div>
        <w:div w:id="1662267356">
          <w:marLeft w:val="640"/>
          <w:marRight w:val="0"/>
          <w:marTop w:val="0"/>
          <w:marBottom w:val="0"/>
          <w:divBdr>
            <w:top w:val="none" w:sz="0" w:space="0" w:color="auto"/>
            <w:left w:val="none" w:sz="0" w:space="0" w:color="auto"/>
            <w:bottom w:val="none" w:sz="0" w:space="0" w:color="auto"/>
            <w:right w:val="none" w:sz="0" w:space="0" w:color="auto"/>
          </w:divBdr>
        </w:div>
        <w:div w:id="1445227171">
          <w:marLeft w:val="640"/>
          <w:marRight w:val="0"/>
          <w:marTop w:val="0"/>
          <w:marBottom w:val="0"/>
          <w:divBdr>
            <w:top w:val="none" w:sz="0" w:space="0" w:color="auto"/>
            <w:left w:val="none" w:sz="0" w:space="0" w:color="auto"/>
            <w:bottom w:val="none" w:sz="0" w:space="0" w:color="auto"/>
            <w:right w:val="none" w:sz="0" w:space="0" w:color="auto"/>
          </w:divBdr>
        </w:div>
        <w:div w:id="2089888613">
          <w:marLeft w:val="640"/>
          <w:marRight w:val="0"/>
          <w:marTop w:val="0"/>
          <w:marBottom w:val="0"/>
          <w:divBdr>
            <w:top w:val="none" w:sz="0" w:space="0" w:color="auto"/>
            <w:left w:val="none" w:sz="0" w:space="0" w:color="auto"/>
            <w:bottom w:val="none" w:sz="0" w:space="0" w:color="auto"/>
            <w:right w:val="none" w:sz="0" w:space="0" w:color="auto"/>
          </w:divBdr>
        </w:div>
        <w:div w:id="37633509">
          <w:marLeft w:val="640"/>
          <w:marRight w:val="0"/>
          <w:marTop w:val="0"/>
          <w:marBottom w:val="0"/>
          <w:divBdr>
            <w:top w:val="none" w:sz="0" w:space="0" w:color="auto"/>
            <w:left w:val="none" w:sz="0" w:space="0" w:color="auto"/>
            <w:bottom w:val="none" w:sz="0" w:space="0" w:color="auto"/>
            <w:right w:val="none" w:sz="0" w:space="0" w:color="auto"/>
          </w:divBdr>
        </w:div>
        <w:div w:id="1356928646">
          <w:marLeft w:val="640"/>
          <w:marRight w:val="0"/>
          <w:marTop w:val="0"/>
          <w:marBottom w:val="0"/>
          <w:divBdr>
            <w:top w:val="none" w:sz="0" w:space="0" w:color="auto"/>
            <w:left w:val="none" w:sz="0" w:space="0" w:color="auto"/>
            <w:bottom w:val="none" w:sz="0" w:space="0" w:color="auto"/>
            <w:right w:val="none" w:sz="0" w:space="0" w:color="auto"/>
          </w:divBdr>
        </w:div>
        <w:div w:id="1341540724">
          <w:marLeft w:val="640"/>
          <w:marRight w:val="0"/>
          <w:marTop w:val="0"/>
          <w:marBottom w:val="0"/>
          <w:divBdr>
            <w:top w:val="none" w:sz="0" w:space="0" w:color="auto"/>
            <w:left w:val="none" w:sz="0" w:space="0" w:color="auto"/>
            <w:bottom w:val="none" w:sz="0" w:space="0" w:color="auto"/>
            <w:right w:val="none" w:sz="0" w:space="0" w:color="auto"/>
          </w:divBdr>
        </w:div>
        <w:div w:id="1516529396">
          <w:marLeft w:val="640"/>
          <w:marRight w:val="0"/>
          <w:marTop w:val="0"/>
          <w:marBottom w:val="0"/>
          <w:divBdr>
            <w:top w:val="none" w:sz="0" w:space="0" w:color="auto"/>
            <w:left w:val="none" w:sz="0" w:space="0" w:color="auto"/>
            <w:bottom w:val="none" w:sz="0" w:space="0" w:color="auto"/>
            <w:right w:val="none" w:sz="0" w:space="0" w:color="auto"/>
          </w:divBdr>
        </w:div>
      </w:divsChild>
    </w:div>
    <w:div w:id="237523590">
      <w:bodyDiv w:val="1"/>
      <w:marLeft w:val="0"/>
      <w:marRight w:val="0"/>
      <w:marTop w:val="0"/>
      <w:marBottom w:val="0"/>
      <w:divBdr>
        <w:top w:val="none" w:sz="0" w:space="0" w:color="auto"/>
        <w:left w:val="none" w:sz="0" w:space="0" w:color="auto"/>
        <w:bottom w:val="none" w:sz="0" w:space="0" w:color="auto"/>
        <w:right w:val="none" w:sz="0" w:space="0" w:color="auto"/>
      </w:divBdr>
    </w:div>
    <w:div w:id="241574306">
      <w:bodyDiv w:val="1"/>
      <w:marLeft w:val="0"/>
      <w:marRight w:val="0"/>
      <w:marTop w:val="0"/>
      <w:marBottom w:val="0"/>
      <w:divBdr>
        <w:top w:val="none" w:sz="0" w:space="0" w:color="auto"/>
        <w:left w:val="none" w:sz="0" w:space="0" w:color="auto"/>
        <w:bottom w:val="none" w:sz="0" w:space="0" w:color="auto"/>
        <w:right w:val="none" w:sz="0" w:space="0" w:color="auto"/>
      </w:divBdr>
      <w:divsChild>
        <w:div w:id="191498157">
          <w:marLeft w:val="640"/>
          <w:marRight w:val="0"/>
          <w:marTop w:val="0"/>
          <w:marBottom w:val="0"/>
          <w:divBdr>
            <w:top w:val="none" w:sz="0" w:space="0" w:color="auto"/>
            <w:left w:val="none" w:sz="0" w:space="0" w:color="auto"/>
            <w:bottom w:val="none" w:sz="0" w:space="0" w:color="auto"/>
            <w:right w:val="none" w:sz="0" w:space="0" w:color="auto"/>
          </w:divBdr>
        </w:div>
        <w:div w:id="782067307">
          <w:marLeft w:val="640"/>
          <w:marRight w:val="0"/>
          <w:marTop w:val="0"/>
          <w:marBottom w:val="0"/>
          <w:divBdr>
            <w:top w:val="none" w:sz="0" w:space="0" w:color="auto"/>
            <w:left w:val="none" w:sz="0" w:space="0" w:color="auto"/>
            <w:bottom w:val="none" w:sz="0" w:space="0" w:color="auto"/>
            <w:right w:val="none" w:sz="0" w:space="0" w:color="auto"/>
          </w:divBdr>
        </w:div>
        <w:div w:id="42489129">
          <w:marLeft w:val="640"/>
          <w:marRight w:val="0"/>
          <w:marTop w:val="0"/>
          <w:marBottom w:val="0"/>
          <w:divBdr>
            <w:top w:val="none" w:sz="0" w:space="0" w:color="auto"/>
            <w:left w:val="none" w:sz="0" w:space="0" w:color="auto"/>
            <w:bottom w:val="none" w:sz="0" w:space="0" w:color="auto"/>
            <w:right w:val="none" w:sz="0" w:space="0" w:color="auto"/>
          </w:divBdr>
        </w:div>
        <w:div w:id="947732860">
          <w:marLeft w:val="640"/>
          <w:marRight w:val="0"/>
          <w:marTop w:val="0"/>
          <w:marBottom w:val="0"/>
          <w:divBdr>
            <w:top w:val="none" w:sz="0" w:space="0" w:color="auto"/>
            <w:left w:val="none" w:sz="0" w:space="0" w:color="auto"/>
            <w:bottom w:val="none" w:sz="0" w:space="0" w:color="auto"/>
            <w:right w:val="none" w:sz="0" w:space="0" w:color="auto"/>
          </w:divBdr>
        </w:div>
        <w:div w:id="1838108465">
          <w:marLeft w:val="640"/>
          <w:marRight w:val="0"/>
          <w:marTop w:val="0"/>
          <w:marBottom w:val="0"/>
          <w:divBdr>
            <w:top w:val="none" w:sz="0" w:space="0" w:color="auto"/>
            <w:left w:val="none" w:sz="0" w:space="0" w:color="auto"/>
            <w:bottom w:val="none" w:sz="0" w:space="0" w:color="auto"/>
            <w:right w:val="none" w:sz="0" w:space="0" w:color="auto"/>
          </w:divBdr>
        </w:div>
        <w:div w:id="1436055215">
          <w:marLeft w:val="640"/>
          <w:marRight w:val="0"/>
          <w:marTop w:val="0"/>
          <w:marBottom w:val="0"/>
          <w:divBdr>
            <w:top w:val="none" w:sz="0" w:space="0" w:color="auto"/>
            <w:left w:val="none" w:sz="0" w:space="0" w:color="auto"/>
            <w:bottom w:val="none" w:sz="0" w:space="0" w:color="auto"/>
            <w:right w:val="none" w:sz="0" w:space="0" w:color="auto"/>
          </w:divBdr>
        </w:div>
        <w:div w:id="158161279">
          <w:marLeft w:val="640"/>
          <w:marRight w:val="0"/>
          <w:marTop w:val="0"/>
          <w:marBottom w:val="0"/>
          <w:divBdr>
            <w:top w:val="none" w:sz="0" w:space="0" w:color="auto"/>
            <w:left w:val="none" w:sz="0" w:space="0" w:color="auto"/>
            <w:bottom w:val="none" w:sz="0" w:space="0" w:color="auto"/>
            <w:right w:val="none" w:sz="0" w:space="0" w:color="auto"/>
          </w:divBdr>
        </w:div>
        <w:div w:id="1110710786">
          <w:marLeft w:val="640"/>
          <w:marRight w:val="0"/>
          <w:marTop w:val="0"/>
          <w:marBottom w:val="0"/>
          <w:divBdr>
            <w:top w:val="none" w:sz="0" w:space="0" w:color="auto"/>
            <w:left w:val="none" w:sz="0" w:space="0" w:color="auto"/>
            <w:bottom w:val="none" w:sz="0" w:space="0" w:color="auto"/>
            <w:right w:val="none" w:sz="0" w:space="0" w:color="auto"/>
          </w:divBdr>
        </w:div>
        <w:div w:id="722095145">
          <w:marLeft w:val="640"/>
          <w:marRight w:val="0"/>
          <w:marTop w:val="0"/>
          <w:marBottom w:val="0"/>
          <w:divBdr>
            <w:top w:val="none" w:sz="0" w:space="0" w:color="auto"/>
            <w:left w:val="none" w:sz="0" w:space="0" w:color="auto"/>
            <w:bottom w:val="none" w:sz="0" w:space="0" w:color="auto"/>
            <w:right w:val="none" w:sz="0" w:space="0" w:color="auto"/>
          </w:divBdr>
        </w:div>
        <w:div w:id="1141310289">
          <w:marLeft w:val="640"/>
          <w:marRight w:val="0"/>
          <w:marTop w:val="0"/>
          <w:marBottom w:val="0"/>
          <w:divBdr>
            <w:top w:val="none" w:sz="0" w:space="0" w:color="auto"/>
            <w:left w:val="none" w:sz="0" w:space="0" w:color="auto"/>
            <w:bottom w:val="none" w:sz="0" w:space="0" w:color="auto"/>
            <w:right w:val="none" w:sz="0" w:space="0" w:color="auto"/>
          </w:divBdr>
        </w:div>
        <w:div w:id="1693146780">
          <w:marLeft w:val="640"/>
          <w:marRight w:val="0"/>
          <w:marTop w:val="0"/>
          <w:marBottom w:val="0"/>
          <w:divBdr>
            <w:top w:val="none" w:sz="0" w:space="0" w:color="auto"/>
            <w:left w:val="none" w:sz="0" w:space="0" w:color="auto"/>
            <w:bottom w:val="none" w:sz="0" w:space="0" w:color="auto"/>
            <w:right w:val="none" w:sz="0" w:space="0" w:color="auto"/>
          </w:divBdr>
        </w:div>
        <w:div w:id="1274899737">
          <w:marLeft w:val="640"/>
          <w:marRight w:val="0"/>
          <w:marTop w:val="0"/>
          <w:marBottom w:val="0"/>
          <w:divBdr>
            <w:top w:val="none" w:sz="0" w:space="0" w:color="auto"/>
            <w:left w:val="none" w:sz="0" w:space="0" w:color="auto"/>
            <w:bottom w:val="none" w:sz="0" w:space="0" w:color="auto"/>
            <w:right w:val="none" w:sz="0" w:space="0" w:color="auto"/>
          </w:divBdr>
        </w:div>
        <w:div w:id="1941252790">
          <w:marLeft w:val="640"/>
          <w:marRight w:val="0"/>
          <w:marTop w:val="0"/>
          <w:marBottom w:val="0"/>
          <w:divBdr>
            <w:top w:val="none" w:sz="0" w:space="0" w:color="auto"/>
            <w:left w:val="none" w:sz="0" w:space="0" w:color="auto"/>
            <w:bottom w:val="none" w:sz="0" w:space="0" w:color="auto"/>
            <w:right w:val="none" w:sz="0" w:space="0" w:color="auto"/>
          </w:divBdr>
        </w:div>
      </w:divsChild>
    </w:div>
    <w:div w:id="279915963">
      <w:bodyDiv w:val="1"/>
      <w:marLeft w:val="0"/>
      <w:marRight w:val="0"/>
      <w:marTop w:val="0"/>
      <w:marBottom w:val="0"/>
      <w:divBdr>
        <w:top w:val="none" w:sz="0" w:space="0" w:color="auto"/>
        <w:left w:val="none" w:sz="0" w:space="0" w:color="auto"/>
        <w:bottom w:val="none" w:sz="0" w:space="0" w:color="auto"/>
        <w:right w:val="none" w:sz="0" w:space="0" w:color="auto"/>
      </w:divBdr>
    </w:div>
    <w:div w:id="287857152">
      <w:bodyDiv w:val="1"/>
      <w:marLeft w:val="0"/>
      <w:marRight w:val="0"/>
      <w:marTop w:val="0"/>
      <w:marBottom w:val="0"/>
      <w:divBdr>
        <w:top w:val="none" w:sz="0" w:space="0" w:color="auto"/>
        <w:left w:val="none" w:sz="0" w:space="0" w:color="auto"/>
        <w:bottom w:val="none" w:sz="0" w:space="0" w:color="auto"/>
        <w:right w:val="none" w:sz="0" w:space="0" w:color="auto"/>
      </w:divBdr>
    </w:div>
    <w:div w:id="299196115">
      <w:bodyDiv w:val="1"/>
      <w:marLeft w:val="0"/>
      <w:marRight w:val="0"/>
      <w:marTop w:val="0"/>
      <w:marBottom w:val="0"/>
      <w:divBdr>
        <w:top w:val="none" w:sz="0" w:space="0" w:color="auto"/>
        <w:left w:val="none" w:sz="0" w:space="0" w:color="auto"/>
        <w:bottom w:val="none" w:sz="0" w:space="0" w:color="auto"/>
        <w:right w:val="none" w:sz="0" w:space="0" w:color="auto"/>
      </w:divBdr>
      <w:divsChild>
        <w:div w:id="1824619598">
          <w:marLeft w:val="640"/>
          <w:marRight w:val="0"/>
          <w:marTop w:val="0"/>
          <w:marBottom w:val="0"/>
          <w:divBdr>
            <w:top w:val="none" w:sz="0" w:space="0" w:color="auto"/>
            <w:left w:val="none" w:sz="0" w:space="0" w:color="auto"/>
            <w:bottom w:val="none" w:sz="0" w:space="0" w:color="auto"/>
            <w:right w:val="none" w:sz="0" w:space="0" w:color="auto"/>
          </w:divBdr>
        </w:div>
        <w:div w:id="1992245384">
          <w:marLeft w:val="640"/>
          <w:marRight w:val="0"/>
          <w:marTop w:val="0"/>
          <w:marBottom w:val="0"/>
          <w:divBdr>
            <w:top w:val="none" w:sz="0" w:space="0" w:color="auto"/>
            <w:left w:val="none" w:sz="0" w:space="0" w:color="auto"/>
            <w:bottom w:val="none" w:sz="0" w:space="0" w:color="auto"/>
            <w:right w:val="none" w:sz="0" w:space="0" w:color="auto"/>
          </w:divBdr>
        </w:div>
        <w:div w:id="1914508115">
          <w:marLeft w:val="640"/>
          <w:marRight w:val="0"/>
          <w:marTop w:val="0"/>
          <w:marBottom w:val="0"/>
          <w:divBdr>
            <w:top w:val="none" w:sz="0" w:space="0" w:color="auto"/>
            <w:left w:val="none" w:sz="0" w:space="0" w:color="auto"/>
            <w:bottom w:val="none" w:sz="0" w:space="0" w:color="auto"/>
            <w:right w:val="none" w:sz="0" w:space="0" w:color="auto"/>
          </w:divBdr>
        </w:div>
        <w:div w:id="1178808555">
          <w:marLeft w:val="640"/>
          <w:marRight w:val="0"/>
          <w:marTop w:val="0"/>
          <w:marBottom w:val="0"/>
          <w:divBdr>
            <w:top w:val="none" w:sz="0" w:space="0" w:color="auto"/>
            <w:left w:val="none" w:sz="0" w:space="0" w:color="auto"/>
            <w:bottom w:val="none" w:sz="0" w:space="0" w:color="auto"/>
            <w:right w:val="none" w:sz="0" w:space="0" w:color="auto"/>
          </w:divBdr>
        </w:div>
        <w:div w:id="1595432837">
          <w:marLeft w:val="640"/>
          <w:marRight w:val="0"/>
          <w:marTop w:val="0"/>
          <w:marBottom w:val="0"/>
          <w:divBdr>
            <w:top w:val="none" w:sz="0" w:space="0" w:color="auto"/>
            <w:left w:val="none" w:sz="0" w:space="0" w:color="auto"/>
            <w:bottom w:val="none" w:sz="0" w:space="0" w:color="auto"/>
            <w:right w:val="none" w:sz="0" w:space="0" w:color="auto"/>
          </w:divBdr>
        </w:div>
        <w:div w:id="1833252043">
          <w:marLeft w:val="640"/>
          <w:marRight w:val="0"/>
          <w:marTop w:val="0"/>
          <w:marBottom w:val="0"/>
          <w:divBdr>
            <w:top w:val="none" w:sz="0" w:space="0" w:color="auto"/>
            <w:left w:val="none" w:sz="0" w:space="0" w:color="auto"/>
            <w:bottom w:val="none" w:sz="0" w:space="0" w:color="auto"/>
            <w:right w:val="none" w:sz="0" w:space="0" w:color="auto"/>
          </w:divBdr>
        </w:div>
        <w:div w:id="79373299">
          <w:marLeft w:val="640"/>
          <w:marRight w:val="0"/>
          <w:marTop w:val="0"/>
          <w:marBottom w:val="0"/>
          <w:divBdr>
            <w:top w:val="none" w:sz="0" w:space="0" w:color="auto"/>
            <w:left w:val="none" w:sz="0" w:space="0" w:color="auto"/>
            <w:bottom w:val="none" w:sz="0" w:space="0" w:color="auto"/>
            <w:right w:val="none" w:sz="0" w:space="0" w:color="auto"/>
          </w:divBdr>
        </w:div>
        <w:div w:id="1249194778">
          <w:marLeft w:val="640"/>
          <w:marRight w:val="0"/>
          <w:marTop w:val="0"/>
          <w:marBottom w:val="0"/>
          <w:divBdr>
            <w:top w:val="none" w:sz="0" w:space="0" w:color="auto"/>
            <w:left w:val="none" w:sz="0" w:space="0" w:color="auto"/>
            <w:bottom w:val="none" w:sz="0" w:space="0" w:color="auto"/>
            <w:right w:val="none" w:sz="0" w:space="0" w:color="auto"/>
          </w:divBdr>
        </w:div>
        <w:div w:id="1817911410">
          <w:marLeft w:val="640"/>
          <w:marRight w:val="0"/>
          <w:marTop w:val="0"/>
          <w:marBottom w:val="0"/>
          <w:divBdr>
            <w:top w:val="none" w:sz="0" w:space="0" w:color="auto"/>
            <w:left w:val="none" w:sz="0" w:space="0" w:color="auto"/>
            <w:bottom w:val="none" w:sz="0" w:space="0" w:color="auto"/>
            <w:right w:val="none" w:sz="0" w:space="0" w:color="auto"/>
          </w:divBdr>
        </w:div>
        <w:div w:id="791630401">
          <w:marLeft w:val="640"/>
          <w:marRight w:val="0"/>
          <w:marTop w:val="0"/>
          <w:marBottom w:val="0"/>
          <w:divBdr>
            <w:top w:val="none" w:sz="0" w:space="0" w:color="auto"/>
            <w:left w:val="none" w:sz="0" w:space="0" w:color="auto"/>
            <w:bottom w:val="none" w:sz="0" w:space="0" w:color="auto"/>
            <w:right w:val="none" w:sz="0" w:space="0" w:color="auto"/>
          </w:divBdr>
        </w:div>
        <w:div w:id="238904824">
          <w:marLeft w:val="640"/>
          <w:marRight w:val="0"/>
          <w:marTop w:val="0"/>
          <w:marBottom w:val="0"/>
          <w:divBdr>
            <w:top w:val="none" w:sz="0" w:space="0" w:color="auto"/>
            <w:left w:val="none" w:sz="0" w:space="0" w:color="auto"/>
            <w:bottom w:val="none" w:sz="0" w:space="0" w:color="auto"/>
            <w:right w:val="none" w:sz="0" w:space="0" w:color="auto"/>
          </w:divBdr>
        </w:div>
        <w:div w:id="1650402489">
          <w:marLeft w:val="640"/>
          <w:marRight w:val="0"/>
          <w:marTop w:val="0"/>
          <w:marBottom w:val="0"/>
          <w:divBdr>
            <w:top w:val="none" w:sz="0" w:space="0" w:color="auto"/>
            <w:left w:val="none" w:sz="0" w:space="0" w:color="auto"/>
            <w:bottom w:val="none" w:sz="0" w:space="0" w:color="auto"/>
            <w:right w:val="none" w:sz="0" w:space="0" w:color="auto"/>
          </w:divBdr>
        </w:div>
        <w:div w:id="504906137">
          <w:marLeft w:val="640"/>
          <w:marRight w:val="0"/>
          <w:marTop w:val="0"/>
          <w:marBottom w:val="0"/>
          <w:divBdr>
            <w:top w:val="none" w:sz="0" w:space="0" w:color="auto"/>
            <w:left w:val="none" w:sz="0" w:space="0" w:color="auto"/>
            <w:bottom w:val="none" w:sz="0" w:space="0" w:color="auto"/>
            <w:right w:val="none" w:sz="0" w:space="0" w:color="auto"/>
          </w:divBdr>
        </w:div>
        <w:div w:id="37751430">
          <w:marLeft w:val="640"/>
          <w:marRight w:val="0"/>
          <w:marTop w:val="0"/>
          <w:marBottom w:val="0"/>
          <w:divBdr>
            <w:top w:val="none" w:sz="0" w:space="0" w:color="auto"/>
            <w:left w:val="none" w:sz="0" w:space="0" w:color="auto"/>
            <w:bottom w:val="none" w:sz="0" w:space="0" w:color="auto"/>
            <w:right w:val="none" w:sz="0" w:space="0" w:color="auto"/>
          </w:divBdr>
        </w:div>
        <w:div w:id="268661631">
          <w:marLeft w:val="640"/>
          <w:marRight w:val="0"/>
          <w:marTop w:val="0"/>
          <w:marBottom w:val="0"/>
          <w:divBdr>
            <w:top w:val="none" w:sz="0" w:space="0" w:color="auto"/>
            <w:left w:val="none" w:sz="0" w:space="0" w:color="auto"/>
            <w:bottom w:val="none" w:sz="0" w:space="0" w:color="auto"/>
            <w:right w:val="none" w:sz="0" w:space="0" w:color="auto"/>
          </w:divBdr>
        </w:div>
        <w:div w:id="310602663">
          <w:marLeft w:val="640"/>
          <w:marRight w:val="0"/>
          <w:marTop w:val="0"/>
          <w:marBottom w:val="0"/>
          <w:divBdr>
            <w:top w:val="none" w:sz="0" w:space="0" w:color="auto"/>
            <w:left w:val="none" w:sz="0" w:space="0" w:color="auto"/>
            <w:bottom w:val="none" w:sz="0" w:space="0" w:color="auto"/>
            <w:right w:val="none" w:sz="0" w:space="0" w:color="auto"/>
          </w:divBdr>
        </w:div>
        <w:div w:id="1068072191">
          <w:marLeft w:val="640"/>
          <w:marRight w:val="0"/>
          <w:marTop w:val="0"/>
          <w:marBottom w:val="0"/>
          <w:divBdr>
            <w:top w:val="none" w:sz="0" w:space="0" w:color="auto"/>
            <w:left w:val="none" w:sz="0" w:space="0" w:color="auto"/>
            <w:bottom w:val="none" w:sz="0" w:space="0" w:color="auto"/>
            <w:right w:val="none" w:sz="0" w:space="0" w:color="auto"/>
          </w:divBdr>
        </w:div>
      </w:divsChild>
    </w:div>
    <w:div w:id="309748588">
      <w:bodyDiv w:val="1"/>
      <w:marLeft w:val="0"/>
      <w:marRight w:val="0"/>
      <w:marTop w:val="0"/>
      <w:marBottom w:val="0"/>
      <w:divBdr>
        <w:top w:val="none" w:sz="0" w:space="0" w:color="auto"/>
        <w:left w:val="none" w:sz="0" w:space="0" w:color="auto"/>
        <w:bottom w:val="none" w:sz="0" w:space="0" w:color="auto"/>
        <w:right w:val="none" w:sz="0" w:space="0" w:color="auto"/>
      </w:divBdr>
      <w:divsChild>
        <w:div w:id="32463157">
          <w:marLeft w:val="640"/>
          <w:marRight w:val="0"/>
          <w:marTop w:val="0"/>
          <w:marBottom w:val="0"/>
          <w:divBdr>
            <w:top w:val="none" w:sz="0" w:space="0" w:color="auto"/>
            <w:left w:val="none" w:sz="0" w:space="0" w:color="auto"/>
            <w:bottom w:val="none" w:sz="0" w:space="0" w:color="auto"/>
            <w:right w:val="none" w:sz="0" w:space="0" w:color="auto"/>
          </w:divBdr>
        </w:div>
        <w:div w:id="1764378233">
          <w:marLeft w:val="640"/>
          <w:marRight w:val="0"/>
          <w:marTop w:val="0"/>
          <w:marBottom w:val="0"/>
          <w:divBdr>
            <w:top w:val="none" w:sz="0" w:space="0" w:color="auto"/>
            <w:left w:val="none" w:sz="0" w:space="0" w:color="auto"/>
            <w:bottom w:val="none" w:sz="0" w:space="0" w:color="auto"/>
            <w:right w:val="none" w:sz="0" w:space="0" w:color="auto"/>
          </w:divBdr>
        </w:div>
        <w:div w:id="913054641">
          <w:marLeft w:val="640"/>
          <w:marRight w:val="0"/>
          <w:marTop w:val="0"/>
          <w:marBottom w:val="0"/>
          <w:divBdr>
            <w:top w:val="none" w:sz="0" w:space="0" w:color="auto"/>
            <w:left w:val="none" w:sz="0" w:space="0" w:color="auto"/>
            <w:bottom w:val="none" w:sz="0" w:space="0" w:color="auto"/>
            <w:right w:val="none" w:sz="0" w:space="0" w:color="auto"/>
          </w:divBdr>
        </w:div>
        <w:div w:id="765610710">
          <w:marLeft w:val="640"/>
          <w:marRight w:val="0"/>
          <w:marTop w:val="0"/>
          <w:marBottom w:val="0"/>
          <w:divBdr>
            <w:top w:val="none" w:sz="0" w:space="0" w:color="auto"/>
            <w:left w:val="none" w:sz="0" w:space="0" w:color="auto"/>
            <w:bottom w:val="none" w:sz="0" w:space="0" w:color="auto"/>
            <w:right w:val="none" w:sz="0" w:space="0" w:color="auto"/>
          </w:divBdr>
        </w:div>
        <w:div w:id="1110078947">
          <w:marLeft w:val="640"/>
          <w:marRight w:val="0"/>
          <w:marTop w:val="0"/>
          <w:marBottom w:val="0"/>
          <w:divBdr>
            <w:top w:val="none" w:sz="0" w:space="0" w:color="auto"/>
            <w:left w:val="none" w:sz="0" w:space="0" w:color="auto"/>
            <w:bottom w:val="none" w:sz="0" w:space="0" w:color="auto"/>
            <w:right w:val="none" w:sz="0" w:space="0" w:color="auto"/>
          </w:divBdr>
        </w:div>
        <w:div w:id="583221758">
          <w:marLeft w:val="640"/>
          <w:marRight w:val="0"/>
          <w:marTop w:val="0"/>
          <w:marBottom w:val="0"/>
          <w:divBdr>
            <w:top w:val="none" w:sz="0" w:space="0" w:color="auto"/>
            <w:left w:val="none" w:sz="0" w:space="0" w:color="auto"/>
            <w:bottom w:val="none" w:sz="0" w:space="0" w:color="auto"/>
            <w:right w:val="none" w:sz="0" w:space="0" w:color="auto"/>
          </w:divBdr>
        </w:div>
        <w:div w:id="101148943">
          <w:marLeft w:val="640"/>
          <w:marRight w:val="0"/>
          <w:marTop w:val="0"/>
          <w:marBottom w:val="0"/>
          <w:divBdr>
            <w:top w:val="none" w:sz="0" w:space="0" w:color="auto"/>
            <w:left w:val="none" w:sz="0" w:space="0" w:color="auto"/>
            <w:bottom w:val="none" w:sz="0" w:space="0" w:color="auto"/>
            <w:right w:val="none" w:sz="0" w:space="0" w:color="auto"/>
          </w:divBdr>
        </w:div>
        <w:div w:id="2065324237">
          <w:marLeft w:val="640"/>
          <w:marRight w:val="0"/>
          <w:marTop w:val="0"/>
          <w:marBottom w:val="0"/>
          <w:divBdr>
            <w:top w:val="none" w:sz="0" w:space="0" w:color="auto"/>
            <w:left w:val="none" w:sz="0" w:space="0" w:color="auto"/>
            <w:bottom w:val="none" w:sz="0" w:space="0" w:color="auto"/>
            <w:right w:val="none" w:sz="0" w:space="0" w:color="auto"/>
          </w:divBdr>
        </w:div>
        <w:div w:id="725834172">
          <w:marLeft w:val="640"/>
          <w:marRight w:val="0"/>
          <w:marTop w:val="0"/>
          <w:marBottom w:val="0"/>
          <w:divBdr>
            <w:top w:val="none" w:sz="0" w:space="0" w:color="auto"/>
            <w:left w:val="none" w:sz="0" w:space="0" w:color="auto"/>
            <w:bottom w:val="none" w:sz="0" w:space="0" w:color="auto"/>
            <w:right w:val="none" w:sz="0" w:space="0" w:color="auto"/>
          </w:divBdr>
        </w:div>
        <w:div w:id="1352880313">
          <w:marLeft w:val="640"/>
          <w:marRight w:val="0"/>
          <w:marTop w:val="0"/>
          <w:marBottom w:val="0"/>
          <w:divBdr>
            <w:top w:val="none" w:sz="0" w:space="0" w:color="auto"/>
            <w:left w:val="none" w:sz="0" w:space="0" w:color="auto"/>
            <w:bottom w:val="none" w:sz="0" w:space="0" w:color="auto"/>
            <w:right w:val="none" w:sz="0" w:space="0" w:color="auto"/>
          </w:divBdr>
        </w:div>
        <w:div w:id="1968509588">
          <w:marLeft w:val="640"/>
          <w:marRight w:val="0"/>
          <w:marTop w:val="0"/>
          <w:marBottom w:val="0"/>
          <w:divBdr>
            <w:top w:val="none" w:sz="0" w:space="0" w:color="auto"/>
            <w:left w:val="none" w:sz="0" w:space="0" w:color="auto"/>
            <w:bottom w:val="none" w:sz="0" w:space="0" w:color="auto"/>
            <w:right w:val="none" w:sz="0" w:space="0" w:color="auto"/>
          </w:divBdr>
        </w:div>
        <w:div w:id="942231089">
          <w:marLeft w:val="640"/>
          <w:marRight w:val="0"/>
          <w:marTop w:val="0"/>
          <w:marBottom w:val="0"/>
          <w:divBdr>
            <w:top w:val="none" w:sz="0" w:space="0" w:color="auto"/>
            <w:left w:val="none" w:sz="0" w:space="0" w:color="auto"/>
            <w:bottom w:val="none" w:sz="0" w:space="0" w:color="auto"/>
            <w:right w:val="none" w:sz="0" w:space="0" w:color="auto"/>
          </w:divBdr>
        </w:div>
        <w:div w:id="865413954">
          <w:marLeft w:val="640"/>
          <w:marRight w:val="0"/>
          <w:marTop w:val="0"/>
          <w:marBottom w:val="0"/>
          <w:divBdr>
            <w:top w:val="none" w:sz="0" w:space="0" w:color="auto"/>
            <w:left w:val="none" w:sz="0" w:space="0" w:color="auto"/>
            <w:bottom w:val="none" w:sz="0" w:space="0" w:color="auto"/>
            <w:right w:val="none" w:sz="0" w:space="0" w:color="auto"/>
          </w:divBdr>
        </w:div>
      </w:divsChild>
    </w:div>
    <w:div w:id="310060383">
      <w:bodyDiv w:val="1"/>
      <w:marLeft w:val="0"/>
      <w:marRight w:val="0"/>
      <w:marTop w:val="0"/>
      <w:marBottom w:val="0"/>
      <w:divBdr>
        <w:top w:val="none" w:sz="0" w:space="0" w:color="auto"/>
        <w:left w:val="none" w:sz="0" w:space="0" w:color="auto"/>
        <w:bottom w:val="none" w:sz="0" w:space="0" w:color="auto"/>
        <w:right w:val="none" w:sz="0" w:space="0" w:color="auto"/>
      </w:divBdr>
      <w:divsChild>
        <w:div w:id="875504383">
          <w:marLeft w:val="0"/>
          <w:marRight w:val="0"/>
          <w:marTop w:val="0"/>
          <w:marBottom w:val="0"/>
          <w:divBdr>
            <w:top w:val="none" w:sz="0" w:space="0" w:color="auto"/>
            <w:left w:val="none" w:sz="0" w:space="0" w:color="auto"/>
            <w:bottom w:val="none" w:sz="0" w:space="0" w:color="auto"/>
            <w:right w:val="none" w:sz="0" w:space="0" w:color="auto"/>
          </w:divBdr>
        </w:div>
      </w:divsChild>
    </w:div>
    <w:div w:id="313726387">
      <w:bodyDiv w:val="1"/>
      <w:marLeft w:val="0"/>
      <w:marRight w:val="0"/>
      <w:marTop w:val="0"/>
      <w:marBottom w:val="0"/>
      <w:divBdr>
        <w:top w:val="none" w:sz="0" w:space="0" w:color="auto"/>
        <w:left w:val="none" w:sz="0" w:space="0" w:color="auto"/>
        <w:bottom w:val="none" w:sz="0" w:space="0" w:color="auto"/>
        <w:right w:val="none" w:sz="0" w:space="0" w:color="auto"/>
      </w:divBdr>
    </w:div>
    <w:div w:id="334499504">
      <w:bodyDiv w:val="1"/>
      <w:marLeft w:val="0"/>
      <w:marRight w:val="0"/>
      <w:marTop w:val="0"/>
      <w:marBottom w:val="0"/>
      <w:divBdr>
        <w:top w:val="none" w:sz="0" w:space="0" w:color="auto"/>
        <w:left w:val="none" w:sz="0" w:space="0" w:color="auto"/>
        <w:bottom w:val="none" w:sz="0" w:space="0" w:color="auto"/>
        <w:right w:val="none" w:sz="0" w:space="0" w:color="auto"/>
      </w:divBdr>
    </w:div>
    <w:div w:id="344484322">
      <w:bodyDiv w:val="1"/>
      <w:marLeft w:val="0"/>
      <w:marRight w:val="0"/>
      <w:marTop w:val="0"/>
      <w:marBottom w:val="0"/>
      <w:divBdr>
        <w:top w:val="none" w:sz="0" w:space="0" w:color="auto"/>
        <w:left w:val="none" w:sz="0" w:space="0" w:color="auto"/>
        <w:bottom w:val="none" w:sz="0" w:space="0" w:color="auto"/>
        <w:right w:val="none" w:sz="0" w:space="0" w:color="auto"/>
      </w:divBdr>
      <w:divsChild>
        <w:div w:id="268052654">
          <w:marLeft w:val="640"/>
          <w:marRight w:val="0"/>
          <w:marTop w:val="0"/>
          <w:marBottom w:val="0"/>
          <w:divBdr>
            <w:top w:val="none" w:sz="0" w:space="0" w:color="auto"/>
            <w:left w:val="none" w:sz="0" w:space="0" w:color="auto"/>
            <w:bottom w:val="none" w:sz="0" w:space="0" w:color="auto"/>
            <w:right w:val="none" w:sz="0" w:space="0" w:color="auto"/>
          </w:divBdr>
        </w:div>
        <w:div w:id="1495995127">
          <w:marLeft w:val="640"/>
          <w:marRight w:val="0"/>
          <w:marTop w:val="0"/>
          <w:marBottom w:val="0"/>
          <w:divBdr>
            <w:top w:val="none" w:sz="0" w:space="0" w:color="auto"/>
            <w:left w:val="none" w:sz="0" w:space="0" w:color="auto"/>
            <w:bottom w:val="none" w:sz="0" w:space="0" w:color="auto"/>
            <w:right w:val="none" w:sz="0" w:space="0" w:color="auto"/>
          </w:divBdr>
        </w:div>
        <w:div w:id="1729956143">
          <w:marLeft w:val="640"/>
          <w:marRight w:val="0"/>
          <w:marTop w:val="0"/>
          <w:marBottom w:val="0"/>
          <w:divBdr>
            <w:top w:val="none" w:sz="0" w:space="0" w:color="auto"/>
            <w:left w:val="none" w:sz="0" w:space="0" w:color="auto"/>
            <w:bottom w:val="none" w:sz="0" w:space="0" w:color="auto"/>
            <w:right w:val="none" w:sz="0" w:space="0" w:color="auto"/>
          </w:divBdr>
        </w:div>
        <w:div w:id="1521697810">
          <w:marLeft w:val="640"/>
          <w:marRight w:val="0"/>
          <w:marTop w:val="0"/>
          <w:marBottom w:val="0"/>
          <w:divBdr>
            <w:top w:val="none" w:sz="0" w:space="0" w:color="auto"/>
            <w:left w:val="none" w:sz="0" w:space="0" w:color="auto"/>
            <w:bottom w:val="none" w:sz="0" w:space="0" w:color="auto"/>
            <w:right w:val="none" w:sz="0" w:space="0" w:color="auto"/>
          </w:divBdr>
        </w:div>
        <w:div w:id="610555943">
          <w:marLeft w:val="640"/>
          <w:marRight w:val="0"/>
          <w:marTop w:val="0"/>
          <w:marBottom w:val="0"/>
          <w:divBdr>
            <w:top w:val="none" w:sz="0" w:space="0" w:color="auto"/>
            <w:left w:val="none" w:sz="0" w:space="0" w:color="auto"/>
            <w:bottom w:val="none" w:sz="0" w:space="0" w:color="auto"/>
            <w:right w:val="none" w:sz="0" w:space="0" w:color="auto"/>
          </w:divBdr>
        </w:div>
        <w:div w:id="1367171755">
          <w:marLeft w:val="640"/>
          <w:marRight w:val="0"/>
          <w:marTop w:val="0"/>
          <w:marBottom w:val="0"/>
          <w:divBdr>
            <w:top w:val="none" w:sz="0" w:space="0" w:color="auto"/>
            <w:left w:val="none" w:sz="0" w:space="0" w:color="auto"/>
            <w:bottom w:val="none" w:sz="0" w:space="0" w:color="auto"/>
            <w:right w:val="none" w:sz="0" w:space="0" w:color="auto"/>
          </w:divBdr>
        </w:div>
        <w:div w:id="112984881">
          <w:marLeft w:val="640"/>
          <w:marRight w:val="0"/>
          <w:marTop w:val="0"/>
          <w:marBottom w:val="0"/>
          <w:divBdr>
            <w:top w:val="none" w:sz="0" w:space="0" w:color="auto"/>
            <w:left w:val="none" w:sz="0" w:space="0" w:color="auto"/>
            <w:bottom w:val="none" w:sz="0" w:space="0" w:color="auto"/>
            <w:right w:val="none" w:sz="0" w:space="0" w:color="auto"/>
          </w:divBdr>
        </w:div>
        <w:div w:id="1992639487">
          <w:marLeft w:val="640"/>
          <w:marRight w:val="0"/>
          <w:marTop w:val="0"/>
          <w:marBottom w:val="0"/>
          <w:divBdr>
            <w:top w:val="none" w:sz="0" w:space="0" w:color="auto"/>
            <w:left w:val="none" w:sz="0" w:space="0" w:color="auto"/>
            <w:bottom w:val="none" w:sz="0" w:space="0" w:color="auto"/>
            <w:right w:val="none" w:sz="0" w:space="0" w:color="auto"/>
          </w:divBdr>
        </w:div>
        <w:div w:id="1522621427">
          <w:marLeft w:val="640"/>
          <w:marRight w:val="0"/>
          <w:marTop w:val="0"/>
          <w:marBottom w:val="0"/>
          <w:divBdr>
            <w:top w:val="none" w:sz="0" w:space="0" w:color="auto"/>
            <w:left w:val="none" w:sz="0" w:space="0" w:color="auto"/>
            <w:bottom w:val="none" w:sz="0" w:space="0" w:color="auto"/>
            <w:right w:val="none" w:sz="0" w:space="0" w:color="auto"/>
          </w:divBdr>
        </w:div>
        <w:div w:id="647242730">
          <w:marLeft w:val="640"/>
          <w:marRight w:val="0"/>
          <w:marTop w:val="0"/>
          <w:marBottom w:val="0"/>
          <w:divBdr>
            <w:top w:val="none" w:sz="0" w:space="0" w:color="auto"/>
            <w:left w:val="none" w:sz="0" w:space="0" w:color="auto"/>
            <w:bottom w:val="none" w:sz="0" w:space="0" w:color="auto"/>
            <w:right w:val="none" w:sz="0" w:space="0" w:color="auto"/>
          </w:divBdr>
        </w:div>
        <w:div w:id="834611409">
          <w:marLeft w:val="640"/>
          <w:marRight w:val="0"/>
          <w:marTop w:val="0"/>
          <w:marBottom w:val="0"/>
          <w:divBdr>
            <w:top w:val="none" w:sz="0" w:space="0" w:color="auto"/>
            <w:left w:val="none" w:sz="0" w:space="0" w:color="auto"/>
            <w:bottom w:val="none" w:sz="0" w:space="0" w:color="auto"/>
            <w:right w:val="none" w:sz="0" w:space="0" w:color="auto"/>
          </w:divBdr>
        </w:div>
        <w:div w:id="1353065482">
          <w:marLeft w:val="640"/>
          <w:marRight w:val="0"/>
          <w:marTop w:val="0"/>
          <w:marBottom w:val="0"/>
          <w:divBdr>
            <w:top w:val="none" w:sz="0" w:space="0" w:color="auto"/>
            <w:left w:val="none" w:sz="0" w:space="0" w:color="auto"/>
            <w:bottom w:val="none" w:sz="0" w:space="0" w:color="auto"/>
            <w:right w:val="none" w:sz="0" w:space="0" w:color="auto"/>
          </w:divBdr>
        </w:div>
        <w:div w:id="18822060">
          <w:marLeft w:val="640"/>
          <w:marRight w:val="0"/>
          <w:marTop w:val="0"/>
          <w:marBottom w:val="0"/>
          <w:divBdr>
            <w:top w:val="none" w:sz="0" w:space="0" w:color="auto"/>
            <w:left w:val="none" w:sz="0" w:space="0" w:color="auto"/>
            <w:bottom w:val="none" w:sz="0" w:space="0" w:color="auto"/>
            <w:right w:val="none" w:sz="0" w:space="0" w:color="auto"/>
          </w:divBdr>
        </w:div>
      </w:divsChild>
    </w:div>
    <w:div w:id="350305030">
      <w:bodyDiv w:val="1"/>
      <w:marLeft w:val="0"/>
      <w:marRight w:val="0"/>
      <w:marTop w:val="0"/>
      <w:marBottom w:val="0"/>
      <w:divBdr>
        <w:top w:val="none" w:sz="0" w:space="0" w:color="auto"/>
        <w:left w:val="none" w:sz="0" w:space="0" w:color="auto"/>
        <w:bottom w:val="none" w:sz="0" w:space="0" w:color="auto"/>
        <w:right w:val="none" w:sz="0" w:space="0" w:color="auto"/>
      </w:divBdr>
    </w:div>
    <w:div w:id="351803807">
      <w:bodyDiv w:val="1"/>
      <w:marLeft w:val="0"/>
      <w:marRight w:val="0"/>
      <w:marTop w:val="0"/>
      <w:marBottom w:val="0"/>
      <w:divBdr>
        <w:top w:val="none" w:sz="0" w:space="0" w:color="auto"/>
        <w:left w:val="none" w:sz="0" w:space="0" w:color="auto"/>
        <w:bottom w:val="none" w:sz="0" w:space="0" w:color="auto"/>
        <w:right w:val="none" w:sz="0" w:space="0" w:color="auto"/>
      </w:divBdr>
    </w:div>
    <w:div w:id="361131829">
      <w:bodyDiv w:val="1"/>
      <w:marLeft w:val="0"/>
      <w:marRight w:val="0"/>
      <w:marTop w:val="0"/>
      <w:marBottom w:val="0"/>
      <w:divBdr>
        <w:top w:val="none" w:sz="0" w:space="0" w:color="auto"/>
        <w:left w:val="none" w:sz="0" w:space="0" w:color="auto"/>
        <w:bottom w:val="none" w:sz="0" w:space="0" w:color="auto"/>
        <w:right w:val="none" w:sz="0" w:space="0" w:color="auto"/>
      </w:divBdr>
    </w:div>
    <w:div w:id="367805856">
      <w:bodyDiv w:val="1"/>
      <w:marLeft w:val="0"/>
      <w:marRight w:val="0"/>
      <w:marTop w:val="0"/>
      <w:marBottom w:val="0"/>
      <w:divBdr>
        <w:top w:val="none" w:sz="0" w:space="0" w:color="auto"/>
        <w:left w:val="none" w:sz="0" w:space="0" w:color="auto"/>
        <w:bottom w:val="none" w:sz="0" w:space="0" w:color="auto"/>
        <w:right w:val="none" w:sz="0" w:space="0" w:color="auto"/>
      </w:divBdr>
      <w:divsChild>
        <w:div w:id="659433545">
          <w:marLeft w:val="0"/>
          <w:marRight w:val="0"/>
          <w:marTop w:val="0"/>
          <w:marBottom w:val="0"/>
          <w:divBdr>
            <w:top w:val="none" w:sz="0" w:space="0" w:color="auto"/>
            <w:left w:val="none" w:sz="0" w:space="0" w:color="auto"/>
            <w:bottom w:val="none" w:sz="0" w:space="0" w:color="auto"/>
            <w:right w:val="none" w:sz="0" w:space="0" w:color="auto"/>
          </w:divBdr>
        </w:div>
      </w:divsChild>
    </w:div>
    <w:div w:id="376785113">
      <w:bodyDiv w:val="1"/>
      <w:marLeft w:val="0"/>
      <w:marRight w:val="0"/>
      <w:marTop w:val="0"/>
      <w:marBottom w:val="0"/>
      <w:divBdr>
        <w:top w:val="none" w:sz="0" w:space="0" w:color="auto"/>
        <w:left w:val="none" w:sz="0" w:space="0" w:color="auto"/>
        <w:bottom w:val="none" w:sz="0" w:space="0" w:color="auto"/>
        <w:right w:val="none" w:sz="0" w:space="0" w:color="auto"/>
      </w:divBdr>
      <w:divsChild>
        <w:div w:id="798035723">
          <w:marLeft w:val="640"/>
          <w:marRight w:val="0"/>
          <w:marTop w:val="0"/>
          <w:marBottom w:val="0"/>
          <w:divBdr>
            <w:top w:val="none" w:sz="0" w:space="0" w:color="auto"/>
            <w:left w:val="none" w:sz="0" w:space="0" w:color="auto"/>
            <w:bottom w:val="none" w:sz="0" w:space="0" w:color="auto"/>
            <w:right w:val="none" w:sz="0" w:space="0" w:color="auto"/>
          </w:divBdr>
        </w:div>
        <w:div w:id="338198140">
          <w:marLeft w:val="640"/>
          <w:marRight w:val="0"/>
          <w:marTop w:val="0"/>
          <w:marBottom w:val="0"/>
          <w:divBdr>
            <w:top w:val="none" w:sz="0" w:space="0" w:color="auto"/>
            <w:left w:val="none" w:sz="0" w:space="0" w:color="auto"/>
            <w:bottom w:val="none" w:sz="0" w:space="0" w:color="auto"/>
            <w:right w:val="none" w:sz="0" w:space="0" w:color="auto"/>
          </w:divBdr>
        </w:div>
        <w:div w:id="2003123367">
          <w:marLeft w:val="640"/>
          <w:marRight w:val="0"/>
          <w:marTop w:val="0"/>
          <w:marBottom w:val="0"/>
          <w:divBdr>
            <w:top w:val="none" w:sz="0" w:space="0" w:color="auto"/>
            <w:left w:val="none" w:sz="0" w:space="0" w:color="auto"/>
            <w:bottom w:val="none" w:sz="0" w:space="0" w:color="auto"/>
            <w:right w:val="none" w:sz="0" w:space="0" w:color="auto"/>
          </w:divBdr>
        </w:div>
        <w:div w:id="1526943749">
          <w:marLeft w:val="640"/>
          <w:marRight w:val="0"/>
          <w:marTop w:val="0"/>
          <w:marBottom w:val="0"/>
          <w:divBdr>
            <w:top w:val="none" w:sz="0" w:space="0" w:color="auto"/>
            <w:left w:val="none" w:sz="0" w:space="0" w:color="auto"/>
            <w:bottom w:val="none" w:sz="0" w:space="0" w:color="auto"/>
            <w:right w:val="none" w:sz="0" w:space="0" w:color="auto"/>
          </w:divBdr>
        </w:div>
        <w:div w:id="494105518">
          <w:marLeft w:val="640"/>
          <w:marRight w:val="0"/>
          <w:marTop w:val="0"/>
          <w:marBottom w:val="0"/>
          <w:divBdr>
            <w:top w:val="none" w:sz="0" w:space="0" w:color="auto"/>
            <w:left w:val="none" w:sz="0" w:space="0" w:color="auto"/>
            <w:bottom w:val="none" w:sz="0" w:space="0" w:color="auto"/>
            <w:right w:val="none" w:sz="0" w:space="0" w:color="auto"/>
          </w:divBdr>
        </w:div>
        <w:div w:id="1643460771">
          <w:marLeft w:val="640"/>
          <w:marRight w:val="0"/>
          <w:marTop w:val="0"/>
          <w:marBottom w:val="0"/>
          <w:divBdr>
            <w:top w:val="none" w:sz="0" w:space="0" w:color="auto"/>
            <w:left w:val="none" w:sz="0" w:space="0" w:color="auto"/>
            <w:bottom w:val="none" w:sz="0" w:space="0" w:color="auto"/>
            <w:right w:val="none" w:sz="0" w:space="0" w:color="auto"/>
          </w:divBdr>
        </w:div>
        <w:div w:id="1826435843">
          <w:marLeft w:val="640"/>
          <w:marRight w:val="0"/>
          <w:marTop w:val="0"/>
          <w:marBottom w:val="0"/>
          <w:divBdr>
            <w:top w:val="none" w:sz="0" w:space="0" w:color="auto"/>
            <w:left w:val="none" w:sz="0" w:space="0" w:color="auto"/>
            <w:bottom w:val="none" w:sz="0" w:space="0" w:color="auto"/>
            <w:right w:val="none" w:sz="0" w:space="0" w:color="auto"/>
          </w:divBdr>
        </w:div>
        <w:div w:id="1200049955">
          <w:marLeft w:val="640"/>
          <w:marRight w:val="0"/>
          <w:marTop w:val="0"/>
          <w:marBottom w:val="0"/>
          <w:divBdr>
            <w:top w:val="none" w:sz="0" w:space="0" w:color="auto"/>
            <w:left w:val="none" w:sz="0" w:space="0" w:color="auto"/>
            <w:bottom w:val="none" w:sz="0" w:space="0" w:color="auto"/>
            <w:right w:val="none" w:sz="0" w:space="0" w:color="auto"/>
          </w:divBdr>
        </w:div>
        <w:div w:id="2035881247">
          <w:marLeft w:val="640"/>
          <w:marRight w:val="0"/>
          <w:marTop w:val="0"/>
          <w:marBottom w:val="0"/>
          <w:divBdr>
            <w:top w:val="none" w:sz="0" w:space="0" w:color="auto"/>
            <w:left w:val="none" w:sz="0" w:space="0" w:color="auto"/>
            <w:bottom w:val="none" w:sz="0" w:space="0" w:color="auto"/>
            <w:right w:val="none" w:sz="0" w:space="0" w:color="auto"/>
          </w:divBdr>
        </w:div>
        <w:div w:id="429205183">
          <w:marLeft w:val="640"/>
          <w:marRight w:val="0"/>
          <w:marTop w:val="0"/>
          <w:marBottom w:val="0"/>
          <w:divBdr>
            <w:top w:val="none" w:sz="0" w:space="0" w:color="auto"/>
            <w:left w:val="none" w:sz="0" w:space="0" w:color="auto"/>
            <w:bottom w:val="none" w:sz="0" w:space="0" w:color="auto"/>
            <w:right w:val="none" w:sz="0" w:space="0" w:color="auto"/>
          </w:divBdr>
        </w:div>
        <w:div w:id="1424033135">
          <w:marLeft w:val="640"/>
          <w:marRight w:val="0"/>
          <w:marTop w:val="0"/>
          <w:marBottom w:val="0"/>
          <w:divBdr>
            <w:top w:val="none" w:sz="0" w:space="0" w:color="auto"/>
            <w:left w:val="none" w:sz="0" w:space="0" w:color="auto"/>
            <w:bottom w:val="none" w:sz="0" w:space="0" w:color="auto"/>
            <w:right w:val="none" w:sz="0" w:space="0" w:color="auto"/>
          </w:divBdr>
        </w:div>
        <w:div w:id="1077358277">
          <w:marLeft w:val="640"/>
          <w:marRight w:val="0"/>
          <w:marTop w:val="0"/>
          <w:marBottom w:val="0"/>
          <w:divBdr>
            <w:top w:val="none" w:sz="0" w:space="0" w:color="auto"/>
            <w:left w:val="none" w:sz="0" w:space="0" w:color="auto"/>
            <w:bottom w:val="none" w:sz="0" w:space="0" w:color="auto"/>
            <w:right w:val="none" w:sz="0" w:space="0" w:color="auto"/>
          </w:divBdr>
        </w:div>
        <w:div w:id="632444149">
          <w:marLeft w:val="640"/>
          <w:marRight w:val="0"/>
          <w:marTop w:val="0"/>
          <w:marBottom w:val="0"/>
          <w:divBdr>
            <w:top w:val="none" w:sz="0" w:space="0" w:color="auto"/>
            <w:left w:val="none" w:sz="0" w:space="0" w:color="auto"/>
            <w:bottom w:val="none" w:sz="0" w:space="0" w:color="auto"/>
            <w:right w:val="none" w:sz="0" w:space="0" w:color="auto"/>
          </w:divBdr>
        </w:div>
        <w:div w:id="650643265">
          <w:marLeft w:val="640"/>
          <w:marRight w:val="0"/>
          <w:marTop w:val="0"/>
          <w:marBottom w:val="0"/>
          <w:divBdr>
            <w:top w:val="none" w:sz="0" w:space="0" w:color="auto"/>
            <w:left w:val="none" w:sz="0" w:space="0" w:color="auto"/>
            <w:bottom w:val="none" w:sz="0" w:space="0" w:color="auto"/>
            <w:right w:val="none" w:sz="0" w:space="0" w:color="auto"/>
          </w:divBdr>
        </w:div>
        <w:div w:id="1682663075">
          <w:marLeft w:val="640"/>
          <w:marRight w:val="0"/>
          <w:marTop w:val="0"/>
          <w:marBottom w:val="0"/>
          <w:divBdr>
            <w:top w:val="none" w:sz="0" w:space="0" w:color="auto"/>
            <w:left w:val="none" w:sz="0" w:space="0" w:color="auto"/>
            <w:bottom w:val="none" w:sz="0" w:space="0" w:color="auto"/>
            <w:right w:val="none" w:sz="0" w:space="0" w:color="auto"/>
          </w:divBdr>
        </w:div>
        <w:div w:id="1409880497">
          <w:marLeft w:val="640"/>
          <w:marRight w:val="0"/>
          <w:marTop w:val="0"/>
          <w:marBottom w:val="0"/>
          <w:divBdr>
            <w:top w:val="none" w:sz="0" w:space="0" w:color="auto"/>
            <w:left w:val="none" w:sz="0" w:space="0" w:color="auto"/>
            <w:bottom w:val="none" w:sz="0" w:space="0" w:color="auto"/>
            <w:right w:val="none" w:sz="0" w:space="0" w:color="auto"/>
          </w:divBdr>
        </w:div>
        <w:div w:id="2013096512">
          <w:marLeft w:val="640"/>
          <w:marRight w:val="0"/>
          <w:marTop w:val="0"/>
          <w:marBottom w:val="0"/>
          <w:divBdr>
            <w:top w:val="none" w:sz="0" w:space="0" w:color="auto"/>
            <w:left w:val="none" w:sz="0" w:space="0" w:color="auto"/>
            <w:bottom w:val="none" w:sz="0" w:space="0" w:color="auto"/>
            <w:right w:val="none" w:sz="0" w:space="0" w:color="auto"/>
          </w:divBdr>
        </w:div>
        <w:div w:id="897470727">
          <w:marLeft w:val="640"/>
          <w:marRight w:val="0"/>
          <w:marTop w:val="0"/>
          <w:marBottom w:val="0"/>
          <w:divBdr>
            <w:top w:val="none" w:sz="0" w:space="0" w:color="auto"/>
            <w:left w:val="none" w:sz="0" w:space="0" w:color="auto"/>
            <w:bottom w:val="none" w:sz="0" w:space="0" w:color="auto"/>
            <w:right w:val="none" w:sz="0" w:space="0" w:color="auto"/>
          </w:divBdr>
        </w:div>
        <w:div w:id="2076389467">
          <w:marLeft w:val="640"/>
          <w:marRight w:val="0"/>
          <w:marTop w:val="0"/>
          <w:marBottom w:val="0"/>
          <w:divBdr>
            <w:top w:val="none" w:sz="0" w:space="0" w:color="auto"/>
            <w:left w:val="none" w:sz="0" w:space="0" w:color="auto"/>
            <w:bottom w:val="none" w:sz="0" w:space="0" w:color="auto"/>
            <w:right w:val="none" w:sz="0" w:space="0" w:color="auto"/>
          </w:divBdr>
        </w:div>
      </w:divsChild>
    </w:div>
    <w:div w:id="379018276">
      <w:bodyDiv w:val="1"/>
      <w:marLeft w:val="0"/>
      <w:marRight w:val="0"/>
      <w:marTop w:val="0"/>
      <w:marBottom w:val="0"/>
      <w:divBdr>
        <w:top w:val="none" w:sz="0" w:space="0" w:color="auto"/>
        <w:left w:val="none" w:sz="0" w:space="0" w:color="auto"/>
        <w:bottom w:val="none" w:sz="0" w:space="0" w:color="auto"/>
        <w:right w:val="none" w:sz="0" w:space="0" w:color="auto"/>
      </w:divBdr>
    </w:div>
    <w:div w:id="403070275">
      <w:bodyDiv w:val="1"/>
      <w:marLeft w:val="0"/>
      <w:marRight w:val="0"/>
      <w:marTop w:val="0"/>
      <w:marBottom w:val="0"/>
      <w:divBdr>
        <w:top w:val="none" w:sz="0" w:space="0" w:color="auto"/>
        <w:left w:val="none" w:sz="0" w:space="0" w:color="auto"/>
        <w:bottom w:val="none" w:sz="0" w:space="0" w:color="auto"/>
        <w:right w:val="none" w:sz="0" w:space="0" w:color="auto"/>
      </w:divBdr>
      <w:divsChild>
        <w:div w:id="109445689">
          <w:marLeft w:val="640"/>
          <w:marRight w:val="0"/>
          <w:marTop w:val="0"/>
          <w:marBottom w:val="0"/>
          <w:divBdr>
            <w:top w:val="none" w:sz="0" w:space="0" w:color="auto"/>
            <w:left w:val="none" w:sz="0" w:space="0" w:color="auto"/>
            <w:bottom w:val="none" w:sz="0" w:space="0" w:color="auto"/>
            <w:right w:val="none" w:sz="0" w:space="0" w:color="auto"/>
          </w:divBdr>
        </w:div>
        <w:div w:id="126244544">
          <w:marLeft w:val="640"/>
          <w:marRight w:val="0"/>
          <w:marTop w:val="0"/>
          <w:marBottom w:val="0"/>
          <w:divBdr>
            <w:top w:val="none" w:sz="0" w:space="0" w:color="auto"/>
            <w:left w:val="none" w:sz="0" w:space="0" w:color="auto"/>
            <w:bottom w:val="none" w:sz="0" w:space="0" w:color="auto"/>
            <w:right w:val="none" w:sz="0" w:space="0" w:color="auto"/>
          </w:divBdr>
        </w:div>
        <w:div w:id="1085957366">
          <w:marLeft w:val="640"/>
          <w:marRight w:val="0"/>
          <w:marTop w:val="0"/>
          <w:marBottom w:val="0"/>
          <w:divBdr>
            <w:top w:val="none" w:sz="0" w:space="0" w:color="auto"/>
            <w:left w:val="none" w:sz="0" w:space="0" w:color="auto"/>
            <w:bottom w:val="none" w:sz="0" w:space="0" w:color="auto"/>
            <w:right w:val="none" w:sz="0" w:space="0" w:color="auto"/>
          </w:divBdr>
        </w:div>
        <w:div w:id="1253932567">
          <w:marLeft w:val="640"/>
          <w:marRight w:val="0"/>
          <w:marTop w:val="0"/>
          <w:marBottom w:val="0"/>
          <w:divBdr>
            <w:top w:val="none" w:sz="0" w:space="0" w:color="auto"/>
            <w:left w:val="none" w:sz="0" w:space="0" w:color="auto"/>
            <w:bottom w:val="none" w:sz="0" w:space="0" w:color="auto"/>
            <w:right w:val="none" w:sz="0" w:space="0" w:color="auto"/>
          </w:divBdr>
        </w:div>
        <w:div w:id="325209565">
          <w:marLeft w:val="640"/>
          <w:marRight w:val="0"/>
          <w:marTop w:val="0"/>
          <w:marBottom w:val="0"/>
          <w:divBdr>
            <w:top w:val="none" w:sz="0" w:space="0" w:color="auto"/>
            <w:left w:val="none" w:sz="0" w:space="0" w:color="auto"/>
            <w:bottom w:val="none" w:sz="0" w:space="0" w:color="auto"/>
            <w:right w:val="none" w:sz="0" w:space="0" w:color="auto"/>
          </w:divBdr>
        </w:div>
        <w:div w:id="721443320">
          <w:marLeft w:val="640"/>
          <w:marRight w:val="0"/>
          <w:marTop w:val="0"/>
          <w:marBottom w:val="0"/>
          <w:divBdr>
            <w:top w:val="none" w:sz="0" w:space="0" w:color="auto"/>
            <w:left w:val="none" w:sz="0" w:space="0" w:color="auto"/>
            <w:bottom w:val="none" w:sz="0" w:space="0" w:color="auto"/>
            <w:right w:val="none" w:sz="0" w:space="0" w:color="auto"/>
          </w:divBdr>
        </w:div>
        <w:div w:id="728311091">
          <w:marLeft w:val="640"/>
          <w:marRight w:val="0"/>
          <w:marTop w:val="0"/>
          <w:marBottom w:val="0"/>
          <w:divBdr>
            <w:top w:val="none" w:sz="0" w:space="0" w:color="auto"/>
            <w:left w:val="none" w:sz="0" w:space="0" w:color="auto"/>
            <w:bottom w:val="none" w:sz="0" w:space="0" w:color="auto"/>
            <w:right w:val="none" w:sz="0" w:space="0" w:color="auto"/>
          </w:divBdr>
        </w:div>
        <w:div w:id="1562866844">
          <w:marLeft w:val="640"/>
          <w:marRight w:val="0"/>
          <w:marTop w:val="0"/>
          <w:marBottom w:val="0"/>
          <w:divBdr>
            <w:top w:val="none" w:sz="0" w:space="0" w:color="auto"/>
            <w:left w:val="none" w:sz="0" w:space="0" w:color="auto"/>
            <w:bottom w:val="none" w:sz="0" w:space="0" w:color="auto"/>
            <w:right w:val="none" w:sz="0" w:space="0" w:color="auto"/>
          </w:divBdr>
        </w:div>
        <w:div w:id="1666395619">
          <w:marLeft w:val="640"/>
          <w:marRight w:val="0"/>
          <w:marTop w:val="0"/>
          <w:marBottom w:val="0"/>
          <w:divBdr>
            <w:top w:val="none" w:sz="0" w:space="0" w:color="auto"/>
            <w:left w:val="none" w:sz="0" w:space="0" w:color="auto"/>
            <w:bottom w:val="none" w:sz="0" w:space="0" w:color="auto"/>
            <w:right w:val="none" w:sz="0" w:space="0" w:color="auto"/>
          </w:divBdr>
        </w:div>
        <w:div w:id="1825656826">
          <w:marLeft w:val="640"/>
          <w:marRight w:val="0"/>
          <w:marTop w:val="0"/>
          <w:marBottom w:val="0"/>
          <w:divBdr>
            <w:top w:val="none" w:sz="0" w:space="0" w:color="auto"/>
            <w:left w:val="none" w:sz="0" w:space="0" w:color="auto"/>
            <w:bottom w:val="none" w:sz="0" w:space="0" w:color="auto"/>
            <w:right w:val="none" w:sz="0" w:space="0" w:color="auto"/>
          </w:divBdr>
        </w:div>
        <w:div w:id="1865898058">
          <w:marLeft w:val="640"/>
          <w:marRight w:val="0"/>
          <w:marTop w:val="0"/>
          <w:marBottom w:val="0"/>
          <w:divBdr>
            <w:top w:val="none" w:sz="0" w:space="0" w:color="auto"/>
            <w:left w:val="none" w:sz="0" w:space="0" w:color="auto"/>
            <w:bottom w:val="none" w:sz="0" w:space="0" w:color="auto"/>
            <w:right w:val="none" w:sz="0" w:space="0" w:color="auto"/>
          </w:divBdr>
        </w:div>
        <w:div w:id="796027960">
          <w:marLeft w:val="640"/>
          <w:marRight w:val="0"/>
          <w:marTop w:val="0"/>
          <w:marBottom w:val="0"/>
          <w:divBdr>
            <w:top w:val="none" w:sz="0" w:space="0" w:color="auto"/>
            <w:left w:val="none" w:sz="0" w:space="0" w:color="auto"/>
            <w:bottom w:val="none" w:sz="0" w:space="0" w:color="auto"/>
            <w:right w:val="none" w:sz="0" w:space="0" w:color="auto"/>
          </w:divBdr>
        </w:div>
        <w:div w:id="1967852796">
          <w:marLeft w:val="640"/>
          <w:marRight w:val="0"/>
          <w:marTop w:val="0"/>
          <w:marBottom w:val="0"/>
          <w:divBdr>
            <w:top w:val="none" w:sz="0" w:space="0" w:color="auto"/>
            <w:left w:val="none" w:sz="0" w:space="0" w:color="auto"/>
            <w:bottom w:val="none" w:sz="0" w:space="0" w:color="auto"/>
            <w:right w:val="none" w:sz="0" w:space="0" w:color="auto"/>
          </w:divBdr>
        </w:div>
        <w:div w:id="238952955">
          <w:marLeft w:val="640"/>
          <w:marRight w:val="0"/>
          <w:marTop w:val="0"/>
          <w:marBottom w:val="0"/>
          <w:divBdr>
            <w:top w:val="none" w:sz="0" w:space="0" w:color="auto"/>
            <w:left w:val="none" w:sz="0" w:space="0" w:color="auto"/>
            <w:bottom w:val="none" w:sz="0" w:space="0" w:color="auto"/>
            <w:right w:val="none" w:sz="0" w:space="0" w:color="auto"/>
          </w:divBdr>
        </w:div>
        <w:div w:id="9991395">
          <w:marLeft w:val="640"/>
          <w:marRight w:val="0"/>
          <w:marTop w:val="0"/>
          <w:marBottom w:val="0"/>
          <w:divBdr>
            <w:top w:val="none" w:sz="0" w:space="0" w:color="auto"/>
            <w:left w:val="none" w:sz="0" w:space="0" w:color="auto"/>
            <w:bottom w:val="none" w:sz="0" w:space="0" w:color="auto"/>
            <w:right w:val="none" w:sz="0" w:space="0" w:color="auto"/>
          </w:divBdr>
        </w:div>
        <w:div w:id="1473863722">
          <w:marLeft w:val="640"/>
          <w:marRight w:val="0"/>
          <w:marTop w:val="0"/>
          <w:marBottom w:val="0"/>
          <w:divBdr>
            <w:top w:val="none" w:sz="0" w:space="0" w:color="auto"/>
            <w:left w:val="none" w:sz="0" w:space="0" w:color="auto"/>
            <w:bottom w:val="none" w:sz="0" w:space="0" w:color="auto"/>
            <w:right w:val="none" w:sz="0" w:space="0" w:color="auto"/>
          </w:divBdr>
        </w:div>
        <w:div w:id="590043334">
          <w:marLeft w:val="640"/>
          <w:marRight w:val="0"/>
          <w:marTop w:val="0"/>
          <w:marBottom w:val="0"/>
          <w:divBdr>
            <w:top w:val="none" w:sz="0" w:space="0" w:color="auto"/>
            <w:left w:val="none" w:sz="0" w:space="0" w:color="auto"/>
            <w:bottom w:val="none" w:sz="0" w:space="0" w:color="auto"/>
            <w:right w:val="none" w:sz="0" w:space="0" w:color="auto"/>
          </w:divBdr>
        </w:div>
      </w:divsChild>
    </w:div>
    <w:div w:id="407120385">
      <w:bodyDiv w:val="1"/>
      <w:marLeft w:val="0"/>
      <w:marRight w:val="0"/>
      <w:marTop w:val="0"/>
      <w:marBottom w:val="0"/>
      <w:divBdr>
        <w:top w:val="none" w:sz="0" w:space="0" w:color="auto"/>
        <w:left w:val="none" w:sz="0" w:space="0" w:color="auto"/>
        <w:bottom w:val="none" w:sz="0" w:space="0" w:color="auto"/>
        <w:right w:val="none" w:sz="0" w:space="0" w:color="auto"/>
      </w:divBdr>
    </w:div>
    <w:div w:id="412515093">
      <w:bodyDiv w:val="1"/>
      <w:marLeft w:val="0"/>
      <w:marRight w:val="0"/>
      <w:marTop w:val="0"/>
      <w:marBottom w:val="0"/>
      <w:divBdr>
        <w:top w:val="none" w:sz="0" w:space="0" w:color="auto"/>
        <w:left w:val="none" w:sz="0" w:space="0" w:color="auto"/>
        <w:bottom w:val="none" w:sz="0" w:space="0" w:color="auto"/>
        <w:right w:val="none" w:sz="0" w:space="0" w:color="auto"/>
      </w:divBdr>
    </w:div>
    <w:div w:id="419719975">
      <w:bodyDiv w:val="1"/>
      <w:marLeft w:val="0"/>
      <w:marRight w:val="0"/>
      <w:marTop w:val="0"/>
      <w:marBottom w:val="0"/>
      <w:divBdr>
        <w:top w:val="none" w:sz="0" w:space="0" w:color="auto"/>
        <w:left w:val="none" w:sz="0" w:space="0" w:color="auto"/>
        <w:bottom w:val="none" w:sz="0" w:space="0" w:color="auto"/>
        <w:right w:val="none" w:sz="0" w:space="0" w:color="auto"/>
      </w:divBdr>
    </w:div>
    <w:div w:id="427237404">
      <w:bodyDiv w:val="1"/>
      <w:marLeft w:val="0"/>
      <w:marRight w:val="0"/>
      <w:marTop w:val="0"/>
      <w:marBottom w:val="0"/>
      <w:divBdr>
        <w:top w:val="none" w:sz="0" w:space="0" w:color="auto"/>
        <w:left w:val="none" w:sz="0" w:space="0" w:color="auto"/>
        <w:bottom w:val="none" w:sz="0" w:space="0" w:color="auto"/>
        <w:right w:val="none" w:sz="0" w:space="0" w:color="auto"/>
      </w:divBdr>
    </w:div>
    <w:div w:id="446462755">
      <w:bodyDiv w:val="1"/>
      <w:marLeft w:val="0"/>
      <w:marRight w:val="0"/>
      <w:marTop w:val="0"/>
      <w:marBottom w:val="0"/>
      <w:divBdr>
        <w:top w:val="none" w:sz="0" w:space="0" w:color="auto"/>
        <w:left w:val="none" w:sz="0" w:space="0" w:color="auto"/>
        <w:bottom w:val="none" w:sz="0" w:space="0" w:color="auto"/>
        <w:right w:val="none" w:sz="0" w:space="0" w:color="auto"/>
      </w:divBdr>
      <w:divsChild>
        <w:div w:id="1465584145">
          <w:marLeft w:val="640"/>
          <w:marRight w:val="0"/>
          <w:marTop w:val="0"/>
          <w:marBottom w:val="0"/>
          <w:divBdr>
            <w:top w:val="none" w:sz="0" w:space="0" w:color="auto"/>
            <w:left w:val="none" w:sz="0" w:space="0" w:color="auto"/>
            <w:bottom w:val="none" w:sz="0" w:space="0" w:color="auto"/>
            <w:right w:val="none" w:sz="0" w:space="0" w:color="auto"/>
          </w:divBdr>
        </w:div>
        <w:div w:id="714353035">
          <w:marLeft w:val="640"/>
          <w:marRight w:val="0"/>
          <w:marTop w:val="0"/>
          <w:marBottom w:val="0"/>
          <w:divBdr>
            <w:top w:val="none" w:sz="0" w:space="0" w:color="auto"/>
            <w:left w:val="none" w:sz="0" w:space="0" w:color="auto"/>
            <w:bottom w:val="none" w:sz="0" w:space="0" w:color="auto"/>
            <w:right w:val="none" w:sz="0" w:space="0" w:color="auto"/>
          </w:divBdr>
        </w:div>
        <w:div w:id="959453939">
          <w:marLeft w:val="640"/>
          <w:marRight w:val="0"/>
          <w:marTop w:val="0"/>
          <w:marBottom w:val="0"/>
          <w:divBdr>
            <w:top w:val="none" w:sz="0" w:space="0" w:color="auto"/>
            <w:left w:val="none" w:sz="0" w:space="0" w:color="auto"/>
            <w:bottom w:val="none" w:sz="0" w:space="0" w:color="auto"/>
            <w:right w:val="none" w:sz="0" w:space="0" w:color="auto"/>
          </w:divBdr>
        </w:div>
        <w:div w:id="1410469549">
          <w:marLeft w:val="640"/>
          <w:marRight w:val="0"/>
          <w:marTop w:val="0"/>
          <w:marBottom w:val="0"/>
          <w:divBdr>
            <w:top w:val="none" w:sz="0" w:space="0" w:color="auto"/>
            <w:left w:val="none" w:sz="0" w:space="0" w:color="auto"/>
            <w:bottom w:val="none" w:sz="0" w:space="0" w:color="auto"/>
            <w:right w:val="none" w:sz="0" w:space="0" w:color="auto"/>
          </w:divBdr>
        </w:div>
        <w:div w:id="1164056060">
          <w:marLeft w:val="640"/>
          <w:marRight w:val="0"/>
          <w:marTop w:val="0"/>
          <w:marBottom w:val="0"/>
          <w:divBdr>
            <w:top w:val="none" w:sz="0" w:space="0" w:color="auto"/>
            <w:left w:val="none" w:sz="0" w:space="0" w:color="auto"/>
            <w:bottom w:val="none" w:sz="0" w:space="0" w:color="auto"/>
            <w:right w:val="none" w:sz="0" w:space="0" w:color="auto"/>
          </w:divBdr>
        </w:div>
        <w:div w:id="1830754161">
          <w:marLeft w:val="640"/>
          <w:marRight w:val="0"/>
          <w:marTop w:val="0"/>
          <w:marBottom w:val="0"/>
          <w:divBdr>
            <w:top w:val="none" w:sz="0" w:space="0" w:color="auto"/>
            <w:left w:val="none" w:sz="0" w:space="0" w:color="auto"/>
            <w:bottom w:val="none" w:sz="0" w:space="0" w:color="auto"/>
            <w:right w:val="none" w:sz="0" w:space="0" w:color="auto"/>
          </w:divBdr>
        </w:div>
        <w:div w:id="1962226470">
          <w:marLeft w:val="640"/>
          <w:marRight w:val="0"/>
          <w:marTop w:val="0"/>
          <w:marBottom w:val="0"/>
          <w:divBdr>
            <w:top w:val="none" w:sz="0" w:space="0" w:color="auto"/>
            <w:left w:val="none" w:sz="0" w:space="0" w:color="auto"/>
            <w:bottom w:val="none" w:sz="0" w:space="0" w:color="auto"/>
            <w:right w:val="none" w:sz="0" w:space="0" w:color="auto"/>
          </w:divBdr>
        </w:div>
        <w:div w:id="1868058273">
          <w:marLeft w:val="640"/>
          <w:marRight w:val="0"/>
          <w:marTop w:val="0"/>
          <w:marBottom w:val="0"/>
          <w:divBdr>
            <w:top w:val="none" w:sz="0" w:space="0" w:color="auto"/>
            <w:left w:val="none" w:sz="0" w:space="0" w:color="auto"/>
            <w:bottom w:val="none" w:sz="0" w:space="0" w:color="auto"/>
            <w:right w:val="none" w:sz="0" w:space="0" w:color="auto"/>
          </w:divBdr>
        </w:div>
        <w:div w:id="1827622896">
          <w:marLeft w:val="640"/>
          <w:marRight w:val="0"/>
          <w:marTop w:val="0"/>
          <w:marBottom w:val="0"/>
          <w:divBdr>
            <w:top w:val="none" w:sz="0" w:space="0" w:color="auto"/>
            <w:left w:val="none" w:sz="0" w:space="0" w:color="auto"/>
            <w:bottom w:val="none" w:sz="0" w:space="0" w:color="auto"/>
            <w:right w:val="none" w:sz="0" w:space="0" w:color="auto"/>
          </w:divBdr>
        </w:div>
        <w:div w:id="199245512">
          <w:marLeft w:val="640"/>
          <w:marRight w:val="0"/>
          <w:marTop w:val="0"/>
          <w:marBottom w:val="0"/>
          <w:divBdr>
            <w:top w:val="none" w:sz="0" w:space="0" w:color="auto"/>
            <w:left w:val="none" w:sz="0" w:space="0" w:color="auto"/>
            <w:bottom w:val="none" w:sz="0" w:space="0" w:color="auto"/>
            <w:right w:val="none" w:sz="0" w:space="0" w:color="auto"/>
          </w:divBdr>
        </w:div>
        <w:div w:id="322128513">
          <w:marLeft w:val="640"/>
          <w:marRight w:val="0"/>
          <w:marTop w:val="0"/>
          <w:marBottom w:val="0"/>
          <w:divBdr>
            <w:top w:val="none" w:sz="0" w:space="0" w:color="auto"/>
            <w:left w:val="none" w:sz="0" w:space="0" w:color="auto"/>
            <w:bottom w:val="none" w:sz="0" w:space="0" w:color="auto"/>
            <w:right w:val="none" w:sz="0" w:space="0" w:color="auto"/>
          </w:divBdr>
        </w:div>
        <w:div w:id="2062167860">
          <w:marLeft w:val="640"/>
          <w:marRight w:val="0"/>
          <w:marTop w:val="0"/>
          <w:marBottom w:val="0"/>
          <w:divBdr>
            <w:top w:val="none" w:sz="0" w:space="0" w:color="auto"/>
            <w:left w:val="none" w:sz="0" w:space="0" w:color="auto"/>
            <w:bottom w:val="none" w:sz="0" w:space="0" w:color="auto"/>
            <w:right w:val="none" w:sz="0" w:space="0" w:color="auto"/>
          </w:divBdr>
        </w:div>
        <w:div w:id="289169080">
          <w:marLeft w:val="640"/>
          <w:marRight w:val="0"/>
          <w:marTop w:val="0"/>
          <w:marBottom w:val="0"/>
          <w:divBdr>
            <w:top w:val="none" w:sz="0" w:space="0" w:color="auto"/>
            <w:left w:val="none" w:sz="0" w:space="0" w:color="auto"/>
            <w:bottom w:val="none" w:sz="0" w:space="0" w:color="auto"/>
            <w:right w:val="none" w:sz="0" w:space="0" w:color="auto"/>
          </w:divBdr>
        </w:div>
        <w:div w:id="1625379861">
          <w:marLeft w:val="640"/>
          <w:marRight w:val="0"/>
          <w:marTop w:val="0"/>
          <w:marBottom w:val="0"/>
          <w:divBdr>
            <w:top w:val="none" w:sz="0" w:space="0" w:color="auto"/>
            <w:left w:val="none" w:sz="0" w:space="0" w:color="auto"/>
            <w:bottom w:val="none" w:sz="0" w:space="0" w:color="auto"/>
            <w:right w:val="none" w:sz="0" w:space="0" w:color="auto"/>
          </w:divBdr>
        </w:div>
        <w:div w:id="1466001927">
          <w:marLeft w:val="640"/>
          <w:marRight w:val="0"/>
          <w:marTop w:val="0"/>
          <w:marBottom w:val="0"/>
          <w:divBdr>
            <w:top w:val="none" w:sz="0" w:space="0" w:color="auto"/>
            <w:left w:val="none" w:sz="0" w:space="0" w:color="auto"/>
            <w:bottom w:val="none" w:sz="0" w:space="0" w:color="auto"/>
            <w:right w:val="none" w:sz="0" w:space="0" w:color="auto"/>
          </w:divBdr>
        </w:div>
      </w:divsChild>
    </w:div>
    <w:div w:id="463086466">
      <w:bodyDiv w:val="1"/>
      <w:marLeft w:val="0"/>
      <w:marRight w:val="0"/>
      <w:marTop w:val="0"/>
      <w:marBottom w:val="0"/>
      <w:divBdr>
        <w:top w:val="none" w:sz="0" w:space="0" w:color="auto"/>
        <w:left w:val="none" w:sz="0" w:space="0" w:color="auto"/>
        <w:bottom w:val="none" w:sz="0" w:space="0" w:color="auto"/>
        <w:right w:val="none" w:sz="0" w:space="0" w:color="auto"/>
      </w:divBdr>
    </w:div>
    <w:div w:id="464006107">
      <w:bodyDiv w:val="1"/>
      <w:marLeft w:val="0"/>
      <w:marRight w:val="0"/>
      <w:marTop w:val="0"/>
      <w:marBottom w:val="0"/>
      <w:divBdr>
        <w:top w:val="none" w:sz="0" w:space="0" w:color="auto"/>
        <w:left w:val="none" w:sz="0" w:space="0" w:color="auto"/>
        <w:bottom w:val="none" w:sz="0" w:space="0" w:color="auto"/>
        <w:right w:val="none" w:sz="0" w:space="0" w:color="auto"/>
      </w:divBdr>
      <w:divsChild>
        <w:div w:id="1278102423">
          <w:marLeft w:val="640"/>
          <w:marRight w:val="0"/>
          <w:marTop w:val="0"/>
          <w:marBottom w:val="0"/>
          <w:divBdr>
            <w:top w:val="none" w:sz="0" w:space="0" w:color="auto"/>
            <w:left w:val="none" w:sz="0" w:space="0" w:color="auto"/>
            <w:bottom w:val="none" w:sz="0" w:space="0" w:color="auto"/>
            <w:right w:val="none" w:sz="0" w:space="0" w:color="auto"/>
          </w:divBdr>
        </w:div>
        <w:div w:id="582496130">
          <w:marLeft w:val="640"/>
          <w:marRight w:val="0"/>
          <w:marTop w:val="0"/>
          <w:marBottom w:val="0"/>
          <w:divBdr>
            <w:top w:val="none" w:sz="0" w:space="0" w:color="auto"/>
            <w:left w:val="none" w:sz="0" w:space="0" w:color="auto"/>
            <w:bottom w:val="none" w:sz="0" w:space="0" w:color="auto"/>
            <w:right w:val="none" w:sz="0" w:space="0" w:color="auto"/>
          </w:divBdr>
        </w:div>
        <w:div w:id="901908948">
          <w:marLeft w:val="640"/>
          <w:marRight w:val="0"/>
          <w:marTop w:val="0"/>
          <w:marBottom w:val="0"/>
          <w:divBdr>
            <w:top w:val="none" w:sz="0" w:space="0" w:color="auto"/>
            <w:left w:val="none" w:sz="0" w:space="0" w:color="auto"/>
            <w:bottom w:val="none" w:sz="0" w:space="0" w:color="auto"/>
            <w:right w:val="none" w:sz="0" w:space="0" w:color="auto"/>
          </w:divBdr>
        </w:div>
        <w:div w:id="406155204">
          <w:marLeft w:val="640"/>
          <w:marRight w:val="0"/>
          <w:marTop w:val="0"/>
          <w:marBottom w:val="0"/>
          <w:divBdr>
            <w:top w:val="none" w:sz="0" w:space="0" w:color="auto"/>
            <w:left w:val="none" w:sz="0" w:space="0" w:color="auto"/>
            <w:bottom w:val="none" w:sz="0" w:space="0" w:color="auto"/>
            <w:right w:val="none" w:sz="0" w:space="0" w:color="auto"/>
          </w:divBdr>
        </w:div>
        <w:div w:id="234635528">
          <w:marLeft w:val="640"/>
          <w:marRight w:val="0"/>
          <w:marTop w:val="0"/>
          <w:marBottom w:val="0"/>
          <w:divBdr>
            <w:top w:val="none" w:sz="0" w:space="0" w:color="auto"/>
            <w:left w:val="none" w:sz="0" w:space="0" w:color="auto"/>
            <w:bottom w:val="none" w:sz="0" w:space="0" w:color="auto"/>
            <w:right w:val="none" w:sz="0" w:space="0" w:color="auto"/>
          </w:divBdr>
        </w:div>
        <w:div w:id="1725517593">
          <w:marLeft w:val="640"/>
          <w:marRight w:val="0"/>
          <w:marTop w:val="0"/>
          <w:marBottom w:val="0"/>
          <w:divBdr>
            <w:top w:val="none" w:sz="0" w:space="0" w:color="auto"/>
            <w:left w:val="none" w:sz="0" w:space="0" w:color="auto"/>
            <w:bottom w:val="none" w:sz="0" w:space="0" w:color="auto"/>
            <w:right w:val="none" w:sz="0" w:space="0" w:color="auto"/>
          </w:divBdr>
        </w:div>
        <w:div w:id="476655076">
          <w:marLeft w:val="640"/>
          <w:marRight w:val="0"/>
          <w:marTop w:val="0"/>
          <w:marBottom w:val="0"/>
          <w:divBdr>
            <w:top w:val="none" w:sz="0" w:space="0" w:color="auto"/>
            <w:left w:val="none" w:sz="0" w:space="0" w:color="auto"/>
            <w:bottom w:val="none" w:sz="0" w:space="0" w:color="auto"/>
            <w:right w:val="none" w:sz="0" w:space="0" w:color="auto"/>
          </w:divBdr>
        </w:div>
        <w:div w:id="1190990511">
          <w:marLeft w:val="640"/>
          <w:marRight w:val="0"/>
          <w:marTop w:val="0"/>
          <w:marBottom w:val="0"/>
          <w:divBdr>
            <w:top w:val="none" w:sz="0" w:space="0" w:color="auto"/>
            <w:left w:val="none" w:sz="0" w:space="0" w:color="auto"/>
            <w:bottom w:val="none" w:sz="0" w:space="0" w:color="auto"/>
            <w:right w:val="none" w:sz="0" w:space="0" w:color="auto"/>
          </w:divBdr>
        </w:div>
        <w:div w:id="2072077099">
          <w:marLeft w:val="640"/>
          <w:marRight w:val="0"/>
          <w:marTop w:val="0"/>
          <w:marBottom w:val="0"/>
          <w:divBdr>
            <w:top w:val="none" w:sz="0" w:space="0" w:color="auto"/>
            <w:left w:val="none" w:sz="0" w:space="0" w:color="auto"/>
            <w:bottom w:val="none" w:sz="0" w:space="0" w:color="auto"/>
            <w:right w:val="none" w:sz="0" w:space="0" w:color="auto"/>
          </w:divBdr>
        </w:div>
        <w:div w:id="1219514033">
          <w:marLeft w:val="640"/>
          <w:marRight w:val="0"/>
          <w:marTop w:val="0"/>
          <w:marBottom w:val="0"/>
          <w:divBdr>
            <w:top w:val="none" w:sz="0" w:space="0" w:color="auto"/>
            <w:left w:val="none" w:sz="0" w:space="0" w:color="auto"/>
            <w:bottom w:val="none" w:sz="0" w:space="0" w:color="auto"/>
            <w:right w:val="none" w:sz="0" w:space="0" w:color="auto"/>
          </w:divBdr>
        </w:div>
        <w:div w:id="73556568">
          <w:marLeft w:val="640"/>
          <w:marRight w:val="0"/>
          <w:marTop w:val="0"/>
          <w:marBottom w:val="0"/>
          <w:divBdr>
            <w:top w:val="none" w:sz="0" w:space="0" w:color="auto"/>
            <w:left w:val="none" w:sz="0" w:space="0" w:color="auto"/>
            <w:bottom w:val="none" w:sz="0" w:space="0" w:color="auto"/>
            <w:right w:val="none" w:sz="0" w:space="0" w:color="auto"/>
          </w:divBdr>
        </w:div>
        <w:div w:id="695272497">
          <w:marLeft w:val="640"/>
          <w:marRight w:val="0"/>
          <w:marTop w:val="0"/>
          <w:marBottom w:val="0"/>
          <w:divBdr>
            <w:top w:val="none" w:sz="0" w:space="0" w:color="auto"/>
            <w:left w:val="none" w:sz="0" w:space="0" w:color="auto"/>
            <w:bottom w:val="none" w:sz="0" w:space="0" w:color="auto"/>
            <w:right w:val="none" w:sz="0" w:space="0" w:color="auto"/>
          </w:divBdr>
        </w:div>
        <w:div w:id="1505172183">
          <w:marLeft w:val="640"/>
          <w:marRight w:val="0"/>
          <w:marTop w:val="0"/>
          <w:marBottom w:val="0"/>
          <w:divBdr>
            <w:top w:val="none" w:sz="0" w:space="0" w:color="auto"/>
            <w:left w:val="none" w:sz="0" w:space="0" w:color="auto"/>
            <w:bottom w:val="none" w:sz="0" w:space="0" w:color="auto"/>
            <w:right w:val="none" w:sz="0" w:space="0" w:color="auto"/>
          </w:divBdr>
        </w:div>
        <w:div w:id="1968388632">
          <w:marLeft w:val="640"/>
          <w:marRight w:val="0"/>
          <w:marTop w:val="0"/>
          <w:marBottom w:val="0"/>
          <w:divBdr>
            <w:top w:val="none" w:sz="0" w:space="0" w:color="auto"/>
            <w:left w:val="none" w:sz="0" w:space="0" w:color="auto"/>
            <w:bottom w:val="none" w:sz="0" w:space="0" w:color="auto"/>
            <w:right w:val="none" w:sz="0" w:space="0" w:color="auto"/>
          </w:divBdr>
        </w:div>
        <w:div w:id="1639605720">
          <w:marLeft w:val="640"/>
          <w:marRight w:val="0"/>
          <w:marTop w:val="0"/>
          <w:marBottom w:val="0"/>
          <w:divBdr>
            <w:top w:val="none" w:sz="0" w:space="0" w:color="auto"/>
            <w:left w:val="none" w:sz="0" w:space="0" w:color="auto"/>
            <w:bottom w:val="none" w:sz="0" w:space="0" w:color="auto"/>
            <w:right w:val="none" w:sz="0" w:space="0" w:color="auto"/>
          </w:divBdr>
        </w:div>
        <w:div w:id="180314087">
          <w:marLeft w:val="640"/>
          <w:marRight w:val="0"/>
          <w:marTop w:val="0"/>
          <w:marBottom w:val="0"/>
          <w:divBdr>
            <w:top w:val="none" w:sz="0" w:space="0" w:color="auto"/>
            <w:left w:val="none" w:sz="0" w:space="0" w:color="auto"/>
            <w:bottom w:val="none" w:sz="0" w:space="0" w:color="auto"/>
            <w:right w:val="none" w:sz="0" w:space="0" w:color="auto"/>
          </w:divBdr>
        </w:div>
        <w:div w:id="814568141">
          <w:marLeft w:val="640"/>
          <w:marRight w:val="0"/>
          <w:marTop w:val="0"/>
          <w:marBottom w:val="0"/>
          <w:divBdr>
            <w:top w:val="none" w:sz="0" w:space="0" w:color="auto"/>
            <w:left w:val="none" w:sz="0" w:space="0" w:color="auto"/>
            <w:bottom w:val="none" w:sz="0" w:space="0" w:color="auto"/>
            <w:right w:val="none" w:sz="0" w:space="0" w:color="auto"/>
          </w:divBdr>
        </w:div>
      </w:divsChild>
    </w:div>
    <w:div w:id="484319100">
      <w:bodyDiv w:val="1"/>
      <w:marLeft w:val="0"/>
      <w:marRight w:val="0"/>
      <w:marTop w:val="0"/>
      <w:marBottom w:val="0"/>
      <w:divBdr>
        <w:top w:val="none" w:sz="0" w:space="0" w:color="auto"/>
        <w:left w:val="none" w:sz="0" w:space="0" w:color="auto"/>
        <w:bottom w:val="none" w:sz="0" w:space="0" w:color="auto"/>
        <w:right w:val="none" w:sz="0" w:space="0" w:color="auto"/>
      </w:divBdr>
      <w:divsChild>
        <w:div w:id="266349379">
          <w:marLeft w:val="640"/>
          <w:marRight w:val="0"/>
          <w:marTop w:val="0"/>
          <w:marBottom w:val="0"/>
          <w:divBdr>
            <w:top w:val="none" w:sz="0" w:space="0" w:color="auto"/>
            <w:left w:val="none" w:sz="0" w:space="0" w:color="auto"/>
            <w:bottom w:val="none" w:sz="0" w:space="0" w:color="auto"/>
            <w:right w:val="none" w:sz="0" w:space="0" w:color="auto"/>
          </w:divBdr>
        </w:div>
        <w:div w:id="841941740">
          <w:marLeft w:val="640"/>
          <w:marRight w:val="0"/>
          <w:marTop w:val="0"/>
          <w:marBottom w:val="0"/>
          <w:divBdr>
            <w:top w:val="none" w:sz="0" w:space="0" w:color="auto"/>
            <w:left w:val="none" w:sz="0" w:space="0" w:color="auto"/>
            <w:bottom w:val="none" w:sz="0" w:space="0" w:color="auto"/>
            <w:right w:val="none" w:sz="0" w:space="0" w:color="auto"/>
          </w:divBdr>
        </w:div>
        <w:div w:id="1718045048">
          <w:marLeft w:val="640"/>
          <w:marRight w:val="0"/>
          <w:marTop w:val="0"/>
          <w:marBottom w:val="0"/>
          <w:divBdr>
            <w:top w:val="none" w:sz="0" w:space="0" w:color="auto"/>
            <w:left w:val="none" w:sz="0" w:space="0" w:color="auto"/>
            <w:bottom w:val="none" w:sz="0" w:space="0" w:color="auto"/>
            <w:right w:val="none" w:sz="0" w:space="0" w:color="auto"/>
          </w:divBdr>
        </w:div>
        <w:div w:id="193621707">
          <w:marLeft w:val="640"/>
          <w:marRight w:val="0"/>
          <w:marTop w:val="0"/>
          <w:marBottom w:val="0"/>
          <w:divBdr>
            <w:top w:val="none" w:sz="0" w:space="0" w:color="auto"/>
            <w:left w:val="none" w:sz="0" w:space="0" w:color="auto"/>
            <w:bottom w:val="none" w:sz="0" w:space="0" w:color="auto"/>
            <w:right w:val="none" w:sz="0" w:space="0" w:color="auto"/>
          </w:divBdr>
        </w:div>
        <w:div w:id="52899187">
          <w:marLeft w:val="640"/>
          <w:marRight w:val="0"/>
          <w:marTop w:val="0"/>
          <w:marBottom w:val="0"/>
          <w:divBdr>
            <w:top w:val="none" w:sz="0" w:space="0" w:color="auto"/>
            <w:left w:val="none" w:sz="0" w:space="0" w:color="auto"/>
            <w:bottom w:val="none" w:sz="0" w:space="0" w:color="auto"/>
            <w:right w:val="none" w:sz="0" w:space="0" w:color="auto"/>
          </w:divBdr>
        </w:div>
        <w:div w:id="1439444653">
          <w:marLeft w:val="640"/>
          <w:marRight w:val="0"/>
          <w:marTop w:val="0"/>
          <w:marBottom w:val="0"/>
          <w:divBdr>
            <w:top w:val="none" w:sz="0" w:space="0" w:color="auto"/>
            <w:left w:val="none" w:sz="0" w:space="0" w:color="auto"/>
            <w:bottom w:val="none" w:sz="0" w:space="0" w:color="auto"/>
            <w:right w:val="none" w:sz="0" w:space="0" w:color="auto"/>
          </w:divBdr>
        </w:div>
        <w:div w:id="1987011025">
          <w:marLeft w:val="640"/>
          <w:marRight w:val="0"/>
          <w:marTop w:val="0"/>
          <w:marBottom w:val="0"/>
          <w:divBdr>
            <w:top w:val="none" w:sz="0" w:space="0" w:color="auto"/>
            <w:left w:val="none" w:sz="0" w:space="0" w:color="auto"/>
            <w:bottom w:val="none" w:sz="0" w:space="0" w:color="auto"/>
            <w:right w:val="none" w:sz="0" w:space="0" w:color="auto"/>
          </w:divBdr>
        </w:div>
        <w:div w:id="1282221124">
          <w:marLeft w:val="640"/>
          <w:marRight w:val="0"/>
          <w:marTop w:val="0"/>
          <w:marBottom w:val="0"/>
          <w:divBdr>
            <w:top w:val="none" w:sz="0" w:space="0" w:color="auto"/>
            <w:left w:val="none" w:sz="0" w:space="0" w:color="auto"/>
            <w:bottom w:val="none" w:sz="0" w:space="0" w:color="auto"/>
            <w:right w:val="none" w:sz="0" w:space="0" w:color="auto"/>
          </w:divBdr>
        </w:div>
        <w:div w:id="1602763707">
          <w:marLeft w:val="640"/>
          <w:marRight w:val="0"/>
          <w:marTop w:val="0"/>
          <w:marBottom w:val="0"/>
          <w:divBdr>
            <w:top w:val="none" w:sz="0" w:space="0" w:color="auto"/>
            <w:left w:val="none" w:sz="0" w:space="0" w:color="auto"/>
            <w:bottom w:val="none" w:sz="0" w:space="0" w:color="auto"/>
            <w:right w:val="none" w:sz="0" w:space="0" w:color="auto"/>
          </w:divBdr>
        </w:div>
        <w:div w:id="653685528">
          <w:marLeft w:val="640"/>
          <w:marRight w:val="0"/>
          <w:marTop w:val="0"/>
          <w:marBottom w:val="0"/>
          <w:divBdr>
            <w:top w:val="none" w:sz="0" w:space="0" w:color="auto"/>
            <w:left w:val="none" w:sz="0" w:space="0" w:color="auto"/>
            <w:bottom w:val="none" w:sz="0" w:space="0" w:color="auto"/>
            <w:right w:val="none" w:sz="0" w:space="0" w:color="auto"/>
          </w:divBdr>
        </w:div>
        <w:div w:id="1710301422">
          <w:marLeft w:val="640"/>
          <w:marRight w:val="0"/>
          <w:marTop w:val="0"/>
          <w:marBottom w:val="0"/>
          <w:divBdr>
            <w:top w:val="none" w:sz="0" w:space="0" w:color="auto"/>
            <w:left w:val="none" w:sz="0" w:space="0" w:color="auto"/>
            <w:bottom w:val="none" w:sz="0" w:space="0" w:color="auto"/>
            <w:right w:val="none" w:sz="0" w:space="0" w:color="auto"/>
          </w:divBdr>
        </w:div>
        <w:div w:id="1769503214">
          <w:marLeft w:val="640"/>
          <w:marRight w:val="0"/>
          <w:marTop w:val="0"/>
          <w:marBottom w:val="0"/>
          <w:divBdr>
            <w:top w:val="none" w:sz="0" w:space="0" w:color="auto"/>
            <w:left w:val="none" w:sz="0" w:space="0" w:color="auto"/>
            <w:bottom w:val="none" w:sz="0" w:space="0" w:color="auto"/>
            <w:right w:val="none" w:sz="0" w:space="0" w:color="auto"/>
          </w:divBdr>
        </w:div>
        <w:div w:id="1718316210">
          <w:marLeft w:val="640"/>
          <w:marRight w:val="0"/>
          <w:marTop w:val="0"/>
          <w:marBottom w:val="0"/>
          <w:divBdr>
            <w:top w:val="none" w:sz="0" w:space="0" w:color="auto"/>
            <w:left w:val="none" w:sz="0" w:space="0" w:color="auto"/>
            <w:bottom w:val="none" w:sz="0" w:space="0" w:color="auto"/>
            <w:right w:val="none" w:sz="0" w:space="0" w:color="auto"/>
          </w:divBdr>
        </w:div>
        <w:div w:id="408115557">
          <w:marLeft w:val="640"/>
          <w:marRight w:val="0"/>
          <w:marTop w:val="0"/>
          <w:marBottom w:val="0"/>
          <w:divBdr>
            <w:top w:val="none" w:sz="0" w:space="0" w:color="auto"/>
            <w:left w:val="none" w:sz="0" w:space="0" w:color="auto"/>
            <w:bottom w:val="none" w:sz="0" w:space="0" w:color="auto"/>
            <w:right w:val="none" w:sz="0" w:space="0" w:color="auto"/>
          </w:divBdr>
        </w:div>
        <w:div w:id="1056900333">
          <w:marLeft w:val="640"/>
          <w:marRight w:val="0"/>
          <w:marTop w:val="0"/>
          <w:marBottom w:val="0"/>
          <w:divBdr>
            <w:top w:val="none" w:sz="0" w:space="0" w:color="auto"/>
            <w:left w:val="none" w:sz="0" w:space="0" w:color="auto"/>
            <w:bottom w:val="none" w:sz="0" w:space="0" w:color="auto"/>
            <w:right w:val="none" w:sz="0" w:space="0" w:color="auto"/>
          </w:divBdr>
        </w:div>
      </w:divsChild>
    </w:div>
    <w:div w:id="485825932">
      <w:bodyDiv w:val="1"/>
      <w:marLeft w:val="0"/>
      <w:marRight w:val="0"/>
      <w:marTop w:val="0"/>
      <w:marBottom w:val="0"/>
      <w:divBdr>
        <w:top w:val="none" w:sz="0" w:space="0" w:color="auto"/>
        <w:left w:val="none" w:sz="0" w:space="0" w:color="auto"/>
        <w:bottom w:val="none" w:sz="0" w:space="0" w:color="auto"/>
        <w:right w:val="none" w:sz="0" w:space="0" w:color="auto"/>
      </w:divBdr>
    </w:div>
    <w:div w:id="489322580">
      <w:bodyDiv w:val="1"/>
      <w:marLeft w:val="0"/>
      <w:marRight w:val="0"/>
      <w:marTop w:val="0"/>
      <w:marBottom w:val="0"/>
      <w:divBdr>
        <w:top w:val="none" w:sz="0" w:space="0" w:color="auto"/>
        <w:left w:val="none" w:sz="0" w:space="0" w:color="auto"/>
        <w:bottom w:val="none" w:sz="0" w:space="0" w:color="auto"/>
        <w:right w:val="none" w:sz="0" w:space="0" w:color="auto"/>
      </w:divBdr>
    </w:div>
    <w:div w:id="499125275">
      <w:bodyDiv w:val="1"/>
      <w:marLeft w:val="0"/>
      <w:marRight w:val="0"/>
      <w:marTop w:val="0"/>
      <w:marBottom w:val="0"/>
      <w:divBdr>
        <w:top w:val="none" w:sz="0" w:space="0" w:color="auto"/>
        <w:left w:val="none" w:sz="0" w:space="0" w:color="auto"/>
        <w:bottom w:val="none" w:sz="0" w:space="0" w:color="auto"/>
        <w:right w:val="none" w:sz="0" w:space="0" w:color="auto"/>
      </w:divBdr>
    </w:div>
    <w:div w:id="506361920">
      <w:bodyDiv w:val="1"/>
      <w:marLeft w:val="0"/>
      <w:marRight w:val="0"/>
      <w:marTop w:val="0"/>
      <w:marBottom w:val="0"/>
      <w:divBdr>
        <w:top w:val="none" w:sz="0" w:space="0" w:color="auto"/>
        <w:left w:val="none" w:sz="0" w:space="0" w:color="auto"/>
        <w:bottom w:val="none" w:sz="0" w:space="0" w:color="auto"/>
        <w:right w:val="none" w:sz="0" w:space="0" w:color="auto"/>
      </w:divBdr>
    </w:div>
    <w:div w:id="511191302">
      <w:bodyDiv w:val="1"/>
      <w:marLeft w:val="0"/>
      <w:marRight w:val="0"/>
      <w:marTop w:val="0"/>
      <w:marBottom w:val="0"/>
      <w:divBdr>
        <w:top w:val="none" w:sz="0" w:space="0" w:color="auto"/>
        <w:left w:val="none" w:sz="0" w:space="0" w:color="auto"/>
        <w:bottom w:val="none" w:sz="0" w:space="0" w:color="auto"/>
        <w:right w:val="none" w:sz="0" w:space="0" w:color="auto"/>
      </w:divBdr>
    </w:div>
    <w:div w:id="512576014">
      <w:bodyDiv w:val="1"/>
      <w:marLeft w:val="0"/>
      <w:marRight w:val="0"/>
      <w:marTop w:val="0"/>
      <w:marBottom w:val="0"/>
      <w:divBdr>
        <w:top w:val="none" w:sz="0" w:space="0" w:color="auto"/>
        <w:left w:val="none" w:sz="0" w:space="0" w:color="auto"/>
        <w:bottom w:val="none" w:sz="0" w:space="0" w:color="auto"/>
        <w:right w:val="none" w:sz="0" w:space="0" w:color="auto"/>
      </w:divBdr>
    </w:div>
    <w:div w:id="514461139">
      <w:bodyDiv w:val="1"/>
      <w:marLeft w:val="0"/>
      <w:marRight w:val="0"/>
      <w:marTop w:val="0"/>
      <w:marBottom w:val="0"/>
      <w:divBdr>
        <w:top w:val="none" w:sz="0" w:space="0" w:color="auto"/>
        <w:left w:val="none" w:sz="0" w:space="0" w:color="auto"/>
        <w:bottom w:val="none" w:sz="0" w:space="0" w:color="auto"/>
        <w:right w:val="none" w:sz="0" w:space="0" w:color="auto"/>
      </w:divBdr>
      <w:divsChild>
        <w:div w:id="1444230598">
          <w:marLeft w:val="640"/>
          <w:marRight w:val="0"/>
          <w:marTop w:val="0"/>
          <w:marBottom w:val="0"/>
          <w:divBdr>
            <w:top w:val="none" w:sz="0" w:space="0" w:color="auto"/>
            <w:left w:val="none" w:sz="0" w:space="0" w:color="auto"/>
            <w:bottom w:val="none" w:sz="0" w:space="0" w:color="auto"/>
            <w:right w:val="none" w:sz="0" w:space="0" w:color="auto"/>
          </w:divBdr>
        </w:div>
        <w:div w:id="910196205">
          <w:marLeft w:val="640"/>
          <w:marRight w:val="0"/>
          <w:marTop w:val="0"/>
          <w:marBottom w:val="0"/>
          <w:divBdr>
            <w:top w:val="none" w:sz="0" w:space="0" w:color="auto"/>
            <w:left w:val="none" w:sz="0" w:space="0" w:color="auto"/>
            <w:bottom w:val="none" w:sz="0" w:space="0" w:color="auto"/>
            <w:right w:val="none" w:sz="0" w:space="0" w:color="auto"/>
          </w:divBdr>
        </w:div>
        <w:div w:id="1785953262">
          <w:marLeft w:val="640"/>
          <w:marRight w:val="0"/>
          <w:marTop w:val="0"/>
          <w:marBottom w:val="0"/>
          <w:divBdr>
            <w:top w:val="none" w:sz="0" w:space="0" w:color="auto"/>
            <w:left w:val="none" w:sz="0" w:space="0" w:color="auto"/>
            <w:bottom w:val="none" w:sz="0" w:space="0" w:color="auto"/>
            <w:right w:val="none" w:sz="0" w:space="0" w:color="auto"/>
          </w:divBdr>
        </w:div>
        <w:div w:id="1708943963">
          <w:marLeft w:val="640"/>
          <w:marRight w:val="0"/>
          <w:marTop w:val="0"/>
          <w:marBottom w:val="0"/>
          <w:divBdr>
            <w:top w:val="none" w:sz="0" w:space="0" w:color="auto"/>
            <w:left w:val="none" w:sz="0" w:space="0" w:color="auto"/>
            <w:bottom w:val="none" w:sz="0" w:space="0" w:color="auto"/>
            <w:right w:val="none" w:sz="0" w:space="0" w:color="auto"/>
          </w:divBdr>
        </w:div>
        <w:div w:id="2114393747">
          <w:marLeft w:val="640"/>
          <w:marRight w:val="0"/>
          <w:marTop w:val="0"/>
          <w:marBottom w:val="0"/>
          <w:divBdr>
            <w:top w:val="none" w:sz="0" w:space="0" w:color="auto"/>
            <w:left w:val="none" w:sz="0" w:space="0" w:color="auto"/>
            <w:bottom w:val="none" w:sz="0" w:space="0" w:color="auto"/>
            <w:right w:val="none" w:sz="0" w:space="0" w:color="auto"/>
          </w:divBdr>
        </w:div>
        <w:div w:id="909002248">
          <w:marLeft w:val="640"/>
          <w:marRight w:val="0"/>
          <w:marTop w:val="0"/>
          <w:marBottom w:val="0"/>
          <w:divBdr>
            <w:top w:val="none" w:sz="0" w:space="0" w:color="auto"/>
            <w:left w:val="none" w:sz="0" w:space="0" w:color="auto"/>
            <w:bottom w:val="none" w:sz="0" w:space="0" w:color="auto"/>
            <w:right w:val="none" w:sz="0" w:space="0" w:color="auto"/>
          </w:divBdr>
        </w:div>
        <w:div w:id="1907059565">
          <w:marLeft w:val="640"/>
          <w:marRight w:val="0"/>
          <w:marTop w:val="0"/>
          <w:marBottom w:val="0"/>
          <w:divBdr>
            <w:top w:val="none" w:sz="0" w:space="0" w:color="auto"/>
            <w:left w:val="none" w:sz="0" w:space="0" w:color="auto"/>
            <w:bottom w:val="none" w:sz="0" w:space="0" w:color="auto"/>
            <w:right w:val="none" w:sz="0" w:space="0" w:color="auto"/>
          </w:divBdr>
        </w:div>
        <w:div w:id="622806555">
          <w:marLeft w:val="640"/>
          <w:marRight w:val="0"/>
          <w:marTop w:val="0"/>
          <w:marBottom w:val="0"/>
          <w:divBdr>
            <w:top w:val="none" w:sz="0" w:space="0" w:color="auto"/>
            <w:left w:val="none" w:sz="0" w:space="0" w:color="auto"/>
            <w:bottom w:val="none" w:sz="0" w:space="0" w:color="auto"/>
            <w:right w:val="none" w:sz="0" w:space="0" w:color="auto"/>
          </w:divBdr>
        </w:div>
        <w:div w:id="1588231472">
          <w:marLeft w:val="640"/>
          <w:marRight w:val="0"/>
          <w:marTop w:val="0"/>
          <w:marBottom w:val="0"/>
          <w:divBdr>
            <w:top w:val="none" w:sz="0" w:space="0" w:color="auto"/>
            <w:left w:val="none" w:sz="0" w:space="0" w:color="auto"/>
            <w:bottom w:val="none" w:sz="0" w:space="0" w:color="auto"/>
            <w:right w:val="none" w:sz="0" w:space="0" w:color="auto"/>
          </w:divBdr>
        </w:div>
        <w:div w:id="2013095483">
          <w:marLeft w:val="640"/>
          <w:marRight w:val="0"/>
          <w:marTop w:val="0"/>
          <w:marBottom w:val="0"/>
          <w:divBdr>
            <w:top w:val="none" w:sz="0" w:space="0" w:color="auto"/>
            <w:left w:val="none" w:sz="0" w:space="0" w:color="auto"/>
            <w:bottom w:val="none" w:sz="0" w:space="0" w:color="auto"/>
            <w:right w:val="none" w:sz="0" w:space="0" w:color="auto"/>
          </w:divBdr>
        </w:div>
        <w:div w:id="134614796">
          <w:marLeft w:val="640"/>
          <w:marRight w:val="0"/>
          <w:marTop w:val="0"/>
          <w:marBottom w:val="0"/>
          <w:divBdr>
            <w:top w:val="none" w:sz="0" w:space="0" w:color="auto"/>
            <w:left w:val="none" w:sz="0" w:space="0" w:color="auto"/>
            <w:bottom w:val="none" w:sz="0" w:space="0" w:color="auto"/>
            <w:right w:val="none" w:sz="0" w:space="0" w:color="auto"/>
          </w:divBdr>
        </w:div>
        <w:div w:id="1965426751">
          <w:marLeft w:val="640"/>
          <w:marRight w:val="0"/>
          <w:marTop w:val="0"/>
          <w:marBottom w:val="0"/>
          <w:divBdr>
            <w:top w:val="none" w:sz="0" w:space="0" w:color="auto"/>
            <w:left w:val="none" w:sz="0" w:space="0" w:color="auto"/>
            <w:bottom w:val="none" w:sz="0" w:space="0" w:color="auto"/>
            <w:right w:val="none" w:sz="0" w:space="0" w:color="auto"/>
          </w:divBdr>
        </w:div>
        <w:div w:id="2080399782">
          <w:marLeft w:val="640"/>
          <w:marRight w:val="0"/>
          <w:marTop w:val="0"/>
          <w:marBottom w:val="0"/>
          <w:divBdr>
            <w:top w:val="none" w:sz="0" w:space="0" w:color="auto"/>
            <w:left w:val="none" w:sz="0" w:space="0" w:color="auto"/>
            <w:bottom w:val="none" w:sz="0" w:space="0" w:color="auto"/>
            <w:right w:val="none" w:sz="0" w:space="0" w:color="auto"/>
          </w:divBdr>
        </w:div>
        <w:div w:id="2104257124">
          <w:marLeft w:val="640"/>
          <w:marRight w:val="0"/>
          <w:marTop w:val="0"/>
          <w:marBottom w:val="0"/>
          <w:divBdr>
            <w:top w:val="none" w:sz="0" w:space="0" w:color="auto"/>
            <w:left w:val="none" w:sz="0" w:space="0" w:color="auto"/>
            <w:bottom w:val="none" w:sz="0" w:space="0" w:color="auto"/>
            <w:right w:val="none" w:sz="0" w:space="0" w:color="auto"/>
          </w:divBdr>
        </w:div>
        <w:div w:id="874931575">
          <w:marLeft w:val="640"/>
          <w:marRight w:val="0"/>
          <w:marTop w:val="0"/>
          <w:marBottom w:val="0"/>
          <w:divBdr>
            <w:top w:val="none" w:sz="0" w:space="0" w:color="auto"/>
            <w:left w:val="none" w:sz="0" w:space="0" w:color="auto"/>
            <w:bottom w:val="none" w:sz="0" w:space="0" w:color="auto"/>
            <w:right w:val="none" w:sz="0" w:space="0" w:color="auto"/>
          </w:divBdr>
        </w:div>
        <w:div w:id="437335492">
          <w:marLeft w:val="640"/>
          <w:marRight w:val="0"/>
          <w:marTop w:val="0"/>
          <w:marBottom w:val="0"/>
          <w:divBdr>
            <w:top w:val="none" w:sz="0" w:space="0" w:color="auto"/>
            <w:left w:val="none" w:sz="0" w:space="0" w:color="auto"/>
            <w:bottom w:val="none" w:sz="0" w:space="0" w:color="auto"/>
            <w:right w:val="none" w:sz="0" w:space="0" w:color="auto"/>
          </w:divBdr>
        </w:div>
        <w:div w:id="560605249">
          <w:marLeft w:val="640"/>
          <w:marRight w:val="0"/>
          <w:marTop w:val="0"/>
          <w:marBottom w:val="0"/>
          <w:divBdr>
            <w:top w:val="none" w:sz="0" w:space="0" w:color="auto"/>
            <w:left w:val="none" w:sz="0" w:space="0" w:color="auto"/>
            <w:bottom w:val="none" w:sz="0" w:space="0" w:color="auto"/>
            <w:right w:val="none" w:sz="0" w:space="0" w:color="auto"/>
          </w:divBdr>
        </w:div>
      </w:divsChild>
    </w:div>
    <w:div w:id="536817049">
      <w:bodyDiv w:val="1"/>
      <w:marLeft w:val="0"/>
      <w:marRight w:val="0"/>
      <w:marTop w:val="0"/>
      <w:marBottom w:val="0"/>
      <w:divBdr>
        <w:top w:val="none" w:sz="0" w:space="0" w:color="auto"/>
        <w:left w:val="none" w:sz="0" w:space="0" w:color="auto"/>
        <w:bottom w:val="none" w:sz="0" w:space="0" w:color="auto"/>
        <w:right w:val="none" w:sz="0" w:space="0" w:color="auto"/>
      </w:divBdr>
      <w:divsChild>
        <w:div w:id="831797516">
          <w:marLeft w:val="640"/>
          <w:marRight w:val="0"/>
          <w:marTop w:val="0"/>
          <w:marBottom w:val="0"/>
          <w:divBdr>
            <w:top w:val="none" w:sz="0" w:space="0" w:color="auto"/>
            <w:left w:val="none" w:sz="0" w:space="0" w:color="auto"/>
            <w:bottom w:val="none" w:sz="0" w:space="0" w:color="auto"/>
            <w:right w:val="none" w:sz="0" w:space="0" w:color="auto"/>
          </w:divBdr>
        </w:div>
        <w:div w:id="68424954">
          <w:marLeft w:val="640"/>
          <w:marRight w:val="0"/>
          <w:marTop w:val="0"/>
          <w:marBottom w:val="0"/>
          <w:divBdr>
            <w:top w:val="none" w:sz="0" w:space="0" w:color="auto"/>
            <w:left w:val="none" w:sz="0" w:space="0" w:color="auto"/>
            <w:bottom w:val="none" w:sz="0" w:space="0" w:color="auto"/>
            <w:right w:val="none" w:sz="0" w:space="0" w:color="auto"/>
          </w:divBdr>
        </w:div>
        <w:div w:id="956376890">
          <w:marLeft w:val="640"/>
          <w:marRight w:val="0"/>
          <w:marTop w:val="0"/>
          <w:marBottom w:val="0"/>
          <w:divBdr>
            <w:top w:val="none" w:sz="0" w:space="0" w:color="auto"/>
            <w:left w:val="none" w:sz="0" w:space="0" w:color="auto"/>
            <w:bottom w:val="none" w:sz="0" w:space="0" w:color="auto"/>
            <w:right w:val="none" w:sz="0" w:space="0" w:color="auto"/>
          </w:divBdr>
        </w:div>
        <w:div w:id="1793597622">
          <w:marLeft w:val="640"/>
          <w:marRight w:val="0"/>
          <w:marTop w:val="0"/>
          <w:marBottom w:val="0"/>
          <w:divBdr>
            <w:top w:val="none" w:sz="0" w:space="0" w:color="auto"/>
            <w:left w:val="none" w:sz="0" w:space="0" w:color="auto"/>
            <w:bottom w:val="none" w:sz="0" w:space="0" w:color="auto"/>
            <w:right w:val="none" w:sz="0" w:space="0" w:color="auto"/>
          </w:divBdr>
        </w:div>
        <w:div w:id="1680884248">
          <w:marLeft w:val="640"/>
          <w:marRight w:val="0"/>
          <w:marTop w:val="0"/>
          <w:marBottom w:val="0"/>
          <w:divBdr>
            <w:top w:val="none" w:sz="0" w:space="0" w:color="auto"/>
            <w:left w:val="none" w:sz="0" w:space="0" w:color="auto"/>
            <w:bottom w:val="none" w:sz="0" w:space="0" w:color="auto"/>
            <w:right w:val="none" w:sz="0" w:space="0" w:color="auto"/>
          </w:divBdr>
        </w:div>
        <w:div w:id="426002317">
          <w:marLeft w:val="640"/>
          <w:marRight w:val="0"/>
          <w:marTop w:val="0"/>
          <w:marBottom w:val="0"/>
          <w:divBdr>
            <w:top w:val="none" w:sz="0" w:space="0" w:color="auto"/>
            <w:left w:val="none" w:sz="0" w:space="0" w:color="auto"/>
            <w:bottom w:val="none" w:sz="0" w:space="0" w:color="auto"/>
            <w:right w:val="none" w:sz="0" w:space="0" w:color="auto"/>
          </w:divBdr>
        </w:div>
        <w:div w:id="1540700255">
          <w:marLeft w:val="640"/>
          <w:marRight w:val="0"/>
          <w:marTop w:val="0"/>
          <w:marBottom w:val="0"/>
          <w:divBdr>
            <w:top w:val="none" w:sz="0" w:space="0" w:color="auto"/>
            <w:left w:val="none" w:sz="0" w:space="0" w:color="auto"/>
            <w:bottom w:val="none" w:sz="0" w:space="0" w:color="auto"/>
            <w:right w:val="none" w:sz="0" w:space="0" w:color="auto"/>
          </w:divBdr>
        </w:div>
        <w:div w:id="1341736519">
          <w:marLeft w:val="640"/>
          <w:marRight w:val="0"/>
          <w:marTop w:val="0"/>
          <w:marBottom w:val="0"/>
          <w:divBdr>
            <w:top w:val="none" w:sz="0" w:space="0" w:color="auto"/>
            <w:left w:val="none" w:sz="0" w:space="0" w:color="auto"/>
            <w:bottom w:val="none" w:sz="0" w:space="0" w:color="auto"/>
            <w:right w:val="none" w:sz="0" w:space="0" w:color="auto"/>
          </w:divBdr>
        </w:div>
        <w:div w:id="24256534">
          <w:marLeft w:val="640"/>
          <w:marRight w:val="0"/>
          <w:marTop w:val="0"/>
          <w:marBottom w:val="0"/>
          <w:divBdr>
            <w:top w:val="none" w:sz="0" w:space="0" w:color="auto"/>
            <w:left w:val="none" w:sz="0" w:space="0" w:color="auto"/>
            <w:bottom w:val="none" w:sz="0" w:space="0" w:color="auto"/>
            <w:right w:val="none" w:sz="0" w:space="0" w:color="auto"/>
          </w:divBdr>
        </w:div>
        <w:div w:id="666597186">
          <w:marLeft w:val="640"/>
          <w:marRight w:val="0"/>
          <w:marTop w:val="0"/>
          <w:marBottom w:val="0"/>
          <w:divBdr>
            <w:top w:val="none" w:sz="0" w:space="0" w:color="auto"/>
            <w:left w:val="none" w:sz="0" w:space="0" w:color="auto"/>
            <w:bottom w:val="none" w:sz="0" w:space="0" w:color="auto"/>
            <w:right w:val="none" w:sz="0" w:space="0" w:color="auto"/>
          </w:divBdr>
        </w:div>
        <w:div w:id="205604190">
          <w:marLeft w:val="640"/>
          <w:marRight w:val="0"/>
          <w:marTop w:val="0"/>
          <w:marBottom w:val="0"/>
          <w:divBdr>
            <w:top w:val="none" w:sz="0" w:space="0" w:color="auto"/>
            <w:left w:val="none" w:sz="0" w:space="0" w:color="auto"/>
            <w:bottom w:val="none" w:sz="0" w:space="0" w:color="auto"/>
            <w:right w:val="none" w:sz="0" w:space="0" w:color="auto"/>
          </w:divBdr>
        </w:div>
        <w:div w:id="2041977980">
          <w:marLeft w:val="640"/>
          <w:marRight w:val="0"/>
          <w:marTop w:val="0"/>
          <w:marBottom w:val="0"/>
          <w:divBdr>
            <w:top w:val="none" w:sz="0" w:space="0" w:color="auto"/>
            <w:left w:val="none" w:sz="0" w:space="0" w:color="auto"/>
            <w:bottom w:val="none" w:sz="0" w:space="0" w:color="auto"/>
            <w:right w:val="none" w:sz="0" w:space="0" w:color="auto"/>
          </w:divBdr>
        </w:div>
        <w:div w:id="90661116">
          <w:marLeft w:val="640"/>
          <w:marRight w:val="0"/>
          <w:marTop w:val="0"/>
          <w:marBottom w:val="0"/>
          <w:divBdr>
            <w:top w:val="none" w:sz="0" w:space="0" w:color="auto"/>
            <w:left w:val="none" w:sz="0" w:space="0" w:color="auto"/>
            <w:bottom w:val="none" w:sz="0" w:space="0" w:color="auto"/>
            <w:right w:val="none" w:sz="0" w:space="0" w:color="auto"/>
          </w:divBdr>
        </w:div>
        <w:div w:id="727800638">
          <w:marLeft w:val="640"/>
          <w:marRight w:val="0"/>
          <w:marTop w:val="0"/>
          <w:marBottom w:val="0"/>
          <w:divBdr>
            <w:top w:val="none" w:sz="0" w:space="0" w:color="auto"/>
            <w:left w:val="none" w:sz="0" w:space="0" w:color="auto"/>
            <w:bottom w:val="none" w:sz="0" w:space="0" w:color="auto"/>
            <w:right w:val="none" w:sz="0" w:space="0" w:color="auto"/>
          </w:divBdr>
        </w:div>
        <w:div w:id="1346056145">
          <w:marLeft w:val="640"/>
          <w:marRight w:val="0"/>
          <w:marTop w:val="0"/>
          <w:marBottom w:val="0"/>
          <w:divBdr>
            <w:top w:val="none" w:sz="0" w:space="0" w:color="auto"/>
            <w:left w:val="none" w:sz="0" w:space="0" w:color="auto"/>
            <w:bottom w:val="none" w:sz="0" w:space="0" w:color="auto"/>
            <w:right w:val="none" w:sz="0" w:space="0" w:color="auto"/>
          </w:divBdr>
        </w:div>
        <w:div w:id="1915316623">
          <w:marLeft w:val="640"/>
          <w:marRight w:val="0"/>
          <w:marTop w:val="0"/>
          <w:marBottom w:val="0"/>
          <w:divBdr>
            <w:top w:val="none" w:sz="0" w:space="0" w:color="auto"/>
            <w:left w:val="none" w:sz="0" w:space="0" w:color="auto"/>
            <w:bottom w:val="none" w:sz="0" w:space="0" w:color="auto"/>
            <w:right w:val="none" w:sz="0" w:space="0" w:color="auto"/>
          </w:divBdr>
        </w:div>
        <w:div w:id="1036462940">
          <w:marLeft w:val="640"/>
          <w:marRight w:val="0"/>
          <w:marTop w:val="0"/>
          <w:marBottom w:val="0"/>
          <w:divBdr>
            <w:top w:val="none" w:sz="0" w:space="0" w:color="auto"/>
            <w:left w:val="none" w:sz="0" w:space="0" w:color="auto"/>
            <w:bottom w:val="none" w:sz="0" w:space="0" w:color="auto"/>
            <w:right w:val="none" w:sz="0" w:space="0" w:color="auto"/>
          </w:divBdr>
        </w:div>
        <w:div w:id="1147285997">
          <w:marLeft w:val="640"/>
          <w:marRight w:val="0"/>
          <w:marTop w:val="0"/>
          <w:marBottom w:val="0"/>
          <w:divBdr>
            <w:top w:val="none" w:sz="0" w:space="0" w:color="auto"/>
            <w:left w:val="none" w:sz="0" w:space="0" w:color="auto"/>
            <w:bottom w:val="none" w:sz="0" w:space="0" w:color="auto"/>
            <w:right w:val="none" w:sz="0" w:space="0" w:color="auto"/>
          </w:divBdr>
        </w:div>
        <w:div w:id="791291266">
          <w:marLeft w:val="640"/>
          <w:marRight w:val="0"/>
          <w:marTop w:val="0"/>
          <w:marBottom w:val="0"/>
          <w:divBdr>
            <w:top w:val="none" w:sz="0" w:space="0" w:color="auto"/>
            <w:left w:val="none" w:sz="0" w:space="0" w:color="auto"/>
            <w:bottom w:val="none" w:sz="0" w:space="0" w:color="auto"/>
            <w:right w:val="none" w:sz="0" w:space="0" w:color="auto"/>
          </w:divBdr>
        </w:div>
      </w:divsChild>
    </w:div>
    <w:div w:id="560942377">
      <w:bodyDiv w:val="1"/>
      <w:marLeft w:val="0"/>
      <w:marRight w:val="0"/>
      <w:marTop w:val="0"/>
      <w:marBottom w:val="0"/>
      <w:divBdr>
        <w:top w:val="none" w:sz="0" w:space="0" w:color="auto"/>
        <w:left w:val="none" w:sz="0" w:space="0" w:color="auto"/>
        <w:bottom w:val="none" w:sz="0" w:space="0" w:color="auto"/>
        <w:right w:val="none" w:sz="0" w:space="0" w:color="auto"/>
      </w:divBdr>
      <w:divsChild>
        <w:div w:id="389424065">
          <w:marLeft w:val="640"/>
          <w:marRight w:val="0"/>
          <w:marTop w:val="0"/>
          <w:marBottom w:val="0"/>
          <w:divBdr>
            <w:top w:val="none" w:sz="0" w:space="0" w:color="auto"/>
            <w:left w:val="none" w:sz="0" w:space="0" w:color="auto"/>
            <w:bottom w:val="none" w:sz="0" w:space="0" w:color="auto"/>
            <w:right w:val="none" w:sz="0" w:space="0" w:color="auto"/>
          </w:divBdr>
        </w:div>
        <w:div w:id="735133022">
          <w:marLeft w:val="640"/>
          <w:marRight w:val="0"/>
          <w:marTop w:val="0"/>
          <w:marBottom w:val="0"/>
          <w:divBdr>
            <w:top w:val="none" w:sz="0" w:space="0" w:color="auto"/>
            <w:left w:val="none" w:sz="0" w:space="0" w:color="auto"/>
            <w:bottom w:val="none" w:sz="0" w:space="0" w:color="auto"/>
            <w:right w:val="none" w:sz="0" w:space="0" w:color="auto"/>
          </w:divBdr>
        </w:div>
        <w:div w:id="592662115">
          <w:marLeft w:val="640"/>
          <w:marRight w:val="0"/>
          <w:marTop w:val="0"/>
          <w:marBottom w:val="0"/>
          <w:divBdr>
            <w:top w:val="none" w:sz="0" w:space="0" w:color="auto"/>
            <w:left w:val="none" w:sz="0" w:space="0" w:color="auto"/>
            <w:bottom w:val="none" w:sz="0" w:space="0" w:color="auto"/>
            <w:right w:val="none" w:sz="0" w:space="0" w:color="auto"/>
          </w:divBdr>
        </w:div>
        <w:div w:id="305013120">
          <w:marLeft w:val="640"/>
          <w:marRight w:val="0"/>
          <w:marTop w:val="0"/>
          <w:marBottom w:val="0"/>
          <w:divBdr>
            <w:top w:val="none" w:sz="0" w:space="0" w:color="auto"/>
            <w:left w:val="none" w:sz="0" w:space="0" w:color="auto"/>
            <w:bottom w:val="none" w:sz="0" w:space="0" w:color="auto"/>
            <w:right w:val="none" w:sz="0" w:space="0" w:color="auto"/>
          </w:divBdr>
        </w:div>
        <w:div w:id="1182085229">
          <w:marLeft w:val="640"/>
          <w:marRight w:val="0"/>
          <w:marTop w:val="0"/>
          <w:marBottom w:val="0"/>
          <w:divBdr>
            <w:top w:val="none" w:sz="0" w:space="0" w:color="auto"/>
            <w:left w:val="none" w:sz="0" w:space="0" w:color="auto"/>
            <w:bottom w:val="none" w:sz="0" w:space="0" w:color="auto"/>
            <w:right w:val="none" w:sz="0" w:space="0" w:color="auto"/>
          </w:divBdr>
        </w:div>
        <w:div w:id="1659647490">
          <w:marLeft w:val="640"/>
          <w:marRight w:val="0"/>
          <w:marTop w:val="0"/>
          <w:marBottom w:val="0"/>
          <w:divBdr>
            <w:top w:val="none" w:sz="0" w:space="0" w:color="auto"/>
            <w:left w:val="none" w:sz="0" w:space="0" w:color="auto"/>
            <w:bottom w:val="none" w:sz="0" w:space="0" w:color="auto"/>
            <w:right w:val="none" w:sz="0" w:space="0" w:color="auto"/>
          </w:divBdr>
        </w:div>
        <w:div w:id="1956059598">
          <w:marLeft w:val="640"/>
          <w:marRight w:val="0"/>
          <w:marTop w:val="0"/>
          <w:marBottom w:val="0"/>
          <w:divBdr>
            <w:top w:val="none" w:sz="0" w:space="0" w:color="auto"/>
            <w:left w:val="none" w:sz="0" w:space="0" w:color="auto"/>
            <w:bottom w:val="none" w:sz="0" w:space="0" w:color="auto"/>
            <w:right w:val="none" w:sz="0" w:space="0" w:color="auto"/>
          </w:divBdr>
        </w:div>
        <w:div w:id="1489903488">
          <w:marLeft w:val="640"/>
          <w:marRight w:val="0"/>
          <w:marTop w:val="0"/>
          <w:marBottom w:val="0"/>
          <w:divBdr>
            <w:top w:val="none" w:sz="0" w:space="0" w:color="auto"/>
            <w:left w:val="none" w:sz="0" w:space="0" w:color="auto"/>
            <w:bottom w:val="none" w:sz="0" w:space="0" w:color="auto"/>
            <w:right w:val="none" w:sz="0" w:space="0" w:color="auto"/>
          </w:divBdr>
        </w:div>
        <w:div w:id="1138111337">
          <w:marLeft w:val="640"/>
          <w:marRight w:val="0"/>
          <w:marTop w:val="0"/>
          <w:marBottom w:val="0"/>
          <w:divBdr>
            <w:top w:val="none" w:sz="0" w:space="0" w:color="auto"/>
            <w:left w:val="none" w:sz="0" w:space="0" w:color="auto"/>
            <w:bottom w:val="none" w:sz="0" w:space="0" w:color="auto"/>
            <w:right w:val="none" w:sz="0" w:space="0" w:color="auto"/>
          </w:divBdr>
        </w:div>
        <w:div w:id="406540383">
          <w:marLeft w:val="640"/>
          <w:marRight w:val="0"/>
          <w:marTop w:val="0"/>
          <w:marBottom w:val="0"/>
          <w:divBdr>
            <w:top w:val="none" w:sz="0" w:space="0" w:color="auto"/>
            <w:left w:val="none" w:sz="0" w:space="0" w:color="auto"/>
            <w:bottom w:val="none" w:sz="0" w:space="0" w:color="auto"/>
            <w:right w:val="none" w:sz="0" w:space="0" w:color="auto"/>
          </w:divBdr>
        </w:div>
        <w:div w:id="111825181">
          <w:marLeft w:val="640"/>
          <w:marRight w:val="0"/>
          <w:marTop w:val="0"/>
          <w:marBottom w:val="0"/>
          <w:divBdr>
            <w:top w:val="none" w:sz="0" w:space="0" w:color="auto"/>
            <w:left w:val="none" w:sz="0" w:space="0" w:color="auto"/>
            <w:bottom w:val="none" w:sz="0" w:space="0" w:color="auto"/>
            <w:right w:val="none" w:sz="0" w:space="0" w:color="auto"/>
          </w:divBdr>
        </w:div>
        <w:div w:id="1064790486">
          <w:marLeft w:val="640"/>
          <w:marRight w:val="0"/>
          <w:marTop w:val="0"/>
          <w:marBottom w:val="0"/>
          <w:divBdr>
            <w:top w:val="none" w:sz="0" w:space="0" w:color="auto"/>
            <w:left w:val="none" w:sz="0" w:space="0" w:color="auto"/>
            <w:bottom w:val="none" w:sz="0" w:space="0" w:color="auto"/>
            <w:right w:val="none" w:sz="0" w:space="0" w:color="auto"/>
          </w:divBdr>
        </w:div>
        <w:div w:id="486554645">
          <w:marLeft w:val="640"/>
          <w:marRight w:val="0"/>
          <w:marTop w:val="0"/>
          <w:marBottom w:val="0"/>
          <w:divBdr>
            <w:top w:val="none" w:sz="0" w:space="0" w:color="auto"/>
            <w:left w:val="none" w:sz="0" w:space="0" w:color="auto"/>
            <w:bottom w:val="none" w:sz="0" w:space="0" w:color="auto"/>
            <w:right w:val="none" w:sz="0" w:space="0" w:color="auto"/>
          </w:divBdr>
        </w:div>
        <w:div w:id="112601652">
          <w:marLeft w:val="640"/>
          <w:marRight w:val="0"/>
          <w:marTop w:val="0"/>
          <w:marBottom w:val="0"/>
          <w:divBdr>
            <w:top w:val="none" w:sz="0" w:space="0" w:color="auto"/>
            <w:left w:val="none" w:sz="0" w:space="0" w:color="auto"/>
            <w:bottom w:val="none" w:sz="0" w:space="0" w:color="auto"/>
            <w:right w:val="none" w:sz="0" w:space="0" w:color="auto"/>
          </w:divBdr>
        </w:div>
        <w:div w:id="1738632040">
          <w:marLeft w:val="640"/>
          <w:marRight w:val="0"/>
          <w:marTop w:val="0"/>
          <w:marBottom w:val="0"/>
          <w:divBdr>
            <w:top w:val="none" w:sz="0" w:space="0" w:color="auto"/>
            <w:left w:val="none" w:sz="0" w:space="0" w:color="auto"/>
            <w:bottom w:val="none" w:sz="0" w:space="0" w:color="auto"/>
            <w:right w:val="none" w:sz="0" w:space="0" w:color="auto"/>
          </w:divBdr>
        </w:div>
        <w:div w:id="1642418763">
          <w:marLeft w:val="640"/>
          <w:marRight w:val="0"/>
          <w:marTop w:val="0"/>
          <w:marBottom w:val="0"/>
          <w:divBdr>
            <w:top w:val="none" w:sz="0" w:space="0" w:color="auto"/>
            <w:left w:val="none" w:sz="0" w:space="0" w:color="auto"/>
            <w:bottom w:val="none" w:sz="0" w:space="0" w:color="auto"/>
            <w:right w:val="none" w:sz="0" w:space="0" w:color="auto"/>
          </w:divBdr>
        </w:div>
      </w:divsChild>
    </w:div>
    <w:div w:id="563376829">
      <w:bodyDiv w:val="1"/>
      <w:marLeft w:val="0"/>
      <w:marRight w:val="0"/>
      <w:marTop w:val="0"/>
      <w:marBottom w:val="0"/>
      <w:divBdr>
        <w:top w:val="none" w:sz="0" w:space="0" w:color="auto"/>
        <w:left w:val="none" w:sz="0" w:space="0" w:color="auto"/>
        <w:bottom w:val="none" w:sz="0" w:space="0" w:color="auto"/>
        <w:right w:val="none" w:sz="0" w:space="0" w:color="auto"/>
      </w:divBdr>
    </w:div>
    <w:div w:id="586112213">
      <w:bodyDiv w:val="1"/>
      <w:marLeft w:val="0"/>
      <w:marRight w:val="0"/>
      <w:marTop w:val="0"/>
      <w:marBottom w:val="0"/>
      <w:divBdr>
        <w:top w:val="none" w:sz="0" w:space="0" w:color="auto"/>
        <w:left w:val="none" w:sz="0" w:space="0" w:color="auto"/>
        <w:bottom w:val="none" w:sz="0" w:space="0" w:color="auto"/>
        <w:right w:val="none" w:sz="0" w:space="0" w:color="auto"/>
      </w:divBdr>
    </w:div>
    <w:div w:id="596599803">
      <w:bodyDiv w:val="1"/>
      <w:marLeft w:val="0"/>
      <w:marRight w:val="0"/>
      <w:marTop w:val="0"/>
      <w:marBottom w:val="0"/>
      <w:divBdr>
        <w:top w:val="none" w:sz="0" w:space="0" w:color="auto"/>
        <w:left w:val="none" w:sz="0" w:space="0" w:color="auto"/>
        <w:bottom w:val="none" w:sz="0" w:space="0" w:color="auto"/>
        <w:right w:val="none" w:sz="0" w:space="0" w:color="auto"/>
      </w:divBdr>
    </w:div>
    <w:div w:id="603419982">
      <w:bodyDiv w:val="1"/>
      <w:marLeft w:val="0"/>
      <w:marRight w:val="0"/>
      <w:marTop w:val="0"/>
      <w:marBottom w:val="0"/>
      <w:divBdr>
        <w:top w:val="none" w:sz="0" w:space="0" w:color="auto"/>
        <w:left w:val="none" w:sz="0" w:space="0" w:color="auto"/>
        <w:bottom w:val="none" w:sz="0" w:space="0" w:color="auto"/>
        <w:right w:val="none" w:sz="0" w:space="0" w:color="auto"/>
      </w:divBdr>
    </w:div>
    <w:div w:id="605969420">
      <w:bodyDiv w:val="1"/>
      <w:marLeft w:val="0"/>
      <w:marRight w:val="0"/>
      <w:marTop w:val="0"/>
      <w:marBottom w:val="0"/>
      <w:divBdr>
        <w:top w:val="none" w:sz="0" w:space="0" w:color="auto"/>
        <w:left w:val="none" w:sz="0" w:space="0" w:color="auto"/>
        <w:bottom w:val="none" w:sz="0" w:space="0" w:color="auto"/>
        <w:right w:val="none" w:sz="0" w:space="0" w:color="auto"/>
      </w:divBdr>
    </w:div>
    <w:div w:id="616984668">
      <w:bodyDiv w:val="1"/>
      <w:marLeft w:val="0"/>
      <w:marRight w:val="0"/>
      <w:marTop w:val="0"/>
      <w:marBottom w:val="0"/>
      <w:divBdr>
        <w:top w:val="none" w:sz="0" w:space="0" w:color="auto"/>
        <w:left w:val="none" w:sz="0" w:space="0" w:color="auto"/>
        <w:bottom w:val="none" w:sz="0" w:space="0" w:color="auto"/>
        <w:right w:val="none" w:sz="0" w:space="0" w:color="auto"/>
      </w:divBdr>
    </w:div>
    <w:div w:id="626087514">
      <w:bodyDiv w:val="1"/>
      <w:marLeft w:val="0"/>
      <w:marRight w:val="0"/>
      <w:marTop w:val="0"/>
      <w:marBottom w:val="0"/>
      <w:divBdr>
        <w:top w:val="none" w:sz="0" w:space="0" w:color="auto"/>
        <w:left w:val="none" w:sz="0" w:space="0" w:color="auto"/>
        <w:bottom w:val="none" w:sz="0" w:space="0" w:color="auto"/>
        <w:right w:val="none" w:sz="0" w:space="0" w:color="auto"/>
      </w:divBdr>
    </w:div>
    <w:div w:id="633026351">
      <w:bodyDiv w:val="1"/>
      <w:marLeft w:val="0"/>
      <w:marRight w:val="0"/>
      <w:marTop w:val="0"/>
      <w:marBottom w:val="0"/>
      <w:divBdr>
        <w:top w:val="none" w:sz="0" w:space="0" w:color="auto"/>
        <w:left w:val="none" w:sz="0" w:space="0" w:color="auto"/>
        <w:bottom w:val="none" w:sz="0" w:space="0" w:color="auto"/>
        <w:right w:val="none" w:sz="0" w:space="0" w:color="auto"/>
      </w:divBdr>
      <w:divsChild>
        <w:div w:id="1244800091">
          <w:marLeft w:val="640"/>
          <w:marRight w:val="0"/>
          <w:marTop w:val="0"/>
          <w:marBottom w:val="0"/>
          <w:divBdr>
            <w:top w:val="none" w:sz="0" w:space="0" w:color="auto"/>
            <w:left w:val="none" w:sz="0" w:space="0" w:color="auto"/>
            <w:bottom w:val="none" w:sz="0" w:space="0" w:color="auto"/>
            <w:right w:val="none" w:sz="0" w:space="0" w:color="auto"/>
          </w:divBdr>
        </w:div>
        <w:div w:id="905921491">
          <w:marLeft w:val="640"/>
          <w:marRight w:val="0"/>
          <w:marTop w:val="0"/>
          <w:marBottom w:val="0"/>
          <w:divBdr>
            <w:top w:val="none" w:sz="0" w:space="0" w:color="auto"/>
            <w:left w:val="none" w:sz="0" w:space="0" w:color="auto"/>
            <w:bottom w:val="none" w:sz="0" w:space="0" w:color="auto"/>
            <w:right w:val="none" w:sz="0" w:space="0" w:color="auto"/>
          </w:divBdr>
        </w:div>
        <w:div w:id="1826511801">
          <w:marLeft w:val="640"/>
          <w:marRight w:val="0"/>
          <w:marTop w:val="0"/>
          <w:marBottom w:val="0"/>
          <w:divBdr>
            <w:top w:val="none" w:sz="0" w:space="0" w:color="auto"/>
            <w:left w:val="none" w:sz="0" w:space="0" w:color="auto"/>
            <w:bottom w:val="none" w:sz="0" w:space="0" w:color="auto"/>
            <w:right w:val="none" w:sz="0" w:space="0" w:color="auto"/>
          </w:divBdr>
        </w:div>
        <w:div w:id="1636375649">
          <w:marLeft w:val="640"/>
          <w:marRight w:val="0"/>
          <w:marTop w:val="0"/>
          <w:marBottom w:val="0"/>
          <w:divBdr>
            <w:top w:val="none" w:sz="0" w:space="0" w:color="auto"/>
            <w:left w:val="none" w:sz="0" w:space="0" w:color="auto"/>
            <w:bottom w:val="none" w:sz="0" w:space="0" w:color="auto"/>
            <w:right w:val="none" w:sz="0" w:space="0" w:color="auto"/>
          </w:divBdr>
        </w:div>
        <w:div w:id="1045956143">
          <w:marLeft w:val="640"/>
          <w:marRight w:val="0"/>
          <w:marTop w:val="0"/>
          <w:marBottom w:val="0"/>
          <w:divBdr>
            <w:top w:val="none" w:sz="0" w:space="0" w:color="auto"/>
            <w:left w:val="none" w:sz="0" w:space="0" w:color="auto"/>
            <w:bottom w:val="none" w:sz="0" w:space="0" w:color="auto"/>
            <w:right w:val="none" w:sz="0" w:space="0" w:color="auto"/>
          </w:divBdr>
        </w:div>
        <w:div w:id="612133650">
          <w:marLeft w:val="640"/>
          <w:marRight w:val="0"/>
          <w:marTop w:val="0"/>
          <w:marBottom w:val="0"/>
          <w:divBdr>
            <w:top w:val="none" w:sz="0" w:space="0" w:color="auto"/>
            <w:left w:val="none" w:sz="0" w:space="0" w:color="auto"/>
            <w:bottom w:val="none" w:sz="0" w:space="0" w:color="auto"/>
            <w:right w:val="none" w:sz="0" w:space="0" w:color="auto"/>
          </w:divBdr>
        </w:div>
        <w:div w:id="927998924">
          <w:marLeft w:val="640"/>
          <w:marRight w:val="0"/>
          <w:marTop w:val="0"/>
          <w:marBottom w:val="0"/>
          <w:divBdr>
            <w:top w:val="none" w:sz="0" w:space="0" w:color="auto"/>
            <w:left w:val="none" w:sz="0" w:space="0" w:color="auto"/>
            <w:bottom w:val="none" w:sz="0" w:space="0" w:color="auto"/>
            <w:right w:val="none" w:sz="0" w:space="0" w:color="auto"/>
          </w:divBdr>
        </w:div>
        <w:div w:id="171799441">
          <w:marLeft w:val="640"/>
          <w:marRight w:val="0"/>
          <w:marTop w:val="0"/>
          <w:marBottom w:val="0"/>
          <w:divBdr>
            <w:top w:val="none" w:sz="0" w:space="0" w:color="auto"/>
            <w:left w:val="none" w:sz="0" w:space="0" w:color="auto"/>
            <w:bottom w:val="none" w:sz="0" w:space="0" w:color="auto"/>
            <w:right w:val="none" w:sz="0" w:space="0" w:color="auto"/>
          </w:divBdr>
        </w:div>
        <w:div w:id="409236948">
          <w:marLeft w:val="640"/>
          <w:marRight w:val="0"/>
          <w:marTop w:val="0"/>
          <w:marBottom w:val="0"/>
          <w:divBdr>
            <w:top w:val="none" w:sz="0" w:space="0" w:color="auto"/>
            <w:left w:val="none" w:sz="0" w:space="0" w:color="auto"/>
            <w:bottom w:val="none" w:sz="0" w:space="0" w:color="auto"/>
            <w:right w:val="none" w:sz="0" w:space="0" w:color="auto"/>
          </w:divBdr>
        </w:div>
        <w:div w:id="39524284">
          <w:marLeft w:val="640"/>
          <w:marRight w:val="0"/>
          <w:marTop w:val="0"/>
          <w:marBottom w:val="0"/>
          <w:divBdr>
            <w:top w:val="none" w:sz="0" w:space="0" w:color="auto"/>
            <w:left w:val="none" w:sz="0" w:space="0" w:color="auto"/>
            <w:bottom w:val="none" w:sz="0" w:space="0" w:color="auto"/>
            <w:right w:val="none" w:sz="0" w:space="0" w:color="auto"/>
          </w:divBdr>
        </w:div>
        <w:div w:id="557084956">
          <w:marLeft w:val="640"/>
          <w:marRight w:val="0"/>
          <w:marTop w:val="0"/>
          <w:marBottom w:val="0"/>
          <w:divBdr>
            <w:top w:val="none" w:sz="0" w:space="0" w:color="auto"/>
            <w:left w:val="none" w:sz="0" w:space="0" w:color="auto"/>
            <w:bottom w:val="none" w:sz="0" w:space="0" w:color="auto"/>
            <w:right w:val="none" w:sz="0" w:space="0" w:color="auto"/>
          </w:divBdr>
        </w:div>
        <w:div w:id="776678264">
          <w:marLeft w:val="640"/>
          <w:marRight w:val="0"/>
          <w:marTop w:val="0"/>
          <w:marBottom w:val="0"/>
          <w:divBdr>
            <w:top w:val="none" w:sz="0" w:space="0" w:color="auto"/>
            <w:left w:val="none" w:sz="0" w:space="0" w:color="auto"/>
            <w:bottom w:val="none" w:sz="0" w:space="0" w:color="auto"/>
            <w:right w:val="none" w:sz="0" w:space="0" w:color="auto"/>
          </w:divBdr>
        </w:div>
        <w:div w:id="388652818">
          <w:marLeft w:val="640"/>
          <w:marRight w:val="0"/>
          <w:marTop w:val="0"/>
          <w:marBottom w:val="0"/>
          <w:divBdr>
            <w:top w:val="none" w:sz="0" w:space="0" w:color="auto"/>
            <w:left w:val="none" w:sz="0" w:space="0" w:color="auto"/>
            <w:bottom w:val="none" w:sz="0" w:space="0" w:color="auto"/>
            <w:right w:val="none" w:sz="0" w:space="0" w:color="auto"/>
          </w:divBdr>
        </w:div>
        <w:div w:id="251941248">
          <w:marLeft w:val="640"/>
          <w:marRight w:val="0"/>
          <w:marTop w:val="0"/>
          <w:marBottom w:val="0"/>
          <w:divBdr>
            <w:top w:val="none" w:sz="0" w:space="0" w:color="auto"/>
            <w:left w:val="none" w:sz="0" w:space="0" w:color="auto"/>
            <w:bottom w:val="none" w:sz="0" w:space="0" w:color="auto"/>
            <w:right w:val="none" w:sz="0" w:space="0" w:color="auto"/>
          </w:divBdr>
        </w:div>
        <w:div w:id="1360744290">
          <w:marLeft w:val="640"/>
          <w:marRight w:val="0"/>
          <w:marTop w:val="0"/>
          <w:marBottom w:val="0"/>
          <w:divBdr>
            <w:top w:val="none" w:sz="0" w:space="0" w:color="auto"/>
            <w:left w:val="none" w:sz="0" w:space="0" w:color="auto"/>
            <w:bottom w:val="none" w:sz="0" w:space="0" w:color="auto"/>
            <w:right w:val="none" w:sz="0" w:space="0" w:color="auto"/>
          </w:divBdr>
        </w:div>
        <w:div w:id="3559648">
          <w:marLeft w:val="640"/>
          <w:marRight w:val="0"/>
          <w:marTop w:val="0"/>
          <w:marBottom w:val="0"/>
          <w:divBdr>
            <w:top w:val="none" w:sz="0" w:space="0" w:color="auto"/>
            <w:left w:val="none" w:sz="0" w:space="0" w:color="auto"/>
            <w:bottom w:val="none" w:sz="0" w:space="0" w:color="auto"/>
            <w:right w:val="none" w:sz="0" w:space="0" w:color="auto"/>
          </w:divBdr>
        </w:div>
        <w:div w:id="649096957">
          <w:marLeft w:val="640"/>
          <w:marRight w:val="0"/>
          <w:marTop w:val="0"/>
          <w:marBottom w:val="0"/>
          <w:divBdr>
            <w:top w:val="none" w:sz="0" w:space="0" w:color="auto"/>
            <w:left w:val="none" w:sz="0" w:space="0" w:color="auto"/>
            <w:bottom w:val="none" w:sz="0" w:space="0" w:color="auto"/>
            <w:right w:val="none" w:sz="0" w:space="0" w:color="auto"/>
          </w:divBdr>
        </w:div>
        <w:div w:id="1651472031">
          <w:marLeft w:val="640"/>
          <w:marRight w:val="0"/>
          <w:marTop w:val="0"/>
          <w:marBottom w:val="0"/>
          <w:divBdr>
            <w:top w:val="none" w:sz="0" w:space="0" w:color="auto"/>
            <w:left w:val="none" w:sz="0" w:space="0" w:color="auto"/>
            <w:bottom w:val="none" w:sz="0" w:space="0" w:color="auto"/>
            <w:right w:val="none" w:sz="0" w:space="0" w:color="auto"/>
          </w:divBdr>
        </w:div>
        <w:div w:id="997541297">
          <w:marLeft w:val="640"/>
          <w:marRight w:val="0"/>
          <w:marTop w:val="0"/>
          <w:marBottom w:val="0"/>
          <w:divBdr>
            <w:top w:val="none" w:sz="0" w:space="0" w:color="auto"/>
            <w:left w:val="none" w:sz="0" w:space="0" w:color="auto"/>
            <w:bottom w:val="none" w:sz="0" w:space="0" w:color="auto"/>
            <w:right w:val="none" w:sz="0" w:space="0" w:color="auto"/>
          </w:divBdr>
        </w:div>
      </w:divsChild>
    </w:div>
    <w:div w:id="637689006">
      <w:bodyDiv w:val="1"/>
      <w:marLeft w:val="0"/>
      <w:marRight w:val="0"/>
      <w:marTop w:val="0"/>
      <w:marBottom w:val="0"/>
      <w:divBdr>
        <w:top w:val="none" w:sz="0" w:space="0" w:color="auto"/>
        <w:left w:val="none" w:sz="0" w:space="0" w:color="auto"/>
        <w:bottom w:val="none" w:sz="0" w:space="0" w:color="auto"/>
        <w:right w:val="none" w:sz="0" w:space="0" w:color="auto"/>
      </w:divBdr>
      <w:divsChild>
        <w:div w:id="1143278367">
          <w:marLeft w:val="640"/>
          <w:marRight w:val="0"/>
          <w:marTop w:val="0"/>
          <w:marBottom w:val="0"/>
          <w:divBdr>
            <w:top w:val="none" w:sz="0" w:space="0" w:color="auto"/>
            <w:left w:val="none" w:sz="0" w:space="0" w:color="auto"/>
            <w:bottom w:val="none" w:sz="0" w:space="0" w:color="auto"/>
            <w:right w:val="none" w:sz="0" w:space="0" w:color="auto"/>
          </w:divBdr>
        </w:div>
        <w:div w:id="125128206">
          <w:marLeft w:val="640"/>
          <w:marRight w:val="0"/>
          <w:marTop w:val="0"/>
          <w:marBottom w:val="0"/>
          <w:divBdr>
            <w:top w:val="none" w:sz="0" w:space="0" w:color="auto"/>
            <w:left w:val="none" w:sz="0" w:space="0" w:color="auto"/>
            <w:bottom w:val="none" w:sz="0" w:space="0" w:color="auto"/>
            <w:right w:val="none" w:sz="0" w:space="0" w:color="auto"/>
          </w:divBdr>
        </w:div>
        <w:div w:id="1815291665">
          <w:marLeft w:val="640"/>
          <w:marRight w:val="0"/>
          <w:marTop w:val="0"/>
          <w:marBottom w:val="0"/>
          <w:divBdr>
            <w:top w:val="none" w:sz="0" w:space="0" w:color="auto"/>
            <w:left w:val="none" w:sz="0" w:space="0" w:color="auto"/>
            <w:bottom w:val="none" w:sz="0" w:space="0" w:color="auto"/>
            <w:right w:val="none" w:sz="0" w:space="0" w:color="auto"/>
          </w:divBdr>
        </w:div>
        <w:div w:id="2016878950">
          <w:marLeft w:val="640"/>
          <w:marRight w:val="0"/>
          <w:marTop w:val="0"/>
          <w:marBottom w:val="0"/>
          <w:divBdr>
            <w:top w:val="none" w:sz="0" w:space="0" w:color="auto"/>
            <w:left w:val="none" w:sz="0" w:space="0" w:color="auto"/>
            <w:bottom w:val="none" w:sz="0" w:space="0" w:color="auto"/>
            <w:right w:val="none" w:sz="0" w:space="0" w:color="auto"/>
          </w:divBdr>
        </w:div>
        <w:div w:id="1014382108">
          <w:marLeft w:val="640"/>
          <w:marRight w:val="0"/>
          <w:marTop w:val="0"/>
          <w:marBottom w:val="0"/>
          <w:divBdr>
            <w:top w:val="none" w:sz="0" w:space="0" w:color="auto"/>
            <w:left w:val="none" w:sz="0" w:space="0" w:color="auto"/>
            <w:bottom w:val="none" w:sz="0" w:space="0" w:color="auto"/>
            <w:right w:val="none" w:sz="0" w:space="0" w:color="auto"/>
          </w:divBdr>
        </w:div>
        <w:div w:id="209654485">
          <w:marLeft w:val="640"/>
          <w:marRight w:val="0"/>
          <w:marTop w:val="0"/>
          <w:marBottom w:val="0"/>
          <w:divBdr>
            <w:top w:val="none" w:sz="0" w:space="0" w:color="auto"/>
            <w:left w:val="none" w:sz="0" w:space="0" w:color="auto"/>
            <w:bottom w:val="none" w:sz="0" w:space="0" w:color="auto"/>
            <w:right w:val="none" w:sz="0" w:space="0" w:color="auto"/>
          </w:divBdr>
        </w:div>
        <w:div w:id="2082558367">
          <w:marLeft w:val="640"/>
          <w:marRight w:val="0"/>
          <w:marTop w:val="0"/>
          <w:marBottom w:val="0"/>
          <w:divBdr>
            <w:top w:val="none" w:sz="0" w:space="0" w:color="auto"/>
            <w:left w:val="none" w:sz="0" w:space="0" w:color="auto"/>
            <w:bottom w:val="none" w:sz="0" w:space="0" w:color="auto"/>
            <w:right w:val="none" w:sz="0" w:space="0" w:color="auto"/>
          </w:divBdr>
        </w:div>
        <w:div w:id="2140687333">
          <w:marLeft w:val="640"/>
          <w:marRight w:val="0"/>
          <w:marTop w:val="0"/>
          <w:marBottom w:val="0"/>
          <w:divBdr>
            <w:top w:val="none" w:sz="0" w:space="0" w:color="auto"/>
            <w:left w:val="none" w:sz="0" w:space="0" w:color="auto"/>
            <w:bottom w:val="none" w:sz="0" w:space="0" w:color="auto"/>
            <w:right w:val="none" w:sz="0" w:space="0" w:color="auto"/>
          </w:divBdr>
        </w:div>
        <w:div w:id="1725908466">
          <w:marLeft w:val="640"/>
          <w:marRight w:val="0"/>
          <w:marTop w:val="0"/>
          <w:marBottom w:val="0"/>
          <w:divBdr>
            <w:top w:val="none" w:sz="0" w:space="0" w:color="auto"/>
            <w:left w:val="none" w:sz="0" w:space="0" w:color="auto"/>
            <w:bottom w:val="none" w:sz="0" w:space="0" w:color="auto"/>
            <w:right w:val="none" w:sz="0" w:space="0" w:color="auto"/>
          </w:divBdr>
        </w:div>
        <w:div w:id="1602880364">
          <w:marLeft w:val="640"/>
          <w:marRight w:val="0"/>
          <w:marTop w:val="0"/>
          <w:marBottom w:val="0"/>
          <w:divBdr>
            <w:top w:val="none" w:sz="0" w:space="0" w:color="auto"/>
            <w:left w:val="none" w:sz="0" w:space="0" w:color="auto"/>
            <w:bottom w:val="none" w:sz="0" w:space="0" w:color="auto"/>
            <w:right w:val="none" w:sz="0" w:space="0" w:color="auto"/>
          </w:divBdr>
        </w:div>
        <w:div w:id="934628512">
          <w:marLeft w:val="640"/>
          <w:marRight w:val="0"/>
          <w:marTop w:val="0"/>
          <w:marBottom w:val="0"/>
          <w:divBdr>
            <w:top w:val="none" w:sz="0" w:space="0" w:color="auto"/>
            <w:left w:val="none" w:sz="0" w:space="0" w:color="auto"/>
            <w:bottom w:val="none" w:sz="0" w:space="0" w:color="auto"/>
            <w:right w:val="none" w:sz="0" w:space="0" w:color="auto"/>
          </w:divBdr>
        </w:div>
        <w:div w:id="451558443">
          <w:marLeft w:val="640"/>
          <w:marRight w:val="0"/>
          <w:marTop w:val="0"/>
          <w:marBottom w:val="0"/>
          <w:divBdr>
            <w:top w:val="none" w:sz="0" w:space="0" w:color="auto"/>
            <w:left w:val="none" w:sz="0" w:space="0" w:color="auto"/>
            <w:bottom w:val="none" w:sz="0" w:space="0" w:color="auto"/>
            <w:right w:val="none" w:sz="0" w:space="0" w:color="auto"/>
          </w:divBdr>
        </w:div>
        <w:div w:id="461927764">
          <w:marLeft w:val="640"/>
          <w:marRight w:val="0"/>
          <w:marTop w:val="0"/>
          <w:marBottom w:val="0"/>
          <w:divBdr>
            <w:top w:val="none" w:sz="0" w:space="0" w:color="auto"/>
            <w:left w:val="none" w:sz="0" w:space="0" w:color="auto"/>
            <w:bottom w:val="none" w:sz="0" w:space="0" w:color="auto"/>
            <w:right w:val="none" w:sz="0" w:space="0" w:color="auto"/>
          </w:divBdr>
        </w:div>
        <w:div w:id="1411611046">
          <w:marLeft w:val="640"/>
          <w:marRight w:val="0"/>
          <w:marTop w:val="0"/>
          <w:marBottom w:val="0"/>
          <w:divBdr>
            <w:top w:val="none" w:sz="0" w:space="0" w:color="auto"/>
            <w:left w:val="none" w:sz="0" w:space="0" w:color="auto"/>
            <w:bottom w:val="none" w:sz="0" w:space="0" w:color="auto"/>
            <w:right w:val="none" w:sz="0" w:space="0" w:color="auto"/>
          </w:divBdr>
        </w:div>
        <w:div w:id="696346591">
          <w:marLeft w:val="640"/>
          <w:marRight w:val="0"/>
          <w:marTop w:val="0"/>
          <w:marBottom w:val="0"/>
          <w:divBdr>
            <w:top w:val="none" w:sz="0" w:space="0" w:color="auto"/>
            <w:left w:val="none" w:sz="0" w:space="0" w:color="auto"/>
            <w:bottom w:val="none" w:sz="0" w:space="0" w:color="auto"/>
            <w:right w:val="none" w:sz="0" w:space="0" w:color="auto"/>
          </w:divBdr>
        </w:div>
      </w:divsChild>
    </w:div>
    <w:div w:id="650328508">
      <w:bodyDiv w:val="1"/>
      <w:marLeft w:val="0"/>
      <w:marRight w:val="0"/>
      <w:marTop w:val="0"/>
      <w:marBottom w:val="0"/>
      <w:divBdr>
        <w:top w:val="none" w:sz="0" w:space="0" w:color="auto"/>
        <w:left w:val="none" w:sz="0" w:space="0" w:color="auto"/>
        <w:bottom w:val="none" w:sz="0" w:space="0" w:color="auto"/>
        <w:right w:val="none" w:sz="0" w:space="0" w:color="auto"/>
      </w:divBdr>
      <w:divsChild>
        <w:div w:id="1165362052">
          <w:marLeft w:val="640"/>
          <w:marRight w:val="0"/>
          <w:marTop w:val="0"/>
          <w:marBottom w:val="0"/>
          <w:divBdr>
            <w:top w:val="none" w:sz="0" w:space="0" w:color="auto"/>
            <w:left w:val="none" w:sz="0" w:space="0" w:color="auto"/>
            <w:bottom w:val="none" w:sz="0" w:space="0" w:color="auto"/>
            <w:right w:val="none" w:sz="0" w:space="0" w:color="auto"/>
          </w:divBdr>
        </w:div>
        <w:div w:id="1873759326">
          <w:marLeft w:val="640"/>
          <w:marRight w:val="0"/>
          <w:marTop w:val="0"/>
          <w:marBottom w:val="0"/>
          <w:divBdr>
            <w:top w:val="none" w:sz="0" w:space="0" w:color="auto"/>
            <w:left w:val="none" w:sz="0" w:space="0" w:color="auto"/>
            <w:bottom w:val="none" w:sz="0" w:space="0" w:color="auto"/>
            <w:right w:val="none" w:sz="0" w:space="0" w:color="auto"/>
          </w:divBdr>
        </w:div>
        <w:div w:id="833453209">
          <w:marLeft w:val="640"/>
          <w:marRight w:val="0"/>
          <w:marTop w:val="0"/>
          <w:marBottom w:val="0"/>
          <w:divBdr>
            <w:top w:val="none" w:sz="0" w:space="0" w:color="auto"/>
            <w:left w:val="none" w:sz="0" w:space="0" w:color="auto"/>
            <w:bottom w:val="none" w:sz="0" w:space="0" w:color="auto"/>
            <w:right w:val="none" w:sz="0" w:space="0" w:color="auto"/>
          </w:divBdr>
        </w:div>
        <w:div w:id="1610625912">
          <w:marLeft w:val="640"/>
          <w:marRight w:val="0"/>
          <w:marTop w:val="0"/>
          <w:marBottom w:val="0"/>
          <w:divBdr>
            <w:top w:val="none" w:sz="0" w:space="0" w:color="auto"/>
            <w:left w:val="none" w:sz="0" w:space="0" w:color="auto"/>
            <w:bottom w:val="none" w:sz="0" w:space="0" w:color="auto"/>
            <w:right w:val="none" w:sz="0" w:space="0" w:color="auto"/>
          </w:divBdr>
        </w:div>
        <w:div w:id="1030647175">
          <w:marLeft w:val="640"/>
          <w:marRight w:val="0"/>
          <w:marTop w:val="0"/>
          <w:marBottom w:val="0"/>
          <w:divBdr>
            <w:top w:val="none" w:sz="0" w:space="0" w:color="auto"/>
            <w:left w:val="none" w:sz="0" w:space="0" w:color="auto"/>
            <w:bottom w:val="none" w:sz="0" w:space="0" w:color="auto"/>
            <w:right w:val="none" w:sz="0" w:space="0" w:color="auto"/>
          </w:divBdr>
        </w:div>
        <w:div w:id="1193569520">
          <w:marLeft w:val="640"/>
          <w:marRight w:val="0"/>
          <w:marTop w:val="0"/>
          <w:marBottom w:val="0"/>
          <w:divBdr>
            <w:top w:val="none" w:sz="0" w:space="0" w:color="auto"/>
            <w:left w:val="none" w:sz="0" w:space="0" w:color="auto"/>
            <w:bottom w:val="none" w:sz="0" w:space="0" w:color="auto"/>
            <w:right w:val="none" w:sz="0" w:space="0" w:color="auto"/>
          </w:divBdr>
        </w:div>
        <w:div w:id="2126579599">
          <w:marLeft w:val="640"/>
          <w:marRight w:val="0"/>
          <w:marTop w:val="0"/>
          <w:marBottom w:val="0"/>
          <w:divBdr>
            <w:top w:val="none" w:sz="0" w:space="0" w:color="auto"/>
            <w:left w:val="none" w:sz="0" w:space="0" w:color="auto"/>
            <w:bottom w:val="none" w:sz="0" w:space="0" w:color="auto"/>
            <w:right w:val="none" w:sz="0" w:space="0" w:color="auto"/>
          </w:divBdr>
        </w:div>
        <w:div w:id="413089249">
          <w:marLeft w:val="640"/>
          <w:marRight w:val="0"/>
          <w:marTop w:val="0"/>
          <w:marBottom w:val="0"/>
          <w:divBdr>
            <w:top w:val="none" w:sz="0" w:space="0" w:color="auto"/>
            <w:left w:val="none" w:sz="0" w:space="0" w:color="auto"/>
            <w:bottom w:val="none" w:sz="0" w:space="0" w:color="auto"/>
            <w:right w:val="none" w:sz="0" w:space="0" w:color="auto"/>
          </w:divBdr>
        </w:div>
        <w:div w:id="366758192">
          <w:marLeft w:val="640"/>
          <w:marRight w:val="0"/>
          <w:marTop w:val="0"/>
          <w:marBottom w:val="0"/>
          <w:divBdr>
            <w:top w:val="none" w:sz="0" w:space="0" w:color="auto"/>
            <w:left w:val="none" w:sz="0" w:space="0" w:color="auto"/>
            <w:bottom w:val="none" w:sz="0" w:space="0" w:color="auto"/>
            <w:right w:val="none" w:sz="0" w:space="0" w:color="auto"/>
          </w:divBdr>
        </w:div>
        <w:div w:id="124276644">
          <w:marLeft w:val="640"/>
          <w:marRight w:val="0"/>
          <w:marTop w:val="0"/>
          <w:marBottom w:val="0"/>
          <w:divBdr>
            <w:top w:val="none" w:sz="0" w:space="0" w:color="auto"/>
            <w:left w:val="none" w:sz="0" w:space="0" w:color="auto"/>
            <w:bottom w:val="none" w:sz="0" w:space="0" w:color="auto"/>
            <w:right w:val="none" w:sz="0" w:space="0" w:color="auto"/>
          </w:divBdr>
        </w:div>
        <w:div w:id="87891939">
          <w:marLeft w:val="640"/>
          <w:marRight w:val="0"/>
          <w:marTop w:val="0"/>
          <w:marBottom w:val="0"/>
          <w:divBdr>
            <w:top w:val="none" w:sz="0" w:space="0" w:color="auto"/>
            <w:left w:val="none" w:sz="0" w:space="0" w:color="auto"/>
            <w:bottom w:val="none" w:sz="0" w:space="0" w:color="auto"/>
            <w:right w:val="none" w:sz="0" w:space="0" w:color="auto"/>
          </w:divBdr>
        </w:div>
        <w:div w:id="473791225">
          <w:marLeft w:val="640"/>
          <w:marRight w:val="0"/>
          <w:marTop w:val="0"/>
          <w:marBottom w:val="0"/>
          <w:divBdr>
            <w:top w:val="none" w:sz="0" w:space="0" w:color="auto"/>
            <w:left w:val="none" w:sz="0" w:space="0" w:color="auto"/>
            <w:bottom w:val="none" w:sz="0" w:space="0" w:color="auto"/>
            <w:right w:val="none" w:sz="0" w:space="0" w:color="auto"/>
          </w:divBdr>
        </w:div>
        <w:div w:id="558051704">
          <w:marLeft w:val="640"/>
          <w:marRight w:val="0"/>
          <w:marTop w:val="0"/>
          <w:marBottom w:val="0"/>
          <w:divBdr>
            <w:top w:val="none" w:sz="0" w:space="0" w:color="auto"/>
            <w:left w:val="none" w:sz="0" w:space="0" w:color="auto"/>
            <w:bottom w:val="none" w:sz="0" w:space="0" w:color="auto"/>
            <w:right w:val="none" w:sz="0" w:space="0" w:color="auto"/>
          </w:divBdr>
        </w:div>
        <w:div w:id="749276260">
          <w:marLeft w:val="640"/>
          <w:marRight w:val="0"/>
          <w:marTop w:val="0"/>
          <w:marBottom w:val="0"/>
          <w:divBdr>
            <w:top w:val="none" w:sz="0" w:space="0" w:color="auto"/>
            <w:left w:val="none" w:sz="0" w:space="0" w:color="auto"/>
            <w:bottom w:val="none" w:sz="0" w:space="0" w:color="auto"/>
            <w:right w:val="none" w:sz="0" w:space="0" w:color="auto"/>
          </w:divBdr>
        </w:div>
        <w:div w:id="1148979820">
          <w:marLeft w:val="640"/>
          <w:marRight w:val="0"/>
          <w:marTop w:val="0"/>
          <w:marBottom w:val="0"/>
          <w:divBdr>
            <w:top w:val="none" w:sz="0" w:space="0" w:color="auto"/>
            <w:left w:val="none" w:sz="0" w:space="0" w:color="auto"/>
            <w:bottom w:val="none" w:sz="0" w:space="0" w:color="auto"/>
            <w:right w:val="none" w:sz="0" w:space="0" w:color="auto"/>
          </w:divBdr>
        </w:div>
        <w:div w:id="757365992">
          <w:marLeft w:val="640"/>
          <w:marRight w:val="0"/>
          <w:marTop w:val="0"/>
          <w:marBottom w:val="0"/>
          <w:divBdr>
            <w:top w:val="none" w:sz="0" w:space="0" w:color="auto"/>
            <w:left w:val="none" w:sz="0" w:space="0" w:color="auto"/>
            <w:bottom w:val="none" w:sz="0" w:space="0" w:color="auto"/>
            <w:right w:val="none" w:sz="0" w:space="0" w:color="auto"/>
          </w:divBdr>
        </w:div>
        <w:div w:id="1959264512">
          <w:marLeft w:val="640"/>
          <w:marRight w:val="0"/>
          <w:marTop w:val="0"/>
          <w:marBottom w:val="0"/>
          <w:divBdr>
            <w:top w:val="none" w:sz="0" w:space="0" w:color="auto"/>
            <w:left w:val="none" w:sz="0" w:space="0" w:color="auto"/>
            <w:bottom w:val="none" w:sz="0" w:space="0" w:color="auto"/>
            <w:right w:val="none" w:sz="0" w:space="0" w:color="auto"/>
          </w:divBdr>
        </w:div>
        <w:div w:id="676545126">
          <w:marLeft w:val="640"/>
          <w:marRight w:val="0"/>
          <w:marTop w:val="0"/>
          <w:marBottom w:val="0"/>
          <w:divBdr>
            <w:top w:val="none" w:sz="0" w:space="0" w:color="auto"/>
            <w:left w:val="none" w:sz="0" w:space="0" w:color="auto"/>
            <w:bottom w:val="none" w:sz="0" w:space="0" w:color="auto"/>
            <w:right w:val="none" w:sz="0" w:space="0" w:color="auto"/>
          </w:divBdr>
        </w:div>
        <w:div w:id="582760001">
          <w:marLeft w:val="640"/>
          <w:marRight w:val="0"/>
          <w:marTop w:val="0"/>
          <w:marBottom w:val="0"/>
          <w:divBdr>
            <w:top w:val="none" w:sz="0" w:space="0" w:color="auto"/>
            <w:left w:val="none" w:sz="0" w:space="0" w:color="auto"/>
            <w:bottom w:val="none" w:sz="0" w:space="0" w:color="auto"/>
            <w:right w:val="none" w:sz="0" w:space="0" w:color="auto"/>
          </w:divBdr>
        </w:div>
      </w:divsChild>
    </w:div>
    <w:div w:id="661281092">
      <w:bodyDiv w:val="1"/>
      <w:marLeft w:val="0"/>
      <w:marRight w:val="0"/>
      <w:marTop w:val="0"/>
      <w:marBottom w:val="0"/>
      <w:divBdr>
        <w:top w:val="none" w:sz="0" w:space="0" w:color="auto"/>
        <w:left w:val="none" w:sz="0" w:space="0" w:color="auto"/>
        <w:bottom w:val="none" w:sz="0" w:space="0" w:color="auto"/>
        <w:right w:val="none" w:sz="0" w:space="0" w:color="auto"/>
      </w:divBdr>
    </w:div>
    <w:div w:id="674918963">
      <w:bodyDiv w:val="1"/>
      <w:marLeft w:val="0"/>
      <w:marRight w:val="0"/>
      <w:marTop w:val="0"/>
      <w:marBottom w:val="0"/>
      <w:divBdr>
        <w:top w:val="none" w:sz="0" w:space="0" w:color="auto"/>
        <w:left w:val="none" w:sz="0" w:space="0" w:color="auto"/>
        <w:bottom w:val="none" w:sz="0" w:space="0" w:color="auto"/>
        <w:right w:val="none" w:sz="0" w:space="0" w:color="auto"/>
      </w:divBdr>
    </w:div>
    <w:div w:id="681131967">
      <w:bodyDiv w:val="1"/>
      <w:marLeft w:val="0"/>
      <w:marRight w:val="0"/>
      <w:marTop w:val="0"/>
      <w:marBottom w:val="0"/>
      <w:divBdr>
        <w:top w:val="none" w:sz="0" w:space="0" w:color="auto"/>
        <w:left w:val="none" w:sz="0" w:space="0" w:color="auto"/>
        <w:bottom w:val="none" w:sz="0" w:space="0" w:color="auto"/>
        <w:right w:val="none" w:sz="0" w:space="0" w:color="auto"/>
      </w:divBdr>
      <w:divsChild>
        <w:div w:id="465591219">
          <w:marLeft w:val="640"/>
          <w:marRight w:val="0"/>
          <w:marTop w:val="0"/>
          <w:marBottom w:val="0"/>
          <w:divBdr>
            <w:top w:val="none" w:sz="0" w:space="0" w:color="auto"/>
            <w:left w:val="none" w:sz="0" w:space="0" w:color="auto"/>
            <w:bottom w:val="none" w:sz="0" w:space="0" w:color="auto"/>
            <w:right w:val="none" w:sz="0" w:space="0" w:color="auto"/>
          </w:divBdr>
        </w:div>
        <w:div w:id="1486358829">
          <w:marLeft w:val="640"/>
          <w:marRight w:val="0"/>
          <w:marTop w:val="0"/>
          <w:marBottom w:val="0"/>
          <w:divBdr>
            <w:top w:val="none" w:sz="0" w:space="0" w:color="auto"/>
            <w:left w:val="none" w:sz="0" w:space="0" w:color="auto"/>
            <w:bottom w:val="none" w:sz="0" w:space="0" w:color="auto"/>
            <w:right w:val="none" w:sz="0" w:space="0" w:color="auto"/>
          </w:divBdr>
        </w:div>
        <w:div w:id="1563103893">
          <w:marLeft w:val="640"/>
          <w:marRight w:val="0"/>
          <w:marTop w:val="0"/>
          <w:marBottom w:val="0"/>
          <w:divBdr>
            <w:top w:val="none" w:sz="0" w:space="0" w:color="auto"/>
            <w:left w:val="none" w:sz="0" w:space="0" w:color="auto"/>
            <w:bottom w:val="none" w:sz="0" w:space="0" w:color="auto"/>
            <w:right w:val="none" w:sz="0" w:space="0" w:color="auto"/>
          </w:divBdr>
        </w:div>
        <w:div w:id="59524174">
          <w:marLeft w:val="640"/>
          <w:marRight w:val="0"/>
          <w:marTop w:val="0"/>
          <w:marBottom w:val="0"/>
          <w:divBdr>
            <w:top w:val="none" w:sz="0" w:space="0" w:color="auto"/>
            <w:left w:val="none" w:sz="0" w:space="0" w:color="auto"/>
            <w:bottom w:val="none" w:sz="0" w:space="0" w:color="auto"/>
            <w:right w:val="none" w:sz="0" w:space="0" w:color="auto"/>
          </w:divBdr>
        </w:div>
        <w:div w:id="298416688">
          <w:marLeft w:val="640"/>
          <w:marRight w:val="0"/>
          <w:marTop w:val="0"/>
          <w:marBottom w:val="0"/>
          <w:divBdr>
            <w:top w:val="none" w:sz="0" w:space="0" w:color="auto"/>
            <w:left w:val="none" w:sz="0" w:space="0" w:color="auto"/>
            <w:bottom w:val="none" w:sz="0" w:space="0" w:color="auto"/>
            <w:right w:val="none" w:sz="0" w:space="0" w:color="auto"/>
          </w:divBdr>
        </w:div>
        <w:div w:id="1169325253">
          <w:marLeft w:val="640"/>
          <w:marRight w:val="0"/>
          <w:marTop w:val="0"/>
          <w:marBottom w:val="0"/>
          <w:divBdr>
            <w:top w:val="none" w:sz="0" w:space="0" w:color="auto"/>
            <w:left w:val="none" w:sz="0" w:space="0" w:color="auto"/>
            <w:bottom w:val="none" w:sz="0" w:space="0" w:color="auto"/>
            <w:right w:val="none" w:sz="0" w:space="0" w:color="auto"/>
          </w:divBdr>
        </w:div>
        <w:div w:id="1710763132">
          <w:marLeft w:val="640"/>
          <w:marRight w:val="0"/>
          <w:marTop w:val="0"/>
          <w:marBottom w:val="0"/>
          <w:divBdr>
            <w:top w:val="none" w:sz="0" w:space="0" w:color="auto"/>
            <w:left w:val="none" w:sz="0" w:space="0" w:color="auto"/>
            <w:bottom w:val="none" w:sz="0" w:space="0" w:color="auto"/>
            <w:right w:val="none" w:sz="0" w:space="0" w:color="auto"/>
          </w:divBdr>
        </w:div>
        <w:div w:id="1546331704">
          <w:marLeft w:val="640"/>
          <w:marRight w:val="0"/>
          <w:marTop w:val="0"/>
          <w:marBottom w:val="0"/>
          <w:divBdr>
            <w:top w:val="none" w:sz="0" w:space="0" w:color="auto"/>
            <w:left w:val="none" w:sz="0" w:space="0" w:color="auto"/>
            <w:bottom w:val="none" w:sz="0" w:space="0" w:color="auto"/>
            <w:right w:val="none" w:sz="0" w:space="0" w:color="auto"/>
          </w:divBdr>
        </w:div>
        <w:div w:id="1930456476">
          <w:marLeft w:val="640"/>
          <w:marRight w:val="0"/>
          <w:marTop w:val="0"/>
          <w:marBottom w:val="0"/>
          <w:divBdr>
            <w:top w:val="none" w:sz="0" w:space="0" w:color="auto"/>
            <w:left w:val="none" w:sz="0" w:space="0" w:color="auto"/>
            <w:bottom w:val="none" w:sz="0" w:space="0" w:color="auto"/>
            <w:right w:val="none" w:sz="0" w:space="0" w:color="auto"/>
          </w:divBdr>
        </w:div>
        <w:div w:id="568421770">
          <w:marLeft w:val="640"/>
          <w:marRight w:val="0"/>
          <w:marTop w:val="0"/>
          <w:marBottom w:val="0"/>
          <w:divBdr>
            <w:top w:val="none" w:sz="0" w:space="0" w:color="auto"/>
            <w:left w:val="none" w:sz="0" w:space="0" w:color="auto"/>
            <w:bottom w:val="none" w:sz="0" w:space="0" w:color="auto"/>
            <w:right w:val="none" w:sz="0" w:space="0" w:color="auto"/>
          </w:divBdr>
        </w:div>
        <w:div w:id="1108888950">
          <w:marLeft w:val="640"/>
          <w:marRight w:val="0"/>
          <w:marTop w:val="0"/>
          <w:marBottom w:val="0"/>
          <w:divBdr>
            <w:top w:val="none" w:sz="0" w:space="0" w:color="auto"/>
            <w:left w:val="none" w:sz="0" w:space="0" w:color="auto"/>
            <w:bottom w:val="none" w:sz="0" w:space="0" w:color="auto"/>
            <w:right w:val="none" w:sz="0" w:space="0" w:color="auto"/>
          </w:divBdr>
        </w:div>
        <w:div w:id="924269117">
          <w:marLeft w:val="640"/>
          <w:marRight w:val="0"/>
          <w:marTop w:val="0"/>
          <w:marBottom w:val="0"/>
          <w:divBdr>
            <w:top w:val="none" w:sz="0" w:space="0" w:color="auto"/>
            <w:left w:val="none" w:sz="0" w:space="0" w:color="auto"/>
            <w:bottom w:val="none" w:sz="0" w:space="0" w:color="auto"/>
            <w:right w:val="none" w:sz="0" w:space="0" w:color="auto"/>
          </w:divBdr>
        </w:div>
        <w:div w:id="2128818632">
          <w:marLeft w:val="640"/>
          <w:marRight w:val="0"/>
          <w:marTop w:val="0"/>
          <w:marBottom w:val="0"/>
          <w:divBdr>
            <w:top w:val="none" w:sz="0" w:space="0" w:color="auto"/>
            <w:left w:val="none" w:sz="0" w:space="0" w:color="auto"/>
            <w:bottom w:val="none" w:sz="0" w:space="0" w:color="auto"/>
            <w:right w:val="none" w:sz="0" w:space="0" w:color="auto"/>
          </w:divBdr>
        </w:div>
      </w:divsChild>
    </w:div>
    <w:div w:id="684524771">
      <w:bodyDiv w:val="1"/>
      <w:marLeft w:val="0"/>
      <w:marRight w:val="0"/>
      <w:marTop w:val="0"/>
      <w:marBottom w:val="0"/>
      <w:divBdr>
        <w:top w:val="none" w:sz="0" w:space="0" w:color="auto"/>
        <w:left w:val="none" w:sz="0" w:space="0" w:color="auto"/>
        <w:bottom w:val="none" w:sz="0" w:space="0" w:color="auto"/>
        <w:right w:val="none" w:sz="0" w:space="0" w:color="auto"/>
      </w:divBdr>
    </w:div>
    <w:div w:id="690110912">
      <w:bodyDiv w:val="1"/>
      <w:marLeft w:val="0"/>
      <w:marRight w:val="0"/>
      <w:marTop w:val="0"/>
      <w:marBottom w:val="0"/>
      <w:divBdr>
        <w:top w:val="none" w:sz="0" w:space="0" w:color="auto"/>
        <w:left w:val="none" w:sz="0" w:space="0" w:color="auto"/>
        <w:bottom w:val="none" w:sz="0" w:space="0" w:color="auto"/>
        <w:right w:val="none" w:sz="0" w:space="0" w:color="auto"/>
      </w:divBdr>
      <w:divsChild>
        <w:div w:id="1297561674">
          <w:marLeft w:val="640"/>
          <w:marRight w:val="0"/>
          <w:marTop w:val="0"/>
          <w:marBottom w:val="0"/>
          <w:divBdr>
            <w:top w:val="none" w:sz="0" w:space="0" w:color="auto"/>
            <w:left w:val="none" w:sz="0" w:space="0" w:color="auto"/>
            <w:bottom w:val="none" w:sz="0" w:space="0" w:color="auto"/>
            <w:right w:val="none" w:sz="0" w:space="0" w:color="auto"/>
          </w:divBdr>
        </w:div>
        <w:div w:id="805902175">
          <w:marLeft w:val="640"/>
          <w:marRight w:val="0"/>
          <w:marTop w:val="0"/>
          <w:marBottom w:val="0"/>
          <w:divBdr>
            <w:top w:val="none" w:sz="0" w:space="0" w:color="auto"/>
            <w:left w:val="none" w:sz="0" w:space="0" w:color="auto"/>
            <w:bottom w:val="none" w:sz="0" w:space="0" w:color="auto"/>
            <w:right w:val="none" w:sz="0" w:space="0" w:color="auto"/>
          </w:divBdr>
        </w:div>
        <w:div w:id="385184945">
          <w:marLeft w:val="640"/>
          <w:marRight w:val="0"/>
          <w:marTop w:val="0"/>
          <w:marBottom w:val="0"/>
          <w:divBdr>
            <w:top w:val="none" w:sz="0" w:space="0" w:color="auto"/>
            <w:left w:val="none" w:sz="0" w:space="0" w:color="auto"/>
            <w:bottom w:val="none" w:sz="0" w:space="0" w:color="auto"/>
            <w:right w:val="none" w:sz="0" w:space="0" w:color="auto"/>
          </w:divBdr>
        </w:div>
        <w:div w:id="2147355051">
          <w:marLeft w:val="640"/>
          <w:marRight w:val="0"/>
          <w:marTop w:val="0"/>
          <w:marBottom w:val="0"/>
          <w:divBdr>
            <w:top w:val="none" w:sz="0" w:space="0" w:color="auto"/>
            <w:left w:val="none" w:sz="0" w:space="0" w:color="auto"/>
            <w:bottom w:val="none" w:sz="0" w:space="0" w:color="auto"/>
            <w:right w:val="none" w:sz="0" w:space="0" w:color="auto"/>
          </w:divBdr>
        </w:div>
        <w:div w:id="560139617">
          <w:marLeft w:val="640"/>
          <w:marRight w:val="0"/>
          <w:marTop w:val="0"/>
          <w:marBottom w:val="0"/>
          <w:divBdr>
            <w:top w:val="none" w:sz="0" w:space="0" w:color="auto"/>
            <w:left w:val="none" w:sz="0" w:space="0" w:color="auto"/>
            <w:bottom w:val="none" w:sz="0" w:space="0" w:color="auto"/>
            <w:right w:val="none" w:sz="0" w:space="0" w:color="auto"/>
          </w:divBdr>
        </w:div>
        <w:div w:id="711854031">
          <w:marLeft w:val="640"/>
          <w:marRight w:val="0"/>
          <w:marTop w:val="0"/>
          <w:marBottom w:val="0"/>
          <w:divBdr>
            <w:top w:val="none" w:sz="0" w:space="0" w:color="auto"/>
            <w:left w:val="none" w:sz="0" w:space="0" w:color="auto"/>
            <w:bottom w:val="none" w:sz="0" w:space="0" w:color="auto"/>
            <w:right w:val="none" w:sz="0" w:space="0" w:color="auto"/>
          </w:divBdr>
        </w:div>
        <w:div w:id="950287272">
          <w:marLeft w:val="640"/>
          <w:marRight w:val="0"/>
          <w:marTop w:val="0"/>
          <w:marBottom w:val="0"/>
          <w:divBdr>
            <w:top w:val="none" w:sz="0" w:space="0" w:color="auto"/>
            <w:left w:val="none" w:sz="0" w:space="0" w:color="auto"/>
            <w:bottom w:val="none" w:sz="0" w:space="0" w:color="auto"/>
            <w:right w:val="none" w:sz="0" w:space="0" w:color="auto"/>
          </w:divBdr>
        </w:div>
        <w:div w:id="1010713984">
          <w:marLeft w:val="640"/>
          <w:marRight w:val="0"/>
          <w:marTop w:val="0"/>
          <w:marBottom w:val="0"/>
          <w:divBdr>
            <w:top w:val="none" w:sz="0" w:space="0" w:color="auto"/>
            <w:left w:val="none" w:sz="0" w:space="0" w:color="auto"/>
            <w:bottom w:val="none" w:sz="0" w:space="0" w:color="auto"/>
            <w:right w:val="none" w:sz="0" w:space="0" w:color="auto"/>
          </w:divBdr>
        </w:div>
        <w:div w:id="814448175">
          <w:marLeft w:val="640"/>
          <w:marRight w:val="0"/>
          <w:marTop w:val="0"/>
          <w:marBottom w:val="0"/>
          <w:divBdr>
            <w:top w:val="none" w:sz="0" w:space="0" w:color="auto"/>
            <w:left w:val="none" w:sz="0" w:space="0" w:color="auto"/>
            <w:bottom w:val="none" w:sz="0" w:space="0" w:color="auto"/>
            <w:right w:val="none" w:sz="0" w:space="0" w:color="auto"/>
          </w:divBdr>
        </w:div>
        <w:div w:id="2080132888">
          <w:marLeft w:val="640"/>
          <w:marRight w:val="0"/>
          <w:marTop w:val="0"/>
          <w:marBottom w:val="0"/>
          <w:divBdr>
            <w:top w:val="none" w:sz="0" w:space="0" w:color="auto"/>
            <w:left w:val="none" w:sz="0" w:space="0" w:color="auto"/>
            <w:bottom w:val="none" w:sz="0" w:space="0" w:color="auto"/>
            <w:right w:val="none" w:sz="0" w:space="0" w:color="auto"/>
          </w:divBdr>
        </w:div>
        <w:div w:id="35008717">
          <w:marLeft w:val="640"/>
          <w:marRight w:val="0"/>
          <w:marTop w:val="0"/>
          <w:marBottom w:val="0"/>
          <w:divBdr>
            <w:top w:val="none" w:sz="0" w:space="0" w:color="auto"/>
            <w:left w:val="none" w:sz="0" w:space="0" w:color="auto"/>
            <w:bottom w:val="none" w:sz="0" w:space="0" w:color="auto"/>
            <w:right w:val="none" w:sz="0" w:space="0" w:color="auto"/>
          </w:divBdr>
        </w:div>
        <w:div w:id="1952323006">
          <w:marLeft w:val="640"/>
          <w:marRight w:val="0"/>
          <w:marTop w:val="0"/>
          <w:marBottom w:val="0"/>
          <w:divBdr>
            <w:top w:val="none" w:sz="0" w:space="0" w:color="auto"/>
            <w:left w:val="none" w:sz="0" w:space="0" w:color="auto"/>
            <w:bottom w:val="none" w:sz="0" w:space="0" w:color="auto"/>
            <w:right w:val="none" w:sz="0" w:space="0" w:color="auto"/>
          </w:divBdr>
        </w:div>
        <w:div w:id="1793983899">
          <w:marLeft w:val="640"/>
          <w:marRight w:val="0"/>
          <w:marTop w:val="0"/>
          <w:marBottom w:val="0"/>
          <w:divBdr>
            <w:top w:val="none" w:sz="0" w:space="0" w:color="auto"/>
            <w:left w:val="none" w:sz="0" w:space="0" w:color="auto"/>
            <w:bottom w:val="none" w:sz="0" w:space="0" w:color="auto"/>
            <w:right w:val="none" w:sz="0" w:space="0" w:color="auto"/>
          </w:divBdr>
        </w:div>
        <w:div w:id="856038774">
          <w:marLeft w:val="640"/>
          <w:marRight w:val="0"/>
          <w:marTop w:val="0"/>
          <w:marBottom w:val="0"/>
          <w:divBdr>
            <w:top w:val="none" w:sz="0" w:space="0" w:color="auto"/>
            <w:left w:val="none" w:sz="0" w:space="0" w:color="auto"/>
            <w:bottom w:val="none" w:sz="0" w:space="0" w:color="auto"/>
            <w:right w:val="none" w:sz="0" w:space="0" w:color="auto"/>
          </w:divBdr>
        </w:div>
        <w:div w:id="809591489">
          <w:marLeft w:val="640"/>
          <w:marRight w:val="0"/>
          <w:marTop w:val="0"/>
          <w:marBottom w:val="0"/>
          <w:divBdr>
            <w:top w:val="none" w:sz="0" w:space="0" w:color="auto"/>
            <w:left w:val="none" w:sz="0" w:space="0" w:color="auto"/>
            <w:bottom w:val="none" w:sz="0" w:space="0" w:color="auto"/>
            <w:right w:val="none" w:sz="0" w:space="0" w:color="auto"/>
          </w:divBdr>
        </w:div>
      </w:divsChild>
    </w:div>
    <w:div w:id="705443369">
      <w:bodyDiv w:val="1"/>
      <w:marLeft w:val="0"/>
      <w:marRight w:val="0"/>
      <w:marTop w:val="0"/>
      <w:marBottom w:val="0"/>
      <w:divBdr>
        <w:top w:val="none" w:sz="0" w:space="0" w:color="auto"/>
        <w:left w:val="none" w:sz="0" w:space="0" w:color="auto"/>
        <w:bottom w:val="none" w:sz="0" w:space="0" w:color="auto"/>
        <w:right w:val="none" w:sz="0" w:space="0" w:color="auto"/>
      </w:divBdr>
      <w:divsChild>
        <w:div w:id="1720351130">
          <w:marLeft w:val="640"/>
          <w:marRight w:val="0"/>
          <w:marTop w:val="0"/>
          <w:marBottom w:val="0"/>
          <w:divBdr>
            <w:top w:val="none" w:sz="0" w:space="0" w:color="auto"/>
            <w:left w:val="none" w:sz="0" w:space="0" w:color="auto"/>
            <w:bottom w:val="none" w:sz="0" w:space="0" w:color="auto"/>
            <w:right w:val="none" w:sz="0" w:space="0" w:color="auto"/>
          </w:divBdr>
        </w:div>
        <w:div w:id="1047409858">
          <w:marLeft w:val="640"/>
          <w:marRight w:val="0"/>
          <w:marTop w:val="0"/>
          <w:marBottom w:val="0"/>
          <w:divBdr>
            <w:top w:val="none" w:sz="0" w:space="0" w:color="auto"/>
            <w:left w:val="none" w:sz="0" w:space="0" w:color="auto"/>
            <w:bottom w:val="none" w:sz="0" w:space="0" w:color="auto"/>
            <w:right w:val="none" w:sz="0" w:space="0" w:color="auto"/>
          </w:divBdr>
        </w:div>
        <w:div w:id="1387801068">
          <w:marLeft w:val="640"/>
          <w:marRight w:val="0"/>
          <w:marTop w:val="0"/>
          <w:marBottom w:val="0"/>
          <w:divBdr>
            <w:top w:val="none" w:sz="0" w:space="0" w:color="auto"/>
            <w:left w:val="none" w:sz="0" w:space="0" w:color="auto"/>
            <w:bottom w:val="none" w:sz="0" w:space="0" w:color="auto"/>
            <w:right w:val="none" w:sz="0" w:space="0" w:color="auto"/>
          </w:divBdr>
        </w:div>
        <w:div w:id="2132674495">
          <w:marLeft w:val="640"/>
          <w:marRight w:val="0"/>
          <w:marTop w:val="0"/>
          <w:marBottom w:val="0"/>
          <w:divBdr>
            <w:top w:val="none" w:sz="0" w:space="0" w:color="auto"/>
            <w:left w:val="none" w:sz="0" w:space="0" w:color="auto"/>
            <w:bottom w:val="none" w:sz="0" w:space="0" w:color="auto"/>
            <w:right w:val="none" w:sz="0" w:space="0" w:color="auto"/>
          </w:divBdr>
        </w:div>
        <w:div w:id="83888299">
          <w:marLeft w:val="640"/>
          <w:marRight w:val="0"/>
          <w:marTop w:val="0"/>
          <w:marBottom w:val="0"/>
          <w:divBdr>
            <w:top w:val="none" w:sz="0" w:space="0" w:color="auto"/>
            <w:left w:val="none" w:sz="0" w:space="0" w:color="auto"/>
            <w:bottom w:val="none" w:sz="0" w:space="0" w:color="auto"/>
            <w:right w:val="none" w:sz="0" w:space="0" w:color="auto"/>
          </w:divBdr>
        </w:div>
        <w:div w:id="109278037">
          <w:marLeft w:val="640"/>
          <w:marRight w:val="0"/>
          <w:marTop w:val="0"/>
          <w:marBottom w:val="0"/>
          <w:divBdr>
            <w:top w:val="none" w:sz="0" w:space="0" w:color="auto"/>
            <w:left w:val="none" w:sz="0" w:space="0" w:color="auto"/>
            <w:bottom w:val="none" w:sz="0" w:space="0" w:color="auto"/>
            <w:right w:val="none" w:sz="0" w:space="0" w:color="auto"/>
          </w:divBdr>
        </w:div>
        <w:div w:id="771820708">
          <w:marLeft w:val="640"/>
          <w:marRight w:val="0"/>
          <w:marTop w:val="0"/>
          <w:marBottom w:val="0"/>
          <w:divBdr>
            <w:top w:val="none" w:sz="0" w:space="0" w:color="auto"/>
            <w:left w:val="none" w:sz="0" w:space="0" w:color="auto"/>
            <w:bottom w:val="none" w:sz="0" w:space="0" w:color="auto"/>
            <w:right w:val="none" w:sz="0" w:space="0" w:color="auto"/>
          </w:divBdr>
        </w:div>
        <w:div w:id="495806835">
          <w:marLeft w:val="640"/>
          <w:marRight w:val="0"/>
          <w:marTop w:val="0"/>
          <w:marBottom w:val="0"/>
          <w:divBdr>
            <w:top w:val="none" w:sz="0" w:space="0" w:color="auto"/>
            <w:left w:val="none" w:sz="0" w:space="0" w:color="auto"/>
            <w:bottom w:val="none" w:sz="0" w:space="0" w:color="auto"/>
            <w:right w:val="none" w:sz="0" w:space="0" w:color="auto"/>
          </w:divBdr>
        </w:div>
        <w:div w:id="2062435318">
          <w:marLeft w:val="640"/>
          <w:marRight w:val="0"/>
          <w:marTop w:val="0"/>
          <w:marBottom w:val="0"/>
          <w:divBdr>
            <w:top w:val="none" w:sz="0" w:space="0" w:color="auto"/>
            <w:left w:val="none" w:sz="0" w:space="0" w:color="auto"/>
            <w:bottom w:val="none" w:sz="0" w:space="0" w:color="auto"/>
            <w:right w:val="none" w:sz="0" w:space="0" w:color="auto"/>
          </w:divBdr>
        </w:div>
        <w:div w:id="2123305877">
          <w:marLeft w:val="640"/>
          <w:marRight w:val="0"/>
          <w:marTop w:val="0"/>
          <w:marBottom w:val="0"/>
          <w:divBdr>
            <w:top w:val="none" w:sz="0" w:space="0" w:color="auto"/>
            <w:left w:val="none" w:sz="0" w:space="0" w:color="auto"/>
            <w:bottom w:val="none" w:sz="0" w:space="0" w:color="auto"/>
            <w:right w:val="none" w:sz="0" w:space="0" w:color="auto"/>
          </w:divBdr>
        </w:div>
        <w:div w:id="1633560627">
          <w:marLeft w:val="640"/>
          <w:marRight w:val="0"/>
          <w:marTop w:val="0"/>
          <w:marBottom w:val="0"/>
          <w:divBdr>
            <w:top w:val="none" w:sz="0" w:space="0" w:color="auto"/>
            <w:left w:val="none" w:sz="0" w:space="0" w:color="auto"/>
            <w:bottom w:val="none" w:sz="0" w:space="0" w:color="auto"/>
            <w:right w:val="none" w:sz="0" w:space="0" w:color="auto"/>
          </w:divBdr>
        </w:div>
        <w:div w:id="117913963">
          <w:marLeft w:val="640"/>
          <w:marRight w:val="0"/>
          <w:marTop w:val="0"/>
          <w:marBottom w:val="0"/>
          <w:divBdr>
            <w:top w:val="none" w:sz="0" w:space="0" w:color="auto"/>
            <w:left w:val="none" w:sz="0" w:space="0" w:color="auto"/>
            <w:bottom w:val="none" w:sz="0" w:space="0" w:color="auto"/>
            <w:right w:val="none" w:sz="0" w:space="0" w:color="auto"/>
          </w:divBdr>
        </w:div>
        <w:div w:id="1808008244">
          <w:marLeft w:val="640"/>
          <w:marRight w:val="0"/>
          <w:marTop w:val="0"/>
          <w:marBottom w:val="0"/>
          <w:divBdr>
            <w:top w:val="none" w:sz="0" w:space="0" w:color="auto"/>
            <w:left w:val="none" w:sz="0" w:space="0" w:color="auto"/>
            <w:bottom w:val="none" w:sz="0" w:space="0" w:color="auto"/>
            <w:right w:val="none" w:sz="0" w:space="0" w:color="auto"/>
          </w:divBdr>
        </w:div>
        <w:div w:id="115369886">
          <w:marLeft w:val="640"/>
          <w:marRight w:val="0"/>
          <w:marTop w:val="0"/>
          <w:marBottom w:val="0"/>
          <w:divBdr>
            <w:top w:val="none" w:sz="0" w:space="0" w:color="auto"/>
            <w:left w:val="none" w:sz="0" w:space="0" w:color="auto"/>
            <w:bottom w:val="none" w:sz="0" w:space="0" w:color="auto"/>
            <w:right w:val="none" w:sz="0" w:space="0" w:color="auto"/>
          </w:divBdr>
        </w:div>
        <w:div w:id="742142714">
          <w:marLeft w:val="640"/>
          <w:marRight w:val="0"/>
          <w:marTop w:val="0"/>
          <w:marBottom w:val="0"/>
          <w:divBdr>
            <w:top w:val="none" w:sz="0" w:space="0" w:color="auto"/>
            <w:left w:val="none" w:sz="0" w:space="0" w:color="auto"/>
            <w:bottom w:val="none" w:sz="0" w:space="0" w:color="auto"/>
            <w:right w:val="none" w:sz="0" w:space="0" w:color="auto"/>
          </w:divBdr>
        </w:div>
        <w:div w:id="297535486">
          <w:marLeft w:val="640"/>
          <w:marRight w:val="0"/>
          <w:marTop w:val="0"/>
          <w:marBottom w:val="0"/>
          <w:divBdr>
            <w:top w:val="none" w:sz="0" w:space="0" w:color="auto"/>
            <w:left w:val="none" w:sz="0" w:space="0" w:color="auto"/>
            <w:bottom w:val="none" w:sz="0" w:space="0" w:color="auto"/>
            <w:right w:val="none" w:sz="0" w:space="0" w:color="auto"/>
          </w:divBdr>
        </w:div>
        <w:div w:id="220095401">
          <w:marLeft w:val="640"/>
          <w:marRight w:val="0"/>
          <w:marTop w:val="0"/>
          <w:marBottom w:val="0"/>
          <w:divBdr>
            <w:top w:val="none" w:sz="0" w:space="0" w:color="auto"/>
            <w:left w:val="none" w:sz="0" w:space="0" w:color="auto"/>
            <w:bottom w:val="none" w:sz="0" w:space="0" w:color="auto"/>
            <w:right w:val="none" w:sz="0" w:space="0" w:color="auto"/>
          </w:divBdr>
        </w:div>
      </w:divsChild>
    </w:div>
    <w:div w:id="707609325">
      <w:bodyDiv w:val="1"/>
      <w:marLeft w:val="0"/>
      <w:marRight w:val="0"/>
      <w:marTop w:val="0"/>
      <w:marBottom w:val="0"/>
      <w:divBdr>
        <w:top w:val="none" w:sz="0" w:space="0" w:color="auto"/>
        <w:left w:val="none" w:sz="0" w:space="0" w:color="auto"/>
        <w:bottom w:val="none" w:sz="0" w:space="0" w:color="auto"/>
        <w:right w:val="none" w:sz="0" w:space="0" w:color="auto"/>
      </w:divBdr>
    </w:div>
    <w:div w:id="710686204">
      <w:bodyDiv w:val="1"/>
      <w:marLeft w:val="0"/>
      <w:marRight w:val="0"/>
      <w:marTop w:val="0"/>
      <w:marBottom w:val="0"/>
      <w:divBdr>
        <w:top w:val="none" w:sz="0" w:space="0" w:color="auto"/>
        <w:left w:val="none" w:sz="0" w:space="0" w:color="auto"/>
        <w:bottom w:val="none" w:sz="0" w:space="0" w:color="auto"/>
        <w:right w:val="none" w:sz="0" w:space="0" w:color="auto"/>
      </w:divBdr>
    </w:div>
    <w:div w:id="712996541">
      <w:bodyDiv w:val="1"/>
      <w:marLeft w:val="0"/>
      <w:marRight w:val="0"/>
      <w:marTop w:val="0"/>
      <w:marBottom w:val="0"/>
      <w:divBdr>
        <w:top w:val="none" w:sz="0" w:space="0" w:color="auto"/>
        <w:left w:val="none" w:sz="0" w:space="0" w:color="auto"/>
        <w:bottom w:val="none" w:sz="0" w:space="0" w:color="auto"/>
        <w:right w:val="none" w:sz="0" w:space="0" w:color="auto"/>
      </w:divBdr>
      <w:divsChild>
        <w:div w:id="1346202739">
          <w:marLeft w:val="640"/>
          <w:marRight w:val="0"/>
          <w:marTop w:val="0"/>
          <w:marBottom w:val="0"/>
          <w:divBdr>
            <w:top w:val="none" w:sz="0" w:space="0" w:color="auto"/>
            <w:left w:val="none" w:sz="0" w:space="0" w:color="auto"/>
            <w:bottom w:val="none" w:sz="0" w:space="0" w:color="auto"/>
            <w:right w:val="none" w:sz="0" w:space="0" w:color="auto"/>
          </w:divBdr>
        </w:div>
        <w:div w:id="1731810037">
          <w:marLeft w:val="640"/>
          <w:marRight w:val="0"/>
          <w:marTop w:val="0"/>
          <w:marBottom w:val="0"/>
          <w:divBdr>
            <w:top w:val="none" w:sz="0" w:space="0" w:color="auto"/>
            <w:left w:val="none" w:sz="0" w:space="0" w:color="auto"/>
            <w:bottom w:val="none" w:sz="0" w:space="0" w:color="auto"/>
            <w:right w:val="none" w:sz="0" w:space="0" w:color="auto"/>
          </w:divBdr>
        </w:div>
        <w:div w:id="308555226">
          <w:marLeft w:val="640"/>
          <w:marRight w:val="0"/>
          <w:marTop w:val="0"/>
          <w:marBottom w:val="0"/>
          <w:divBdr>
            <w:top w:val="none" w:sz="0" w:space="0" w:color="auto"/>
            <w:left w:val="none" w:sz="0" w:space="0" w:color="auto"/>
            <w:bottom w:val="none" w:sz="0" w:space="0" w:color="auto"/>
            <w:right w:val="none" w:sz="0" w:space="0" w:color="auto"/>
          </w:divBdr>
        </w:div>
        <w:div w:id="15741806">
          <w:marLeft w:val="640"/>
          <w:marRight w:val="0"/>
          <w:marTop w:val="0"/>
          <w:marBottom w:val="0"/>
          <w:divBdr>
            <w:top w:val="none" w:sz="0" w:space="0" w:color="auto"/>
            <w:left w:val="none" w:sz="0" w:space="0" w:color="auto"/>
            <w:bottom w:val="none" w:sz="0" w:space="0" w:color="auto"/>
            <w:right w:val="none" w:sz="0" w:space="0" w:color="auto"/>
          </w:divBdr>
        </w:div>
        <w:div w:id="704476883">
          <w:marLeft w:val="640"/>
          <w:marRight w:val="0"/>
          <w:marTop w:val="0"/>
          <w:marBottom w:val="0"/>
          <w:divBdr>
            <w:top w:val="none" w:sz="0" w:space="0" w:color="auto"/>
            <w:left w:val="none" w:sz="0" w:space="0" w:color="auto"/>
            <w:bottom w:val="none" w:sz="0" w:space="0" w:color="auto"/>
            <w:right w:val="none" w:sz="0" w:space="0" w:color="auto"/>
          </w:divBdr>
        </w:div>
        <w:div w:id="1626692648">
          <w:marLeft w:val="640"/>
          <w:marRight w:val="0"/>
          <w:marTop w:val="0"/>
          <w:marBottom w:val="0"/>
          <w:divBdr>
            <w:top w:val="none" w:sz="0" w:space="0" w:color="auto"/>
            <w:left w:val="none" w:sz="0" w:space="0" w:color="auto"/>
            <w:bottom w:val="none" w:sz="0" w:space="0" w:color="auto"/>
            <w:right w:val="none" w:sz="0" w:space="0" w:color="auto"/>
          </w:divBdr>
        </w:div>
        <w:div w:id="1025666873">
          <w:marLeft w:val="640"/>
          <w:marRight w:val="0"/>
          <w:marTop w:val="0"/>
          <w:marBottom w:val="0"/>
          <w:divBdr>
            <w:top w:val="none" w:sz="0" w:space="0" w:color="auto"/>
            <w:left w:val="none" w:sz="0" w:space="0" w:color="auto"/>
            <w:bottom w:val="none" w:sz="0" w:space="0" w:color="auto"/>
            <w:right w:val="none" w:sz="0" w:space="0" w:color="auto"/>
          </w:divBdr>
        </w:div>
        <w:div w:id="1557740785">
          <w:marLeft w:val="640"/>
          <w:marRight w:val="0"/>
          <w:marTop w:val="0"/>
          <w:marBottom w:val="0"/>
          <w:divBdr>
            <w:top w:val="none" w:sz="0" w:space="0" w:color="auto"/>
            <w:left w:val="none" w:sz="0" w:space="0" w:color="auto"/>
            <w:bottom w:val="none" w:sz="0" w:space="0" w:color="auto"/>
            <w:right w:val="none" w:sz="0" w:space="0" w:color="auto"/>
          </w:divBdr>
        </w:div>
        <w:div w:id="645545376">
          <w:marLeft w:val="640"/>
          <w:marRight w:val="0"/>
          <w:marTop w:val="0"/>
          <w:marBottom w:val="0"/>
          <w:divBdr>
            <w:top w:val="none" w:sz="0" w:space="0" w:color="auto"/>
            <w:left w:val="none" w:sz="0" w:space="0" w:color="auto"/>
            <w:bottom w:val="none" w:sz="0" w:space="0" w:color="auto"/>
            <w:right w:val="none" w:sz="0" w:space="0" w:color="auto"/>
          </w:divBdr>
        </w:div>
        <w:div w:id="192306733">
          <w:marLeft w:val="640"/>
          <w:marRight w:val="0"/>
          <w:marTop w:val="0"/>
          <w:marBottom w:val="0"/>
          <w:divBdr>
            <w:top w:val="none" w:sz="0" w:space="0" w:color="auto"/>
            <w:left w:val="none" w:sz="0" w:space="0" w:color="auto"/>
            <w:bottom w:val="none" w:sz="0" w:space="0" w:color="auto"/>
            <w:right w:val="none" w:sz="0" w:space="0" w:color="auto"/>
          </w:divBdr>
        </w:div>
        <w:div w:id="85421626">
          <w:marLeft w:val="640"/>
          <w:marRight w:val="0"/>
          <w:marTop w:val="0"/>
          <w:marBottom w:val="0"/>
          <w:divBdr>
            <w:top w:val="none" w:sz="0" w:space="0" w:color="auto"/>
            <w:left w:val="none" w:sz="0" w:space="0" w:color="auto"/>
            <w:bottom w:val="none" w:sz="0" w:space="0" w:color="auto"/>
            <w:right w:val="none" w:sz="0" w:space="0" w:color="auto"/>
          </w:divBdr>
        </w:div>
        <w:div w:id="201132503">
          <w:marLeft w:val="640"/>
          <w:marRight w:val="0"/>
          <w:marTop w:val="0"/>
          <w:marBottom w:val="0"/>
          <w:divBdr>
            <w:top w:val="none" w:sz="0" w:space="0" w:color="auto"/>
            <w:left w:val="none" w:sz="0" w:space="0" w:color="auto"/>
            <w:bottom w:val="none" w:sz="0" w:space="0" w:color="auto"/>
            <w:right w:val="none" w:sz="0" w:space="0" w:color="auto"/>
          </w:divBdr>
        </w:div>
        <w:div w:id="1779568695">
          <w:marLeft w:val="640"/>
          <w:marRight w:val="0"/>
          <w:marTop w:val="0"/>
          <w:marBottom w:val="0"/>
          <w:divBdr>
            <w:top w:val="none" w:sz="0" w:space="0" w:color="auto"/>
            <w:left w:val="none" w:sz="0" w:space="0" w:color="auto"/>
            <w:bottom w:val="none" w:sz="0" w:space="0" w:color="auto"/>
            <w:right w:val="none" w:sz="0" w:space="0" w:color="auto"/>
          </w:divBdr>
        </w:div>
        <w:div w:id="2124761697">
          <w:marLeft w:val="640"/>
          <w:marRight w:val="0"/>
          <w:marTop w:val="0"/>
          <w:marBottom w:val="0"/>
          <w:divBdr>
            <w:top w:val="none" w:sz="0" w:space="0" w:color="auto"/>
            <w:left w:val="none" w:sz="0" w:space="0" w:color="auto"/>
            <w:bottom w:val="none" w:sz="0" w:space="0" w:color="auto"/>
            <w:right w:val="none" w:sz="0" w:space="0" w:color="auto"/>
          </w:divBdr>
        </w:div>
        <w:div w:id="241766174">
          <w:marLeft w:val="640"/>
          <w:marRight w:val="0"/>
          <w:marTop w:val="0"/>
          <w:marBottom w:val="0"/>
          <w:divBdr>
            <w:top w:val="none" w:sz="0" w:space="0" w:color="auto"/>
            <w:left w:val="none" w:sz="0" w:space="0" w:color="auto"/>
            <w:bottom w:val="none" w:sz="0" w:space="0" w:color="auto"/>
            <w:right w:val="none" w:sz="0" w:space="0" w:color="auto"/>
          </w:divBdr>
        </w:div>
      </w:divsChild>
    </w:div>
    <w:div w:id="727338205">
      <w:bodyDiv w:val="1"/>
      <w:marLeft w:val="0"/>
      <w:marRight w:val="0"/>
      <w:marTop w:val="0"/>
      <w:marBottom w:val="0"/>
      <w:divBdr>
        <w:top w:val="none" w:sz="0" w:space="0" w:color="auto"/>
        <w:left w:val="none" w:sz="0" w:space="0" w:color="auto"/>
        <w:bottom w:val="none" w:sz="0" w:space="0" w:color="auto"/>
        <w:right w:val="none" w:sz="0" w:space="0" w:color="auto"/>
      </w:divBdr>
      <w:divsChild>
        <w:div w:id="879897693">
          <w:marLeft w:val="640"/>
          <w:marRight w:val="0"/>
          <w:marTop w:val="0"/>
          <w:marBottom w:val="0"/>
          <w:divBdr>
            <w:top w:val="none" w:sz="0" w:space="0" w:color="auto"/>
            <w:left w:val="none" w:sz="0" w:space="0" w:color="auto"/>
            <w:bottom w:val="none" w:sz="0" w:space="0" w:color="auto"/>
            <w:right w:val="none" w:sz="0" w:space="0" w:color="auto"/>
          </w:divBdr>
        </w:div>
        <w:div w:id="235239407">
          <w:marLeft w:val="640"/>
          <w:marRight w:val="0"/>
          <w:marTop w:val="0"/>
          <w:marBottom w:val="0"/>
          <w:divBdr>
            <w:top w:val="none" w:sz="0" w:space="0" w:color="auto"/>
            <w:left w:val="none" w:sz="0" w:space="0" w:color="auto"/>
            <w:bottom w:val="none" w:sz="0" w:space="0" w:color="auto"/>
            <w:right w:val="none" w:sz="0" w:space="0" w:color="auto"/>
          </w:divBdr>
        </w:div>
        <w:div w:id="889149130">
          <w:marLeft w:val="640"/>
          <w:marRight w:val="0"/>
          <w:marTop w:val="0"/>
          <w:marBottom w:val="0"/>
          <w:divBdr>
            <w:top w:val="none" w:sz="0" w:space="0" w:color="auto"/>
            <w:left w:val="none" w:sz="0" w:space="0" w:color="auto"/>
            <w:bottom w:val="none" w:sz="0" w:space="0" w:color="auto"/>
            <w:right w:val="none" w:sz="0" w:space="0" w:color="auto"/>
          </w:divBdr>
        </w:div>
        <w:div w:id="533034359">
          <w:marLeft w:val="640"/>
          <w:marRight w:val="0"/>
          <w:marTop w:val="0"/>
          <w:marBottom w:val="0"/>
          <w:divBdr>
            <w:top w:val="none" w:sz="0" w:space="0" w:color="auto"/>
            <w:left w:val="none" w:sz="0" w:space="0" w:color="auto"/>
            <w:bottom w:val="none" w:sz="0" w:space="0" w:color="auto"/>
            <w:right w:val="none" w:sz="0" w:space="0" w:color="auto"/>
          </w:divBdr>
        </w:div>
        <w:div w:id="1658992205">
          <w:marLeft w:val="640"/>
          <w:marRight w:val="0"/>
          <w:marTop w:val="0"/>
          <w:marBottom w:val="0"/>
          <w:divBdr>
            <w:top w:val="none" w:sz="0" w:space="0" w:color="auto"/>
            <w:left w:val="none" w:sz="0" w:space="0" w:color="auto"/>
            <w:bottom w:val="none" w:sz="0" w:space="0" w:color="auto"/>
            <w:right w:val="none" w:sz="0" w:space="0" w:color="auto"/>
          </w:divBdr>
        </w:div>
        <w:div w:id="403140081">
          <w:marLeft w:val="640"/>
          <w:marRight w:val="0"/>
          <w:marTop w:val="0"/>
          <w:marBottom w:val="0"/>
          <w:divBdr>
            <w:top w:val="none" w:sz="0" w:space="0" w:color="auto"/>
            <w:left w:val="none" w:sz="0" w:space="0" w:color="auto"/>
            <w:bottom w:val="none" w:sz="0" w:space="0" w:color="auto"/>
            <w:right w:val="none" w:sz="0" w:space="0" w:color="auto"/>
          </w:divBdr>
        </w:div>
        <w:div w:id="1232042468">
          <w:marLeft w:val="640"/>
          <w:marRight w:val="0"/>
          <w:marTop w:val="0"/>
          <w:marBottom w:val="0"/>
          <w:divBdr>
            <w:top w:val="none" w:sz="0" w:space="0" w:color="auto"/>
            <w:left w:val="none" w:sz="0" w:space="0" w:color="auto"/>
            <w:bottom w:val="none" w:sz="0" w:space="0" w:color="auto"/>
            <w:right w:val="none" w:sz="0" w:space="0" w:color="auto"/>
          </w:divBdr>
        </w:div>
        <w:div w:id="113058649">
          <w:marLeft w:val="640"/>
          <w:marRight w:val="0"/>
          <w:marTop w:val="0"/>
          <w:marBottom w:val="0"/>
          <w:divBdr>
            <w:top w:val="none" w:sz="0" w:space="0" w:color="auto"/>
            <w:left w:val="none" w:sz="0" w:space="0" w:color="auto"/>
            <w:bottom w:val="none" w:sz="0" w:space="0" w:color="auto"/>
            <w:right w:val="none" w:sz="0" w:space="0" w:color="auto"/>
          </w:divBdr>
        </w:div>
        <w:div w:id="815876237">
          <w:marLeft w:val="640"/>
          <w:marRight w:val="0"/>
          <w:marTop w:val="0"/>
          <w:marBottom w:val="0"/>
          <w:divBdr>
            <w:top w:val="none" w:sz="0" w:space="0" w:color="auto"/>
            <w:left w:val="none" w:sz="0" w:space="0" w:color="auto"/>
            <w:bottom w:val="none" w:sz="0" w:space="0" w:color="auto"/>
            <w:right w:val="none" w:sz="0" w:space="0" w:color="auto"/>
          </w:divBdr>
        </w:div>
        <w:div w:id="1005666148">
          <w:marLeft w:val="640"/>
          <w:marRight w:val="0"/>
          <w:marTop w:val="0"/>
          <w:marBottom w:val="0"/>
          <w:divBdr>
            <w:top w:val="none" w:sz="0" w:space="0" w:color="auto"/>
            <w:left w:val="none" w:sz="0" w:space="0" w:color="auto"/>
            <w:bottom w:val="none" w:sz="0" w:space="0" w:color="auto"/>
            <w:right w:val="none" w:sz="0" w:space="0" w:color="auto"/>
          </w:divBdr>
        </w:div>
        <w:div w:id="583877645">
          <w:marLeft w:val="640"/>
          <w:marRight w:val="0"/>
          <w:marTop w:val="0"/>
          <w:marBottom w:val="0"/>
          <w:divBdr>
            <w:top w:val="none" w:sz="0" w:space="0" w:color="auto"/>
            <w:left w:val="none" w:sz="0" w:space="0" w:color="auto"/>
            <w:bottom w:val="none" w:sz="0" w:space="0" w:color="auto"/>
            <w:right w:val="none" w:sz="0" w:space="0" w:color="auto"/>
          </w:divBdr>
        </w:div>
        <w:div w:id="1191339281">
          <w:marLeft w:val="640"/>
          <w:marRight w:val="0"/>
          <w:marTop w:val="0"/>
          <w:marBottom w:val="0"/>
          <w:divBdr>
            <w:top w:val="none" w:sz="0" w:space="0" w:color="auto"/>
            <w:left w:val="none" w:sz="0" w:space="0" w:color="auto"/>
            <w:bottom w:val="none" w:sz="0" w:space="0" w:color="auto"/>
            <w:right w:val="none" w:sz="0" w:space="0" w:color="auto"/>
          </w:divBdr>
        </w:div>
        <w:div w:id="347563205">
          <w:marLeft w:val="640"/>
          <w:marRight w:val="0"/>
          <w:marTop w:val="0"/>
          <w:marBottom w:val="0"/>
          <w:divBdr>
            <w:top w:val="none" w:sz="0" w:space="0" w:color="auto"/>
            <w:left w:val="none" w:sz="0" w:space="0" w:color="auto"/>
            <w:bottom w:val="none" w:sz="0" w:space="0" w:color="auto"/>
            <w:right w:val="none" w:sz="0" w:space="0" w:color="auto"/>
          </w:divBdr>
        </w:div>
        <w:div w:id="1398016865">
          <w:marLeft w:val="640"/>
          <w:marRight w:val="0"/>
          <w:marTop w:val="0"/>
          <w:marBottom w:val="0"/>
          <w:divBdr>
            <w:top w:val="none" w:sz="0" w:space="0" w:color="auto"/>
            <w:left w:val="none" w:sz="0" w:space="0" w:color="auto"/>
            <w:bottom w:val="none" w:sz="0" w:space="0" w:color="auto"/>
            <w:right w:val="none" w:sz="0" w:space="0" w:color="auto"/>
          </w:divBdr>
        </w:div>
        <w:div w:id="578514665">
          <w:marLeft w:val="640"/>
          <w:marRight w:val="0"/>
          <w:marTop w:val="0"/>
          <w:marBottom w:val="0"/>
          <w:divBdr>
            <w:top w:val="none" w:sz="0" w:space="0" w:color="auto"/>
            <w:left w:val="none" w:sz="0" w:space="0" w:color="auto"/>
            <w:bottom w:val="none" w:sz="0" w:space="0" w:color="auto"/>
            <w:right w:val="none" w:sz="0" w:space="0" w:color="auto"/>
          </w:divBdr>
        </w:div>
      </w:divsChild>
    </w:div>
    <w:div w:id="727338864">
      <w:bodyDiv w:val="1"/>
      <w:marLeft w:val="0"/>
      <w:marRight w:val="0"/>
      <w:marTop w:val="0"/>
      <w:marBottom w:val="0"/>
      <w:divBdr>
        <w:top w:val="none" w:sz="0" w:space="0" w:color="auto"/>
        <w:left w:val="none" w:sz="0" w:space="0" w:color="auto"/>
        <w:bottom w:val="none" w:sz="0" w:space="0" w:color="auto"/>
        <w:right w:val="none" w:sz="0" w:space="0" w:color="auto"/>
      </w:divBdr>
    </w:div>
    <w:div w:id="731972389">
      <w:bodyDiv w:val="1"/>
      <w:marLeft w:val="0"/>
      <w:marRight w:val="0"/>
      <w:marTop w:val="0"/>
      <w:marBottom w:val="0"/>
      <w:divBdr>
        <w:top w:val="none" w:sz="0" w:space="0" w:color="auto"/>
        <w:left w:val="none" w:sz="0" w:space="0" w:color="auto"/>
        <w:bottom w:val="none" w:sz="0" w:space="0" w:color="auto"/>
        <w:right w:val="none" w:sz="0" w:space="0" w:color="auto"/>
      </w:divBdr>
    </w:div>
    <w:div w:id="745957096">
      <w:bodyDiv w:val="1"/>
      <w:marLeft w:val="0"/>
      <w:marRight w:val="0"/>
      <w:marTop w:val="0"/>
      <w:marBottom w:val="0"/>
      <w:divBdr>
        <w:top w:val="none" w:sz="0" w:space="0" w:color="auto"/>
        <w:left w:val="none" w:sz="0" w:space="0" w:color="auto"/>
        <w:bottom w:val="none" w:sz="0" w:space="0" w:color="auto"/>
        <w:right w:val="none" w:sz="0" w:space="0" w:color="auto"/>
      </w:divBdr>
      <w:divsChild>
        <w:div w:id="1084491648">
          <w:marLeft w:val="640"/>
          <w:marRight w:val="0"/>
          <w:marTop w:val="0"/>
          <w:marBottom w:val="0"/>
          <w:divBdr>
            <w:top w:val="none" w:sz="0" w:space="0" w:color="auto"/>
            <w:left w:val="none" w:sz="0" w:space="0" w:color="auto"/>
            <w:bottom w:val="none" w:sz="0" w:space="0" w:color="auto"/>
            <w:right w:val="none" w:sz="0" w:space="0" w:color="auto"/>
          </w:divBdr>
        </w:div>
        <w:div w:id="332881062">
          <w:marLeft w:val="640"/>
          <w:marRight w:val="0"/>
          <w:marTop w:val="0"/>
          <w:marBottom w:val="0"/>
          <w:divBdr>
            <w:top w:val="none" w:sz="0" w:space="0" w:color="auto"/>
            <w:left w:val="none" w:sz="0" w:space="0" w:color="auto"/>
            <w:bottom w:val="none" w:sz="0" w:space="0" w:color="auto"/>
            <w:right w:val="none" w:sz="0" w:space="0" w:color="auto"/>
          </w:divBdr>
        </w:div>
        <w:div w:id="608969425">
          <w:marLeft w:val="640"/>
          <w:marRight w:val="0"/>
          <w:marTop w:val="0"/>
          <w:marBottom w:val="0"/>
          <w:divBdr>
            <w:top w:val="none" w:sz="0" w:space="0" w:color="auto"/>
            <w:left w:val="none" w:sz="0" w:space="0" w:color="auto"/>
            <w:bottom w:val="none" w:sz="0" w:space="0" w:color="auto"/>
            <w:right w:val="none" w:sz="0" w:space="0" w:color="auto"/>
          </w:divBdr>
        </w:div>
        <w:div w:id="135027522">
          <w:marLeft w:val="640"/>
          <w:marRight w:val="0"/>
          <w:marTop w:val="0"/>
          <w:marBottom w:val="0"/>
          <w:divBdr>
            <w:top w:val="none" w:sz="0" w:space="0" w:color="auto"/>
            <w:left w:val="none" w:sz="0" w:space="0" w:color="auto"/>
            <w:bottom w:val="none" w:sz="0" w:space="0" w:color="auto"/>
            <w:right w:val="none" w:sz="0" w:space="0" w:color="auto"/>
          </w:divBdr>
        </w:div>
        <w:div w:id="1511874770">
          <w:marLeft w:val="640"/>
          <w:marRight w:val="0"/>
          <w:marTop w:val="0"/>
          <w:marBottom w:val="0"/>
          <w:divBdr>
            <w:top w:val="none" w:sz="0" w:space="0" w:color="auto"/>
            <w:left w:val="none" w:sz="0" w:space="0" w:color="auto"/>
            <w:bottom w:val="none" w:sz="0" w:space="0" w:color="auto"/>
            <w:right w:val="none" w:sz="0" w:space="0" w:color="auto"/>
          </w:divBdr>
        </w:div>
        <w:div w:id="375785019">
          <w:marLeft w:val="640"/>
          <w:marRight w:val="0"/>
          <w:marTop w:val="0"/>
          <w:marBottom w:val="0"/>
          <w:divBdr>
            <w:top w:val="none" w:sz="0" w:space="0" w:color="auto"/>
            <w:left w:val="none" w:sz="0" w:space="0" w:color="auto"/>
            <w:bottom w:val="none" w:sz="0" w:space="0" w:color="auto"/>
            <w:right w:val="none" w:sz="0" w:space="0" w:color="auto"/>
          </w:divBdr>
        </w:div>
        <w:div w:id="1377925944">
          <w:marLeft w:val="640"/>
          <w:marRight w:val="0"/>
          <w:marTop w:val="0"/>
          <w:marBottom w:val="0"/>
          <w:divBdr>
            <w:top w:val="none" w:sz="0" w:space="0" w:color="auto"/>
            <w:left w:val="none" w:sz="0" w:space="0" w:color="auto"/>
            <w:bottom w:val="none" w:sz="0" w:space="0" w:color="auto"/>
            <w:right w:val="none" w:sz="0" w:space="0" w:color="auto"/>
          </w:divBdr>
        </w:div>
        <w:div w:id="161816174">
          <w:marLeft w:val="640"/>
          <w:marRight w:val="0"/>
          <w:marTop w:val="0"/>
          <w:marBottom w:val="0"/>
          <w:divBdr>
            <w:top w:val="none" w:sz="0" w:space="0" w:color="auto"/>
            <w:left w:val="none" w:sz="0" w:space="0" w:color="auto"/>
            <w:bottom w:val="none" w:sz="0" w:space="0" w:color="auto"/>
            <w:right w:val="none" w:sz="0" w:space="0" w:color="auto"/>
          </w:divBdr>
        </w:div>
        <w:div w:id="1559783260">
          <w:marLeft w:val="640"/>
          <w:marRight w:val="0"/>
          <w:marTop w:val="0"/>
          <w:marBottom w:val="0"/>
          <w:divBdr>
            <w:top w:val="none" w:sz="0" w:space="0" w:color="auto"/>
            <w:left w:val="none" w:sz="0" w:space="0" w:color="auto"/>
            <w:bottom w:val="none" w:sz="0" w:space="0" w:color="auto"/>
            <w:right w:val="none" w:sz="0" w:space="0" w:color="auto"/>
          </w:divBdr>
        </w:div>
        <w:div w:id="333651229">
          <w:marLeft w:val="640"/>
          <w:marRight w:val="0"/>
          <w:marTop w:val="0"/>
          <w:marBottom w:val="0"/>
          <w:divBdr>
            <w:top w:val="none" w:sz="0" w:space="0" w:color="auto"/>
            <w:left w:val="none" w:sz="0" w:space="0" w:color="auto"/>
            <w:bottom w:val="none" w:sz="0" w:space="0" w:color="auto"/>
            <w:right w:val="none" w:sz="0" w:space="0" w:color="auto"/>
          </w:divBdr>
        </w:div>
        <w:div w:id="1786541333">
          <w:marLeft w:val="640"/>
          <w:marRight w:val="0"/>
          <w:marTop w:val="0"/>
          <w:marBottom w:val="0"/>
          <w:divBdr>
            <w:top w:val="none" w:sz="0" w:space="0" w:color="auto"/>
            <w:left w:val="none" w:sz="0" w:space="0" w:color="auto"/>
            <w:bottom w:val="none" w:sz="0" w:space="0" w:color="auto"/>
            <w:right w:val="none" w:sz="0" w:space="0" w:color="auto"/>
          </w:divBdr>
        </w:div>
        <w:div w:id="1982419929">
          <w:marLeft w:val="640"/>
          <w:marRight w:val="0"/>
          <w:marTop w:val="0"/>
          <w:marBottom w:val="0"/>
          <w:divBdr>
            <w:top w:val="none" w:sz="0" w:space="0" w:color="auto"/>
            <w:left w:val="none" w:sz="0" w:space="0" w:color="auto"/>
            <w:bottom w:val="none" w:sz="0" w:space="0" w:color="auto"/>
            <w:right w:val="none" w:sz="0" w:space="0" w:color="auto"/>
          </w:divBdr>
        </w:div>
        <w:div w:id="660930952">
          <w:marLeft w:val="640"/>
          <w:marRight w:val="0"/>
          <w:marTop w:val="0"/>
          <w:marBottom w:val="0"/>
          <w:divBdr>
            <w:top w:val="none" w:sz="0" w:space="0" w:color="auto"/>
            <w:left w:val="none" w:sz="0" w:space="0" w:color="auto"/>
            <w:bottom w:val="none" w:sz="0" w:space="0" w:color="auto"/>
            <w:right w:val="none" w:sz="0" w:space="0" w:color="auto"/>
          </w:divBdr>
        </w:div>
        <w:div w:id="589389367">
          <w:marLeft w:val="640"/>
          <w:marRight w:val="0"/>
          <w:marTop w:val="0"/>
          <w:marBottom w:val="0"/>
          <w:divBdr>
            <w:top w:val="none" w:sz="0" w:space="0" w:color="auto"/>
            <w:left w:val="none" w:sz="0" w:space="0" w:color="auto"/>
            <w:bottom w:val="none" w:sz="0" w:space="0" w:color="auto"/>
            <w:right w:val="none" w:sz="0" w:space="0" w:color="auto"/>
          </w:divBdr>
        </w:div>
      </w:divsChild>
    </w:div>
    <w:div w:id="781075889">
      <w:bodyDiv w:val="1"/>
      <w:marLeft w:val="0"/>
      <w:marRight w:val="0"/>
      <w:marTop w:val="0"/>
      <w:marBottom w:val="0"/>
      <w:divBdr>
        <w:top w:val="none" w:sz="0" w:space="0" w:color="auto"/>
        <w:left w:val="none" w:sz="0" w:space="0" w:color="auto"/>
        <w:bottom w:val="none" w:sz="0" w:space="0" w:color="auto"/>
        <w:right w:val="none" w:sz="0" w:space="0" w:color="auto"/>
      </w:divBdr>
    </w:div>
    <w:div w:id="782502675">
      <w:bodyDiv w:val="1"/>
      <w:marLeft w:val="0"/>
      <w:marRight w:val="0"/>
      <w:marTop w:val="0"/>
      <w:marBottom w:val="0"/>
      <w:divBdr>
        <w:top w:val="none" w:sz="0" w:space="0" w:color="auto"/>
        <w:left w:val="none" w:sz="0" w:space="0" w:color="auto"/>
        <w:bottom w:val="none" w:sz="0" w:space="0" w:color="auto"/>
        <w:right w:val="none" w:sz="0" w:space="0" w:color="auto"/>
      </w:divBdr>
    </w:div>
    <w:div w:id="807018109">
      <w:bodyDiv w:val="1"/>
      <w:marLeft w:val="0"/>
      <w:marRight w:val="0"/>
      <w:marTop w:val="0"/>
      <w:marBottom w:val="0"/>
      <w:divBdr>
        <w:top w:val="none" w:sz="0" w:space="0" w:color="auto"/>
        <w:left w:val="none" w:sz="0" w:space="0" w:color="auto"/>
        <w:bottom w:val="none" w:sz="0" w:space="0" w:color="auto"/>
        <w:right w:val="none" w:sz="0" w:space="0" w:color="auto"/>
      </w:divBdr>
    </w:div>
    <w:div w:id="821846710">
      <w:bodyDiv w:val="1"/>
      <w:marLeft w:val="0"/>
      <w:marRight w:val="0"/>
      <w:marTop w:val="0"/>
      <w:marBottom w:val="0"/>
      <w:divBdr>
        <w:top w:val="none" w:sz="0" w:space="0" w:color="auto"/>
        <w:left w:val="none" w:sz="0" w:space="0" w:color="auto"/>
        <w:bottom w:val="none" w:sz="0" w:space="0" w:color="auto"/>
        <w:right w:val="none" w:sz="0" w:space="0" w:color="auto"/>
      </w:divBdr>
    </w:div>
    <w:div w:id="827020970">
      <w:bodyDiv w:val="1"/>
      <w:marLeft w:val="0"/>
      <w:marRight w:val="0"/>
      <w:marTop w:val="0"/>
      <w:marBottom w:val="0"/>
      <w:divBdr>
        <w:top w:val="none" w:sz="0" w:space="0" w:color="auto"/>
        <w:left w:val="none" w:sz="0" w:space="0" w:color="auto"/>
        <w:bottom w:val="none" w:sz="0" w:space="0" w:color="auto"/>
        <w:right w:val="none" w:sz="0" w:space="0" w:color="auto"/>
      </w:divBdr>
    </w:div>
    <w:div w:id="833304489">
      <w:bodyDiv w:val="1"/>
      <w:marLeft w:val="0"/>
      <w:marRight w:val="0"/>
      <w:marTop w:val="0"/>
      <w:marBottom w:val="0"/>
      <w:divBdr>
        <w:top w:val="none" w:sz="0" w:space="0" w:color="auto"/>
        <w:left w:val="none" w:sz="0" w:space="0" w:color="auto"/>
        <w:bottom w:val="none" w:sz="0" w:space="0" w:color="auto"/>
        <w:right w:val="none" w:sz="0" w:space="0" w:color="auto"/>
      </w:divBdr>
    </w:div>
    <w:div w:id="853376405">
      <w:bodyDiv w:val="1"/>
      <w:marLeft w:val="0"/>
      <w:marRight w:val="0"/>
      <w:marTop w:val="0"/>
      <w:marBottom w:val="0"/>
      <w:divBdr>
        <w:top w:val="none" w:sz="0" w:space="0" w:color="auto"/>
        <w:left w:val="none" w:sz="0" w:space="0" w:color="auto"/>
        <w:bottom w:val="none" w:sz="0" w:space="0" w:color="auto"/>
        <w:right w:val="none" w:sz="0" w:space="0" w:color="auto"/>
      </w:divBdr>
    </w:div>
    <w:div w:id="858084941">
      <w:bodyDiv w:val="1"/>
      <w:marLeft w:val="0"/>
      <w:marRight w:val="0"/>
      <w:marTop w:val="0"/>
      <w:marBottom w:val="0"/>
      <w:divBdr>
        <w:top w:val="none" w:sz="0" w:space="0" w:color="auto"/>
        <w:left w:val="none" w:sz="0" w:space="0" w:color="auto"/>
        <w:bottom w:val="none" w:sz="0" w:space="0" w:color="auto"/>
        <w:right w:val="none" w:sz="0" w:space="0" w:color="auto"/>
      </w:divBdr>
      <w:divsChild>
        <w:div w:id="503321194">
          <w:marLeft w:val="640"/>
          <w:marRight w:val="0"/>
          <w:marTop w:val="0"/>
          <w:marBottom w:val="0"/>
          <w:divBdr>
            <w:top w:val="none" w:sz="0" w:space="0" w:color="auto"/>
            <w:left w:val="none" w:sz="0" w:space="0" w:color="auto"/>
            <w:bottom w:val="none" w:sz="0" w:space="0" w:color="auto"/>
            <w:right w:val="none" w:sz="0" w:space="0" w:color="auto"/>
          </w:divBdr>
        </w:div>
        <w:div w:id="1008172932">
          <w:marLeft w:val="640"/>
          <w:marRight w:val="0"/>
          <w:marTop w:val="0"/>
          <w:marBottom w:val="0"/>
          <w:divBdr>
            <w:top w:val="none" w:sz="0" w:space="0" w:color="auto"/>
            <w:left w:val="none" w:sz="0" w:space="0" w:color="auto"/>
            <w:bottom w:val="none" w:sz="0" w:space="0" w:color="auto"/>
            <w:right w:val="none" w:sz="0" w:space="0" w:color="auto"/>
          </w:divBdr>
        </w:div>
        <w:div w:id="53088375">
          <w:marLeft w:val="640"/>
          <w:marRight w:val="0"/>
          <w:marTop w:val="0"/>
          <w:marBottom w:val="0"/>
          <w:divBdr>
            <w:top w:val="none" w:sz="0" w:space="0" w:color="auto"/>
            <w:left w:val="none" w:sz="0" w:space="0" w:color="auto"/>
            <w:bottom w:val="none" w:sz="0" w:space="0" w:color="auto"/>
            <w:right w:val="none" w:sz="0" w:space="0" w:color="auto"/>
          </w:divBdr>
        </w:div>
        <w:div w:id="1096753908">
          <w:marLeft w:val="640"/>
          <w:marRight w:val="0"/>
          <w:marTop w:val="0"/>
          <w:marBottom w:val="0"/>
          <w:divBdr>
            <w:top w:val="none" w:sz="0" w:space="0" w:color="auto"/>
            <w:left w:val="none" w:sz="0" w:space="0" w:color="auto"/>
            <w:bottom w:val="none" w:sz="0" w:space="0" w:color="auto"/>
            <w:right w:val="none" w:sz="0" w:space="0" w:color="auto"/>
          </w:divBdr>
        </w:div>
        <w:div w:id="1086998802">
          <w:marLeft w:val="640"/>
          <w:marRight w:val="0"/>
          <w:marTop w:val="0"/>
          <w:marBottom w:val="0"/>
          <w:divBdr>
            <w:top w:val="none" w:sz="0" w:space="0" w:color="auto"/>
            <w:left w:val="none" w:sz="0" w:space="0" w:color="auto"/>
            <w:bottom w:val="none" w:sz="0" w:space="0" w:color="auto"/>
            <w:right w:val="none" w:sz="0" w:space="0" w:color="auto"/>
          </w:divBdr>
        </w:div>
        <w:div w:id="751851642">
          <w:marLeft w:val="640"/>
          <w:marRight w:val="0"/>
          <w:marTop w:val="0"/>
          <w:marBottom w:val="0"/>
          <w:divBdr>
            <w:top w:val="none" w:sz="0" w:space="0" w:color="auto"/>
            <w:left w:val="none" w:sz="0" w:space="0" w:color="auto"/>
            <w:bottom w:val="none" w:sz="0" w:space="0" w:color="auto"/>
            <w:right w:val="none" w:sz="0" w:space="0" w:color="auto"/>
          </w:divBdr>
        </w:div>
        <w:div w:id="761530894">
          <w:marLeft w:val="640"/>
          <w:marRight w:val="0"/>
          <w:marTop w:val="0"/>
          <w:marBottom w:val="0"/>
          <w:divBdr>
            <w:top w:val="none" w:sz="0" w:space="0" w:color="auto"/>
            <w:left w:val="none" w:sz="0" w:space="0" w:color="auto"/>
            <w:bottom w:val="none" w:sz="0" w:space="0" w:color="auto"/>
            <w:right w:val="none" w:sz="0" w:space="0" w:color="auto"/>
          </w:divBdr>
        </w:div>
        <w:div w:id="1956792622">
          <w:marLeft w:val="640"/>
          <w:marRight w:val="0"/>
          <w:marTop w:val="0"/>
          <w:marBottom w:val="0"/>
          <w:divBdr>
            <w:top w:val="none" w:sz="0" w:space="0" w:color="auto"/>
            <w:left w:val="none" w:sz="0" w:space="0" w:color="auto"/>
            <w:bottom w:val="none" w:sz="0" w:space="0" w:color="auto"/>
            <w:right w:val="none" w:sz="0" w:space="0" w:color="auto"/>
          </w:divBdr>
        </w:div>
        <w:div w:id="1859730753">
          <w:marLeft w:val="640"/>
          <w:marRight w:val="0"/>
          <w:marTop w:val="0"/>
          <w:marBottom w:val="0"/>
          <w:divBdr>
            <w:top w:val="none" w:sz="0" w:space="0" w:color="auto"/>
            <w:left w:val="none" w:sz="0" w:space="0" w:color="auto"/>
            <w:bottom w:val="none" w:sz="0" w:space="0" w:color="auto"/>
            <w:right w:val="none" w:sz="0" w:space="0" w:color="auto"/>
          </w:divBdr>
        </w:div>
        <w:div w:id="1772822823">
          <w:marLeft w:val="640"/>
          <w:marRight w:val="0"/>
          <w:marTop w:val="0"/>
          <w:marBottom w:val="0"/>
          <w:divBdr>
            <w:top w:val="none" w:sz="0" w:space="0" w:color="auto"/>
            <w:left w:val="none" w:sz="0" w:space="0" w:color="auto"/>
            <w:bottom w:val="none" w:sz="0" w:space="0" w:color="auto"/>
            <w:right w:val="none" w:sz="0" w:space="0" w:color="auto"/>
          </w:divBdr>
        </w:div>
        <w:div w:id="2049835994">
          <w:marLeft w:val="640"/>
          <w:marRight w:val="0"/>
          <w:marTop w:val="0"/>
          <w:marBottom w:val="0"/>
          <w:divBdr>
            <w:top w:val="none" w:sz="0" w:space="0" w:color="auto"/>
            <w:left w:val="none" w:sz="0" w:space="0" w:color="auto"/>
            <w:bottom w:val="none" w:sz="0" w:space="0" w:color="auto"/>
            <w:right w:val="none" w:sz="0" w:space="0" w:color="auto"/>
          </w:divBdr>
        </w:div>
        <w:div w:id="668678419">
          <w:marLeft w:val="640"/>
          <w:marRight w:val="0"/>
          <w:marTop w:val="0"/>
          <w:marBottom w:val="0"/>
          <w:divBdr>
            <w:top w:val="none" w:sz="0" w:space="0" w:color="auto"/>
            <w:left w:val="none" w:sz="0" w:space="0" w:color="auto"/>
            <w:bottom w:val="none" w:sz="0" w:space="0" w:color="auto"/>
            <w:right w:val="none" w:sz="0" w:space="0" w:color="auto"/>
          </w:divBdr>
        </w:div>
        <w:div w:id="1095439623">
          <w:marLeft w:val="640"/>
          <w:marRight w:val="0"/>
          <w:marTop w:val="0"/>
          <w:marBottom w:val="0"/>
          <w:divBdr>
            <w:top w:val="none" w:sz="0" w:space="0" w:color="auto"/>
            <w:left w:val="none" w:sz="0" w:space="0" w:color="auto"/>
            <w:bottom w:val="none" w:sz="0" w:space="0" w:color="auto"/>
            <w:right w:val="none" w:sz="0" w:space="0" w:color="auto"/>
          </w:divBdr>
        </w:div>
        <w:div w:id="637104647">
          <w:marLeft w:val="640"/>
          <w:marRight w:val="0"/>
          <w:marTop w:val="0"/>
          <w:marBottom w:val="0"/>
          <w:divBdr>
            <w:top w:val="none" w:sz="0" w:space="0" w:color="auto"/>
            <w:left w:val="none" w:sz="0" w:space="0" w:color="auto"/>
            <w:bottom w:val="none" w:sz="0" w:space="0" w:color="auto"/>
            <w:right w:val="none" w:sz="0" w:space="0" w:color="auto"/>
          </w:divBdr>
        </w:div>
        <w:div w:id="1189297285">
          <w:marLeft w:val="640"/>
          <w:marRight w:val="0"/>
          <w:marTop w:val="0"/>
          <w:marBottom w:val="0"/>
          <w:divBdr>
            <w:top w:val="none" w:sz="0" w:space="0" w:color="auto"/>
            <w:left w:val="none" w:sz="0" w:space="0" w:color="auto"/>
            <w:bottom w:val="none" w:sz="0" w:space="0" w:color="auto"/>
            <w:right w:val="none" w:sz="0" w:space="0" w:color="auto"/>
          </w:divBdr>
        </w:div>
        <w:div w:id="1667631406">
          <w:marLeft w:val="640"/>
          <w:marRight w:val="0"/>
          <w:marTop w:val="0"/>
          <w:marBottom w:val="0"/>
          <w:divBdr>
            <w:top w:val="none" w:sz="0" w:space="0" w:color="auto"/>
            <w:left w:val="none" w:sz="0" w:space="0" w:color="auto"/>
            <w:bottom w:val="none" w:sz="0" w:space="0" w:color="auto"/>
            <w:right w:val="none" w:sz="0" w:space="0" w:color="auto"/>
          </w:divBdr>
        </w:div>
        <w:div w:id="1282302139">
          <w:marLeft w:val="640"/>
          <w:marRight w:val="0"/>
          <w:marTop w:val="0"/>
          <w:marBottom w:val="0"/>
          <w:divBdr>
            <w:top w:val="none" w:sz="0" w:space="0" w:color="auto"/>
            <w:left w:val="none" w:sz="0" w:space="0" w:color="auto"/>
            <w:bottom w:val="none" w:sz="0" w:space="0" w:color="auto"/>
            <w:right w:val="none" w:sz="0" w:space="0" w:color="auto"/>
          </w:divBdr>
        </w:div>
        <w:div w:id="418327710">
          <w:marLeft w:val="640"/>
          <w:marRight w:val="0"/>
          <w:marTop w:val="0"/>
          <w:marBottom w:val="0"/>
          <w:divBdr>
            <w:top w:val="none" w:sz="0" w:space="0" w:color="auto"/>
            <w:left w:val="none" w:sz="0" w:space="0" w:color="auto"/>
            <w:bottom w:val="none" w:sz="0" w:space="0" w:color="auto"/>
            <w:right w:val="none" w:sz="0" w:space="0" w:color="auto"/>
          </w:divBdr>
        </w:div>
        <w:div w:id="817722364">
          <w:marLeft w:val="640"/>
          <w:marRight w:val="0"/>
          <w:marTop w:val="0"/>
          <w:marBottom w:val="0"/>
          <w:divBdr>
            <w:top w:val="none" w:sz="0" w:space="0" w:color="auto"/>
            <w:left w:val="none" w:sz="0" w:space="0" w:color="auto"/>
            <w:bottom w:val="none" w:sz="0" w:space="0" w:color="auto"/>
            <w:right w:val="none" w:sz="0" w:space="0" w:color="auto"/>
          </w:divBdr>
        </w:div>
      </w:divsChild>
    </w:div>
    <w:div w:id="863250429">
      <w:bodyDiv w:val="1"/>
      <w:marLeft w:val="0"/>
      <w:marRight w:val="0"/>
      <w:marTop w:val="0"/>
      <w:marBottom w:val="0"/>
      <w:divBdr>
        <w:top w:val="none" w:sz="0" w:space="0" w:color="auto"/>
        <w:left w:val="none" w:sz="0" w:space="0" w:color="auto"/>
        <w:bottom w:val="none" w:sz="0" w:space="0" w:color="auto"/>
        <w:right w:val="none" w:sz="0" w:space="0" w:color="auto"/>
      </w:divBdr>
    </w:div>
    <w:div w:id="864946016">
      <w:bodyDiv w:val="1"/>
      <w:marLeft w:val="0"/>
      <w:marRight w:val="0"/>
      <w:marTop w:val="0"/>
      <w:marBottom w:val="0"/>
      <w:divBdr>
        <w:top w:val="none" w:sz="0" w:space="0" w:color="auto"/>
        <w:left w:val="none" w:sz="0" w:space="0" w:color="auto"/>
        <w:bottom w:val="none" w:sz="0" w:space="0" w:color="auto"/>
        <w:right w:val="none" w:sz="0" w:space="0" w:color="auto"/>
      </w:divBdr>
    </w:div>
    <w:div w:id="914241443">
      <w:bodyDiv w:val="1"/>
      <w:marLeft w:val="0"/>
      <w:marRight w:val="0"/>
      <w:marTop w:val="0"/>
      <w:marBottom w:val="0"/>
      <w:divBdr>
        <w:top w:val="none" w:sz="0" w:space="0" w:color="auto"/>
        <w:left w:val="none" w:sz="0" w:space="0" w:color="auto"/>
        <w:bottom w:val="none" w:sz="0" w:space="0" w:color="auto"/>
        <w:right w:val="none" w:sz="0" w:space="0" w:color="auto"/>
      </w:divBdr>
    </w:div>
    <w:div w:id="924336902">
      <w:bodyDiv w:val="1"/>
      <w:marLeft w:val="0"/>
      <w:marRight w:val="0"/>
      <w:marTop w:val="0"/>
      <w:marBottom w:val="0"/>
      <w:divBdr>
        <w:top w:val="none" w:sz="0" w:space="0" w:color="auto"/>
        <w:left w:val="none" w:sz="0" w:space="0" w:color="auto"/>
        <w:bottom w:val="none" w:sz="0" w:space="0" w:color="auto"/>
        <w:right w:val="none" w:sz="0" w:space="0" w:color="auto"/>
      </w:divBdr>
      <w:divsChild>
        <w:div w:id="2098741881">
          <w:marLeft w:val="640"/>
          <w:marRight w:val="0"/>
          <w:marTop w:val="0"/>
          <w:marBottom w:val="0"/>
          <w:divBdr>
            <w:top w:val="none" w:sz="0" w:space="0" w:color="auto"/>
            <w:left w:val="none" w:sz="0" w:space="0" w:color="auto"/>
            <w:bottom w:val="none" w:sz="0" w:space="0" w:color="auto"/>
            <w:right w:val="none" w:sz="0" w:space="0" w:color="auto"/>
          </w:divBdr>
        </w:div>
        <w:div w:id="519588380">
          <w:marLeft w:val="640"/>
          <w:marRight w:val="0"/>
          <w:marTop w:val="0"/>
          <w:marBottom w:val="0"/>
          <w:divBdr>
            <w:top w:val="none" w:sz="0" w:space="0" w:color="auto"/>
            <w:left w:val="none" w:sz="0" w:space="0" w:color="auto"/>
            <w:bottom w:val="none" w:sz="0" w:space="0" w:color="auto"/>
            <w:right w:val="none" w:sz="0" w:space="0" w:color="auto"/>
          </w:divBdr>
        </w:div>
        <w:div w:id="215892044">
          <w:marLeft w:val="640"/>
          <w:marRight w:val="0"/>
          <w:marTop w:val="0"/>
          <w:marBottom w:val="0"/>
          <w:divBdr>
            <w:top w:val="none" w:sz="0" w:space="0" w:color="auto"/>
            <w:left w:val="none" w:sz="0" w:space="0" w:color="auto"/>
            <w:bottom w:val="none" w:sz="0" w:space="0" w:color="auto"/>
            <w:right w:val="none" w:sz="0" w:space="0" w:color="auto"/>
          </w:divBdr>
        </w:div>
        <w:div w:id="242687589">
          <w:marLeft w:val="640"/>
          <w:marRight w:val="0"/>
          <w:marTop w:val="0"/>
          <w:marBottom w:val="0"/>
          <w:divBdr>
            <w:top w:val="none" w:sz="0" w:space="0" w:color="auto"/>
            <w:left w:val="none" w:sz="0" w:space="0" w:color="auto"/>
            <w:bottom w:val="none" w:sz="0" w:space="0" w:color="auto"/>
            <w:right w:val="none" w:sz="0" w:space="0" w:color="auto"/>
          </w:divBdr>
        </w:div>
        <w:div w:id="855116329">
          <w:marLeft w:val="640"/>
          <w:marRight w:val="0"/>
          <w:marTop w:val="0"/>
          <w:marBottom w:val="0"/>
          <w:divBdr>
            <w:top w:val="none" w:sz="0" w:space="0" w:color="auto"/>
            <w:left w:val="none" w:sz="0" w:space="0" w:color="auto"/>
            <w:bottom w:val="none" w:sz="0" w:space="0" w:color="auto"/>
            <w:right w:val="none" w:sz="0" w:space="0" w:color="auto"/>
          </w:divBdr>
        </w:div>
        <w:div w:id="1195577695">
          <w:marLeft w:val="640"/>
          <w:marRight w:val="0"/>
          <w:marTop w:val="0"/>
          <w:marBottom w:val="0"/>
          <w:divBdr>
            <w:top w:val="none" w:sz="0" w:space="0" w:color="auto"/>
            <w:left w:val="none" w:sz="0" w:space="0" w:color="auto"/>
            <w:bottom w:val="none" w:sz="0" w:space="0" w:color="auto"/>
            <w:right w:val="none" w:sz="0" w:space="0" w:color="auto"/>
          </w:divBdr>
        </w:div>
        <w:div w:id="1612739906">
          <w:marLeft w:val="640"/>
          <w:marRight w:val="0"/>
          <w:marTop w:val="0"/>
          <w:marBottom w:val="0"/>
          <w:divBdr>
            <w:top w:val="none" w:sz="0" w:space="0" w:color="auto"/>
            <w:left w:val="none" w:sz="0" w:space="0" w:color="auto"/>
            <w:bottom w:val="none" w:sz="0" w:space="0" w:color="auto"/>
            <w:right w:val="none" w:sz="0" w:space="0" w:color="auto"/>
          </w:divBdr>
        </w:div>
        <w:div w:id="101849540">
          <w:marLeft w:val="640"/>
          <w:marRight w:val="0"/>
          <w:marTop w:val="0"/>
          <w:marBottom w:val="0"/>
          <w:divBdr>
            <w:top w:val="none" w:sz="0" w:space="0" w:color="auto"/>
            <w:left w:val="none" w:sz="0" w:space="0" w:color="auto"/>
            <w:bottom w:val="none" w:sz="0" w:space="0" w:color="auto"/>
            <w:right w:val="none" w:sz="0" w:space="0" w:color="auto"/>
          </w:divBdr>
        </w:div>
        <w:div w:id="801456897">
          <w:marLeft w:val="640"/>
          <w:marRight w:val="0"/>
          <w:marTop w:val="0"/>
          <w:marBottom w:val="0"/>
          <w:divBdr>
            <w:top w:val="none" w:sz="0" w:space="0" w:color="auto"/>
            <w:left w:val="none" w:sz="0" w:space="0" w:color="auto"/>
            <w:bottom w:val="none" w:sz="0" w:space="0" w:color="auto"/>
            <w:right w:val="none" w:sz="0" w:space="0" w:color="auto"/>
          </w:divBdr>
        </w:div>
        <w:div w:id="524759380">
          <w:marLeft w:val="640"/>
          <w:marRight w:val="0"/>
          <w:marTop w:val="0"/>
          <w:marBottom w:val="0"/>
          <w:divBdr>
            <w:top w:val="none" w:sz="0" w:space="0" w:color="auto"/>
            <w:left w:val="none" w:sz="0" w:space="0" w:color="auto"/>
            <w:bottom w:val="none" w:sz="0" w:space="0" w:color="auto"/>
            <w:right w:val="none" w:sz="0" w:space="0" w:color="auto"/>
          </w:divBdr>
        </w:div>
        <w:div w:id="748422911">
          <w:marLeft w:val="640"/>
          <w:marRight w:val="0"/>
          <w:marTop w:val="0"/>
          <w:marBottom w:val="0"/>
          <w:divBdr>
            <w:top w:val="none" w:sz="0" w:space="0" w:color="auto"/>
            <w:left w:val="none" w:sz="0" w:space="0" w:color="auto"/>
            <w:bottom w:val="none" w:sz="0" w:space="0" w:color="auto"/>
            <w:right w:val="none" w:sz="0" w:space="0" w:color="auto"/>
          </w:divBdr>
        </w:div>
        <w:div w:id="745616475">
          <w:marLeft w:val="640"/>
          <w:marRight w:val="0"/>
          <w:marTop w:val="0"/>
          <w:marBottom w:val="0"/>
          <w:divBdr>
            <w:top w:val="none" w:sz="0" w:space="0" w:color="auto"/>
            <w:left w:val="none" w:sz="0" w:space="0" w:color="auto"/>
            <w:bottom w:val="none" w:sz="0" w:space="0" w:color="auto"/>
            <w:right w:val="none" w:sz="0" w:space="0" w:color="auto"/>
          </w:divBdr>
        </w:div>
        <w:div w:id="1707829670">
          <w:marLeft w:val="640"/>
          <w:marRight w:val="0"/>
          <w:marTop w:val="0"/>
          <w:marBottom w:val="0"/>
          <w:divBdr>
            <w:top w:val="none" w:sz="0" w:space="0" w:color="auto"/>
            <w:left w:val="none" w:sz="0" w:space="0" w:color="auto"/>
            <w:bottom w:val="none" w:sz="0" w:space="0" w:color="auto"/>
            <w:right w:val="none" w:sz="0" w:space="0" w:color="auto"/>
          </w:divBdr>
        </w:div>
        <w:div w:id="951284817">
          <w:marLeft w:val="640"/>
          <w:marRight w:val="0"/>
          <w:marTop w:val="0"/>
          <w:marBottom w:val="0"/>
          <w:divBdr>
            <w:top w:val="none" w:sz="0" w:space="0" w:color="auto"/>
            <w:left w:val="none" w:sz="0" w:space="0" w:color="auto"/>
            <w:bottom w:val="none" w:sz="0" w:space="0" w:color="auto"/>
            <w:right w:val="none" w:sz="0" w:space="0" w:color="auto"/>
          </w:divBdr>
        </w:div>
        <w:div w:id="67075733">
          <w:marLeft w:val="640"/>
          <w:marRight w:val="0"/>
          <w:marTop w:val="0"/>
          <w:marBottom w:val="0"/>
          <w:divBdr>
            <w:top w:val="none" w:sz="0" w:space="0" w:color="auto"/>
            <w:left w:val="none" w:sz="0" w:space="0" w:color="auto"/>
            <w:bottom w:val="none" w:sz="0" w:space="0" w:color="auto"/>
            <w:right w:val="none" w:sz="0" w:space="0" w:color="auto"/>
          </w:divBdr>
        </w:div>
        <w:div w:id="151606804">
          <w:marLeft w:val="640"/>
          <w:marRight w:val="0"/>
          <w:marTop w:val="0"/>
          <w:marBottom w:val="0"/>
          <w:divBdr>
            <w:top w:val="none" w:sz="0" w:space="0" w:color="auto"/>
            <w:left w:val="none" w:sz="0" w:space="0" w:color="auto"/>
            <w:bottom w:val="none" w:sz="0" w:space="0" w:color="auto"/>
            <w:right w:val="none" w:sz="0" w:space="0" w:color="auto"/>
          </w:divBdr>
        </w:div>
        <w:div w:id="1081558650">
          <w:marLeft w:val="640"/>
          <w:marRight w:val="0"/>
          <w:marTop w:val="0"/>
          <w:marBottom w:val="0"/>
          <w:divBdr>
            <w:top w:val="none" w:sz="0" w:space="0" w:color="auto"/>
            <w:left w:val="none" w:sz="0" w:space="0" w:color="auto"/>
            <w:bottom w:val="none" w:sz="0" w:space="0" w:color="auto"/>
            <w:right w:val="none" w:sz="0" w:space="0" w:color="auto"/>
          </w:divBdr>
        </w:div>
        <w:div w:id="1830361200">
          <w:marLeft w:val="640"/>
          <w:marRight w:val="0"/>
          <w:marTop w:val="0"/>
          <w:marBottom w:val="0"/>
          <w:divBdr>
            <w:top w:val="none" w:sz="0" w:space="0" w:color="auto"/>
            <w:left w:val="none" w:sz="0" w:space="0" w:color="auto"/>
            <w:bottom w:val="none" w:sz="0" w:space="0" w:color="auto"/>
            <w:right w:val="none" w:sz="0" w:space="0" w:color="auto"/>
          </w:divBdr>
        </w:div>
        <w:div w:id="1110662122">
          <w:marLeft w:val="640"/>
          <w:marRight w:val="0"/>
          <w:marTop w:val="0"/>
          <w:marBottom w:val="0"/>
          <w:divBdr>
            <w:top w:val="none" w:sz="0" w:space="0" w:color="auto"/>
            <w:left w:val="none" w:sz="0" w:space="0" w:color="auto"/>
            <w:bottom w:val="none" w:sz="0" w:space="0" w:color="auto"/>
            <w:right w:val="none" w:sz="0" w:space="0" w:color="auto"/>
          </w:divBdr>
        </w:div>
      </w:divsChild>
    </w:div>
    <w:div w:id="931812587">
      <w:bodyDiv w:val="1"/>
      <w:marLeft w:val="0"/>
      <w:marRight w:val="0"/>
      <w:marTop w:val="0"/>
      <w:marBottom w:val="0"/>
      <w:divBdr>
        <w:top w:val="none" w:sz="0" w:space="0" w:color="auto"/>
        <w:left w:val="none" w:sz="0" w:space="0" w:color="auto"/>
        <w:bottom w:val="none" w:sz="0" w:space="0" w:color="auto"/>
        <w:right w:val="none" w:sz="0" w:space="0" w:color="auto"/>
      </w:divBdr>
      <w:divsChild>
        <w:div w:id="690255509">
          <w:marLeft w:val="640"/>
          <w:marRight w:val="0"/>
          <w:marTop w:val="0"/>
          <w:marBottom w:val="0"/>
          <w:divBdr>
            <w:top w:val="none" w:sz="0" w:space="0" w:color="auto"/>
            <w:left w:val="none" w:sz="0" w:space="0" w:color="auto"/>
            <w:bottom w:val="none" w:sz="0" w:space="0" w:color="auto"/>
            <w:right w:val="none" w:sz="0" w:space="0" w:color="auto"/>
          </w:divBdr>
        </w:div>
        <w:div w:id="1500002147">
          <w:marLeft w:val="640"/>
          <w:marRight w:val="0"/>
          <w:marTop w:val="0"/>
          <w:marBottom w:val="0"/>
          <w:divBdr>
            <w:top w:val="none" w:sz="0" w:space="0" w:color="auto"/>
            <w:left w:val="none" w:sz="0" w:space="0" w:color="auto"/>
            <w:bottom w:val="none" w:sz="0" w:space="0" w:color="auto"/>
            <w:right w:val="none" w:sz="0" w:space="0" w:color="auto"/>
          </w:divBdr>
        </w:div>
        <w:div w:id="554897710">
          <w:marLeft w:val="640"/>
          <w:marRight w:val="0"/>
          <w:marTop w:val="0"/>
          <w:marBottom w:val="0"/>
          <w:divBdr>
            <w:top w:val="none" w:sz="0" w:space="0" w:color="auto"/>
            <w:left w:val="none" w:sz="0" w:space="0" w:color="auto"/>
            <w:bottom w:val="none" w:sz="0" w:space="0" w:color="auto"/>
            <w:right w:val="none" w:sz="0" w:space="0" w:color="auto"/>
          </w:divBdr>
        </w:div>
        <w:div w:id="1490975463">
          <w:marLeft w:val="640"/>
          <w:marRight w:val="0"/>
          <w:marTop w:val="0"/>
          <w:marBottom w:val="0"/>
          <w:divBdr>
            <w:top w:val="none" w:sz="0" w:space="0" w:color="auto"/>
            <w:left w:val="none" w:sz="0" w:space="0" w:color="auto"/>
            <w:bottom w:val="none" w:sz="0" w:space="0" w:color="auto"/>
            <w:right w:val="none" w:sz="0" w:space="0" w:color="auto"/>
          </w:divBdr>
        </w:div>
        <w:div w:id="967659444">
          <w:marLeft w:val="640"/>
          <w:marRight w:val="0"/>
          <w:marTop w:val="0"/>
          <w:marBottom w:val="0"/>
          <w:divBdr>
            <w:top w:val="none" w:sz="0" w:space="0" w:color="auto"/>
            <w:left w:val="none" w:sz="0" w:space="0" w:color="auto"/>
            <w:bottom w:val="none" w:sz="0" w:space="0" w:color="auto"/>
            <w:right w:val="none" w:sz="0" w:space="0" w:color="auto"/>
          </w:divBdr>
        </w:div>
        <w:div w:id="1428649772">
          <w:marLeft w:val="640"/>
          <w:marRight w:val="0"/>
          <w:marTop w:val="0"/>
          <w:marBottom w:val="0"/>
          <w:divBdr>
            <w:top w:val="none" w:sz="0" w:space="0" w:color="auto"/>
            <w:left w:val="none" w:sz="0" w:space="0" w:color="auto"/>
            <w:bottom w:val="none" w:sz="0" w:space="0" w:color="auto"/>
            <w:right w:val="none" w:sz="0" w:space="0" w:color="auto"/>
          </w:divBdr>
        </w:div>
        <w:div w:id="2081054918">
          <w:marLeft w:val="640"/>
          <w:marRight w:val="0"/>
          <w:marTop w:val="0"/>
          <w:marBottom w:val="0"/>
          <w:divBdr>
            <w:top w:val="none" w:sz="0" w:space="0" w:color="auto"/>
            <w:left w:val="none" w:sz="0" w:space="0" w:color="auto"/>
            <w:bottom w:val="none" w:sz="0" w:space="0" w:color="auto"/>
            <w:right w:val="none" w:sz="0" w:space="0" w:color="auto"/>
          </w:divBdr>
        </w:div>
        <w:div w:id="680856425">
          <w:marLeft w:val="640"/>
          <w:marRight w:val="0"/>
          <w:marTop w:val="0"/>
          <w:marBottom w:val="0"/>
          <w:divBdr>
            <w:top w:val="none" w:sz="0" w:space="0" w:color="auto"/>
            <w:left w:val="none" w:sz="0" w:space="0" w:color="auto"/>
            <w:bottom w:val="none" w:sz="0" w:space="0" w:color="auto"/>
            <w:right w:val="none" w:sz="0" w:space="0" w:color="auto"/>
          </w:divBdr>
        </w:div>
        <w:div w:id="515075479">
          <w:marLeft w:val="640"/>
          <w:marRight w:val="0"/>
          <w:marTop w:val="0"/>
          <w:marBottom w:val="0"/>
          <w:divBdr>
            <w:top w:val="none" w:sz="0" w:space="0" w:color="auto"/>
            <w:left w:val="none" w:sz="0" w:space="0" w:color="auto"/>
            <w:bottom w:val="none" w:sz="0" w:space="0" w:color="auto"/>
            <w:right w:val="none" w:sz="0" w:space="0" w:color="auto"/>
          </w:divBdr>
        </w:div>
        <w:div w:id="1445929442">
          <w:marLeft w:val="640"/>
          <w:marRight w:val="0"/>
          <w:marTop w:val="0"/>
          <w:marBottom w:val="0"/>
          <w:divBdr>
            <w:top w:val="none" w:sz="0" w:space="0" w:color="auto"/>
            <w:left w:val="none" w:sz="0" w:space="0" w:color="auto"/>
            <w:bottom w:val="none" w:sz="0" w:space="0" w:color="auto"/>
            <w:right w:val="none" w:sz="0" w:space="0" w:color="auto"/>
          </w:divBdr>
        </w:div>
        <w:div w:id="223371757">
          <w:marLeft w:val="640"/>
          <w:marRight w:val="0"/>
          <w:marTop w:val="0"/>
          <w:marBottom w:val="0"/>
          <w:divBdr>
            <w:top w:val="none" w:sz="0" w:space="0" w:color="auto"/>
            <w:left w:val="none" w:sz="0" w:space="0" w:color="auto"/>
            <w:bottom w:val="none" w:sz="0" w:space="0" w:color="auto"/>
            <w:right w:val="none" w:sz="0" w:space="0" w:color="auto"/>
          </w:divBdr>
        </w:div>
        <w:div w:id="2024014687">
          <w:marLeft w:val="640"/>
          <w:marRight w:val="0"/>
          <w:marTop w:val="0"/>
          <w:marBottom w:val="0"/>
          <w:divBdr>
            <w:top w:val="none" w:sz="0" w:space="0" w:color="auto"/>
            <w:left w:val="none" w:sz="0" w:space="0" w:color="auto"/>
            <w:bottom w:val="none" w:sz="0" w:space="0" w:color="auto"/>
            <w:right w:val="none" w:sz="0" w:space="0" w:color="auto"/>
          </w:divBdr>
        </w:div>
        <w:div w:id="203755409">
          <w:marLeft w:val="640"/>
          <w:marRight w:val="0"/>
          <w:marTop w:val="0"/>
          <w:marBottom w:val="0"/>
          <w:divBdr>
            <w:top w:val="none" w:sz="0" w:space="0" w:color="auto"/>
            <w:left w:val="none" w:sz="0" w:space="0" w:color="auto"/>
            <w:bottom w:val="none" w:sz="0" w:space="0" w:color="auto"/>
            <w:right w:val="none" w:sz="0" w:space="0" w:color="auto"/>
          </w:divBdr>
        </w:div>
        <w:div w:id="1349483081">
          <w:marLeft w:val="640"/>
          <w:marRight w:val="0"/>
          <w:marTop w:val="0"/>
          <w:marBottom w:val="0"/>
          <w:divBdr>
            <w:top w:val="none" w:sz="0" w:space="0" w:color="auto"/>
            <w:left w:val="none" w:sz="0" w:space="0" w:color="auto"/>
            <w:bottom w:val="none" w:sz="0" w:space="0" w:color="auto"/>
            <w:right w:val="none" w:sz="0" w:space="0" w:color="auto"/>
          </w:divBdr>
        </w:div>
        <w:div w:id="1608390129">
          <w:marLeft w:val="640"/>
          <w:marRight w:val="0"/>
          <w:marTop w:val="0"/>
          <w:marBottom w:val="0"/>
          <w:divBdr>
            <w:top w:val="none" w:sz="0" w:space="0" w:color="auto"/>
            <w:left w:val="none" w:sz="0" w:space="0" w:color="auto"/>
            <w:bottom w:val="none" w:sz="0" w:space="0" w:color="auto"/>
            <w:right w:val="none" w:sz="0" w:space="0" w:color="auto"/>
          </w:divBdr>
        </w:div>
        <w:div w:id="35203065">
          <w:marLeft w:val="640"/>
          <w:marRight w:val="0"/>
          <w:marTop w:val="0"/>
          <w:marBottom w:val="0"/>
          <w:divBdr>
            <w:top w:val="none" w:sz="0" w:space="0" w:color="auto"/>
            <w:left w:val="none" w:sz="0" w:space="0" w:color="auto"/>
            <w:bottom w:val="none" w:sz="0" w:space="0" w:color="auto"/>
            <w:right w:val="none" w:sz="0" w:space="0" w:color="auto"/>
          </w:divBdr>
        </w:div>
        <w:div w:id="989792522">
          <w:marLeft w:val="640"/>
          <w:marRight w:val="0"/>
          <w:marTop w:val="0"/>
          <w:marBottom w:val="0"/>
          <w:divBdr>
            <w:top w:val="none" w:sz="0" w:space="0" w:color="auto"/>
            <w:left w:val="none" w:sz="0" w:space="0" w:color="auto"/>
            <w:bottom w:val="none" w:sz="0" w:space="0" w:color="auto"/>
            <w:right w:val="none" w:sz="0" w:space="0" w:color="auto"/>
          </w:divBdr>
        </w:div>
        <w:div w:id="347489165">
          <w:marLeft w:val="640"/>
          <w:marRight w:val="0"/>
          <w:marTop w:val="0"/>
          <w:marBottom w:val="0"/>
          <w:divBdr>
            <w:top w:val="none" w:sz="0" w:space="0" w:color="auto"/>
            <w:left w:val="none" w:sz="0" w:space="0" w:color="auto"/>
            <w:bottom w:val="none" w:sz="0" w:space="0" w:color="auto"/>
            <w:right w:val="none" w:sz="0" w:space="0" w:color="auto"/>
          </w:divBdr>
        </w:div>
      </w:divsChild>
    </w:div>
    <w:div w:id="938096854">
      <w:bodyDiv w:val="1"/>
      <w:marLeft w:val="0"/>
      <w:marRight w:val="0"/>
      <w:marTop w:val="0"/>
      <w:marBottom w:val="0"/>
      <w:divBdr>
        <w:top w:val="none" w:sz="0" w:space="0" w:color="auto"/>
        <w:left w:val="none" w:sz="0" w:space="0" w:color="auto"/>
        <w:bottom w:val="none" w:sz="0" w:space="0" w:color="auto"/>
        <w:right w:val="none" w:sz="0" w:space="0" w:color="auto"/>
      </w:divBdr>
    </w:div>
    <w:div w:id="976767202">
      <w:bodyDiv w:val="1"/>
      <w:marLeft w:val="0"/>
      <w:marRight w:val="0"/>
      <w:marTop w:val="0"/>
      <w:marBottom w:val="0"/>
      <w:divBdr>
        <w:top w:val="none" w:sz="0" w:space="0" w:color="auto"/>
        <w:left w:val="none" w:sz="0" w:space="0" w:color="auto"/>
        <w:bottom w:val="none" w:sz="0" w:space="0" w:color="auto"/>
        <w:right w:val="none" w:sz="0" w:space="0" w:color="auto"/>
      </w:divBdr>
    </w:div>
    <w:div w:id="988751167">
      <w:bodyDiv w:val="1"/>
      <w:marLeft w:val="0"/>
      <w:marRight w:val="0"/>
      <w:marTop w:val="0"/>
      <w:marBottom w:val="0"/>
      <w:divBdr>
        <w:top w:val="none" w:sz="0" w:space="0" w:color="auto"/>
        <w:left w:val="none" w:sz="0" w:space="0" w:color="auto"/>
        <w:bottom w:val="none" w:sz="0" w:space="0" w:color="auto"/>
        <w:right w:val="none" w:sz="0" w:space="0" w:color="auto"/>
      </w:divBdr>
    </w:div>
    <w:div w:id="1006402249">
      <w:bodyDiv w:val="1"/>
      <w:marLeft w:val="0"/>
      <w:marRight w:val="0"/>
      <w:marTop w:val="0"/>
      <w:marBottom w:val="0"/>
      <w:divBdr>
        <w:top w:val="none" w:sz="0" w:space="0" w:color="auto"/>
        <w:left w:val="none" w:sz="0" w:space="0" w:color="auto"/>
        <w:bottom w:val="none" w:sz="0" w:space="0" w:color="auto"/>
        <w:right w:val="none" w:sz="0" w:space="0" w:color="auto"/>
      </w:divBdr>
    </w:div>
    <w:div w:id="1012999175">
      <w:bodyDiv w:val="1"/>
      <w:marLeft w:val="0"/>
      <w:marRight w:val="0"/>
      <w:marTop w:val="0"/>
      <w:marBottom w:val="0"/>
      <w:divBdr>
        <w:top w:val="none" w:sz="0" w:space="0" w:color="auto"/>
        <w:left w:val="none" w:sz="0" w:space="0" w:color="auto"/>
        <w:bottom w:val="none" w:sz="0" w:space="0" w:color="auto"/>
        <w:right w:val="none" w:sz="0" w:space="0" w:color="auto"/>
      </w:divBdr>
      <w:divsChild>
        <w:div w:id="1955942006">
          <w:marLeft w:val="640"/>
          <w:marRight w:val="0"/>
          <w:marTop w:val="0"/>
          <w:marBottom w:val="0"/>
          <w:divBdr>
            <w:top w:val="none" w:sz="0" w:space="0" w:color="auto"/>
            <w:left w:val="none" w:sz="0" w:space="0" w:color="auto"/>
            <w:bottom w:val="none" w:sz="0" w:space="0" w:color="auto"/>
            <w:right w:val="none" w:sz="0" w:space="0" w:color="auto"/>
          </w:divBdr>
        </w:div>
        <w:div w:id="923343372">
          <w:marLeft w:val="640"/>
          <w:marRight w:val="0"/>
          <w:marTop w:val="0"/>
          <w:marBottom w:val="0"/>
          <w:divBdr>
            <w:top w:val="none" w:sz="0" w:space="0" w:color="auto"/>
            <w:left w:val="none" w:sz="0" w:space="0" w:color="auto"/>
            <w:bottom w:val="none" w:sz="0" w:space="0" w:color="auto"/>
            <w:right w:val="none" w:sz="0" w:space="0" w:color="auto"/>
          </w:divBdr>
        </w:div>
        <w:div w:id="1007632170">
          <w:marLeft w:val="640"/>
          <w:marRight w:val="0"/>
          <w:marTop w:val="0"/>
          <w:marBottom w:val="0"/>
          <w:divBdr>
            <w:top w:val="none" w:sz="0" w:space="0" w:color="auto"/>
            <w:left w:val="none" w:sz="0" w:space="0" w:color="auto"/>
            <w:bottom w:val="none" w:sz="0" w:space="0" w:color="auto"/>
            <w:right w:val="none" w:sz="0" w:space="0" w:color="auto"/>
          </w:divBdr>
        </w:div>
        <w:div w:id="1548682768">
          <w:marLeft w:val="640"/>
          <w:marRight w:val="0"/>
          <w:marTop w:val="0"/>
          <w:marBottom w:val="0"/>
          <w:divBdr>
            <w:top w:val="none" w:sz="0" w:space="0" w:color="auto"/>
            <w:left w:val="none" w:sz="0" w:space="0" w:color="auto"/>
            <w:bottom w:val="none" w:sz="0" w:space="0" w:color="auto"/>
            <w:right w:val="none" w:sz="0" w:space="0" w:color="auto"/>
          </w:divBdr>
        </w:div>
        <w:div w:id="884147655">
          <w:marLeft w:val="640"/>
          <w:marRight w:val="0"/>
          <w:marTop w:val="0"/>
          <w:marBottom w:val="0"/>
          <w:divBdr>
            <w:top w:val="none" w:sz="0" w:space="0" w:color="auto"/>
            <w:left w:val="none" w:sz="0" w:space="0" w:color="auto"/>
            <w:bottom w:val="none" w:sz="0" w:space="0" w:color="auto"/>
            <w:right w:val="none" w:sz="0" w:space="0" w:color="auto"/>
          </w:divBdr>
        </w:div>
        <w:div w:id="100490912">
          <w:marLeft w:val="640"/>
          <w:marRight w:val="0"/>
          <w:marTop w:val="0"/>
          <w:marBottom w:val="0"/>
          <w:divBdr>
            <w:top w:val="none" w:sz="0" w:space="0" w:color="auto"/>
            <w:left w:val="none" w:sz="0" w:space="0" w:color="auto"/>
            <w:bottom w:val="none" w:sz="0" w:space="0" w:color="auto"/>
            <w:right w:val="none" w:sz="0" w:space="0" w:color="auto"/>
          </w:divBdr>
        </w:div>
        <w:div w:id="1153062450">
          <w:marLeft w:val="640"/>
          <w:marRight w:val="0"/>
          <w:marTop w:val="0"/>
          <w:marBottom w:val="0"/>
          <w:divBdr>
            <w:top w:val="none" w:sz="0" w:space="0" w:color="auto"/>
            <w:left w:val="none" w:sz="0" w:space="0" w:color="auto"/>
            <w:bottom w:val="none" w:sz="0" w:space="0" w:color="auto"/>
            <w:right w:val="none" w:sz="0" w:space="0" w:color="auto"/>
          </w:divBdr>
        </w:div>
        <w:div w:id="1522935186">
          <w:marLeft w:val="640"/>
          <w:marRight w:val="0"/>
          <w:marTop w:val="0"/>
          <w:marBottom w:val="0"/>
          <w:divBdr>
            <w:top w:val="none" w:sz="0" w:space="0" w:color="auto"/>
            <w:left w:val="none" w:sz="0" w:space="0" w:color="auto"/>
            <w:bottom w:val="none" w:sz="0" w:space="0" w:color="auto"/>
            <w:right w:val="none" w:sz="0" w:space="0" w:color="auto"/>
          </w:divBdr>
        </w:div>
        <w:div w:id="1207334389">
          <w:marLeft w:val="640"/>
          <w:marRight w:val="0"/>
          <w:marTop w:val="0"/>
          <w:marBottom w:val="0"/>
          <w:divBdr>
            <w:top w:val="none" w:sz="0" w:space="0" w:color="auto"/>
            <w:left w:val="none" w:sz="0" w:space="0" w:color="auto"/>
            <w:bottom w:val="none" w:sz="0" w:space="0" w:color="auto"/>
            <w:right w:val="none" w:sz="0" w:space="0" w:color="auto"/>
          </w:divBdr>
        </w:div>
        <w:div w:id="1766346620">
          <w:marLeft w:val="640"/>
          <w:marRight w:val="0"/>
          <w:marTop w:val="0"/>
          <w:marBottom w:val="0"/>
          <w:divBdr>
            <w:top w:val="none" w:sz="0" w:space="0" w:color="auto"/>
            <w:left w:val="none" w:sz="0" w:space="0" w:color="auto"/>
            <w:bottom w:val="none" w:sz="0" w:space="0" w:color="auto"/>
            <w:right w:val="none" w:sz="0" w:space="0" w:color="auto"/>
          </w:divBdr>
        </w:div>
        <w:div w:id="1296259215">
          <w:marLeft w:val="640"/>
          <w:marRight w:val="0"/>
          <w:marTop w:val="0"/>
          <w:marBottom w:val="0"/>
          <w:divBdr>
            <w:top w:val="none" w:sz="0" w:space="0" w:color="auto"/>
            <w:left w:val="none" w:sz="0" w:space="0" w:color="auto"/>
            <w:bottom w:val="none" w:sz="0" w:space="0" w:color="auto"/>
            <w:right w:val="none" w:sz="0" w:space="0" w:color="auto"/>
          </w:divBdr>
        </w:div>
        <w:div w:id="1356036577">
          <w:marLeft w:val="640"/>
          <w:marRight w:val="0"/>
          <w:marTop w:val="0"/>
          <w:marBottom w:val="0"/>
          <w:divBdr>
            <w:top w:val="none" w:sz="0" w:space="0" w:color="auto"/>
            <w:left w:val="none" w:sz="0" w:space="0" w:color="auto"/>
            <w:bottom w:val="none" w:sz="0" w:space="0" w:color="auto"/>
            <w:right w:val="none" w:sz="0" w:space="0" w:color="auto"/>
          </w:divBdr>
        </w:div>
        <w:div w:id="1382828417">
          <w:marLeft w:val="640"/>
          <w:marRight w:val="0"/>
          <w:marTop w:val="0"/>
          <w:marBottom w:val="0"/>
          <w:divBdr>
            <w:top w:val="none" w:sz="0" w:space="0" w:color="auto"/>
            <w:left w:val="none" w:sz="0" w:space="0" w:color="auto"/>
            <w:bottom w:val="none" w:sz="0" w:space="0" w:color="auto"/>
            <w:right w:val="none" w:sz="0" w:space="0" w:color="auto"/>
          </w:divBdr>
        </w:div>
        <w:div w:id="1292125542">
          <w:marLeft w:val="640"/>
          <w:marRight w:val="0"/>
          <w:marTop w:val="0"/>
          <w:marBottom w:val="0"/>
          <w:divBdr>
            <w:top w:val="none" w:sz="0" w:space="0" w:color="auto"/>
            <w:left w:val="none" w:sz="0" w:space="0" w:color="auto"/>
            <w:bottom w:val="none" w:sz="0" w:space="0" w:color="auto"/>
            <w:right w:val="none" w:sz="0" w:space="0" w:color="auto"/>
          </w:divBdr>
        </w:div>
        <w:div w:id="932712404">
          <w:marLeft w:val="640"/>
          <w:marRight w:val="0"/>
          <w:marTop w:val="0"/>
          <w:marBottom w:val="0"/>
          <w:divBdr>
            <w:top w:val="none" w:sz="0" w:space="0" w:color="auto"/>
            <w:left w:val="none" w:sz="0" w:space="0" w:color="auto"/>
            <w:bottom w:val="none" w:sz="0" w:space="0" w:color="auto"/>
            <w:right w:val="none" w:sz="0" w:space="0" w:color="auto"/>
          </w:divBdr>
        </w:div>
        <w:div w:id="1281490970">
          <w:marLeft w:val="640"/>
          <w:marRight w:val="0"/>
          <w:marTop w:val="0"/>
          <w:marBottom w:val="0"/>
          <w:divBdr>
            <w:top w:val="none" w:sz="0" w:space="0" w:color="auto"/>
            <w:left w:val="none" w:sz="0" w:space="0" w:color="auto"/>
            <w:bottom w:val="none" w:sz="0" w:space="0" w:color="auto"/>
            <w:right w:val="none" w:sz="0" w:space="0" w:color="auto"/>
          </w:divBdr>
        </w:div>
        <w:div w:id="2009554994">
          <w:marLeft w:val="640"/>
          <w:marRight w:val="0"/>
          <w:marTop w:val="0"/>
          <w:marBottom w:val="0"/>
          <w:divBdr>
            <w:top w:val="none" w:sz="0" w:space="0" w:color="auto"/>
            <w:left w:val="none" w:sz="0" w:space="0" w:color="auto"/>
            <w:bottom w:val="none" w:sz="0" w:space="0" w:color="auto"/>
            <w:right w:val="none" w:sz="0" w:space="0" w:color="auto"/>
          </w:divBdr>
        </w:div>
        <w:div w:id="1884827536">
          <w:marLeft w:val="640"/>
          <w:marRight w:val="0"/>
          <w:marTop w:val="0"/>
          <w:marBottom w:val="0"/>
          <w:divBdr>
            <w:top w:val="none" w:sz="0" w:space="0" w:color="auto"/>
            <w:left w:val="none" w:sz="0" w:space="0" w:color="auto"/>
            <w:bottom w:val="none" w:sz="0" w:space="0" w:color="auto"/>
            <w:right w:val="none" w:sz="0" w:space="0" w:color="auto"/>
          </w:divBdr>
        </w:div>
        <w:div w:id="600988788">
          <w:marLeft w:val="640"/>
          <w:marRight w:val="0"/>
          <w:marTop w:val="0"/>
          <w:marBottom w:val="0"/>
          <w:divBdr>
            <w:top w:val="none" w:sz="0" w:space="0" w:color="auto"/>
            <w:left w:val="none" w:sz="0" w:space="0" w:color="auto"/>
            <w:bottom w:val="none" w:sz="0" w:space="0" w:color="auto"/>
            <w:right w:val="none" w:sz="0" w:space="0" w:color="auto"/>
          </w:divBdr>
        </w:div>
      </w:divsChild>
    </w:div>
    <w:div w:id="1021397876">
      <w:bodyDiv w:val="1"/>
      <w:marLeft w:val="0"/>
      <w:marRight w:val="0"/>
      <w:marTop w:val="0"/>
      <w:marBottom w:val="0"/>
      <w:divBdr>
        <w:top w:val="none" w:sz="0" w:space="0" w:color="auto"/>
        <w:left w:val="none" w:sz="0" w:space="0" w:color="auto"/>
        <w:bottom w:val="none" w:sz="0" w:space="0" w:color="auto"/>
        <w:right w:val="none" w:sz="0" w:space="0" w:color="auto"/>
      </w:divBdr>
      <w:divsChild>
        <w:div w:id="17331125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43209819">
      <w:bodyDiv w:val="1"/>
      <w:marLeft w:val="0"/>
      <w:marRight w:val="0"/>
      <w:marTop w:val="0"/>
      <w:marBottom w:val="0"/>
      <w:divBdr>
        <w:top w:val="none" w:sz="0" w:space="0" w:color="auto"/>
        <w:left w:val="none" w:sz="0" w:space="0" w:color="auto"/>
        <w:bottom w:val="none" w:sz="0" w:space="0" w:color="auto"/>
        <w:right w:val="none" w:sz="0" w:space="0" w:color="auto"/>
      </w:divBdr>
      <w:divsChild>
        <w:div w:id="624774054">
          <w:marLeft w:val="640"/>
          <w:marRight w:val="0"/>
          <w:marTop w:val="0"/>
          <w:marBottom w:val="0"/>
          <w:divBdr>
            <w:top w:val="none" w:sz="0" w:space="0" w:color="auto"/>
            <w:left w:val="none" w:sz="0" w:space="0" w:color="auto"/>
            <w:bottom w:val="none" w:sz="0" w:space="0" w:color="auto"/>
            <w:right w:val="none" w:sz="0" w:space="0" w:color="auto"/>
          </w:divBdr>
        </w:div>
        <w:div w:id="1174567058">
          <w:marLeft w:val="640"/>
          <w:marRight w:val="0"/>
          <w:marTop w:val="0"/>
          <w:marBottom w:val="0"/>
          <w:divBdr>
            <w:top w:val="none" w:sz="0" w:space="0" w:color="auto"/>
            <w:left w:val="none" w:sz="0" w:space="0" w:color="auto"/>
            <w:bottom w:val="none" w:sz="0" w:space="0" w:color="auto"/>
            <w:right w:val="none" w:sz="0" w:space="0" w:color="auto"/>
          </w:divBdr>
        </w:div>
        <w:div w:id="1851721670">
          <w:marLeft w:val="640"/>
          <w:marRight w:val="0"/>
          <w:marTop w:val="0"/>
          <w:marBottom w:val="0"/>
          <w:divBdr>
            <w:top w:val="none" w:sz="0" w:space="0" w:color="auto"/>
            <w:left w:val="none" w:sz="0" w:space="0" w:color="auto"/>
            <w:bottom w:val="none" w:sz="0" w:space="0" w:color="auto"/>
            <w:right w:val="none" w:sz="0" w:space="0" w:color="auto"/>
          </w:divBdr>
        </w:div>
        <w:div w:id="1820415688">
          <w:marLeft w:val="640"/>
          <w:marRight w:val="0"/>
          <w:marTop w:val="0"/>
          <w:marBottom w:val="0"/>
          <w:divBdr>
            <w:top w:val="none" w:sz="0" w:space="0" w:color="auto"/>
            <w:left w:val="none" w:sz="0" w:space="0" w:color="auto"/>
            <w:bottom w:val="none" w:sz="0" w:space="0" w:color="auto"/>
            <w:right w:val="none" w:sz="0" w:space="0" w:color="auto"/>
          </w:divBdr>
        </w:div>
        <w:div w:id="1643582514">
          <w:marLeft w:val="640"/>
          <w:marRight w:val="0"/>
          <w:marTop w:val="0"/>
          <w:marBottom w:val="0"/>
          <w:divBdr>
            <w:top w:val="none" w:sz="0" w:space="0" w:color="auto"/>
            <w:left w:val="none" w:sz="0" w:space="0" w:color="auto"/>
            <w:bottom w:val="none" w:sz="0" w:space="0" w:color="auto"/>
            <w:right w:val="none" w:sz="0" w:space="0" w:color="auto"/>
          </w:divBdr>
        </w:div>
        <w:div w:id="277837907">
          <w:marLeft w:val="640"/>
          <w:marRight w:val="0"/>
          <w:marTop w:val="0"/>
          <w:marBottom w:val="0"/>
          <w:divBdr>
            <w:top w:val="none" w:sz="0" w:space="0" w:color="auto"/>
            <w:left w:val="none" w:sz="0" w:space="0" w:color="auto"/>
            <w:bottom w:val="none" w:sz="0" w:space="0" w:color="auto"/>
            <w:right w:val="none" w:sz="0" w:space="0" w:color="auto"/>
          </w:divBdr>
        </w:div>
        <w:div w:id="1588030659">
          <w:marLeft w:val="640"/>
          <w:marRight w:val="0"/>
          <w:marTop w:val="0"/>
          <w:marBottom w:val="0"/>
          <w:divBdr>
            <w:top w:val="none" w:sz="0" w:space="0" w:color="auto"/>
            <w:left w:val="none" w:sz="0" w:space="0" w:color="auto"/>
            <w:bottom w:val="none" w:sz="0" w:space="0" w:color="auto"/>
            <w:right w:val="none" w:sz="0" w:space="0" w:color="auto"/>
          </w:divBdr>
        </w:div>
        <w:div w:id="2108499078">
          <w:marLeft w:val="640"/>
          <w:marRight w:val="0"/>
          <w:marTop w:val="0"/>
          <w:marBottom w:val="0"/>
          <w:divBdr>
            <w:top w:val="none" w:sz="0" w:space="0" w:color="auto"/>
            <w:left w:val="none" w:sz="0" w:space="0" w:color="auto"/>
            <w:bottom w:val="none" w:sz="0" w:space="0" w:color="auto"/>
            <w:right w:val="none" w:sz="0" w:space="0" w:color="auto"/>
          </w:divBdr>
        </w:div>
        <w:div w:id="899363565">
          <w:marLeft w:val="640"/>
          <w:marRight w:val="0"/>
          <w:marTop w:val="0"/>
          <w:marBottom w:val="0"/>
          <w:divBdr>
            <w:top w:val="none" w:sz="0" w:space="0" w:color="auto"/>
            <w:left w:val="none" w:sz="0" w:space="0" w:color="auto"/>
            <w:bottom w:val="none" w:sz="0" w:space="0" w:color="auto"/>
            <w:right w:val="none" w:sz="0" w:space="0" w:color="auto"/>
          </w:divBdr>
        </w:div>
        <w:div w:id="307051182">
          <w:marLeft w:val="640"/>
          <w:marRight w:val="0"/>
          <w:marTop w:val="0"/>
          <w:marBottom w:val="0"/>
          <w:divBdr>
            <w:top w:val="none" w:sz="0" w:space="0" w:color="auto"/>
            <w:left w:val="none" w:sz="0" w:space="0" w:color="auto"/>
            <w:bottom w:val="none" w:sz="0" w:space="0" w:color="auto"/>
            <w:right w:val="none" w:sz="0" w:space="0" w:color="auto"/>
          </w:divBdr>
        </w:div>
        <w:div w:id="1196890428">
          <w:marLeft w:val="640"/>
          <w:marRight w:val="0"/>
          <w:marTop w:val="0"/>
          <w:marBottom w:val="0"/>
          <w:divBdr>
            <w:top w:val="none" w:sz="0" w:space="0" w:color="auto"/>
            <w:left w:val="none" w:sz="0" w:space="0" w:color="auto"/>
            <w:bottom w:val="none" w:sz="0" w:space="0" w:color="auto"/>
            <w:right w:val="none" w:sz="0" w:space="0" w:color="auto"/>
          </w:divBdr>
        </w:div>
        <w:div w:id="1886284183">
          <w:marLeft w:val="640"/>
          <w:marRight w:val="0"/>
          <w:marTop w:val="0"/>
          <w:marBottom w:val="0"/>
          <w:divBdr>
            <w:top w:val="none" w:sz="0" w:space="0" w:color="auto"/>
            <w:left w:val="none" w:sz="0" w:space="0" w:color="auto"/>
            <w:bottom w:val="none" w:sz="0" w:space="0" w:color="auto"/>
            <w:right w:val="none" w:sz="0" w:space="0" w:color="auto"/>
          </w:divBdr>
        </w:div>
        <w:div w:id="486751731">
          <w:marLeft w:val="640"/>
          <w:marRight w:val="0"/>
          <w:marTop w:val="0"/>
          <w:marBottom w:val="0"/>
          <w:divBdr>
            <w:top w:val="none" w:sz="0" w:space="0" w:color="auto"/>
            <w:left w:val="none" w:sz="0" w:space="0" w:color="auto"/>
            <w:bottom w:val="none" w:sz="0" w:space="0" w:color="auto"/>
            <w:right w:val="none" w:sz="0" w:space="0" w:color="auto"/>
          </w:divBdr>
        </w:div>
        <w:div w:id="85078082">
          <w:marLeft w:val="640"/>
          <w:marRight w:val="0"/>
          <w:marTop w:val="0"/>
          <w:marBottom w:val="0"/>
          <w:divBdr>
            <w:top w:val="none" w:sz="0" w:space="0" w:color="auto"/>
            <w:left w:val="none" w:sz="0" w:space="0" w:color="auto"/>
            <w:bottom w:val="none" w:sz="0" w:space="0" w:color="auto"/>
            <w:right w:val="none" w:sz="0" w:space="0" w:color="auto"/>
          </w:divBdr>
        </w:div>
        <w:div w:id="1415316775">
          <w:marLeft w:val="640"/>
          <w:marRight w:val="0"/>
          <w:marTop w:val="0"/>
          <w:marBottom w:val="0"/>
          <w:divBdr>
            <w:top w:val="none" w:sz="0" w:space="0" w:color="auto"/>
            <w:left w:val="none" w:sz="0" w:space="0" w:color="auto"/>
            <w:bottom w:val="none" w:sz="0" w:space="0" w:color="auto"/>
            <w:right w:val="none" w:sz="0" w:space="0" w:color="auto"/>
          </w:divBdr>
        </w:div>
        <w:div w:id="1906333750">
          <w:marLeft w:val="640"/>
          <w:marRight w:val="0"/>
          <w:marTop w:val="0"/>
          <w:marBottom w:val="0"/>
          <w:divBdr>
            <w:top w:val="none" w:sz="0" w:space="0" w:color="auto"/>
            <w:left w:val="none" w:sz="0" w:space="0" w:color="auto"/>
            <w:bottom w:val="none" w:sz="0" w:space="0" w:color="auto"/>
            <w:right w:val="none" w:sz="0" w:space="0" w:color="auto"/>
          </w:divBdr>
        </w:div>
        <w:div w:id="2013605027">
          <w:marLeft w:val="640"/>
          <w:marRight w:val="0"/>
          <w:marTop w:val="0"/>
          <w:marBottom w:val="0"/>
          <w:divBdr>
            <w:top w:val="none" w:sz="0" w:space="0" w:color="auto"/>
            <w:left w:val="none" w:sz="0" w:space="0" w:color="auto"/>
            <w:bottom w:val="none" w:sz="0" w:space="0" w:color="auto"/>
            <w:right w:val="none" w:sz="0" w:space="0" w:color="auto"/>
          </w:divBdr>
        </w:div>
      </w:divsChild>
    </w:div>
    <w:div w:id="1045758274">
      <w:bodyDiv w:val="1"/>
      <w:marLeft w:val="0"/>
      <w:marRight w:val="0"/>
      <w:marTop w:val="0"/>
      <w:marBottom w:val="0"/>
      <w:divBdr>
        <w:top w:val="none" w:sz="0" w:space="0" w:color="auto"/>
        <w:left w:val="none" w:sz="0" w:space="0" w:color="auto"/>
        <w:bottom w:val="none" w:sz="0" w:space="0" w:color="auto"/>
        <w:right w:val="none" w:sz="0" w:space="0" w:color="auto"/>
      </w:divBdr>
    </w:div>
    <w:div w:id="1046218550">
      <w:bodyDiv w:val="1"/>
      <w:marLeft w:val="0"/>
      <w:marRight w:val="0"/>
      <w:marTop w:val="0"/>
      <w:marBottom w:val="0"/>
      <w:divBdr>
        <w:top w:val="none" w:sz="0" w:space="0" w:color="auto"/>
        <w:left w:val="none" w:sz="0" w:space="0" w:color="auto"/>
        <w:bottom w:val="none" w:sz="0" w:space="0" w:color="auto"/>
        <w:right w:val="none" w:sz="0" w:space="0" w:color="auto"/>
      </w:divBdr>
    </w:div>
    <w:div w:id="1049840458">
      <w:bodyDiv w:val="1"/>
      <w:marLeft w:val="0"/>
      <w:marRight w:val="0"/>
      <w:marTop w:val="0"/>
      <w:marBottom w:val="0"/>
      <w:divBdr>
        <w:top w:val="none" w:sz="0" w:space="0" w:color="auto"/>
        <w:left w:val="none" w:sz="0" w:space="0" w:color="auto"/>
        <w:bottom w:val="none" w:sz="0" w:space="0" w:color="auto"/>
        <w:right w:val="none" w:sz="0" w:space="0" w:color="auto"/>
      </w:divBdr>
    </w:div>
    <w:div w:id="1058095705">
      <w:bodyDiv w:val="1"/>
      <w:marLeft w:val="0"/>
      <w:marRight w:val="0"/>
      <w:marTop w:val="0"/>
      <w:marBottom w:val="0"/>
      <w:divBdr>
        <w:top w:val="none" w:sz="0" w:space="0" w:color="auto"/>
        <w:left w:val="none" w:sz="0" w:space="0" w:color="auto"/>
        <w:bottom w:val="none" w:sz="0" w:space="0" w:color="auto"/>
        <w:right w:val="none" w:sz="0" w:space="0" w:color="auto"/>
      </w:divBdr>
      <w:divsChild>
        <w:div w:id="954138711">
          <w:marLeft w:val="640"/>
          <w:marRight w:val="0"/>
          <w:marTop w:val="0"/>
          <w:marBottom w:val="0"/>
          <w:divBdr>
            <w:top w:val="none" w:sz="0" w:space="0" w:color="auto"/>
            <w:left w:val="none" w:sz="0" w:space="0" w:color="auto"/>
            <w:bottom w:val="none" w:sz="0" w:space="0" w:color="auto"/>
            <w:right w:val="none" w:sz="0" w:space="0" w:color="auto"/>
          </w:divBdr>
        </w:div>
        <w:div w:id="142549836">
          <w:marLeft w:val="640"/>
          <w:marRight w:val="0"/>
          <w:marTop w:val="0"/>
          <w:marBottom w:val="0"/>
          <w:divBdr>
            <w:top w:val="none" w:sz="0" w:space="0" w:color="auto"/>
            <w:left w:val="none" w:sz="0" w:space="0" w:color="auto"/>
            <w:bottom w:val="none" w:sz="0" w:space="0" w:color="auto"/>
            <w:right w:val="none" w:sz="0" w:space="0" w:color="auto"/>
          </w:divBdr>
        </w:div>
        <w:div w:id="810248003">
          <w:marLeft w:val="640"/>
          <w:marRight w:val="0"/>
          <w:marTop w:val="0"/>
          <w:marBottom w:val="0"/>
          <w:divBdr>
            <w:top w:val="none" w:sz="0" w:space="0" w:color="auto"/>
            <w:left w:val="none" w:sz="0" w:space="0" w:color="auto"/>
            <w:bottom w:val="none" w:sz="0" w:space="0" w:color="auto"/>
            <w:right w:val="none" w:sz="0" w:space="0" w:color="auto"/>
          </w:divBdr>
        </w:div>
        <w:div w:id="1667393508">
          <w:marLeft w:val="640"/>
          <w:marRight w:val="0"/>
          <w:marTop w:val="0"/>
          <w:marBottom w:val="0"/>
          <w:divBdr>
            <w:top w:val="none" w:sz="0" w:space="0" w:color="auto"/>
            <w:left w:val="none" w:sz="0" w:space="0" w:color="auto"/>
            <w:bottom w:val="none" w:sz="0" w:space="0" w:color="auto"/>
            <w:right w:val="none" w:sz="0" w:space="0" w:color="auto"/>
          </w:divBdr>
        </w:div>
        <w:div w:id="1843161353">
          <w:marLeft w:val="640"/>
          <w:marRight w:val="0"/>
          <w:marTop w:val="0"/>
          <w:marBottom w:val="0"/>
          <w:divBdr>
            <w:top w:val="none" w:sz="0" w:space="0" w:color="auto"/>
            <w:left w:val="none" w:sz="0" w:space="0" w:color="auto"/>
            <w:bottom w:val="none" w:sz="0" w:space="0" w:color="auto"/>
            <w:right w:val="none" w:sz="0" w:space="0" w:color="auto"/>
          </w:divBdr>
        </w:div>
        <w:div w:id="747387541">
          <w:marLeft w:val="640"/>
          <w:marRight w:val="0"/>
          <w:marTop w:val="0"/>
          <w:marBottom w:val="0"/>
          <w:divBdr>
            <w:top w:val="none" w:sz="0" w:space="0" w:color="auto"/>
            <w:left w:val="none" w:sz="0" w:space="0" w:color="auto"/>
            <w:bottom w:val="none" w:sz="0" w:space="0" w:color="auto"/>
            <w:right w:val="none" w:sz="0" w:space="0" w:color="auto"/>
          </w:divBdr>
        </w:div>
        <w:div w:id="1524588535">
          <w:marLeft w:val="640"/>
          <w:marRight w:val="0"/>
          <w:marTop w:val="0"/>
          <w:marBottom w:val="0"/>
          <w:divBdr>
            <w:top w:val="none" w:sz="0" w:space="0" w:color="auto"/>
            <w:left w:val="none" w:sz="0" w:space="0" w:color="auto"/>
            <w:bottom w:val="none" w:sz="0" w:space="0" w:color="auto"/>
            <w:right w:val="none" w:sz="0" w:space="0" w:color="auto"/>
          </w:divBdr>
        </w:div>
        <w:div w:id="658385723">
          <w:marLeft w:val="640"/>
          <w:marRight w:val="0"/>
          <w:marTop w:val="0"/>
          <w:marBottom w:val="0"/>
          <w:divBdr>
            <w:top w:val="none" w:sz="0" w:space="0" w:color="auto"/>
            <w:left w:val="none" w:sz="0" w:space="0" w:color="auto"/>
            <w:bottom w:val="none" w:sz="0" w:space="0" w:color="auto"/>
            <w:right w:val="none" w:sz="0" w:space="0" w:color="auto"/>
          </w:divBdr>
        </w:div>
        <w:div w:id="1690598876">
          <w:marLeft w:val="640"/>
          <w:marRight w:val="0"/>
          <w:marTop w:val="0"/>
          <w:marBottom w:val="0"/>
          <w:divBdr>
            <w:top w:val="none" w:sz="0" w:space="0" w:color="auto"/>
            <w:left w:val="none" w:sz="0" w:space="0" w:color="auto"/>
            <w:bottom w:val="none" w:sz="0" w:space="0" w:color="auto"/>
            <w:right w:val="none" w:sz="0" w:space="0" w:color="auto"/>
          </w:divBdr>
        </w:div>
        <w:div w:id="2021657515">
          <w:marLeft w:val="640"/>
          <w:marRight w:val="0"/>
          <w:marTop w:val="0"/>
          <w:marBottom w:val="0"/>
          <w:divBdr>
            <w:top w:val="none" w:sz="0" w:space="0" w:color="auto"/>
            <w:left w:val="none" w:sz="0" w:space="0" w:color="auto"/>
            <w:bottom w:val="none" w:sz="0" w:space="0" w:color="auto"/>
            <w:right w:val="none" w:sz="0" w:space="0" w:color="auto"/>
          </w:divBdr>
        </w:div>
        <w:div w:id="1110509638">
          <w:marLeft w:val="640"/>
          <w:marRight w:val="0"/>
          <w:marTop w:val="0"/>
          <w:marBottom w:val="0"/>
          <w:divBdr>
            <w:top w:val="none" w:sz="0" w:space="0" w:color="auto"/>
            <w:left w:val="none" w:sz="0" w:space="0" w:color="auto"/>
            <w:bottom w:val="none" w:sz="0" w:space="0" w:color="auto"/>
            <w:right w:val="none" w:sz="0" w:space="0" w:color="auto"/>
          </w:divBdr>
        </w:div>
        <w:div w:id="416512514">
          <w:marLeft w:val="640"/>
          <w:marRight w:val="0"/>
          <w:marTop w:val="0"/>
          <w:marBottom w:val="0"/>
          <w:divBdr>
            <w:top w:val="none" w:sz="0" w:space="0" w:color="auto"/>
            <w:left w:val="none" w:sz="0" w:space="0" w:color="auto"/>
            <w:bottom w:val="none" w:sz="0" w:space="0" w:color="auto"/>
            <w:right w:val="none" w:sz="0" w:space="0" w:color="auto"/>
          </w:divBdr>
        </w:div>
        <w:div w:id="1124933007">
          <w:marLeft w:val="640"/>
          <w:marRight w:val="0"/>
          <w:marTop w:val="0"/>
          <w:marBottom w:val="0"/>
          <w:divBdr>
            <w:top w:val="none" w:sz="0" w:space="0" w:color="auto"/>
            <w:left w:val="none" w:sz="0" w:space="0" w:color="auto"/>
            <w:bottom w:val="none" w:sz="0" w:space="0" w:color="auto"/>
            <w:right w:val="none" w:sz="0" w:space="0" w:color="auto"/>
          </w:divBdr>
        </w:div>
      </w:divsChild>
    </w:div>
    <w:div w:id="1059741628">
      <w:bodyDiv w:val="1"/>
      <w:marLeft w:val="0"/>
      <w:marRight w:val="0"/>
      <w:marTop w:val="0"/>
      <w:marBottom w:val="0"/>
      <w:divBdr>
        <w:top w:val="none" w:sz="0" w:space="0" w:color="auto"/>
        <w:left w:val="none" w:sz="0" w:space="0" w:color="auto"/>
        <w:bottom w:val="none" w:sz="0" w:space="0" w:color="auto"/>
        <w:right w:val="none" w:sz="0" w:space="0" w:color="auto"/>
      </w:divBdr>
    </w:div>
    <w:div w:id="1087312315">
      <w:bodyDiv w:val="1"/>
      <w:marLeft w:val="0"/>
      <w:marRight w:val="0"/>
      <w:marTop w:val="0"/>
      <w:marBottom w:val="0"/>
      <w:divBdr>
        <w:top w:val="none" w:sz="0" w:space="0" w:color="auto"/>
        <w:left w:val="none" w:sz="0" w:space="0" w:color="auto"/>
        <w:bottom w:val="none" w:sz="0" w:space="0" w:color="auto"/>
        <w:right w:val="none" w:sz="0" w:space="0" w:color="auto"/>
      </w:divBdr>
    </w:div>
    <w:div w:id="1124229032">
      <w:bodyDiv w:val="1"/>
      <w:marLeft w:val="0"/>
      <w:marRight w:val="0"/>
      <w:marTop w:val="0"/>
      <w:marBottom w:val="0"/>
      <w:divBdr>
        <w:top w:val="none" w:sz="0" w:space="0" w:color="auto"/>
        <w:left w:val="none" w:sz="0" w:space="0" w:color="auto"/>
        <w:bottom w:val="none" w:sz="0" w:space="0" w:color="auto"/>
        <w:right w:val="none" w:sz="0" w:space="0" w:color="auto"/>
      </w:divBdr>
    </w:div>
    <w:div w:id="1135371129">
      <w:bodyDiv w:val="1"/>
      <w:marLeft w:val="0"/>
      <w:marRight w:val="0"/>
      <w:marTop w:val="0"/>
      <w:marBottom w:val="0"/>
      <w:divBdr>
        <w:top w:val="none" w:sz="0" w:space="0" w:color="auto"/>
        <w:left w:val="none" w:sz="0" w:space="0" w:color="auto"/>
        <w:bottom w:val="none" w:sz="0" w:space="0" w:color="auto"/>
        <w:right w:val="none" w:sz="0" w:space="0" w:color="auto"/>
      </w:divBdr>
    </w:div>
    <w:div w:id="1138189170">
      <w:bodyDiv w:val="1"/>
      <w:marLeft w:val="0"/>
      <w:marRight w:val="0"/>
      <w:marTop w:val="0"/>
      <w:marBottom w:val="0"/>
      <w:divBdr>
        <w:top w:val="none" w:sz="0" w:space="0" w:color="auto"/>
        <w:left w:val="none" w:sz="0" w:space="0" w:color="auto"/>
        <w:bottom w:val="none" w:sz="0" w:space="0" w:color="auto"/>
        <w:right w:val="none" w:sz="0" w:space="0" w:color="auto"/>
      </w:divBdr>
    </w:div>
    <w:div w:id="1183519741">
      <w:bodyDiv w:val="1"/>
      <w:marLeft w:val="0"/>
      <w:marRight w:val="0"/>
      <w:marTop w:val="0"/>
      <w:marBottom w:val="0"/>
      <w:divBdr>
        <w:top w:val="none" w:sz="0" w:space="0" w:color="auto"/>
        <w:left w:val="none" w:sz="0" w:space="0" w:color="auto"/>
        <w:bottom w:val="none" w:sz="0" w:space="0" w:color="auto"/>
        <w:right w:val="none" w:sz="0" w:space="0" w:color="auto"/>
      </w:divBdr>
    </w:div>
    <w:div w:id="1205752542">
      <w:bodyDiv w:val="1"/>
      <w:marLeft w:val="0"/>
      <w:marRight w:val="0"/>
      <w:marTop w:val="0"/>
      <w:marBottom w:val="0"/>
      <w:divBdr>
        <w:top w:val="none" w:sz="0" w:space="0" w:color="auto"/>
        <w:left w:val="none" w:sz="0" w:space="0" w:color="auto"/>
        <w:bottom w:val="none" w:sz="0" w:space="0" w:color="auto"/>
        <w:right w:val="none" w:sz="0" w:space="0" w:color="auto"/>
      </w:divBdr>
      <w:divsChild>
        <w:div w:id="1431198388">
          <w:marLeft w:val="0"/>
          <w:marRight w:val="0"/>
          <w:marTop w:val="0"/>
          <w:marBottom w:val="0"/>
          <w:divBdr>
            <w:top w:val="none" w:sz="0" w:space="0" w:color="auto"/>
            <w:left w:val="none" w:sz="0" w:space="0" w:color="auto"/>
            <w:bottom w:val="none" w:sz="0" w:space="0" w:color="auto"/>
            <w:right w:val="none" w:sz="0" w:space="0" w:color="auto"/>
          </w:divBdr>
        </w:div>
      </w:divsChild>
    </w:div>
    <w:div w:id="1206528339">
      <w:bodyDiv w:val="1"/>
      <w:marLeft w:val="0"/>
      <w:marRight w:val="0"/>
      <w:marTop w:val="0"/>
      <w:marBottom w:val="0"/>
      <w:divBdr>
        <w:top w:val="none" w:sz="0" w:space="0" w:color="auto"/>
        <w:left w:val="none" w:sz="0" w:space="0" w:color="auto"/>
        <w:bottom w:val="none" w:sz="0" w:space="0" w:color="auto"/>
        <w:right w:val="none" w:sz="0" w:space="0" w:color="auto"/>
      </w:divBdr>
      <w:divsChild>
        <w:div w:id="1974749661">
          <w:marLeft w:val="640"/>
          <w:marRight w:val="0"/>
          <w:marTop w:val="0"/>
          <w:marBottom w:val="0"/>
          <w:divBdr>
            <w:top w:val="none" w:sz="0" w:space="0" w:color="auto"/>
            <w:left w:val="none" w:sz="0" w:space="0" w:color="auto"/>
            <w:bottom w:val="none" w:sz="0" w:space="0" w:color="auto"/>
            <w:right w:val="none" w:sz="0" w:space="0" w:color="auto"/>
          </w:divBdr>
        </w:div>
        <w:div w:id="1711298535">
          <w:marLeft w:val="640"/>
          <w:marRight w:val="0"/>
          <w:marTop w:val="0"/>
          <w:marBottom w:val="0"/>
          <w:divBdr>
            <w:top w:val="none" w:sz="0" w:space="0" w:color="auto"/>
            <w:left w:val="none" w:sz="0" w:space="0" w:color="auto"/>
            <w:bottom w:val="none" w:sz="0" w:space="0" w:color="auto"/>
            <w:right w:val="none" w:sz="0" w:space="0" w:color="auto"/>
          </w:divBdr>
        </w:div>
        <w:div w:id="348796416">
          <w:marLeft w:val="640"/>
          <w:marRight w:val="0"/>
          <w:marTop w:val="0"/>
          <w:marBottom w:val="0"/>
          <w:divBdr>
            <w:top w:val="none" w:sz="0" w:space="0" w:color="auto"/>
            <w:left w:val="none" w:sz="0" w:space="0" w:color="auto"/>
            <w:bottom w:val="none" w:sz="0" w:space="0" w:color="auto"/>
            <w:right w:val="none" w:sz="0" w:space="0" w:color="auto"/>
          </w:divBdr>
        </w:div>
        <w:div w:id="1223102949">
          <w:marLeft w:val="640"/>
          <w:marRight w:val="0"/>
          <w:marTop w:val="0"/>
          <w:marBottom w:val="0"/>
          <w:divBdr>
            <w:top w:val="none" w:sz="0" w:space="0" w:color="auto"/>
            <w:left w:val="none" w:sz="0" w:space="0" w:color="auto"/>
            <w:bottom w:val="none" w:sz="0" w:space="0" w:color="auto"/>
            <w:right w:val="none" w:sz="0" w:space="0" w:color="auto"/>
          </w:divBdr>
        </w:div>
        <w:div w:id="586888592">
          <w:marLeft w:val="640"/>
          <w:marRight w:val="0"/>
          <w:marTop w:val="0"/>
          <w:marBottom w:val="0"/>
          <w:divBdr>
            <w:top w:val="none" w:sz="0" w:space="0" w:color="auto"/>
            <w:left w:val="none" w:sz="0" w:space="0" w:color="auto"/>
            <w:bottom w:val="none" w:sz="0" w:space="0" w:color="auto"/>
            <w:right w:val="none" w:sz="0" w:space="0" w:color="auto"/>
          </w:divBdr>
        </w:div>
        <w:div w:id="618731440">
          <w:marLeft w:val="640"/>
          <w:marRight w:val="0"/>
          <w:marTop w:val="0"/>
          <w:marBottom w:val="0"/>
          <w:divBdr>
            <w:top w:val="none" w:sz="0" w:space="0" w:color="auto"/>
            <w:left w:val="none" w:sz="0" w:space="0" w:color="auto"/>
            <w:bottom w:val="none" w:sz="0" w:space="0" w:color="auto"/>
            <w:right w:val="none" w:sz="0" w:space="0" w:color="auto"/>
          </w:divBdr>
        </w:div>
        <w:div w:id="112481727">
          <w:marLeft w:val="640"/>
          <w:marRight w:val="0"/>
          <w:marTop w:val="0"/>
          <w:marBottom w:val="0"/>
          <w:divBdr>
            <w:top w:val="none" w:sz="0" w:space="0" w:color="auto"/>
            <w:left w:val="none" w:sz="0" w:space="0" w:color="auto"/>
            <w:bottom w:val="none" w:sz="0" w:space="0" w:color="auto"/>
            <w:right w:val="none" w:sz="0" w:space="0" w:color="auto"/>
          </w:divBdr>
        </w:div>
        <w:div w:id="1508861620">
          <w:marLeft w:val="640"/>
          <w:marRight w:val="0"/>
          <w:marTop w:val="0"/>
          <w:marBottom w:val="0"/>
          <w:divBdr>
            <w:top w:val="none" w:sz="0" w:space="0" w:color="auto"/>
            <w:left w:val="none" w:sz="0" w:space="0" w:color="auto"/>
            <w:bottom w:val="none" w:sz="0" w:space="0" w:color="auto"/>
            <w:right w:val="none" w:sz="0" w:space="0" w:color="auto"/>
          </w:divBdr>
        </w:div>
        <w:div w:id="699622598">
          <w:marLeft w:val="640"/>
          <w:marRight w:val="0"/>
          <w:marTop w:val="0"/>
          <w:marBottom w:val="0"/>
          <w:divBdr>
            <w:top w:val="none" w:sz="0" w:space="0" w:color="auto"/>
            <w:left w:val="none" w:sz="0" w:space="0" w:color="auto"/>
            <w:bottom w:val="none" w:sz="0" w:space="0" w:color="auto"/>
            <w:right w:val="none" w:sz="0" w:space="0" w:color="auto"/>
          </w:divBdr>
        </w:div>
        <w:div w:id="1979720491">
          <w:marLeft w:val="640"/>
          <w:marRight w:val="0"/>
          <w:marTop w:val="0"/>
          <w:marBottom w:val="0"/>
          <w:divBdr>
            <w:top w:val="none" w:sz="0" w:space="0" w:color="auto"/>
            <w:left w:val="none" w:sz="0" w:space="0" w:color="auto"/>
            <w:bottom w:val="none" w:sz="0" w:space="0" w:color="auto"/>
            <w:right w:val="none" w:sz="0" w:space="0" w:color="auto"/>
          </w:divBdr>
        </w:div>
        <w:div w:id="1513102833">
          <w:marLeft w:val="640"/>
          <w:marRight w:val="0"/>
          <w:marTop w:val="0"/>
          <w:marBottom w:val="0"/>
          <w:divBdr>
            <w:top w:val="none" w:sz="0" w:space="0" w:color="auto"/>
            <w:left w:val="none" w:sz="0" w:space="0" w:color="auto"/>
            <w:bottom w:val="none" w:sz="0" w:space="0" w:color="auto"/>
            <w:right w:val="none" w:sz="0" w:space="0" w:color="auto"/>
          </w:divBdr>
        </w:div>
        <w:div w:id="65540607">
          <w:marLeft w:val="640"/>
          <w:marRight w:val="0"/>
          <w:marTop w:val="0"/>
          <w:marBottom w:val="0"/>
          <w:divBdr>
            <w:top w:val="none" w:sz="0" w:space="0" w:color="auto"/>
            <w:left w:val="none" w:sz="0" w:space="0" w:color="auto"/>
            <w:bottom w:val="none" w:sz="0" w:space="0" w:color="auto"/>
            <w:right w:val="none" w:sz="0" w:space="0" w:color="auto"/>
          </w:divBdr>
        </w:div>
        <w:div w:id="189995158">
          <w:marLeft w:val="640"/>
          <w:marRight w:val="0"/>
          <w:marTop w:val="0"/>
          <w:marBottom w:val="0"/>
          <w:divBdr>
            <w:top w:val="none" w:sz="0" w:space="0" w:color="auto"/>
            <w:left w:val="none" w:sz="0" w:space="0" w:color="auto"/>
            <w:bottom w:val="none" w:sz="0" w:space="0" w:color="auto"/>
            <w:right w:val="none" w:sz="0" w:space="0" w:color="auto"/>
          </w:divBdr>
        </w:div>
        <w:div w:id="1922181671">
          <w:marLeft w:val="640"/>
          <w:marRight w:val="0"/>
          <w:marTop w:val="0"/>
          <w:marBottom w:val="0"/>
          <w:divBdr>
            <w:top w:val="none" w:sz="0" w:space="0" w:color="auto"/>
            <w:left w:val="none" w:sz="0" w:space="0" w:color="auto"/>
            <w:bottom w:val="none" w:sz="0" w:space="0" w:color="auto"/>
            <w:right w:val="none" w:sz="0" w:space="0" w:color="auto"/>
          </w:divBdr>
        </w:div>
        <w:div w:id="1697123090">
          <w:marLeft w:val="640"/>
          <w:marRight w:val="0"/>
          <w:marTop w:val="0"/>
          <w:marBottom w:val="0"/>
          <w:divBdr>
            <w:top w:val="none" w:sz="0" w:space="0" w:color="auto"/>
            <w:left w:val="none" w:sz="0" w:space="0" w:color="auto"/>
            <w:bottom w:val="none" w:sz="0" w:space="0" w:color="auto"/>
            <w:right w:val="none" w:sz="0" w:space="0" w:color="auto"/>
          </w:divBdr>
        </w:div>
        <w:div w:id="1772428940">
          <w:marLeft w:val="640"/>
          <w:marRight w:val="0"/>
          <w:marTop w:val="0"/>
          <w:marBottom w:val="0"/>
          <w:divBdr>
            <w:top w:val="none" w:sz="0" w:space="0" w:color="auto"/>
            <w:left w:val="none" w:sz="0" w:space="0" w:color="auto"/>
            <w:bottom w:val="none" w:sz="0" w:space="0" w:color="auto"/>
            <w:right w:val="none" w:sz="0" w:space="0" w:color="auto"/>
          </w:divBdr>
        </w:div>
      </w:divsChild>
    </w:div>
    <w:div w:id="1220245775">
      <w:bodyDiv w:val="1"/>
      <w:marLeft w:val="0"/>
      <w:marRight w:val="0"/>
      <w:marTop w:val="0"/>
      <w:marBottom w:val="0"/>
      <w:divBdr>
        <w:top w:val="none" w:sz="0" w:space="0" w:color="auto"/>
        <w:left w:val="none" w:sz="0" w:space="0" w:color="auto"/>
        <w:bottom w:val="none" w:sz="0" w:space="0" w:color="auto"/>
        <w:right w:val="none" w:sz="0" w:space="0" w:color="auto"/>
      </w:divBdr>
    </w:div>
    <w:div w:id="1238706501">
      <w:bodyDiv w:val="1"/>
      <w:marLeft w:val="0"/>
      <w:marRight w:val="0"/>
      <w:marTop w:val="0"/>
      <w:marBottom w:val="0"/>
      <w:divBdr>
        <w:top w:val="none" w:sz="0" w:space="0" w:color="auto"/>
        <w:left w:val="none" w:sz="0" w:space="0" w:color="auto"/>
        <w:bottom w:val="none" w:sz="0" w:space="0" w:color="auto"/>
        <w:right w:val="none" w:sz="0" w:space="0" w:color="auto"/>
      </w:divBdr>
      <w:divsChild>
        <w:div w:id="1915697220">
          <w:marLeft w:val="640"/>
          <w:marRight w:val="0"/>
          <w:marTop w:val="0"/>
          <w:marBottom w:val="0"/>
          <w:divBdr>
            <w:top w:val="none" w:sz="0" w:space="0" w:color="auto"/>
            <w:left w:val="none" w:sz="0" w:space="0" w:color="auto"/>
            <w:bottom w:val="none" w:sz="0" w:space="0" w:color="auto"/>
            <w:right w:val="none" w:sz="0" w:space="0" w:color="auto"/>
          </w:divBdr>
        </w:div>
        <w:div w:id="1611087570">
          <w:marLeft w:val="640"/>
          <w:marRight w:val="0"/>
          <w:marTop w:val="0"/>
          <w:marBottom w:val="0"/>
          <w:divBdr>
            <w:top w:val="none" w:sz="0" w:space="0" w:color="auto"/>
            <w:left w:val="none" w:sz="0" w:space="0" w:color="auto"/>
            <w:bottom w:val="none" w:sz="0" w:space="0" w:color="auto"/>
            <w:right w:val="none" w:sz="0" w:space="0" w:color="auto"/>
          </w:divBdr>
        </w:div>
        <w:div w:id="456728993">
          <w:marLeft w:val="640"/>
          <w:marRight w:val="0"/>
          <w:marTop w:val="0"/>
          <w:marBottom w:val="0"/>
          <w:divBdr>
            <w:top w:val="none" w:sz="0" w:space="0" w:color="auto"/>
            <w:left w:val="none" w:sz="0" w:space="0" w:color="auto"/>
            <w:bottom w:val="none" w:sz="0" w:space="0" w:color="auto"/>
            <w:right w:val="none" w:sz="0" w:space="0" w:color="auto"/>
          </w:divBdr>
        </w:div>
        <w:div w:id="745997686">
          <w:marLeft w:val="640"/>
          <w:marRight w:val="0"/>
          <w:marTop w:val="0"/>
          <w:marBottom w:val="0"/>
          <w:divBdr>
            <w:top w:val="none" w:sz="0" w:space="0" w:color="auto"/>
            <w:left w:val="none" w:sz="0" w:space="0" w:color="auto"/>
            <w:bottom w:val="none" w:sz="0" w:space="0" w:color="auto"/>
            <w:right w:val="none" w:sz="0" w:space="0" w:color="auto"/>
          </w:divBdr>
        </w:div>
        <w:div w:id="2058120602">
          <w:marLeft w:val="640"/>
          <w:marRight w:val="0"/>
          <w:marTop w:val="0"/>
          <w:marBottom w:val="0"/>
          <w:divBdr>
            <w:top w:val="none" w:sz="0" w:space="0" w:color="auto"/>
            <w:left w:val="none" w:sz="0" w:space="0" w:color="auto"/>
            <w:bottom w:val="none" w:sz="0" w:space="0" w:color="auto"/>
            <w:right w:val="none" w:sz="0" w:space="0" w:color="auto"/>
          </w:divBdr>
        </w:div>
        <w:div w:id="2077973894">
          <w:marLeft w:val="640"/>
          <w:marRight w:val="0"/>
          <w:marTop w:val="0"/>
          <w:marBottom w:val="0"/>
          <w:divBdr>
            <w:top w:val="none" w:sz="0" w:space="0" w:color="auto"/>
            <w:left w:val="none" w:sz="0" w:space="0" w:color="auto"/>
            <w:bottom w:val="none" w:sz="0" w:space="0" w:color="auto"/>
            <w:right w:val="none" w:sz="0" w:space="0" w:color="auto"/>
          </w:divBdr>
        </w:div>
        <w:div w:id="1107232909">
          <w:marLeft w:val="640"/>
          <w:marRight w:val="0"/>
          <w:marTop w:val="0"/>
          <w:marBottom w:val="0"/>
          <w:divBdr>
            <w:top w:val="none" w:sz="0" w:space="0" w:color="auto"/>
            <w:left w:val="none" w:sz="0" w:space="0" w:color="auto"/>
            <w:bottom w:val="none" w:sz="0" w:space="0" w:color="auto"/>
            <w:right w:val="none" w:sz="0" w:space="0" w:color="auto"/>
          </w:divBdr>
        </w:div>
        <w:div w:id="1968582641">
          <w:marLeft w:val="640"/>
          <w:marRight w:val="0"/>
          <w:marTop w:val="0"/>
          <w:marBottom w:val="0"/>
          <w:divBdr>
            <w:top w:val="none" w:sz="0" w:space="0" w:color="auto"/>
            <w:left w:val="none" w:sz="0" w:space="0" w:color="auto"/>
            <w:bottom w:val="none" w:sz="0" w:space="0" w:color="auto"/>
            <w:right w:val="none" w:sz="0" w:space="0" w:color="auto"/>
          </w:divBdr>
        </w:div>
        <w:div w:id="1664431269">
          <w:marLeft w:val="640"/>
          <w:marRight w:val="0"/>
          <w:marTop w:val="0"/>
          <w:marBottom w:val="0"/>
          <w:divBdr>
            <w:top w:val="none" w:sz="0" w:space="0" w:color="auto"/>
            <w:left w:val="none" w:sz="0" w:space="0" w:color="auto"/>
            <w:bottom w:val="none" w:sz="0" w:space="0" w:color="auto"/>
            <w:right w:val="none" w:sz="0" w:space="0" w:color="auto"/>
          </w:divBdr>
        </w:div>
        <w:div w:id="1496652389">
          <w:marLeft w:val="640"/>
          <w:marRight w:val="0"/>
          <w:marTop w:val="0"/>
          <w:marBottom w:val="0"/>
          <w:divBdr>
            <w:top w:val="none" w:sz="0" w:space="0" w:color="auto"/>
            <w:left w:val="none" w:sz="0" w:space="0" w:color="auto"/>
            <w:bottom w:val="none" w:sz="0" w:space="0" w:color="auto"/>
            <w:right w:val="none" w:sz="0" w:space="0" w:color="auto"/>
          </w:divBdr>
        </w:div>
        <w:div w:id="1788815583">
          <w:marLeft w:val="640"/>
          <w:marRight w:val="0"/>
          <w:marTop w:val="0"/>
          <w:marBottom w:val="0"/>
          <w:divBdr>
            <w:top w:val="none" w:sz="0" w:space="0" w:color="auto"/>
            <w:left w:val="none" w:sz="0" w:space="0" w:color="auto"/>
            <w:bottom w:val="none" w:sz="0" w:space="0" w:color="auto"/>
            <w:right w:val="none" w:sz="0" w:space="0" w:color="auto"/>
          </w:divBdr>
        </w:div>
        <w:div w:id="1847750649">
          <w:marLeft w:val="640"/>
          <w:marRight w:val="0"/>
          <w:marTop w:val="0"/>
          <w:marBottom w:val="0"/>
          <w:divBdr>
            <w:top w:val="none" w:sz="0" w:space="0" w:color="auto"/>
            <w:left w:val="none" w:sz="0" w:space="0" w:color="auto"/>
            <w:bottom w:val="none" w:sz="0" w:space="0" w:color="auto"/>
            <w:right w:val="none" w:sz="0" w:space="0" w:color="auto"/>
          </w:divBdr>
        </w:div>
        <w:div w:id="152526471">
          <w:marLeft w:val="640"/>
          <w:marRight w:val="0"/>
          <w:marTop w:val="0"/>
          <w:marBottom w:val="0"/>
          <w:divBdr>
            <w:top w:val="none" w:sz="0" w:space="0" w:color="auto"/>
            <w:left w:val="none" w:sz="0" w:space="0" w:color="auto"/>
            <w:bottom w:val="none" w:sz="0" w:space="0" w:color="auto"/>
            <w:right w:val="none" w:sz="0" w:space="0" w:color="auto"/>
          </w:divBdr>
        </w:div>
        <w:div w:id="1493567530">
          <w:marLeft w:val="640"/>
          <w:marRight w:val="0"/>
          <w:marTop w:val="0"/>
          <w:marBottom w:val="0"/>
          <w:divBdr>
            <w:top w:val="none" w:sz="0" w:space="0" w:color="auto"/>
            <w:left w:val="none" w:sz="0" w:space="0" w:color="auto"/>
            <w:bottom w:val="none" w:sz="0" w:space="0" w:color="auto"/>
            <w:right w:val="none" w:sz="0" w:space="0" w:color="auto"/>
          </w:divBdr>
        </w:div>
        <w:div w:id="293100138">
          <w:marLeft w:val="640"/>
          <w:marRight w:val="0"/>
          <w:marTop w:val="0"/>
          <w:marBottom w:val="0"/>
          <w:divBdr>
            <w:top w:val="none" w:sz="0" w:space="0" w:color="auto"/>
            <w:left w:val="none" w:sz="0" w:space="0" w:color="auto"/>
            <w:bottom w:val="none" w:sz="0" w:space="0" w:color="auto"/>
            <w:right w:val="none" w:sz="0" w:space="0" w:color="auto"/>
          </w:divBdr>
        </w:div>
        <w:div w:id="1009018919">
          <w:marLeft w:val="640"/>
          <w:marRight w:val="0"/>
          <w:marTop w:val="0"/>
          <w:marBottom w:val="0"/>
          <w:divBdr>
            <w:top w:val="none" w:sz="0" w:space="0" w:color="auto"/>
            <w:left w:val="none" w:sz="0" w:space="0" w:color="auto"/>
            <w:bottom w:val="none" w:sz="0" w:space="0" w:color="auto"/>
            <w:right w:val="none" w:sz="0" w:space="0" w:color="auto"/>
          </w:divBdr>
        </w:div>
        <w:div w:id="362751432">
          <w:marLeft w:val="640"/>
          <w:marRight w:val="0"/>
          <w:marTop w:val="0"/>
          <w:marBottom w:val="0"/>
          <w:divBdr>
            <w:top w:val="none" w:sz="0" w:space="0" w:color="auto"/>
            <w:left w:val="none" w:sz="0" w:space="0" w:color="auto"/>
            <w:bottom w:val="none" w:sz="0" w:space="0" w:color="auto"/>
            <w:right w:val="none" w:sz="0" w:space="0" w:color="auto"/>
          </w:divBdr>
        </w:div>
        <w:div w:id="1031761910">
          <w:marLeft w:val="640"/>
          <w:marRight w:val="0"/>
          <w:marTop w:val="0"/>
          <w:marBottom w:val="0"/>
          <w:divBdr>
            <w:top w:val="none" w:sz="0" w:space="0" w:color="auto"/>
            <w:left w:val="none" w:sz="0" w:space="0" w:color="auto"/>
            <w:bottom w:val="none" w:sz="0" w:space="0" w:color="auto"/>
            <w:right w:val="none" w:sz="0" w:space="0" w:color="auto"/>
          </w:divBdr>
        </w:div>
        <w:div w:id="1033924677">
          <w:marLeft w:val="640"/>
          <w:marRight w:val="0"/>
          <w:marTop w:val="0"/>
          <w:marBottom w:val="0"/>
          <w:divBdr>
            <w:top w:val="none" w:sz="0" w:space="0" w:color="auto"/>
            <w:left w:val="none" w:sz="0" w:space="0" w:color="auto"/>
            <w:bottom w:val="none" w:sz="0" w:space="0" w:color="auto"/>
            <w:right w:val="none" w:sz="0" w:space="0" w:color="auto"/>
          </w:divBdr>
        </w:div>
        <w:div w:id="2128573091">
          <w:marLeft w:val="640"/>
          <w:marRight w:val="0"/>
          <w:marTop w:val="0"/>
          <w:marBottom w:val="0"/>
          <w:divBdr>
            <w:top w:val="none" w:sz="0" w:space="0" w:color="auto"/>
            <w:left w:val="none" w:sz="0" w:space="0" w:color="auto"/>
            <w:bottom w:val="none" w:sz="0" w:space="0" w:color="auto"/>
            <w:right w:val="none" w:sz="0" w:space="0" w:color="auto"/>
          </w:divBdr>
        </w:div>
      </w:divsChild>
    </w:div>
    <w:div w:id="1246455710">
      <w:bodyDiv w:val="1"/>
      <w:marLeft w:val="0"/>
      <w:marRight w:val="0"/>
      <w:marTop w:val="0"/>
      <w:marBottom w:val="0"/>
      <w:divBdr>
        <w:top w:val="none" w:sz="0" w:space="0" w:color="auto"/>
        <w:left w:val="none" w:sz="0" w:space="0" w:color="auto"/>
        <w:bottom w:val="none" w:sz="0" w:space="0" w:color="auto"/>
        <w:right w:val="none" w:sz="0" w:space="0" w:color="auto"/>
      </w:divBdr>
    </w:div>
    <w:div w:id="1253321203">
      <w:bodyDiv w:val="1"/>
      <w:marLeft w:val="0"/>
      <w:marRight w:val="0"/>
      <w:marTop w:val="0"/>
      <w:marBottom w:val="0"/>
      <w:divBdr>
        <w:top w:val="none" w:sz="0" w:space="0" w:color="auto"/>
        <w:left w:val="none" w:sz="0" w:space="0" w:color="auto"/>
        <w:bottom w:val="none" w:sz="0" w:space="0" w:color="auto"/>
        <w:right w:val="none" w:sz="0" w:space="0" w:color="auto"/>
      </w:divBdr>
      <w:divsChild>
        <w:div w:id="371420240">
          <w:blockQuote w:val="1"/>
          <w:marLeft w:val="720"/>
          <w:marRight w:val="720"/>
          <w:marTop w:val="100"/>
          <w:marBottom w:val="100"/>
          <w:divBdr>
            <w:top w:val="none" w:sz="0" w:space="0" w:color="auto"/>
            <w:left w:val="none" w:sz="0" w:space="0" w:color="auto"/>
            <w:bottom w:val="none" w:sz="0" w:space="0" w:color="auto"/>
            <w:right w:val="none" w:sz="0" w:space="0" w:color="auto"/>
          </w:divBdr>
        </w:div>
        <w:div w:id="7129256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9214219">
      <w:bodyDiv w:val="1"/>
      <w:marLeft w:val="0"/>
      <w:marRight w:val="0"/>
      <w:marTop w:val="0"/>
      <w:marBottom w:val="0"/>
      <w:divBdr>
        <w:top w:val="none" w:sz="0" w:space="0" w:color="auto"/>
        <w:left w:val="none" w:sz="0" w:space="0" w:color="auto"/>
        <w:bottom w:val="none" w:sz="0" w:space="0" w:color="auto"/>
        <w:right w:val="none" w:sz="0" w:space="0" w:color="auto"/>
      </w:divBdr>
    </w:div>
    <w:div w:id="1280330881">
      <w:bodyDiv w:val="1"/>
      <w:marLeft w:val="0"/>
      <w:marRight w:val="0"/>
      <w:marTop w:val="0"/>
      <w:marBottom w:val="0"/>
      <w:divBdr>
        <w:top w:val="none" w:sz="0" w:space="0" w:color="auto"/>
        <w:left w:val="none" w:sz="0" w:space="0" w:color="auto"/>
        <w:bottom w:val="none" w:sz="0" w:space="0" w:color="auto"/>
        <w:right w:val="none" w:sz="0" w:space="0" w:color="auto"/>
      </w:divBdr>
    </w:div>
    <w:div w:id="1291550540">
      <w:bodyDiv w:val="1"/>
      <w:marLeft w:val="0"/>
      <w:marRight w:val="0"/>
      <w:marTop w:val="0"/>
      <w:marBottom w:val="0"/>
      <w:divBdr>
        <w:top w:val="none" w:sz="0" w:space="0" w:color="auto"/>
        <w:left w:val="none" w:sz="0" w:space="0" w:color="auto"/>
        <w:bottom w:val="none" w:sz="0" w:space="0" w:color="auto"/>
        <w:right w:val="none" w:sz="0" w:space="0" w:color="auto"/>
      </w:divBdr>
    </w:div>
    <w:div w:id="1292635041">
      <w:bodyDiv w:val="1"/>
      <w:marLeft w:val="0"/>
      <w:marRight w:val="0"/>
      <w:marTop w:val="0"/>
      <w:marBottom w:val="0"/>
      <w:divBdr>
        <w:top w:val="none" w:sz="0" w:space="0" w:color="auto"/>
        <w:left w:val="none" w:sz="0" w:space="0" w:color="auto"/>
        <w:bottom w:val="none" w:sz="0" w:space="0" w:color="auto"/>
        <w:right w:val="none" w:sz="0" w:space="0" w:color="auto"/>
      </w:divBdr>
    </w:div>
    <w:div w:id="1306937545">
      <w:bodyDiv w:val="1"/>
      <w:marLeft w:val="0"/>
      <w:marRight w:val="0"/>
      <w:marTop w:val="0"/>
      <w:marBottom w:val="0"/>
      <w:divBdr>
        <w:top w:val="none" w:sz="0" w:space="0" w:color="auto"/>
        <w:left w:val="none" w:sz="0" w:space="0" w:color="auto"/>
        <w:bottom w:val="none" w:sz="0" w:space="0" w:color="auto"/>
        <w:right w:val="none" w:sz="0" w:space="0" w:color="auto"/>
      </w:divBdr>
    </w:div>
    <w:div w:id="1329135789">
      <w:bodyDiv w:val="1"/>
      <w:marLeft w:val="0"/>
      <w:marRight w:val="0"/>
      <w:marTop w:val="0"/>
      <w:marBottom w:val="0"/>
      <w:divBdr>
        <w:top w:val="none" w:sz="0" w:space="0" w:color="auto"/>
        <w:left w:val="none" w:sz="0" w:space="0" w:color="auto"/>
        <w:bottom w:val="none" w:sz="0" w:space="0" w:color="auto"/>
        <w:right w:val="none" w:sz="0" w:space="0" w:color="auto"/>
      </w:divBdr>
    </w:div>
    <w:div w:id="1332371920">
      <w:bodyDiv w:val="1"/>
      <w:marLeft w:val="0"/>
      <w:marRight w:val="0"/>
      <w:marTop w:val="0"/>
      <w:marBottom w:val="0"/>
      <w:divBdr>
        <w:top w:val="none" w:sz="0" w:space="0" w:color="auto"/>
        <w:left w:val="none" w:sz="0" w:space="0" w:color="auto"/>
        <w:bottom w:val="none" w:sz="0" w:space="0" w:color="auto"/>
        <w:right w:val="none" w:sz="0" w:space="0" w:color="auto"/>
      </w:divBdr>
    </w:div>
    <w:div w:id="1338925953">
      <w:bodyDiv w:val="1"/>
      <w:marLeft w:val="0"/>
      <w:marRight w:val="0"/>
      <w:marTop w:val="0"/>
      <w:marBottom w:val="0"/>
      <w:divBdr>
        <w:top w:val="none" w:sz="0" w:space="0" w:color="auto"/>
        <w:left w:val="none" w:sz="0" w:space="0" w:color="auto"/>
        <w:bottom w:val="none" w:sz="0" w:space="0" w:color="auto"/>
        <w:right w:val="none" w:sz="0" w:space="0" w:color="auto"/>
      </w:divBdr>
    </w:div>
    <w:div w:id="1344086013">
      <w:bodyDiv w:val="1"/>
      <w:marLeft w:val="0"/>
      <w:marRight w:val="0"/>
      <w:marTop w:val="0"/>
      <w:marBottom w:val="0"/>
      <w:divBdr>
        <w:top w:val="none" w:sz="0" w:space="0" w:color="auto"/>
        <w:left w:val="none" w:sz="0" w:space="0" w:color="auto"/>
        <w:bottom w:val="none" w:sz="0" w:space="0" w:color="auto"/>
        <w:right w:val="none" w:sz="0" w:space="0" w:color="auto"/>
      </w:divBdr>
      <w:divsChild>
        <w:div w:id="1729066330">
          <w:marLeft w:val="640"/>
          <w:marRight w:val="0"/>
          <w:marTop w:val="0"/>
          <w:marBottom w:val="0"/>
          <w:divBdr>
            <w:top w:val="none" w:sz="0" w:space="0" w:color="auto"/>
            <w:left w:val="none" w:sz="0" w:space="0" w:color="auto"/>
            <w:bottom w:val="none" w:sz="0" w:space="0" w:color="auto"/>
            <w:right w:val="none" w:sz="0" w:space="0" w:color="auto"/>
          </w:divBdr>
        </w:div>
        <w:div w:id="10106361">
          <w:marLeft w:val="640"/>
          <w:marRight w:val="0"/>
          <w:marTop w:val="0"/>
          <w:marBottom w:val="0"/>
          <w:divBdr>
            <w:top w:val="none" w:sz="0" w:space="0" w:color="auto"/>
            <w:left w:val="none" w:sz="0" w:space="0" w:color="auto"/>
            <w:bottom w:val="none" w:sz="0" w:space="0" w:color="auto"/>
            <w:right w:val="none" w:sz="0" w:space="0" w:color="auto"/>
          </w:divBdr>
        </w:div>
        <w:div w:id="398910">
          <w:marLeft w:val="640"/>
          <w:marRight w:val="0"/>
          <w:marTop w:val="0"/>
          <w:marBottom w:val="0"/>
          <w:divBdr>
            <w:top w:val="none" w:sz="0" w:space="0" w:color="auto"/>
            <w:left w:val="none" w:sz="0" w:space="0" w:color="auto"/>
            <w:bottom w:val="none" w:sz="0" w:space="0" w:color="auto"/>
            <w:right w:val="none" w:sz="0" w:space="0" w:color="auto"/>
          </w:divBdr>
        </w:div>
        <w:div w:id="758254660">
          <w:marLeft w:val="640"/>
          <w:marRight w:val="0"/>
          <w:marTop w:val="0"/>
          <w:marBottom w:val="0"/>
          <w:divBdr>
            <w:top w:val="none" w:sz="0" w:space="0" w:color="auto"/>
            <w:left w:val="none" w:sz="0" w:space="0" w:color="auto"/>
            <w:bottom w:val="none" w:sz="0" w:space="0" w:color="auto"/>
            <w:right w:val="none" w:sz="0" w:space="0" w:color="auto"/>
          </w:divBdr>
        </w:div>
        <w:div w:id="922374508">
          <w:marLeft w:val="640"/>
          <w:marRight w:val="0"/>
          <w:marTop w:val="0"/>
          <w:marBottom w:val="0"/>
          <w:divBdr>
            <w:top w:val="none" w:sz="0" w:space="0" w:color="auto"/>
            <w:left w:val="none" w:sz="0" w:space="0" w:color="auto"/>
            <w:bottom w:val="none" w:sz="0" w:space="0" w:color="auto"/>
            <w:right w:val="none" w:sz="0" w:space="0" w:color="auto"/>
          </w:divBdr>
        </w:div>
        <w:div w:id="536237616">
          <w:marLeft w:val="640"/>
          <w:marRight w:val="0"/>
          <w:marTop w:val="0"/>
          <w:marBottom w:val="0"/>
          <w:divBdr>
            <w:top w:val="none" w:sz="0" w:space="0" w:color="auto"/>
            <w:left w:val="none" w:sz="0" w:space="0" w:color="auto"/>
            <w:bottom w:val="none" w:sz="0" w:space="0" w:color="auto"/>
            <w:right w:val="none" w:sz="0" w:space="0" w:color="auto"/>
          </w:divBdr>
        </w:div>
        <w:div w:id="386876044">
          <w:marLeft w:val="640"/>
          <w:marRight w:val="0"/>
          <w:marTop w:val="0"/>
          <w:marBottom w:val="0"/>
          <w:divBdr>
            <w:top w:val="none" w:sz="0" w:space="0" w:color="auto"/>
            <w:left w:val="none" w:sz="0" w:space="0" w:color="auto"/>
            <w:bottom w:val="none" w:sz="0" w:space="0" w:color="auto"/>
            <w:right w:val="none" w:sz="0" w:space="0" w:color="auto"/>
          </w:divBdr>
        </w:div>
        <w:div w:id="594048305">
          <w:marLeft w:val="640"/>
          <w:marRight w:val="0"/>
          <w:marTop w:val="0"/>
          <w:marBottom w:val="0"/>
          <w:divBdr>
            <w:top w:val="none" w:sz="0" w:space="0" w:color="auto"/>
            <w:left w:val="none" w:sz="0" w:space="0" w:color="auto"/>
            <w:bottom w:val="none" w:sz="0" w:space="0" w:color="auto"/>
            <w:right w:val="none" w:sz="0" w:space="0" w:color="auto"/>
          </w:divBdr>
        </w:div>
        <w:div w:id="1260455712">
          <w:marLeft w:val="640"/>
          <w:marRight w:val="0"/>
          <w:marTop w:val="0"/>
          <w:marBottom w:val="0"/>
          <w:divBdr>
            <w:top w:val="none" w:sz="0" w:space="0" w:color="auto"/>
            <w:left w:val="none" w:sz="0" w:space="0" w:color="auto"/>
            <w:bottom w:val="none" w:sz="0" w:space="0" w:color="auto"/>
            <w:right w:val="none" w:sz="0" w:space="0" w:color="auto"/>
          </w:divBdr>
        </w:div>
        <w:div w:id="1720741381">
          <w:marLeft w:val="640"/>
          <w:marRight w:val="0"/>
          <w:marTop w:val="0"/>
          <w:marBottom w:val="0"/>
          <w:divBdr>
            <w:top w:val="none" w:sz="0" w:space="0" w:color="auto"/>
            <w:left w:val="none" w:sz="0" w:space="0" w:color="auto"/>
            <w:bottom w:val="none" w:sz="0" w:space="0" w:color="auto"/>
            <w:right w:val="none" w:sz="0" w:space="0" w:color="auto"/>
          </w:divBdr>
        </w:div>
        <w:div w:id="430591461">
          <w:marLeft w:val="640"/>
          <w:marRight w:val="0"/>
          <w:marTop w:val="0"/>
          <w:marBottom w:val="0"/>
          <w:divBdr>
            <w:top w:val="none" w:sz="0" w:space="0" w:color="auto"/>
            <w:left w:val="none" w:sz="0" w:space="0" w:color="auto"/>
            <w:bottom w:val="none" w:sz="0" w:space="0" w:color="auto"/>
            <w:right w:val="none" w:sz="0" w:space="0" w:color="auto"/>
          </w:divBdr>
        </w:div>
        <w:div w:id="487743597">
          <w:marLeft w:val="640"/>
          <w:marRight w:val="0"/>
          <w:marTop w:val="0"/>
          <w:marBottom w:val="0"/>
          <w:divBdr>
            <w:top w:val="none" w:sz="0" w:space="0" w:color="auto"/>
            <w:left w:val="none" w:sz="0" w:space="0" w:color="auto"/>
            <w:bottom w:val="none" w:sz="0" w:space="0" w:color="auto"/>
            <w:right w:val="none" w:sz="0" w:space="0" w:color="auto"/>
          </w:divBdr>
        </w:div>
        <w:div w:id="1303346044">
          <w:marLeft w:val="640"/>
          <w:marRight w:val="0"/>
          <w:marTop w:val="0"/>
          <w:marBottom w:val="0"/>
          <w:divBdr>
            <w:top w:val="none" w:sz="0" w:space="0" w:color="auto"/>
            <w:left w:val="none" w:sz="0" w:space="0" w:color="auto"/>
            <w:bottom w:val="none" w:sz="0" w:space="0" w:color="auto"/>
            <w:right w:val="none" w:sz="0" w:space="0" w:color="auto"/>
          </w:divBdr>
        </w:div>
        <w:div w:id="1704793871">
          <w:marLeft w:val="640"/>
          <w:marRight w:val="0"/>
          <w:marTop w:val="0"/>
          <w:marBottom w:val="0"/>
          <w:divBdr>
            <w:top w:val="none" w:sz="0" w:space="0" w:color="auto"/>
            <w:left w:val="none" w:sz="0" w:space="0" w:color="auto"/>
            <w:bottom w:val="none" w:sz="0" w:space="0" w:color="auto"/>
            <w:right w:val="none" w:sz="0" w:space="0" w:color="auto"/>
          </w:divBdr>
        </w:div>
        <w:div w:id="1851481152">
          <w:marLeft w:val="640"/>
          <w:marRight w:val="0"/>
          <w:marTop w:val="0"/>
          <w:marBottom w:val="0"/>
          <w:divBdr>
            <w:top w:val="none" w:sz="0" w:space="0" w:color="auto"/>
            <w:left w:val="none" w:sz="0" w:space="0" w:color="auto"/>
            <w:bottom w:val="none" w:sz="0" w:space="0" w:color="auto"/>
            <w:right w:val="none" w:sz="0" w:space="0" w:color="auto"/>
          </w:divBdr>
        </w:div>
        <w:div w:id="2010060038">
          <w:marLeft w:val="640"/>
          <w:marRight w:val="0"/>
          <w:marTop w:val="0"/>
          <w:marBottom w:val="0"/>
          <w:divBdr>
            <w:top w:val="none" w:sz="0" w:space="0" w:color="auto"/>
            <w:left w:val="none" w:sz="0" w:space="0" w:color="auto"/>
            <w:bottom w:val="none" w:sz="0" w:space="0" w:color="auto"/>
            <w:right w:val="none" w:sz="0" w:space="0" w:color="auto"/>
          </w:divBdr>
        </w:div>
        <w:div w:id="1491368432">
          <w:marLeft w:val="640"/>
          <w:marRight w:val="0"/>
          <w:marTop w:val="0"/>
          <w:marBottom w:val="0"/>
          <w:divBdr>
            <w:top w:val="none" w:sz="0" w:space="0" w:color="auto"/>
            <w:left w:val="none" w:sz="0" w:space="0" w:color="auto"/>
            <w:bottom w:val="none" w:sz="0" w:space="0" w:color="auto"/>
            <w:right w:val="none" w:sz="0" w:space="0" w:color="auto"/>
          </w:divBdr>
        </w:div>
      </w:divsChild>
    </w:div>
    <w:div w:id="1351031551">
      <w:bodyDiv w:val="1"/>
      <w:marLeft w:val="0"/>
      <w:marRight w:val="0"/>
      <w:marTop w:val="0"/>
      <w:marBottom w:val="0"/>
      <w:divBdr>
        <w:top w:val="none" w:sz="0" w:space="0" w:color="auto"/>
        <w:left w:val="none" w:sz="0" w:space="0" w:color="auto"/>
        <w:bottom w:val="none" w:sz="0" w:space="0" w:color="auto"/>
        <w:right w:val="none" w:sz="0" w:space="0" w:color="auto"/>
      </w:divBdr>
      <w:divsChild>
        <w:div w:id="1935941828">
          <w:marLeft w:val="640"/>
          <w:marRight w:val="0"/>
          <w:marTop w:val="0"/>
          <w:marBottom w:val="0"/>
          <w:divBdr>
            <w:top w:val="none" w:sz="0" w:space="0" w:color="auto"/>
            <w:left w:val="none" w:sz="0" w:space="0" w:color="auto"/>
            <w:bottom w:val="none" w:sz="0" w:space="0" w:color="auto"/>
            <w:right w:val="none" w:sz="0" w:space="0" w:color="auto"/>
          </w:divBdr>
        </w:div>
        <w:div w:id="762603193">
          <w:marLeft w:val="640"/>
          <w:marRight w:val="0"/>
          <w:marTop w:val="0"/>
          <w:marBottom w:val="0"/>
          <w:divBdr>
            <w:top w:val="none" w:sz="0" w:space="0" w:color="auto"/>
            <w:left w:val="none" w:sz="0" w:space="0" w:color="auto"/>
            <w:bottom w:val="none" w:sz="0" w:space="0" w:color="auto"/>
            <w:right w:val="none" w:sz="0" w:space="0" w:color="auto"/>
          </w:divBdr>
        </w:div>
        <w:div w:id="1581057330">
          <w:marLeft w:val="640"/>
          <w:marRight w:val="0"/>
          <w:marTop w:val="0"/>
          <w:marBottom w:val="0"/>
          <w:divBdr>
            <w:top w:val="none" w:sz="0" w:space="0" w:color="auto"/>
            <w:left w:val="none" w:sz="0" w:space="0" w:color="auto"/>
            <w:bottom w:val="none" w:sz="0" w:space="0" w:color="auto"/>
            <w:right w:val="none" w:sz="0" w:space="0" w:color="auto"/>
          </w:divBdr>
        </w:div>
        <w:div w:id="455216474">
          <w:marLeft w:val="640"/>
          <w:marRight w:val="0"/>
          <w:marTop w:val="0"/>
          <w:marBottom w:val="0"/>
          <w:divBdr>
            <w:top w:val="none" w:sz="0" w:space="0" w:color="auto"/>
            <w:left w:val="none" w:sz="0" w:space="0" w:color="auto"/>
            <w:bottom w:val="none" w:sz="0" w:space="0" w:color="auto"/>
            <w:right w:val="none" w:sz="0" w:space="0" w:color="auto"/>
          </w:divBdr>
        </w:div>
        <w:div w:id="60175528">
          <w:marLeft w:val="640"/>
          <w:marRight w:val="0"/>
          <w:marTop w:val="0"/>
          <w:marBottom w:val="0"/>
          <w:divBdr>
            <w:top w:val="none" w:sz="0" w:space="0" w:color="auto"/>
            <w:left w:val="none" w:sz="0" w:space="0" w:color="auto"/>
            <w:bottom w:val="none" w:sz="0" w:space="0" w:color="auto"/>
            <w:right w:val="none" w:sz="0" w:space="0" w:color="auto"/>
          </w:divBdr>
        </w:div>
        <w:div w:id="1544712477">
          <w:marLeft w:val="640"/>
          <w:marRight w:val="0"/>
          <w:marTop w:val="0"/>
          <w:marBottom w:val="0"/>
          <w:divBdr>
            <w:top w:val="none" w:sz="0" w:space="0" w:color="auto"/>
            <w:left w:val="none" w:sz="0" w:space="0" w:color="auto"/>
            <w:bottom w:val="none" w:sz="0" w:space="0" w:color="auto"/>
            <w:right w:val="none" w:sz="0" w:space="0" w:color="auto"/>
          </w:divBdr>
        </w:div>
        <w:div w:id="1634367746">
          <w:marLeft w:val="640"/>
          <w:marRight w:val="0"/>
          <w:marTop w:val="0"/>
          <w:marBottom w:val="0"/>
          <w:divBdr>
            <w:top w:val="none" w:sz="0" w:space="0" w:color="auto"/>
            <w:left w:val="none" w:sz="0" w:space="0" w:color="auto"/>
            <w:bottom w:val="none" w:sz="0" w:space="0" w:color="auto"/>
            <w:right w:val="none" w:sz="0" w:space="0" w:color="auto"/>
          </w:divBdr>
        </w:div>
        <w:div w:id="311371395">
          <w:marLeft w:val="640"/>
          <w:marRight w:val="0"/>
          <w:marTop w:val="0"/>
          <w:marBottom w:val="0"/>
          <w:divBdr>
            <w:top w:val="none" w:sz="0" w:space="0" w:color="auto"/>
            <w:left w:val="none" w:sz="0" w:space="0" w:color="auto"/>
            <w:bottom w:val="none" w:sz="0" w:space="0" w:color="auto"/>
            <w:right w:val="none" w:sz="0" w:space="0" w:color="auto"/>
          </w:divBdr>
        </w:div>
        <w:div w:id="1342201345">
          <w:marLeft w:val="640"/>
          <w:marRight w:val="0"/>
          <w:marTop w:val="0"/>
          <w:marBottom w:val="0"/>
          <w:divBdr>
            <w:top w:val="none" w:sz="0" w:space="0" w:color="auto"/>
            <w:left w:val="none" w:sz="0" w:space="0" w:color="auto"/>
            <w:bottom w:val="none" w:sz="0" w:space="0" w:color="auto"/>
            <w:right w:val="none" w:sz="0" w:space="0" w:color="auto"/>
          </w:divBdr>
        </w:div>
        <w:div w:id="1841040021">
          <w:marLeft w:val="640"/>
          <w:marRight w:val="0"/>
          <w:marTop w:val="0"/>
          <w:marBottom w:val="0"/>
          <w:divBdr>
            <w:top w:val="none" w:sz="0" w:space="0" w:color="auto"/>
            <w:left w:val="none" w:sz="0" w:space="0" w:color="auto"/>
            <w:bottom w:val="none" w:sz="0" w:space="0" w:color="auto"/>
            <w:right w:val="none" w:sz="0" w:space="0" w:color="auto"/>
          </w:divBdr>
        </w:div>
        <w:div w:id="53625178">
          <w:marLeft w:val="640"/>
          <w:marRight w:val="0"/>
          <w:marTop w:val="0"/>
          <w:marBottom w:val="0"/>
          <w:divBdr>
            <w:top w:val="none" w:sz="0" w:space="0" w:color="auto"/>
            <w:left w:val="none" w:sz="0" w:space="0" w:color="auto"/>
            <w:bottom w:val="none" w:sz="0" w:space="0" w:color="auto"/>
            <w:right w:val="none" w:sz="0" w:space="0" w:color="auto"/>
          </w:divBdr>
        </w:div>
        <w:div w:id="814680356">
          <w:marLeft w:val="640"/>
          <w:marRight w:val="0"/>
          <w:marTop w:val="0"/>
          <w:marBottom w:val="0"/>
          <w:divBdr>
            <w:top w:val="none" w:sz="0" w:space="0" w:color="auto"/>
            <w:left w:val="none" w:sz="0" w:space="0" w:color="auto"/>
            <w:bottom w:val="none" w:sz="0" w:space="0" w:color="auto"/>
            <w:right w:val="none" w:sz="0" w:space="0" w:color="auto"/>
          </w:divBdr>
        </w:div>
        <w:div w:id="1157380803">
          <w:marLeft w:val="640"/>
          <w:marRight w:val="0"/>
          <w:marTop w:val="0"/>
          <w:marBottom w:val="0"/>
          <w:divBdr>
            <w:top w:val="none" w:sz="0" w:space="0" w:color="auto"/>
            <w:left w:val="none" w:sz="0" w:space="0" w:color="auto"/>
            <w:bottom w:val="none" w:sz="0" w:space="0" w:color="auto"/>
            <w:right w:val="none" w:sz="0" w:space="0" w:color="auto"/>
          </w:divBdr>
        </w:div>
        <w:div w:id="606696681">
          <w:marLeft w:val="640"/>
          <w:marRight w:val="0"/>
          <w:marTop w:val="0"/>
          <w:marBottom w:val="0"/>
          <w:divBdr>
            <w:top w:val="none" w:sz="0" w:space="0" w:color="auto"/>
            <w:left w:val="none" w:sz="0" w:space="0" w:color="auto"/>
            <w:bottom w:val="none" w:sz="0" w:space="0" w:color="auto"/>
            <w:right w:val="none" w:sz="0" w:space="0" w:color="auto"/>
          </w:divBdr>
        </w:div>
        <w:div w:id="297951233">
          <w:marLeft w:val="640"/>
          <w:marRight w:val="0"/>
          <w:marTop w:val="0"/>
          <w:marBottom w:val="0"/>
          <w:divBdr>
            <w:top w:val="none" w:sz="0" w:space="0" w:color="auto"/>
            <w:left w:val="none" w:sz="0" w:space="0" w:color="auto"/>
            <w:bottom w:val="none" w:sz="0" w:space="0" w:color="auto"/>
            <w:right w:val="none" w:sz="0" w:space="0" w:color="auto"/>
          </w:divBdr>
        </w:div>
        <w:div w:id="1690184711">
          <w:marLeft w:val="640"/>
          <w:marRight w:val="0"/>
          <w:marTop w:val="0"/>
          <w:marBottom w:val="0"/>
          <w:divBdr>
            <w:top w:val="none" w:sz="0" w:space="0" w:color="auto"/>
            <w:left w:val="none" w:sz="0" w:space="0" w:color="auto"/>
            <w:bottom w:val="none" w:sz="0" w:space="0" w:color="auto"/>
            <w:right w:val="none" w:sz="0" w:space="0" w:color="auto"/>
          </w:divBdr>
        </w:div>
        <w:div w:id="498039571">
          <w:marLeft w:val="640"/>
          <w:marRight w:val="0"/>
          <w:marTop w:val="0"/>
          <w:marBottom w:val="0"/>
          <w:divBdr>
            <w:top w:val="none" w:sz="0" w:space="0" w:color="auto"/>
            <w:left w:val="none" w:sz="0" w:space="0" w:color="auto"/>
            <w:bottom w:val="none" w:sz="0" w:space="0" w:color="auto"/>
            <w:right w:val="none" w:sz="0" w:space="0" w:color="auto"/>
          </w:divBdr>
        </w:div>
        <w:div w:id="575087473">
          <w:marLeft w:val="640"/>
          <w:marRight w:val="0"/>
          <w:marTop w:val="0"/>
          <w:marBottom w:val="0"/>
          <w:divBdr>
            <w:top w:val="none" w:sz="0" w:space="0" w:color="auto"/>
            <w:left w:val="none" w:sz="0" w:space="0" w:color="auto"/>
            <w:bottom w:val="none" w:sz="0" w:space="0" w:color="auto"/>
            <w:right w:val="none" w:sz="0" w:space="0" w:color="auto"/>
          </w:divBdr>
        </w:div>
        <w:div w:id="2079670516">
          <w:marLeft w:val="640"/>
          <w:marRight w:val="0"/>
          <w:marTop w:val="0"/>
          <w:marBottom w:val="0"/>
          <w:divBdr>
            <w:top w:val="none" w:sz="0" w:space="0" w:color="auto"/>
            <w:left w:val="none" w:sz="0" w:space="0" w:color="auto"/>
            <w:bottom w:val="none" w:sz="0" w:space="0" w:color="auto"/>
            <w:right w:val="none" w:sz="0" w:space="0" w:color="auto"/>
          </w:divBdr>
        </w:div>
      </w:divsChild>
    </w:div>
    <w:div w:id="1376660632">
      <w:bodyDiv w:val="1"/>
      <w:marLeft w:val="0"/>
      <w:marRight w:val="0"/>
      <w:marTop w:val="0"/>
      <w:marBottom w:val="0"/>
      <w:divBdr>
        <w:top w:val="none" w:sz="0" w:space="0" w:color="auto"/>
        <w:left w:val="none" w:sz="0" w:space="0" w:color="auto"/>
        <w:bottom w:val="none" w:sz="0" w:space="0" w:color="auto"/>
        <w:right w:val="none" w:sz="0" w:space="0" w:color="auto"/>
      </w:divBdr>
      <w:divsChild>
        <w:div w:id="758864269">
          <w:marLeft w:val="640"/>
          <w:marRight w:val="0"/>
          <w:marTop w:val="0"/>
          <w:marBottom w:val="0"/>
          <w:divBdr>
            <w:top w:val="none" w:sz="0" w:space="0" w:color="auto"/>
            <w:left w:val="none" w:sz="0" w:space="0" w:color="auto"/>
            <w:bottom w:val="none" w:sz="0" w:space="0" w:color="auto"/>
            <w:right w:val="none" w:sz="0" w:space="0" w:color="auto"/>
          </w:divBdr>
        </w:div>
        <w:div w:id="908804023">
          <w:marLeft w:val="640"/>
          <w:marRight w:val="0"/>
          <w:marTop w:val="0"/>
          <w:marBottom w:val="0"/>
          <w:divBdr>
            <w:top w:val="none" w:sz="0" w:space="0" w:color="auto"/>
            <w:left w:val="none" w:sz="0" w:space="0" w:color="auto"/>
            <w:bottom w:val="none" w:sz="0" w:space="0" w:color="auto"/>
            <w:right w:val="none" w:sz="0" w:space="0" w:color="auto"/>
          </w:divBdr>
        </w:div>
        <w:div w:id="1584753469">
          <w:marLeft w:val="640"/>
          <w:marRight w:val="0"/>
          <w:marTop w:val="0"/>
          <w:marBottom w:val="0"/>
          <w:divBdr>
            <w:top w:val="none" w:sz="0" w:space="0" w:color="auto"/>
            <w:left w:val="none" w:sz="0" w:space="0" w:color="auto"/>
            <w:bottom w:val="none" w:sz="0" w:space="0" w:color="auto"/>
            <w:right w:val="none" w:sz="0" w:space="0" w:color="auto"/>
          </w:divBdr>
        </w:div>
        <w:div w:id="1393385223">
          <w:marLeft w:val="640"/>
          <w:marRight w:val="0"/>
          <w:marTop w:val="0"/>
          <w:marBottom w:val="0"/>
          <w:divBdr>
            <w:top w:val="none" w:sz="0" w:space="0" w:color="auto"/>
            <w:left w:val="none" w:sz="0" w:space="0" w:color="auto"/>
            <w:bottom w:val="none" w:sz="0" w:space="0" w:color="auto"/>
            <w:right w:val="none" w:sz="0" w:space="0" w:color="auto"/>
          </w:divBdr>
        </w:div>
        <w:div w:id="1772236186">
          <w:marLeft w:val="640"/>
          <w:marRight w:val="0"/>
          <w:marTop w:val="0"/>
          <w:marBottom w:val="0"/>
          <w:divBdr>
            <w:top w:val="none" w:sz="0" w:space="0" w:color="auto"/>
            <w:left w:val="none" w:sz="0" w:space="0" w:color="auto"/>
            <w:bottom w:val="none" w:sz="0" w:space="0" w:color="auto"/>
            <w:right w:val="none" w:sz="0" w:space="0" w:color="auto"/>
          </w:divBdr>
        </w:div>
        <w:div w:id="569273623">
          <w:marLeft w:val="640"/>
          <w:marRight w:val="0"/>
          <w:marTop w:val="0"/>
          <w:marBottom w:val="0"/>
          <w:divBdr>
            <w:top w:val="none" w:sz="0" w:space="0" w:color="auto"/>
            <w:left w:val="none" w:sz="0" w:space="0" w:color="auto"/>
            <w:bottom w:val="none" w:sz="0" w:space="0" w:color="auto"/>
            <w:right w:val="none" w:sz="0" w:space="0" w:color="auto"/>
          </w:divBdr>
        </w:div>
        <w:div w:id="1795128875">
          <w:marLeft w:val="640"/>
          <w:marRight w:val="0"/>
          <w:marTop w:val="0"/>
          <w:marBottom w:val="0"/>
          <w:divBdr>
            <w:top w:val="none" w:sz="0" w:space="0" w:color="auto"/>
            <w:left w:val="none" w:sz="0" w:space="0" w:color="auto"/>
            <w:bottom w:val="none" w:sz="0" w:space="0" w:color="auto"/>
            <w:right w:val="none" w:sz="0" w:space="0" w:color="auto"/>
          </w:divBdr>
        </w:div>
        <w:div w:id="257719451">
          <w:marLeft w:val="640"/>
          <w:marRight w:val="0"/>
          <w:marTop w:val="0"/>
          <w:marBottom w:val="0"/>
          <w:divBdr>
            <w:top w:val="none" w:sz="0" w:space="0" w:color="auto"/>
            <w:left w:val="none" w:sz="0" w:space="0" w:color="auto"/>
            <w:bottom w:val="none" w:sz="0" w:space="0" w:color="auto"/>
            <w:right w:val="none" w:sz="0" w:space="0" w:color="auto"/>
          </w:divBdr>
        </w:div>
        <w:div w:id="2012177400">
          <w:marLeft w:val="640"/>
          <w:marRight w:val="0"/>
          <w:marTop w:val="0"/>
          <w:marBottom w:val="0"/>
          <w:divBdr>
            <w:top w:val="none" w:sz="0" w:space="0" w:color="auto"/>
            <w:left w:val="none" w:sz="0" w:space="0" w:color="auto"/>
            <w:bottom w:val="none" w:sz="0" w:space="0" w:color="auto"/>
            <w:right w:val="none" w:sz="0" w:space="0" w:color="auto"/>
          </w:divBdr>
        </w:div>
        <w:div w:id="287779901">
          <w:marLeft w:val="640"/>
          <w:marRight w:val="0"/>
          <w:marTop w:val="0"/>
          <w:marBottom w:val="0"/>
          <w:divBdr>
            <w:top w:val="none" w:sz="0" w:space="0" w:color="auto"/>
            <w:left w:val="none" w:sz="0" w:space="0" w:color="auto"/>
            <w:bottom w:val="none" w:sz="0" w:space="0" w:color="auto"/>
            <w:right w:val="none" w:sz="0" w:space="0" w:color="auto"/>
          </w:divBdr>
        </w:div>
        <w:div w:id="219832694">
          <w:marLeft w:val="640"/>
          <w:marRight w:val="0"/>
          <w:marTop w:val="0"/>
          <w:marBottom w:val="0"/>
          <w:divBdr>
            <w:top w:val="none" w:sz="0" w:space="0" w:color="auto"/>
            <w:left w:val="none" w:sz="0" w:space="0" w:color="auto"/>
            <w:bottom w:val="none" w:sz="0" w:space="0" w:color="auto"/>
            <w:right w:val="none" w:sz="0" w:space="0" w:color="auto"/>
          </w:divBdr>
        </w:div>
        <w:div w:id="1057970920">
          <w:marLeft w:val="640"/>
          <w:marRight w:val="0"/>
          <w:marTop w:val="0"/>
          <w:marBottom w:val="0"/>
          <w:divBdr>
            <w:top w:val="none" w:sz="0" w:space="0" w:color="auto"/>
            <w:left w:val="none" w:sz="0" w:space="0" w:color="auto"/>
            <w:bottom w:val="none" w:sz="0" w:space="0" w:color="auto"/>
            <w:right w:val="none" w:sz="0" w:space="0" w:color="auto"/>
          </w:divBdr>
        </w:div>
        <w:div w:id="434860051">
          <w:marLeft w:val="640"/>
          <w:marRight w:val="0"/>
          <w:marTop w:val="0"/>
          <w:marBottom w:val="0"/>
          <w:divBdr>
            <w:top w:val="none" w:sz="0" w:space="0" w:color="auto"/>
            <w:left w:val="none" w:sz="0" w:space="0" w:color="auto"/>
            <w:bottom w:val="none" w:sz="0" w:space="0" w:color="auto"/>
            <w:right w:val="none" w:sz="0" w:space="0" w:color="auto"/>
          </w:divBdr>
        </w:div>
      </w:divsChild>
    </w:div>
    <w:div w:id="1376810388">
      <w:bodyDiv w:val="1"/>
      <w:marLeft w:val="0"/>
      <w:marRight w:val="0"/>
      <w:marTop w:val="0"/>
      <w:marBottom w:val="0"/>
      <w:divBdr>
        <w:top w:val="none" w:sz="0" w:space="0" w:color="auto"/>
        <w:left w:val="none" w:sz="0" w:space="0" w:color="auto"/>
        <w:bottom w:val="none" w:sz="0" w:space="0" w:color="auto"/>
        <w:right w:val="none" w:sz="0" w:space="0" w:color="auto"/>
      </w:divBdr>
      <w:divsChild>
        <w:div w:id="1219900418">
          <w:marLeft w:val="640"/>
          <w:marRight w:val="0"/>
          <w:marTop w:val="0"/>
          <w:marBottom w:val="0"/>
          <w:divBdr>
            <w:top w:val="none" w:sz="0" w:space="0" w:color="auto"/>
            <w:left w:val="none" w:sz="0" w:space="0" w:color="auto"/>
            <w:bottom w:val="none" w:sz="0" w:space="0" w:color="auto"/>
            <w:right w:val="none" w:sz="0" w:space="0" w:color="auto"/>
          </w:divBdr>
        </w:div>
        <w:div w:id="1194459506">
          <w:marLeft w:val="640"/>
          <w:marRight w:val="0"/>
          <w:marTop w:val="0"/>
          <w:marBottom w:val="0"/>
          <w:divBdr>
            <w:top w:val="none" w:sz="0" w:space="0" w:color="auto"/>
            <w:left w:val="none" w:sz="0" w:space="0" w:color="auto"/>
            <w:bottom w:val="none" w:sz="0" w:space="0" w:color="auto"/>
            <w:right w:val="none" w:sz="0" w:space="0" w:color="auto"/>
          </w:divBdr>
        </w:div>
        <w:div w:id="478039582">
          <w:marLeft w:val="640"/>
          <w:marRight w:val="0"/>
          <w:marTop w:val="0"/>
          <w:marBottom w:val="0"/>
          <w:divBdr>
            <w:top w:val="none" w:sz="0" w:space="0" w:color="auto"/>
            <w:left w:val="none" w:sz="0" w:space="0" w:color="auto"/>
            <w:bottom w:val="none" w:sz="0" w:space="0" w:color="auto"/>
            <w:right w:val="none" w:sz="0" w:space="0" w:color="auto"/>
          </w:divBdr>
        </w:div>
        <w:div w:id="1875993186">
          <w:marLeft w:val="640"/>
          <w:marRight w:val="0"/>
          <w:marTop w:val="0"/>
          <w:marBottom w:val="0"/>
          <w:divBdr>
            <w:top w:val="none" w:sz="0" w:space="0" w:color="auto"/>
            <w:left w:val="none" w:sz="0" w:space="0" w:color="auto"/>
            <w:bottom w:val="none" w:sz="0" w:space="0" w:color="auto"/>
            <w:right w:val="none" w:sz="0" w:space="0" w:color="auto"/>
          </w:divBdr>
        </w:div>
        <w:div w:id="1868518081">
          <w:marLeft w:val="640"/>
          <w:marRight w:val="0"/>
          <w:marTop w:val="0"/>
          <w:marBottom w:val="0"/>
          <w:divBdr>
            <w:top w:val="none" w:sz="0" w:space="0" w:color="auto"/>
            <w:left w:val="none" w:sz="0" w:space="0" w:color="auto"/>
            <w:bottom w:val="none" w:sz="0" w:space="0" w:color="auto"/>
            <w:right w:val="none" w:sz="0" w:space="0" w:color="auto"/>
          </w:divBdr>
        </w:div>
        <w:div w:id="473529269">
          <w:marLeft w:val="640"/>
          <w:marRight w:val="0"/>
          <w:marTop w:val="0"/>
          <w:marBottom w:val="0"/>
          <w:divBdr>
            <w:top w:val="none" w:sz="0" w:space="0" w:color="auto"/>
            <w:left w:val="none" w:sz="0" w:space="0" w:color="auto"/>
            <w:bottom w:val="none" w:sz="0" w:space="0" w:color="auto"/>
            <w:right w:val="none" w:sz="0" w:space="0" w:color="auto"/>
          </w:divBdr>
        </w:div>
        <w:div w:id="439300105">
          <w:marLeft w:val="640"/>
          <w:marRight w:val="0"/>
          <w:marTop w:val="0"/>
          <w:marBottom w:val="0"/>
          <w:divBdr>
            <w:top w:val="none" w:sz="0" w:space="0" w:color="auto"/>
            <w:left w:val="none" w:sz="0" w:space="0" w:color="auto"/>
            <w:bottom w:val="none" w:sz="0" w:space="0" w:color="auto"/>
            <w:right w:val="none" w:sz="0" w:space="0" w:color="auto"/>
          </w:divBdr>
        </w:div>
        <w:div w:id="316036921">
          <w:marLeft w:val="640"/>
          <w:marRight w:val="0"/>
          <w:marTop w:val="0"/>
          <w:marBottom w:val="0"/>
          <w:divBdr>
            <w:top w:val="none" w:sz="0" w:space="0" w:color="auto"/>
            <w:left w:val="none" w:sz="0" w:space="0" w:color="auto"/>
            <w:bottom w:val="none" w:sz="0" w:space="0" w:color="auto"/>
            <w:right w:val="none" w:sz="0" w:space="0" w:color="auto"/>
          </w:divBdr>
        </w:div>
        <w:div w:id="1455903208">
          <w:marLeft w:val="640"/>
          <w:marRight w:val="0"/>
          <w:marTop w:val="0"/>
          <w:marBottom w:val="0"/>
          <w:divBdr>
            <w:top w:val="none" w:sz="0" w:space="0" w:color="auto"/>
            <w:left w:val="none" w:sz="0" w:space="0" w:color="auto"/>
            <w:bottom w:val="none" w:sz="0" w:space="0" w:color="auto"/>
            <w:right w:val="none" w:sz="0" w:space="0" w:color="auto"/>
          </w:divBdr>
        </w:div>
        <w:div w:id="1215696336">
          <w:marLeft w:val="640"/>
          <w:marRight w:val="0"/>
          <w:marTop w:val="0"/>
          <w:marBottom w:val="0"/>
          <w:divBdr>
            <w:top w:val="none" w:sz="0" w:space="0" w:color="auto"/>
            <w:left w:val="none" w:sz="0" w:space="0" w:color="auto"/>
            <w:bottom w:val="none" w:sz="0" w:space="0" w:color="auto"/>
            <w:right w:val="none" w:sz="0" w:space="0" w:color="auto"/>
          </w:divBdr>
        </w:div>
        <w:div w:id="323315538">
          <w:marLeft w:val="640"/>
          <w:marRight w:val="0"/>
          <w:marTop w:val="0"/>
          <w:marBottom w:val="0"/>
          <w:divBdr>
            <w:top w:val="none" w:sz="0" w:space="0" w:color="auto"/>
            <w:left w:val="none" w:sz="0" w:space="0" w:color="auto"/>
            <w:bottom w:val="none" w:sz="0" w:space="0" w:color="auto"/>
            <w:right w:val="none" w:sz="0" w:space="0" w:color="auto"/>
          </w:divBdr>
        </w:div>
        <w:div w:id="235406014">
          <w:marLeft w:val="640"/>
          <w:marRight w:val="0"/>
          <w:marTop w:val="0"/>
          <w:marBottom w:val="0"/>
          <w:divBdr>
            <w:top w:val="none" w:sz="0" w:space="0" w:color="auto"/>
            <w:left w:val="none" w:sz="0" w:space="0" w:color="auto"/>
            <w:bottom w:val="none" w:sz="0" w:space="0" w:color="auto"/>
            <w:right w:val="none" w:sz="0" w:space="0" w:color="auto"/>
          </w:divBdr>
        </w:div>
        <w:div w:id="1192493499">
          <w:marLeft w:val="640"/>
          <w:marRight w:val="0"/>
          <w:marTop w:val="0"/>
          <w:marBottom w:val="0"/>
          <w:divBdr>
            <w:top w:val="none" w:sz="0" w:space="0" w:color="auto"/>
            <w:left w:val="none" w:sz="0" w:space="0" w:color="auto"/>
            <w:bottom w:val="none" w:sz="0" w:space="0" w:color="auto"/>
            <w:right w:val="none" w:sz="0" w:space="0" w:color="auto"/>
          </w:divBdr>
        </w:div>
        <w:div w:id="2037272541">
          <w:marLeft w:val="640"/>
          <w:marRight w:val="0"/>
          <w:marTop w:val="0"/>
          <w:marBottom w:val="0"/>
          <w:divBdr>
            <w:top w:val="none" w:sz="0" w:space="0" w:color="auto"/>
            <w:left w:val="none" w:sz="0" w:space="0" w:color="auto"/>
            <w:bottom w:val="none" w:sz="0" w:space="0" w:color="auto"/>
            <w:right w:val="none" w:sz="0" w:space="0" w:color="auto"/>
          </w:divBdr>
        </w:div>
        <w:div w:id="842400411">
          <w:marLeft w:val="640"/>
          <w:marRight w:val="0"/>
          <w:marTop w:val="0"/>
          <w:marBottom w:val="0"/>
          <w:divBdr>
            <w:top w:val="none" w:sz="0" w:space="0" w:color="auto"/>
            <w:left w:val="none" w:sz="0" w:space="0" w:color="auto"/>
            <w:bottom w:val="none" w:sz="0" w:space="0" w:color="auto"/>
            <w:right w:val="none" w:sz="0" w:space="0" w:color="auto"/>
          </w:divBdr>
        </w:div>
        <w:div w:id="1486168294">
          <w:marLeft w:val="640"/>
          <w:marRight w:val="0"/>
          <w:marTop w:val="0"/>
          <w:marBottom w:val="0"/>
          <w:divBdr>
            <w:top w:val="none" w:sz="0" w:space="0" w:color="auto"/>
            <w:left w:val="none" w:sz="0" w:space="0" w:color="auto"/>
            <w:bottom w:val="none" w:sz="0" w:space="0" w:color="auto"/>
            <w:right w:val="none" w:sz="0" w:space="0" w:color="auto"/>
          </w:divBdr>
        </w:div>
        <w:div w:id="1683700403">
          <w:marLeft w:val="640"/>
          <w:marRight w:val="0"/>
          <w:marTop w:val="0"/>
          <w:marBottom w:val="0"/>
          <w:divBdr>
            <w:top w:val="none" w:sz="0" w:space="0" w:color="auto"/>
            <w:left w:val="none" w:sz="0" w:space="0" w:color="auto"/>
            <w:bottom w:val="none" w:sz="0" w:space="0" w:color="auto"/>
            <w:right w:val="none" w:sz="0" w:space="0" w:color="auto"/>
          </w:divBdr>
        </w:div>
        <w:div w:id="155417035">
          <w:marLeft w:val="640"/>
          <w:marRight w:val="0"/>
          <w:marTop w:val="0"/>
          <w:marBottom w:val="0"/>
          <w:divBdr>
            <w:top w:val="none" w:sz="0" w:space="0" w:color="auto"/>
            <w:left w:val="none" w:sz="0" w:space="0" w:color="auto"/>
            <w:bottom w:val="none" w:sz="0" w:space="0" w:color="auto"/>
            <w:right w:val="none" w:sz="0" w:space="0" w:color="auto"/>
          </w:divBdr>
        </w:div>
        <w:div w:id="115830426">
          <w:marLeft w:val="640"/>
          <w:marRight w:val="0"/>
          <w:marTop w:val="0"/>
          <w:marBottom w:val="0"/>
          <w:divBdr>
            <w:top w:val="none" w:sz="0" w:space="0" w:color="auto"/>
            <w:left w:val="none" w:sz="0" w:space="0" w:color="auto"/>
            <w:bottom w:val="none" w:sz="0" w:space="0" w:color="auto"/>
            <w:right w:val="none" w:sz="0" w:space="0" w:color="auto"/>
          </w:divBdr>
        </w:div>
      </w:divsChild>
    </w:div>
    <w:div w:id="1388794573">
      <w:bodyDiv w:val="1"/>
      <w:marLeft w:val="0"/>
      <w:marRight w:val="0"/>
      <w:marTop w:val="0"/>
      <w:marBottom w:val="0"/>
      <w:divBdr>
        <w:top w:val="none" w:sz="0" w:space="0" w:color="auto"/>
        <w:left w:val="none" w:sz="0" w:space="0" w:color="auto"/>
        <w:bottom w:val="none" w:sz="0" w:space="0" w:color="auto"/>
        <w:right w:val="none" w:sz="0" w:space="0" w:color="auto"/>
      </w:divBdr>
      <w:divsChild>
        <w:div w:id="135730798">
          <w:marLeft w:val="640"/>
          <w:marRight w:val="0"/>
          <w:marTop w:val="0"/>
          <w:marBottom w:val="0"/>
          <w:divBdr>
            <w:top w:val="none" w:sz="0" w:space="0" w:color="auto"/>
            <w:left w:val="none" w:sz="0" w:space="0" w:color="auto"/>
            <w:bottom w:val="none" w:sz="0" w:space="0" w:color="auto"/>
            <w:right w:val="none" w:sz="0" w:space="0" w:color="auto"/>
          </w:divBdr>
        </w:div>
        <w:div w:id="1954555370">
          <w:marLeft w:val="640"/>
          <w:marRight w:val="0"/>
          <w:marTop w:val="0"/>
          <w:marBottom w:val="0"/>
          <w:divBdr>
            <w:top w:val="none" w:sz="0" w:space="0" w:color="auto"/>
            <w:left w:val="none" w:sz="0" w:space="0" w:color="auto"/>
            <w:bottom w:val="none" w:sz="0" w:space="0" w:color="auto"/>
            <w:right w:val="none" w:sz="0" w:space="0" w:color="auto"/>
          </w:divBdr>
        </w:div>
        <w:div w:id="671371553">
          <w:marLeft w:val="640"/>
          <w:marRight w:val="0"/>
          <w:marTop w:val="0"/>
          <w:marBottom w:val="0"/>
          <w:divBdr>
            <w:top w:val="none" w:sz="0" w:space="0" w:color="auto"/>
            <w:left w:val="none" w:sz="0" w:space="0" w:color="auto"/>
            <w:bottom w:val="none" w:sz="0" w:space="0" w:color="auto"/>
            <w:right w:val="none" w:sz="0" w:space="0" w:color="auto"/>
          </w:divBdr>
        </w:div>
        <w:div w:id="159931390">
          <w:marLeft w:val="640"/>
          <w:marRight w:val="0"/>
          <w:marTop w:val="0"/>
          <w:marBottom w:val="0"/>
          <w:divBdr>
            <w:top w:val="none" w:sz="0" w:space="0" w:color="auto"/>
            <w:left w:val="none" w:sz="0" w:space="0" w:color="auto"/>
            <w:bottom w:val="none" w:sz="0" w:space="0" w:color="auto"/>
            <w:right w:val="none" w:sz="0" w:space="0" w:color="auto"/>
          </w:divBdr>
        </w:div>
        <w:div w:id="1331442645">
          <w:marLeft w:val="640"/>
          <w:marRight w:val="0"/>
          <w:marTop w:val="0"/>
          <w:marBottom w:val="0"/>
          <w:divBdr>
            <w:top w:val="none" w:sz="0" w:space="0" w:color="auto"/>
            <w:left w:val="none" w:sz="0" w:space="0" w:color="auto"/>
            <w:bottom w:val="none" w:sz="0" w:space="0" w:color="auto"/>
            <w:right w:val="none" w:sz="0" w:space="0" w:color="auto"/>
          </w:divBdr>
        </w:div>
        <w:div w:id="324018415">
          <w:marLeft w:val="640"/>
          <w:marRight w:val="0"/>
          <w:marTop w:val="0"/>
          <w:marBottom w:val="0"/>
          <w:divBdr>
            <w:top w:val="none" w:sz="0" w:space="0" w:color="auto"/>
            <w:left w:val="none" w:sz="0" w:space="0" w:color="auto"/>
            <w:bottom w:val="none" w:sz="0" w:space="0" w:color="auto"/>
            <w:right w:val="none" w:sz="0" w:space="0" w:color="auto"/>
          </w:divBdr>
        </w:div>
        <w:div w:id="2007202542">
          <w:marLeft w:val="640"/>
          <w:marRight w:val="0"/>
          <w:marTop w:val="0"/>
          <w:marBottom w:val="0"/>
          <w:divBdr>
            <w:top w:val="none" w:sz="0" w:space="0" w:color="auto"/>
            <w:left w:val="none" w:sz="0" w:space="0" w:color="auto"/>
            <w:bottom w:val="none" w:sz="0" w:space="0" w:color="auto"/>
            <w:right w:val="none" w:sz="0" w:space="0" w:color="auto"/>
          </w:divBdr>
        </w:div>
        <w:div w:id="1711999185">
          <w:marLeft w:val="640"/>
          <w:marRight w:val="0"/>
          <w:marTop w:val="0"/>
          <w:marBottom w:val="0"/>
          <w:divBdr>
            <w:top w:val="none" w:sz="0" w:space="0" w:color="auto"/>
            <w:left w:val="none" w:sz="0" w:space="0" w:color="auto"/>
            <w:bottom w:val="none" w:sz="0" w:space="0" w:color="auto"/>
            <w:right w:val="none" w:sz="0" w:space="0" w:color="auto"/>
          </w:divBdr>
        </w:div>
        <w:div w:id="218520744">
          <w:marLeft w:val="640"/>
          <w:marRight w:val="0"/>
          <w:marTop w:val="0"/>
          <w:marBottom w:val="0"/>
          <w:divBdr>
            <w:top w:val="none" w:sz="0" w:space="0" w:color="auto"/>
            <w:left w:val="none" w:sz="0" w:space="0" w:color="auto"/>
            <w:bottom w:val="none" w:sz="0" w:space="0" w:color="auto"/>
            <w:right w:val="none" w:sz="0" w:space="0" w:color="auto"/>
          </w:divBdr>
        </w:div>
        <w:div w:id="2132942825">
          <w:marLeft w:val="640"/>
          <w:marRight w:val="0"/>
          <w:marTop w:val="0"/>
          <w:marBottom w:val="0"/>
          <w:divBdr>
            <w:top w:val="none" w:sz="0" w:space="0" w:color="auto"/>
            <w:left w:val="none" w:sz="0" w:space="0" w:color="auto"/>
            <w:bottom w:val="none" w:sz="0" w:space="0" w:color="auto"/>
            <w:right w:val="none" w:sz="0" w:space="0" w:color="auto"/>
          </w:divBdr>
        </w:div>
        <w:div w:id="1627270632">
          <w:marLeft w:val="640"/>
          <w:marRight w:val="0"/>
          <w:marTop w:val="0"/>
          <w:marBottom w:val="0"/>
          <w:divBdr>
            <w:top w:val="none" w:sz="0" w:space="0" w:color="auto"/>
            <w:left w:val="none" w:sz="0" w:space="0" w:color="auto"/>
            <w:bottom w:val="none" w:sz="0" w:space="0" w:color="auto"/>
            <w:right w:val="none" w:sz="0" w:space="0" w:color="auto"/>
          </w:divBdr>
        </w:div>
        <w:div w:id="994720288">
          <w:marLeft w:val="640"/>
          <w:marRight w:val="0"/>
          <w:marTop w:val="0"/>
          <w:marBottom w:val="0"/>
          <w:divBdr>
            <w:top w:val="none" w:sz="0" w:space="0" w:color="auto"/>
            <w:left w:val="none" w:sz="0" w:space="0" w:color="auto"/>
            <w:bottom w:val="none" w:sz="0" w:space="0" w:color="auto"/>
            <w:right w:val="none" w:sz="0" w:space="0" w:color="auto"/>
          </w:divBdr>
        </w:div>
        <w:div w:id="1398823616">
          <w:marLeft w:val="640"/>
          <w:marRight w:val="0"/>
          <w:marTop w:val="0"/>
          <w:marBottom w:val="0"/>
          <w:divBdr>
            <w:top w:val="none" w:sz="0" w:space="0" w:color="auto"/>
            <w:left w:val="none" w:sz="0" w:space="0" w:color="auto"/>
            <w:bottom w:val="none" w:sz="0" w:space="0" w:color="auto"/>
            <w:right w:val="none" w:sz="0" w:space="0" w:color="auto"/>
          </w:divBdr>
        </w:div>
        <w:div w:id="2035837769">
          <w:marLeft w:val="640"/>
          <w:marRight w:val="0"/>
          <w:marTop w:val="0"/>
          <w:marBottom w:val="0"/>
          <w:divBdr>
            <w:top w:val="none" w:sz="0" w:space="0" w:color="auto"/>
            <w:left w:val="none" w:sz="0" w:space="0" w:color="auto"/>
            <w:bottom w:val="none" w:sz="0" w:space="0" w:color="auto"/>
            <w:right w:val="none" w:sz="0" w:space="0" w:color="auto"/>
          </w:divBdr>
        </w:div>
        <w:div w:id="1671325569">
          <w:marLeft w:val="640"/>
          <w:marRight w:val="0"/>
          <w:marTop w:val="0"/>
          <w:marBottom w:val="0"/>
          <w:divBdr>
            <w:top w:val="none" w:sz="0" w:space="0" w:color="auto"/>
            <w:left w:val="none" w:sz="0" w:space="0" w:color="auto"/>
            <w:bottom w:val="none" w:sz="0" w:space="0" w:color="auto"/>
            <w:right w:val="none" w:sz="0" w:space="0" w:color="auto"/>
          </w:divBdr>
        </w:div>
        <w:div w:id="2083943931">
          <w:marLeft w:val="640"/>
          <w:marRight w:val="0"/>
          <w:marTop w:val="0"/>
          <w:marBottom w:val="0"/>
          <w:divBdr>
            <w:top w:val="none" w:sz="0" w:space="0" w:color="auto"/>
            <w:left w:val="none" w:sz="0" w:space="0" w:color="auto"/>
            <w:bottom w:val="none" w:sz="0" w:space="0" w:color="auto"/>
            <w:right w:val="none" w:sz="0" w:space="0" w:color="auto"/>
          </w:divBdr>
        </w:div>
        <w:div w:id="1675183663">
          <w:marLeft w:val="640"/>
          <w:marRight w:val="0"/>
          <w:marTop w:val="0"/>
          <w:marBottom w:val="0"/>
          <w:divBdr>
            <w:top w:val="none" w:sz="0" w:space="0" w:color="auto"/>
            <w:left w:val="none" w:sz="0" w:space="0" w:color="auto"/>
            <w:bottom w:val="none" w:sz="0" w:space="0" w:color="auto"/>
            <w:right w:val="none" w:sz="0" w:space="0" w:color="auto"/>
          </w:divBdr>
        </w:div>
        <w:div w:id="2091804562">
          <w:marLeft w:val="640"/>
          <w:marRight w:val="0"/>
          <w:marTop w:val="0"/>
          <w:marBottom w:val="0"/>
          <w:divBdr>
            <w:top w:val="none" w:sz="0" w:space="0" w:color="auto"/>
            <w:left w:val="none" w:sz="0" w:space="0" w:color="auto"/>
            <w:bottom w:val="none" w:sz="0" w:space="0" w:color="auto"/>
            <w:right w:val="none" w:sz="0" w:space="0" w:color="auto"/>
          </w:divBdr>
        </w:div>
        <w:div w:id="1334724996">
          <w:marLeft w:val="640"/>
          <w:marRight w:val="0"/>
          <w:marTop w:val="0"/>
          <w:marBottom w:val="0"/>
          <w:divBdr>
            <w:top w:val="none" w:sz="0" w:space="0" w:color="auto"/>
            <w:left w:val="none" w:sz="0" w:space="0" w:color="auto"/>
            <w:bottom w:val="none" w:sz="0" w:space="0" w:color="auto"/>
            <w:right w:val="none" w:sz="0" w:space="0" w:color="auto"/>
          </w:divBdr>
        </w:div>
      </w:divsChild>
    </w:div>
    <w:div w:id="1397821543">
      <w:bodyDiv w:val="1"/>
      <w:marLeft w:val="0"/>
      <w:marRight w:val="0"/>
      <w:marTop w:val="0"/>
      <w:marBottom w:val="0"/>
      <w:divBdr>
        <w:top w:val="none" w:sz="0" w:space="0" w:color="auto"/>
        <w:left w:val="none" w:sz="0" w:space="0" w:color="auto"/>
        <w:bottom w:val="none" w:sz="0" w:space="0" w:color="auto"/>
        <w:right w:val="none" w:sz="0" w:space="0" w:color="auto"/>
      </w:divBdr>
    </w:div>
    <w:div w:id="1415740626">
      <w:bodyDiv w:val="1"/>
      <w:marLeft w:val="0"/>
      <w:marRight w:val="0"/>
      <w:marTop w:val="0"/>
      <w:marBottom w:val="0"/>
      <w:divBdr>
        <w:top w:val="none" w:sz="0" w:space="0" w:color="auto"/>
        <w:left w:val="none" w:sz="0" w:space="0" w:color="auto"/>
        <w:bottom w:val="none" w:sz="0" w:space="0" w:color="auto"/>
        <w:right w:val="none" w:sz="0" w:space="0" w:color="auto"/>
      </w:divBdr>
      <w:divsChild>
        <w:div w:id="869532568">
          <w:marLeft w:val="0"/>
          <w:marRight w:val="0"/>
          <w:marTop w:val="0"/>
          <w:marBottom w:val="0"/>
          <w:divBdr>
            <w:top w:val="none" w:sz="0" w:space="0" w:color="auto"/>
            <w:left w:val="none" w:sz="0" w:space="0" w:color="auto"/>
            <w:bottom w:val="none" w:sz="0" w:space="0" w:color="auto"/>
            <w:right w:val="none" w:sz="0" w:space="0" w:color="auto"/>
          </w:divBdr>
        </w:div>
      </w:divsChild>
    </w:div>
    <w:div w:id="1420710173">
      <w:bodyDiv w:val="1"/>
      <w:marLeft w:val="0"/>
      <w:marRight w:val="0"/>
      <w:marTop w:val="0"/>
      <w:marBottom w:val="0"/>
      <w:divBdr>
        <w:top w:val="none" w:sz="0" w:space="0" w:color="auto"/>
        <w:left w:val="none" w:sz="0" w:space="0" w:color="auto"/>
        <w:bottom w:val="none" w:sz="0" w:space="0" w:color="auto"/>
        <w:right w:val="none" w:sz="0" w:space="0" w:color="auto"/>
      </w:divBdr>
    </w:div>
    <w:div w:id="1423646302">
      <w:bodyDiv w:val="1"/>
      <w:marLeft w:val="0"/>
      <w:marRight w:val="0"/>
      <w:marTop w:val="0"/>
      <w:marBottom w:val="0"/>
      <w:divBdr>
        <w:top w:val="none" w:sz="0" w:space="0" w:color="auto"/>
        <w:left w:val="none" w:sz="0" w:space="0" w:color="auto"/>
        <w:bottom w:val="none" w:sz="0" w:space="0" w:color="auto"/>
        <w:right w:val="none" w:sz="0" w:space="0" w:color="auto"/>
      </w:divBdr>
      <w:divsChild>
        <w:div w:id="961880993">
          <w:marLeft w:val="0"/>
          <w:marRight w:val="0"/>
          <w:marTop w:val="0"/>
          <w:marBottom w:val="0"/>
          <w:divBdr>
            <w:top w:val="none" w:sz="0" w:space="0" w:color="auto"/>
            <w:left w:val="none" w:sz="0" w:space="0" w:color="auto"/>
            <w:bottom w:val="none" w:sz="0" w:space="0" w:color="auto"/>
            <w:right w:val="none" w:sz="0" w:space="0" w:color="auto"/>
          </w:divBdr>
        </w:div>
        <w:div w:id="1677807426">
          <w:marLeft w:val="0"/>
          <w:marRight w:val="0"/>
          <w:marTop w:val="0"/>
          <w:marBottom w:val="0"/>
          <w:divBdr>
            <w:top w:val="none" w:sz="0" w:space="0" w:color="auto"/>
            <w:left w:val="none" w:sz="0" w:space="0" w:color="auto"/>
            <w:bottom w:val="none" w:sz="0" w:space="0" w:color="auto"/>
            <w:right w:val="none" w:sz="0" w:space="0" w:color="auto"/>
          </w:divBdr>
        </w:div>
        <w:div w:id="880478494">
          <w:marLeft w:val="0"/>
          <w:marRight w:val="0"/>
          <w:marTop w:val="0"/>
          <w:marBottom w:val="0"/>
          <w:divBdr>
            <w:top w:val="none" w:sz="0" w:space="0" w:color="auto"/>
            <w:left w:val="none" w:sz="0" w:space="0" w:color="auto"/>
            <w:bottom w:val="none" w:sz="0" w:space="0" w:color="auto"/>
            <w:right w:val="none" w:sz="0" w:space="0" w:color="auto"/>
          </w:divBdr>
        </w:div>
        <w:div w:id="1484081339">
          <w:marLeft w:val="0"/>
          <w:marRight w:val="0"/>
          <w:marTop w:val="0"/>
          <w:marBottom w:val="0"/>
          <w:divBdr>
            <w:top w:val="none" w:sz="0" w:space="0" w:color="auto"/>
            <w:left w:val="none" w:sz="0" w:space="0" w:color="auto"/>
            <w:bottom w:val="none" w:sz="0" w:space="0" w:color="auto"/>
            <w:right w:val="none" w:sz="0" w:space="0" w:color="auto"/>
          </w:divBdr>
        </w:div>
      </w:divsChild>
    </w:div>
    <w:div w:id="1429346576">
      <w:bodyDiv w:val="1"/>
      <w:marLeft w:val="0"/>
      <w:marRight w:val="0"/>
      <w:marTop w:val="0"/>
      <w:marBottom w:val="0"/>
      <w:divBdr>
        <w:top w:val="none" w:sz="0" w:space="0" w:color="auto"/>
        <w:left w:val="none" w:sz="0" w:space="0" w:color="auto"/>
        <w:bottom w:val="none" w:sz="0" w:space="0" w:color="auto"/>
        <w:right w:val="none" w:sz="0" w:space="0" w:color="auto"/>
      </w:divBdr>
    </w:div>
    <w:div w:id="1434937447">
      <w:bodyDiv w:val="1"/>
      <w:marLeft w:val="0"/>
      <w:marRight w:val="0"/>
      <w:marTop w:val="0"/>
      <w:marBottom w:val="0"/>
      <w:divBdr>
        <w:top w:val="none" w:sz="0" w:space="0" w:color="auto"/>
        <w:left w:val="none" w:sz="0" w:space="0" w:color="auto"/>
        <w:bottom w:val="none" w:sz="0" w:space="0" w:color="auto"/>
        <w:right w:val="none" w:sz="0" w:space="0" w:color="auto"/>
      </w:divBdr>
      <w:divsChild>
        <w:div w:id="1933128211">
          <w:marLeft w:val="640"/>
          <w:marRight w:val="0"/>
          <w:marTop w:val="0"/>
          <w:marBottom w:val="0"/>
          <w:divBdr>
            <w:top w:val="none" w:sz="0" w:space="0" w:color="auto"/>
            <w:left w:val="none" w:sz="0" w:space="0" w:color="auto"/>
            <w:bottom w:val="none" w:sz="0" w:space="0" w:color="auto"/>
            <w:right w:val="none" w:sz="0" w:space="0" w:color="auto"/>
          </w:divBdr>
        </w:div>
        <w:div w:id="292057227">
          <w:marLeft w:val="640"/>
          <w:marRight w:val="0"/>
          <w:marTop w:val="0"/>
          <w:marBottom w:val="0"/>
          <w:divBdr>
            <w:top w:val="none" w:sz="0" w:space="0" w:color="auto"/>
            <w:left w:val="none" w:sz="0" w:space="0" w:color="auto"/>
            <w:bottom w:val="none" w:sz="0" w:space="0" w:color="auto"/>
            <w:right w:val="none" w:sz="0" w:space="0" w:color="auto"/>
          </w:divBdr>
        </w:div>
        <w:div w:id="205683177">
          <w:marLeft w:val="640"/>
          <w:marRight w:val="0"/>
          <w:marTop w:val="0"/>
          <w:marBottom w:val="0"/>
          <w:divBdr>
            <w:top w:val="none" w:sz="0" w:space="0" w:color="auto"/>
            <w:left w:val="none" w:sz="0" w:space="0" w:color="auto"/>
            <w:bottom w:val="none" w:sz="0" w:space="0" w:color="auto"/>
            <w:right w:val="none" w:sz="0" w:space="0" w:color="auto"/>
          </w:divBdr>
        </w:div>
        <w:div w:id="1714966246">
          <w:marLeft w:val="640"/>
          <w:marRight w:val="0"/>
          <w:marTop w:val="0"/>
          <w:marBottom w:val="0"/>
          <w:divBdr>
            <w:top w:val="none" w:sz="0" w:space="0" w:color="auto"/>
            <w:left w:val="none" w:sz="0" w:space="0" w:color="auto"/>
            <w:bottom w:val="none" w:sz="0" w:space="0" w:color="auto"/>
            <w:right w:val="none" w:sz="0" w:space="0" w:color="auto"/>
          </w:divBdr>
        </w:div>
        <w:div w:id="785275280">
          <w:marLeft w:val="640"/>
          <w:marRight w:val="0"/>
          <w:marTop w:val="0"/>
          <w:marBottom w:val="0"/>
          <w:divBdr>
            <w:top w:val="none" w:sz="0" w:space="0" w:color="auto"/>
            <w:left w:val="none" w:sz="0" w:space="0" w:color="auto"/>
            <w:bottom w:val="none" w:sz="0" w:space="0" w:color="auto"/>
            <w:right w:val="none" w:sz="0" w:space="0" w:color="auto"/>
          </w:divBdr>
        </w:div>
        <w:div w:id="2076469918">
          <w:marLeft w:val="640"/>
          <w:marRight w:val="0"/>
          <w:marTop w:val="0"/>
          <w:marBottom w:val="0"/>
          <w:divBdr>
            <w:top w:val="none" w:sz="0" w:space="0" w:color="auto"/>
            <w:left w:val="none" w:sz="0" w:space="0" w:color="auto"/>
            <w:bottom w:val="none" w:sz="0" w:space="0" w:color="auto"/>
            <w:right w:val="none" w:sz="0" w:space="0" w:color="auto"/>
          </w:divBdr>
        </w:div>
        <w:div w:id="189804525">
          <w:marLeft w:val="640"/>
          <w:marRight w:val="0"/>
          <w:marTop w:val="0"/>
          <w:marBottom w:val="0"/>
          <w:divBdr>
            <w:top w:val="none" w:sz="0" w:space="0" w:color="auto"/>
            <w:left w:val="none" w:sz="0" w:space="0" w:color="auto"/>
            <w:bottom w:val="none" w:sz="0" w:space="0" w:color="auto"/>
            <w:right w:val="none" w:sz="0" w:space="0" w:color="auto"/>
          </w:divBdr>
        </w:div>
        <w:div w:id="1181092105">
          <w:marLeft w:val="640"/>
          <w:marRight w:val="0"/>
          <w:marTop w:val="0"/>
          <w:marBottom w:val="0"/>
          <w:divBdr>
            <w:top w:val="none" w:sz="0" w:space="0" w:color="auto"/>
            <w:left w:val="none" w:sz="0" w:space="0" w:color="auto"/>
            <w:bottom w:val="none" w:sz="0" w:space="0" w:color="auto"/>
            <w:right w:val="none" w:sz="0" w:space="0" w:color="auto"/>
          </w:divBdr>
        </w:div>
        <w:div w:id="2102950093">
          <w:marLeft w:val="640"/>
          <w:marRight w:val="0"/>
          <w:marTop w:val="0"/>
          <w:marBottom w:val="0"/>
          <w:divBdr>
            <w:top w:val="none" w:sz="0" w:space="0" w:color="auto"/>
            <w:left w:val="none" w:sz="0" w:space="0" w:color="auto"/>
            <w:bottom w:val="none" w:sz="0" w:space="0" w:color="auto"/>
            <w:right w:val="none" w:sz="0" w:space="0" w:color="auto"/>
          </w:divBdr>
        </w:div>
        <w:div w:id="169030213">
          <w:marLeft w:val="640"/>
          <w:marRight w:val="0"/>
          <w:marTop w:val="0"/>
          <w:marBottom w:val="0"/>
          <w:divBdr>
            <w:top w:val="none" w:sz="0" w:space="0" w:color="auto"/>
            <w:left w:val="none" w:sz="0" w:space="0" w:color="auto"/>
            <w:bottom w:val="none" w:sz="0" w:space="0" w:color="auto"/>
            <w:right w:val="none" w:sz="0" w:space="0" w:color="auto"/>
          </w:divBdr>
        </w:div>
        <w:div w:id="500049411">
          <w:marLeft w:val="640"/>
          <w:marRight w:val="0"/>
          <w:marTop w:val="0"/>
          <w:marBottom w:val="0"/>
          <w:divBdr>
            <w:top w:val="none" w:sz="0" w:space="0" w:color="auto"/>
            <w:left w:val="none" w:sz="0" w:space="0" w:color="auto"/>
            <w:bottom w:val="none" w:sz="0" w:space="0" w:color="auto"/>
            <w:right w:val="none" w:sz="0" w:space="0" w:color="auto"/>
          </w:divBdr>
        </w:div>
        <w:div w:id="1339843120">
          <w:marLeft w:val="640"/>
          <w:marRight w:val="0"/>
          <w:marTop w:val="0"/>
          <w:marBottom w:val="0"/>
          <w:divBdr>
            <w:top w:val="none" w:sz="0" w:space="0" w:color="auto"/>
            <w:left w:val="none" w:sz="0" w:space="0" w:color="auto"/>
            <w:bottom w:val="none" w:sz="0" w:space="0" w:color="auto"/>
            <w:right w:val="none" w:sz="0" w:space="0" w:color="auto"/>
          </w:divBdr>
        </w:div>
        <w:div w:id="2046320885">
          <w:marLeft w:val="640"/>
          <w:marRight w:val="0"/>
          <w:marTop w:val="0"/>
          <w:marBottom w:val="0"/>
          <w:divBdr>
            <w:top w:val="none" w:sz="0" w:space="0" w:color="auto"/>
            <w:left w:val="none" w:sz="0" w:space="0" w:color="auto"/>
            <w:bottom w:val="none" w:sz="0" w:space="0" w:color="auto"/>
            <w:right w:val="none" w:sz="0" w:space="0" w:color="auto"/>
          </w:divBdr>
        </w:div>
        <w:div w:id="1228420190">
          <w:marLeft w:val="640"/>
          <w:marRight w:val="0"/>
          <w:marTop w:val="0"/>
          <w:marBottom w:val="0"/>
          <w:divBdr>
            <w:top w:val="none" w:sz="0" w:space="0" w:color="auto"/>
            <w:left w:val="none" w:sz="0" w:space="0" w:color="auto"/>
            <w:bottom w:val="none" w:sz="0" w:space="0" w:color="auto"/>
            <w:right w:val="none" w:sz="0" w:space="0" w:color="auto"/>
          </w:divBdr>
        </w:div>
        <w:div w:id="542408446">
          <w:marLeft w:val="640"/>
          <w:marRight w:val="0"/>
          <w:marTop w:val="0"/>
          <w:marBottom w:val="0"/>
          <w:divBdr>
            <w:top w:val="none" w:sz="0" w:space="0" w:color="auto"/>
            <w:left w:val="none" w:sz="0" w:space="0" w:color="auto"/>
            <w:bottom w:val="none" w:sz="0" w:space="0" w:color="auto"/>
            <w:right w:val="none" w:sz="0" w:space="0" w:color="auto"/>
          </w:divBdr>
        </w:div>
      </w:divsChild>
    </w:div>
    <w:div w:id="1462184632">
      <w:bodyDiv w:val="1"/>
      <w:marLeft w:val="0"/>
      <w:marRight w:val="0"/>
      <w:marTop w:val="0"/>
      <w:marBottom w:val="0"/>
      <w:divBdr>
        <w:top w:val="none" w:sz="0" w:space="0" w:color="auto"/>
        <w:left w:val="none" w:sz="0" w:space="0" w:color="auto"/>
        <w:bottom w:val="none" w:sz="0" w:space="0" w:color="auto"/>
        <w:right w:val="none" w:sz="0" w:space="0" w:color="auto"/>
      </w:divBdr>
    </w:div>
    <w:div w:id="1468091126">
      <w:bodyDiv w:val="1"/>
      <w:marLeft w:val="0"/>
      <w:marRight w:val="0"/>
      <w:marTop w:val="0"/>
      <w:marBottom w:val="0"/>
      <w:divBdr>
        <w:top w:val="none" w:sz="0" w:space="0" w:color="auto"/>
        <w:left w:val="none" w:sz="0" w:space="0" w:color="auto"/>
        <w:bottom w:val="none" w:sz="0" w:space="0" w:color="auto"/>
        <w:right w:val="none" w:sz="0" w:space="0" w:color="auto"/>
      </w:divBdr>
      <w:divsChild>
        <w:div w:id="1979217879">
          <w:marLeft w:val="640"/>
          <w:marRight w:val="0"/>
          <w:marTop w:val="0"/>
          <w:marBottom w:val="0"/>
          <w:divBdr>
            <w:top w:val="none" w:sz="0" w:space="0" w:color="auto"/>
            <w:left w:val="none" w:sz="0" w:space="0" w:color="auto"/>
            <w:bottom w:val="none" w:sz="0" w:space="0" w:color="auto"/>
            <w:right w:val="none" w:sz="0" w:space="0" w:color="auto"/>
          </w:divBdr>
        </w:div>
        <w:div w:id="353270159">
          <w:marLeft w:val="640"/>
          <w:marRight w:val="0"/>
          <w:marTop w:val="0"/>
          <w:marBottom w:val="0"/>
          <w:divBdr>
            <w:top w:val="none" w:sz="0" w:space="0" w:color="auto"/>
            <w:left w:val="none" w:sz="0" w:space="0" w:color="auto"/>
            <w:bottom w:val="none" w:sz="0" w:space="0" w:color="auto"/>
            <w:right w:val="none" w:sz="0" w:space="0" w:color="auto"/>
          </w:divBdr>
        </w:div>
        <w:div w:id="1908958313">
          <w:marLeft w:val="640"/>
          <w:marRight w:val="0"/>
          <w:marTop w:val="0"/>
          <w:marBottom w:val="0"/>
          <w:divBdr>
            <w:top w:val="none" w:sz="0" w:space="0" w:color="auto"/>
            <w:left w:val="none" w:sz="0" w:space="0" w:color="auto"/>
            <w:bottom w:val="none" w:sz="0" w:space="0" w:color="auto"/>
            <w:right w:val="none" w:sz="0" w:space="0" w:color="auto"/>
          </w:divBdr>
        </w:div>
        <w:div w:id="2109420492">
          <w:marLeft w:val="640"/>
          <w:marRight w:val="0"/>
          <w:marTop w:val="0"/>
          <w:marBottom w:val="0"/>
          <w:divBdr>
            <w:top w:val="none" w:sz="0" w:space="0" w:color="auto"/>
            <w:left w:val="none" w:sz="0" w:space="0" w:color="auto"/>
            <w:bottom w:val="none" w:sz="0" w:space="0" w:color="auto"/>
            <w:right w:val="none" w:sz="0" w:space="0" w:color="auto"/>
          </w:divBdr>
        </w:div>
        <w:div w:id="1446583431">
          <w:marLeft w:val="640"/>
          <w:marRight w:val="0"/>
          <w:marTop w:val="0"/>
          <w:marBottom w:val="0"/>
          <w:divBdr>
            <w:top w:val="none" w:sz="0" w:space="0" w:color="auto"/>
            <w:left w:val="none" w:sz="0" w:space="0" w:color="auto"/>
            <w:bottom w:val="none" w:sz="0" w:space="0" w:color="auto"/>
            <w:right w:val="none" w:sz="0" w:space="0" w:color="auto"/>
          </w:divBdr>
        </w:div>
        <w:div w:id="716901618">
          <w:marLeft w:val="640"/>
          <w:marRight w:val="0"/>
          <w:marTop w:val="0"/>
          <w:marBottom w:val="0"/>
          <w:divBdr>
            <w:top w:val="none" w:sz="0" w:space="0" w:color="auto"/>
            <w:left w:val="none" w:sz="0" w:space="0" w:color="auto"/>
            <w:bottom w:val="none" w:sz="0" w:space="0" w:color="auto"/>
            <w:right w:val="none" w:sz="0" w:space="0" w:color="auto"/>
          </w:divBdr>
        </w:div>
        <w:div w:id="929587779">
          <w:marLeft w:val="640"/>
          <w:marRight w:val="0"/>
          <w:marTop w:val="0"/>
          <w:marBottom w:val="0"/>
          <w:divBdr>
            <w:top w:val="none" w:sz="0" w:space="0" w:color="auto"/>
            <w:left w:val="none" w:sz="0" w:space="0" w:color="auto"/>
            <w:bottom w:val="none" w:sz="0" w:space="0" w:color="auto"/>
            <w:right w:val="none" w:sz="0" w:space="0" w:color="auto"/>
          </w:divBdr>
        </w:div>
        <w:div w:id="794181484">
          <w:marLeft w:val="640"/>
          <w:marRight w:val="0"/>
          <w:marTop w:val="0"/>
          <w:marBottom w:val="0"/>
          <w:divBdr>
            <w:top w:val="none" w:sz="0" w:space="0" w:color="auto"/>
            <w:left w:val="none" w:sz="0" w:space="0" w:color="auto"/>
            <w:bottom w:val="none" w:sz="0" w:space="0" w:color="auto"/>
            <w:right w:val="none" w:sz="0" w:space="0" w:color="auto"/>
          </w:divBdr>
        </w:div>
        <w:div w:id="2129278182">
          <w:marLeft w:val="640"/>
          <w:marRight w:val="0"/>
          <w:marTop w:val="0"/>
          <w:marBottom w:val="0"/>
          <w:divBdr>
            <w:top w:val="none" w:sz="0" w:space="0" w:color="auto"/>
            <w:left w:val="none" w:sz="0" w:space="0" w:color="auto"/>
            <w:bottom w:val="none" w:sz="0" w:space="0" w:color="auto"/>
            <w:right w:val="none" w:sz="0" w:space="0" w:color="auto"/>
          </w:divBdr>
        </w:div>
        <w:div w:id="952326627">
          <w:marLeft w:val="640"/>
          <w:marRight w:val="0"/>
          <w:marTop w:val="0"/>
          <w:marBottom w:val="0"/>
          <w:divBdr>
            <w:top w:val="none" w:sz="0" w:space="0" w:color="auto"/>
            <w:left w:val="none" w:sz="0" w:space="0" w:color="auto"/>
            <w:bottom w:val="none" w:sz="0" w:space="0" w:color="auto"/>
            <w:right w:val="none" w:sz="0" w:space="0" w:color="auto"/>
          </w:divBdr>
        </w:div>
        <w:div w:id="1440491715">
          <w:marLeft w:val="640"/>
          <w:marRight w:val="0"/>
          <w:marTop w:val="0"/>
          <w:marBottom w:val="0"/>
          <w:divBdr>
            <w:top w:val="none" w:sz="0" w:space="0" w:color="auto"/>
            <w:left w:val="none" w:sz="0" w:space="0" w:color="auto"/>
            <w:bottom w:val="none" w:sz="0" w:space="0" w:color="auto"/>
            <w:right w:val="none" w:sz="0" w:space="0" w:color="auto"/>
          </w:divBdr>
        </w:div>
        <w:div w:id="1923681947">
          <w:marLeft w:val="640"/>
          <w:marRight w:val="0"/>
          <w:marTop w:val="0"/>
          <w:marBottom w:val="0"/>
          <w:divBdr>
            <w:top w:val="none" w:sz="0" w:space="0" w:color="auto"/>
            <w:left w:val="none" w:sz="0" w:space="0" w:color="auto"/>
            <w:bottom w:val="none" w:sz="0" w:space="0" w:color="auto"/>
            <w:right w:val="none" w:sz="0" w:space="0" w:color="auto"/>
          </w:divBdr>
        </w:div>
        <w:div w:id="1762140351">
          <w:marLeft w:val="640"/>
          <w:marRight w:val="0"/>
          <w:marTop w:val="0"/>
          <w:marBottom w:val="0"/>
          <w:divBdr>
            <w:top w:val="none" w:sz="0" w:space="0" w:color="auto"/>
            <w:left w:val="none" w:sz="0" w:space="0" w:color="auto"/>
            <w:bottom w:val="none" w:sz="0" w:space="0" w:color="auto"/>
            <w:right w:val="none" w:sz="0" w:space="0" w:color="auto"/>
          </w:divBdr>
        </w:div>
        <w:div w:id="1764690551">
          <w:marLeft w:val="640"/>
          <w:marRight w:val="0"/>
          <w:marTop w:val="0"/>
          <w:marBottom w:val="0"/>
          <w:divBdr>
            <w:top w:val="none" w:sz="0" w:space="0" w:color="auto"/>
            <w:left w:val="none" w:sz="0" w:space="0" w:color="auto"/>
            <w:bottom w:val="none" w:sz="0" w:space="0" w:color="auto"/>
            <w:right w:val="none" w:sz="0" w:space="0" w:color="auto"/>
          </w:divBdr>
        </w:div>
        <w:div w:id="1468890424">
          <w:marLeft w:val="640"/>
          <w:marRight w:val="0"/>
          <w:marTop w:val="0"/>
          <w:marBottom w:val="0"/>
          <w:divBdr>
            <w:top w:val="none" w:sz="0" w:space="0" w:color="auto"/>
            <w:left w:val="none" w:sz="0" w:space="0" w:color="auto"/>
            <w:bottom w:val="none" w:sz="0" w:space="0" w:color="auto"/>
            <w:right w:val="none" w:sz="0" w:space="0" w:color="auto"/>
          </w:divBdr>
        </w:div>
        <w:div w:id="1403478908">
          <w:marLeft w:val="640"/>
          <w:marRight w:val="0"/>
          <w:marTop w:val="0"/>
          <w:marBottom w:val="0"/>
          <w:divBdr>
            <w:top w:val="none" w:sz="0" w:space="0" w:color="auto"/>
            <w:left w:val="none" w:sz="0" w:space="0" w:color="auto"/>
            <w:bottom w:val="none" w:sz="0" w:space="0" w:color="auto"/>
            <w:right w:val="none" w:sz="0" w:space="0" w:color="auto"/>
          </w:divBdr>
        </w:div>
        <w:div w:id="402874299">
          <w:marLeft w:val="640"/>
          <w:marRight w:val="0"/>
          <w:marTop w:val="0"/>
          <w:marBottom w:val="0"/>
          <w:divBdr>
            <w:top w:val="none" w:sz="0" w:space="0" w:color="auto"/>
            <w:left w:val="none" w:sz="0" w:space="0" w:color="auto"/>
            <w:bottom w:val="none" w:sz="0" w:space="0" w:color="auto"/>
            <w:right w:val="none" w:sz="0" w:space="0" w:color="auto"/>
          </w:divBdr>
        </w:div>
        <w:div w:id="1063912904">
          <w:marLeft w:val="640"/>
          <w:marRight w:val="0"/>
          <w:marTop w:val="0"/>
          <w:marBottom w:val="0"/>
          <w:divBdr>
            <w:top w:val="none" w:sz="0" w:space="0" w:color="auto"/>
            <w:left w:val="none" w:sz="0" w:space="0" w:color="auto"/>
            <w:bottom w:val="none" w:sz="0" w:space="0" w:color="auto"/>
            <w:right w:val="none" w:sz="0" w:space="0" w:color="auto"/>
          </w:divBdr>
        </w:div>
        <w:div w:id="528690411">
          <w:marLeft w:val="640"/>
          <w:marRight w:val="0"/>
          <w:marTop w:val="0"/>
          <w:marBottom w:val="0"/>
          <w:divBdr>
            <w:top w:val="none" w:sz="0" w:space="0" w:color="auto"/>
            <w:left w:val="none" w:sz="0" w:space="0" w:color="auto"/>
            <w:bottom w:val="none" w:sz="0" w:space="0" w:color="auto"/>
            <w:right w:val="none" w:sz="0" w:space="0" w:color="auto"/>
          </w:divBdr>
        </w:div>
      </w:divsChild>
    </w:div>
    <w:div w:id="1470590734">
      <w:bodyDiv w:val="1"/>
      <w:marLeft w:val="0"/>
      <w:marRight w:val="0"/>
      <w:marTop w:val="0"/>
      <w:marBottom w:val="0"/>
      <w:divBdr>
        <w:top w:val="none" w:sz="0" w:space="0" w:color="auto"/>
        <w:left w:val="none" w:sz="0" w:space="0" w:color="auto"/>
        <w:bottom w:val="none" w:sz="0" w:space="0" w:color="auto"/>
        <w:right w:val="none" w:sz="0" w:space="0" w:color="auto"/>
      </w:divBdr>
    </w:div>
    <w:div w:id="1473907680">
      <w:bodyDiv w:val="1"/>
      <w:marLeft w:val="0"/>
      <w:marRight w:val="0"/>
      <w:marTop w:val="0"/>
      <w:marBottom w:val="0"/>
      <w:divBdr>
        <w:top w:val="none" w:sz="0" w:space="0" w:color="auto"/>
        <w:left w:val="none" w:sz="0" w:space="0" w:color="auto"/>
        <w:bottom w:val="none" w:sz="0" w:space="0" w:color="auto"/>
        <w:right w:val="none" w:sz="0" w:space="0" w:color="auto"/>
      </w:divBdr>
    </w:div>
    <w:div w:id="1491747763">
      <w:bodyDiv w:val="1"/>
      <w:marLeft w:val="0"/>
      <w:marRight w:val="0"/>
      <w:marTop w:val="0"/>
      <w:marBottom w:val="0"/>
      <w:divBdr>
        <w:top w:val="none" w:sz="0" w:space="0" w:color="auto"/>
        <w:left w:val="none" w:sz="0" w:space="0" w:color="auto"/>
        <w:bottom w:val="none" w:sz="0" w:space="0" w:color="auto"/>
        <w:right w:val="none" w:sz="0" w:space="0" w:color="auto"/>
      </w:divBdr>
    </w:div>
    <w:div w:id="1505978191">
      <w:bodyDiv w:val="1"/>
      <w:marLeft w:val="0"/>
      <w:marRight w:val="0"/>
      <w:marTop w:val="0"/>
      <w:marBottom w:val="0"/>
      <w:divBdr>
        <w:top w:val="none" w:sz="0" w:space="0" w:color="auto"/>
        <w:left w:val="none" w:sz="0" w:space="0" w:color="auto"/>
        <w:bottom w:val="none" w:sz="0" w:space="0" w:color="auto"/>
        <w:right w:val="none" w:sz="0" w:space="0" w:color="auto"/>
      </w:divBdr>
      <w:divsChild>
        <w:div w:id="951471723">
          <w:marLeft w:val="640"/>
          <w:marRight w:val="0"/>
          <w:marTop w:val="0"/>
          <w:marBottom w:val="0"/>
          <w:divBdr>
            <w:top w:val="none" w:sz="0" w:space="0" w:color="auto"/>
            <w:left w:val="none" w:sz="0" w:space="0" w:color="auto"/>
            <w:bottom w:val="none" w:sz="0" w:space="0" w:color="auto"/>
            <w:right w:val="none" w:sz="0" w:space="0" w:color="auto"/>
          </w:divBdr>
        </w:div>
        <w:div w:id="1946307243">
          <w:marLeft w:val="640"/>
          <w:marRight w:val="0"/>
          <w:marTop w:val="0"/>
          <w:marBottom w:val="0"/>
          <w:divBdr>
            <w:top w:val="none" w:sz="0" w:space="0" w:color="auto"/>
            <w:left w:val="none" w:sz="0" w:space="0" w:color="auto"/>
            <w:bottom w:val="none" w:sz="0" w:space="0" w:color="auto"/>
            <w:right w:val="none" w:sz="0" w:space="0" w:color="auto"/>
          </w:divBdr>
        </w:div>
        <w:div w:id="2065331972">
          <w:marLeft w:val="640"/>
          <w:marRight w:val="0"/>
          <w:marTop w:val="0"/>
          <w:marBottom w:val="0"/>
          <w:divBdr>
            <w:top w:val="none" w:sz="0" w:space="0" w:color="auto"/>
            <w:left w:val="none" w:sz="0" w:space="0" w:color="auto"/>
            <w:bottom w:val="none" w:sz="0" w:space="0" w:color="auto"/>
            <w:right w:val="none" w:sz="0" w:space="0" w:color="auto"/>
          </w:divBdr>
        </w:div>
        <w:div w:id="1442799187">
          <w:marLeft w:val="640"/>
          <w:marRight w:val="0"/>
          <w:marTop w:val="0"/>
          <w:marBottom w:val="0"/>
          <w:divBdr>
            <w:top w:val="none" w:sz="0" w:space="0" w:color="auto"/>
            <w:left w:val="none" w:sz="0" w:space="0" w:color="auto"/>
            <w:bottom w:val="none" w:sz="0" w:space="0" w:color="auto"/>
            <w:right w:val="none" w:sz="0" w:space="0" w:color="auto"/>
          </w:divBdr>
        </w:div>
        <w:div w:id="1844735960">
          <w:marLeft w:val="640"/>
          <w:marRight w:val="0"/>
          <w:marTop w:val="0"/>
          <w:marBottom w:val="0"/>
          <w:divBdr>
            <w:top w:val="none" w:sz="0" w:space="0" w:color="auto"/>
            <w:left w:val="none" w:sz="0" w:space="0" w:color="auto"/>
            <w:bottom w:val="none" w:sz="0" w:space="0" w:color="auto"/>
            <w:right w:val="none" w:sz="0" w:space="0" w:color="auto"/>
          </w:divBdr>
        </w:div>
        <w:div w:id="52700837">
          <w:marLeft w:val="640"/>
          <w:marRight w:val="0"/>
          <w:marTop w:val="0"/>
          <w:marBottom w:val="0"/>
          <w:divBdr>
            <w:top w:val="none" w:sz="0" w:space="0" w:color="auto"/>
            <w:left w:val="none" w:sz="0" w:space="0" w:color="auto"/>
            <w:bottom w:val="none" w:sz="0" w:space="0" w:color="auto"/>
            <w:right w:val="none" w:sz="0" w:space="0" w:color="auto"/>
          </w:divBdr>
        </w:div>
        <w:div w:id="1673222553">
          <w:marLeft w:val="640"/>
          <w:marRight w:val="0"/>
          <w:marTop w:val="0"/>
          <w:marBottom w:val="0"/>
          <w:divBdr>
            <w:top w:val="none" w:sz="0" w:space="0" w:color="auto"/>
            <w:left w:val="none" w:sz="0" w:space="0" w:color="auto"/>
            <w:bottom w:val="none" w:sz="0" w:space="0" w:color="auto"/>
            <w:right w:val="none" w:sz="0" w:space="0" w:color="auto"/>
          </w:divBdr>
        </w:div>
        <w:div w:id="1021589146">
          <w:marLeft w:val="640"/>
          <w:marRight w:val="0"/>
          <w:marTop w:val="0"/>
          <w:marBottom w:val="0"/>
          <w:divBdr>
            <w:top w:val="none" w:sz="0" w:space="0" w:color="auto"/>
            <w:left w:val="none" w:sz="0" w:space="0" w:color="auto"/>
            <w:bottom w:val="none" w:sz="0" w:space="0" w:color="auto"/>
            <w:right w:val="none" w:sz="0" w:space="0" w:color="auto"/>
          </w:divBdr>
        </w:div>
        <w:div w:id="41830266">
          <w:marLeft w:val="640"/>
          <w:marRight w:val="0"/>
          <w:marTop w:val="0"/>
          <w:marBottom w:val="0"/>
          <w:divBdr>
            <w:top w:val="none" w:sz="0" w:space="0" w:color="auto"/>
            <w:left w:val="none" w:sz="0" w:space="0" w:color="auto"/>
            <w:bottom w:val="none" w:sz="0" w:space="0" w:color="auto"/>
            <w:right w:val="none" w:sz="0" w:space="0" w:color="auto"/>
          </w:divBdr>
        </w:div>
        <w:div w:id="650332632">
          <w:marLeft w:val="640"/>
          <w:marRight w:val="0"/>
          <w:marTop w:val="0"/>
          <w:marBottom w:val="0"/>
          <w:divBdr>
            <w:top w:val="none" w:sz="0" w:space="0" w:color="auto"/>
            <w:left w:val="none" w:sz="0" w:space="0" w:color="auto"/>
            <w:bottom w:val="none" w:sz="0" w:space="0" w:color="auto"/>
            <w:right w:val="none" w:sz="0" w:space="0" w:color="auto"/>
          </w:divBdr>
        </w:div>
        <w:div w:id="961306684">
          <w:marLeft w:val="640"/>
          <w:marRight w:val="0"/>
          <w:marTop w:val="0"/>
          <w:marBottom w:val="0"/>
          <w:divBdr>
            <w:top w:val="none" w:sz="0" w:space="0" w:color="auto"/>
            <w:left w:val="none" w:sz="0" w:space="0" w:color="auto"/>
            <w:bottom w:val="none" w:sz="0" w:space="0" w:color="auto"/>
            <w:right w:val="none" w:sz="0" w:space="0" w:color="auto"/>
          </w:divBdr>
        </w:div>
        <w:div w:id="1317344566">
          <w:marLeft w:val="640"/>
          <w:marRight w:val="0"/>
          <w:marTop w:val="0"/>
          <w:marBottom w:val="0"/>
          <w:divBdr>
            <w:top w:val="none" w:sz="0" w:space="0" w:color="auto"/>
            <w:left w:val="none" w:sz="0" w:space="0" w:color="auto"/>
            <w:bottom w:val="none" w:sz="0" w:space="0" w:color="auto"/>
            <w:right w:val="none" w:sz="0" w:space="0" w:color="auto"/>
          </w:divBdr>
        </w:div>
        <w:div w:id="1228875934">
          <w:marLeft w:val="640"/>
          <w:marRight w:val="0"/>
          <w:marTop w:val="0"/>
          <w:marBottom w:val="0"/>
          <w:divBdr>
            <w:top w:val="none" w:sz="0" w:space="0" w:color="auto"/>
            <w:left w:val="none" w:sz="0" w:space="0" w:color="auto"/>
            <w:bottom w:val="none" w:sz="0" w:space="0" w:color="auto"/>
            <w:right w:val="none" w:sz="0" w:space="0" w:color="auto"/>
          </w:divBdr>
        </w:div>
        <w:div w:id="2110080017">
          <w:marLeft w:val="640"/>
          <w:marRight w:val="0"/>
          <w:marTop w:val="0"/>
          <w:marBottom w:val="0"/>
          <w:divBdr>
            <w:top w:val="none" w:sz="0" w:space="0" w:color="auto"/>
            <w:left w:val="none" w:sz="0" w:space="0" w:color="auto"/>
            <w:bottom w:val="none" w:sz="0" w:space="0" w:color="auto"/>
            <w:right w:val="none" w:sz="0" w:space="0" w:color="auto"/>
          </w:divBdr>
        </w:div>
        <w:div w:id="1610744913">
          <w:marLeft w:val="640"/>
          <w:marRight w:val="0"/>
          <w:marTop w:val="0"/>
          <w:marBottom w:val="0"/>
          <w:divBdr>
            <w:top w:val="none" w:sz="0" w:space="0" w:color="auto"/>
            <w:left w:val="none" w:sz="0" w:space="0" w:color="auto"/>
            <w:bottom w:val="none" w:sz="0" w:space="0" w:color="auto"/>
            <w:right w:val="none" w:sz="0" w:space="0" w:color="auto"/>
          </w:divBdr>
        </w:div>
        <w:div w:id="231743713">
          <w:marLeft w:val="640"/>
          <w:marRight w:val="0"/>
          <w:marTop w:val="0"/>
          <w:marBottom w:val="0"/>
          <w:divBdr>
            <w:top w:val="none" w:sz="0" w:space="0" w:color="auto"/>
            <w:left w:val="none" w:sz="0" w:space="0" w:color="auto"/>
            <w:bottom w:val="none" w:sz="0" w:space="0" w:color="auto"/>
            <w:right w:val="none" w:sz="0" w:space="0" w:color="auto"/>
          </w:divBdr>
        </w:div>
        <w:div w:id="1143347989">
          <w:marLeft w:val="640"/>
          <w:marRight w:val="0"/>
          <w:marTop w:val="0"/>
          <w:marBottom w:val="0"/>
          <w:divBdr>
            <w:top w:val="none" w:sz="0" w:space="0" w:color="auto"/>
            <w:left w:val="none" w:sz="0" w:space="0" w:color="auto"/>
            <w:bottom w:val="none" w:sz="0" w:space="0" w:color="auto"/>
            <w:right w:val="none" w:sz="0" w:space="0" w:color="auto"/>
          </w:divBdr>
        </w:div>
        <w:div w:id="1168791536">
          <w:marLeft w:val="640"/>
          <w:marRight w:val="0"/>
          <w:marTop w:val="0"/>
          <w:marBottom w:val="0"/>
          <w:divBdr>
            <w:top w:val="none" w:sz="0" w:space="0" w:color="auto"/>
            <w:left w:val="none" w:sz="0" w:space="0" w:color="auto"/>
            <w:bottom w:val="none" w:sz="0" w:space="0" w:color="auto"/>
            <w:right w:val="none" w:sz="0" w:space="0" w:color="auto"/>
          </w:divBdr>
        </w:div>
        <w:div w:id="1951352002">
          <w:marLeft w:val="640"/>
          <w:marRight w:val="0"/>
          <w:marTop w:val="0"/>
          <w:marBottom w:val="0"/>
          <w:divBdr>
            <w:top w:val="none" w:sz="0" w:space="0" w:color="auto"/>
            <w:left w:val="none" w:sz="0" w:space="0" w:color="auto"/>
            <w:bottom w:val="none" w:sz="0" w:space="0" w:color="auto"/>
            <w:right w:val="none" w:sz="0" w:space="0" w:color="auto"/>
          </w:divBdr>
        </w:div>
      </w:divsChild>
    </w:div>
    <w:div w:id="1515338274">
      <w:bodyDiv w:val="1"/>
      <w:marLeft w:val="0"/>
      <w:marRight w:val="0"/>
      <w:marTop w:val="0"/>
      <w:marBottom w:val="0"/>
      <w:divBdr>
        <w:top w:val="none" w:sz="0" w:space="0" w:color="auto"/>
        <w:left w:val="none" w:sz="0" w:space="0" w:color="auto"/>
        <w:bottom w:val="none" w:sz="0" w:space="0" w:color="auto"/>
        <w:right w:val="none" w:sz="0" w:space="0" w:color="auto"/>
      </w:divBdr>
    </w:div>
    <w:div w:id="1537934888">
      <w:bodyDiv w:val="1"/>
      <w:marLeft w:val="0"/>
      <w:marRight w:val="0"/>
      <w:marTop w:val="0"/>
      <w:marBottom w:val="0"/>
      <w:divBdr>
        <w:top w:val="none" w:sz="0" w:space="0" w:color="auto"/>
        <w:left w:val="none" w:sz="0" w:space="0" w:color="auto"/>
        <w:bottom w:val="none" w:sz="0" w:space="0" w:color="auto"/>
        <w:right w:val="none" w:sz="0" w:space="0" w:color="auto"/>
      </w:divBdr>
      <w:divsChild>
        <w:div w:id="868562816">
          <w:marLeft w:val="640"/>
          <w:marRight w:val="0"/>
          <w:marTop w:val="0"/>
          <w:marBottom w:val="0"/>
          <w:divBdr>
            <w:top w:val="none" w:sz="0" w:space="0" w:color="auto"/>
            <w:left w:val="none" w:sz="0" w:space="0" w:color="auto"/>
            <w:bottom w:val="none" w:sz="0" w:space="0" w:color="auto"/>
            <w:right w:val="none" w:sz="0" w:space="0" w:color="auto"/>
          </w:divBdr>
        </w:div>
        <w:div w:id="1928731112">
          <w:marLeft w:val="640"/>
          <w:marRight w:val="0"/>
          <w:marTop w:val="0"/>
          <w:marBottom w:val="0"/>
          <w:divBdr>
            <w:top w:val="none" w:sz="0" w:space="0" w:color="auto"/>
            <w:left w:val="none" w:sz="0" w:space="0" w:color="auto"/>
            <w:bottom w:val="none" w:sz="0" w:space="0" w:color="auto"/>
            <w:right w:val="none" w:sz="0" w:space="0" w:color="auto"/>
          </w:divBdr>
        </w:div>
        <w:div w:id="192773501">
          <w:marLeft w:val="640"/>
          <w:marRight w:val="0"/>
          <w:marTop w:val="0"/>
          <w:marBottom w:val="0"/>
          <w:divBdr>
            <w:top w:val="none" w:sz="0" w:space="0" w:color="auto"/>
            <w:left w:val="none" w:sz="0" w:space="0" w:color="auto"/>
            <w:bottom w:val="none" w:sz="0" w:space="0" w:color="auto"/>
            <w:right w:val="none" w:sz="0" w:space="0" w:color="auto"/>
          </w:divBdr>
        </w:div>
        <w:div w:id="881403192">
          <w:marLeft w:val="640"/>
          <w:marRight w:val="0"/>
          <w:marTop w:val="0"/>
          <w:marBottom w:val="0"/>
          <w:divBdr>
            <w:top w:val="none" w:sz="0" w:space="0" w:color="auto"/>
            <w:left w:val="none" w:sz="0" w:space="0" w:color="auto"/>
            <w:bottom w:val="none" w:sz="0" w:space="0" w:color="auto"/>
            <w:right w:val="none" w:sz="0" w:space="0" w:color="auto"/>
          </w:divBdr>
        </w:div>
        <w:div w:id="799223162">
          <w:marLeft w:val="640"/>
          <w:marRight w:val="0"/>
          <w:marTop w:val="0"/>
          <w:marBottom w:val="0"/>
          <w:divBdr>
            <w:top w:val="none" w:sz="0" w:space="0" w:color="auto"/>
            <w:left w:val="none" w:sz="0" w:space="0" w:color="auto"/>
            <w:bottom w:val="none" w:sz="0" w:space="0" w:color="auto"/>
            <w:right w:val="none" w:sz="0" w:space="0" w:color="auto"/>
          </w:divBdr>
        </w:div>
        <w:div w:id="841163247">
          <w:marLeft w:val="640"/>
          <w:marRight w:val="0"/>
          <w:marTop w:val="0"/>
          <w:marBottom w:val="0"/>
          <w:divBdr>
            <w:top w:val="none" w:sz="0" w:space="0" w:color="auto"/>
            <w:left w:val="none" w:sz="0" w:space="0" w:color="auto"/>
            <w:bottom w:val="none" w:sz="0" w:space="0" w:color="auto"/>
            <w:right w:val="none" w:sz="0" w:space="0" w:color="auto"/>
          </w:divBdr>
        </w:div>
        <w:div w:id="954363230">
          <w:marLeft w:val="640"/>
          <w:marRight w:val="0"/>
          <w:marTop w:val="0"/>
          <w:marBottom w:val="0"/>
          <w:divBdr>
            <w:top w:val="none" w:sz="0" w:space="0" w:color="auto"/>
            <w:left w:val="none" w:sz="0" w:space="0" w:color="auto"/>
            <w:bottom w:val="none" w:sz="0" w:space="0" w:color="auto"/>
            <w:right w:val="none" w:sz="0" w:space="0" w:color="auto"/>
          </w:divBdr>
        </w:div>
        <w:div w:id="1333028442">
          <w:marLeft w:val="640"/>
          <w:marRight w:val="0"/>
          <w:marTop w:val="0"/>
          <w:marBottom w:val="0"/>
          <w:divBdr>
            <w:top w:val="none" w:sz="0" w:space="0" w:color="auto"/>
            <w:left w:val="none" w:sz="0" w:space="0" w:color="auto"/>
            <w:bottom w:val="none" w:sz="0" w:space="0" w:color="auto"/>
            <w:right w:val="none" w:sz="0" w:space="0" w:color="auto"/>
          </w:divBdr>
        </w:div>
        <w:div w:id="1542472446">
          <w:marLeft w:val="640"/>
          <w:marRight w:val="0"/>
          <w:marTop w:val="0"/>
          <w:marBottom w:val="0"/>
          <w:divBdr>
            <w:top w:val="none" w:sz="0" w:space="0" w:color="auto"/>
            <w:left w:val="none" w:sz="0" w:space="0" w:color="auto"/>
            <w:bottom w:val="none" w:sz="0" w:space="0" w:color="auto"/>
            <w:right w:val="none" w:sz="0" w:space="0" w:color="auto"/>
          </w:divBdr>
        </w:div>
        <w:div w:id="1029530946">
          <w:marLeft w:val="640"/>
          <w:marRight w:val="0"/>
          <w:marTop w:val="0"/>
          <w:marBottom w:val="0"/>
          <w:divBdr>
            <w:top w:val="none" w:sz="0" w:space="0" w:color="auto"/>
            <w:left w:val="none" w:sz="0" w:space="0" w:color="auto"/>
            <w:bottom w:val="none" w:sz="0" w:space="0" w:color="auto"/>
            <w:right w:val="none" w:sz="0" w:space="0" w:color="auto"/>
          </w:divBdr>
        </w:div>
        <w:div w:id="1671785138">
          <w:marLeft w:val="640"/>
          <w:marRight w:val="0"/>
          <w:marTop w:val="0"/>
          <w:marBottom w:val="0"/>
          <w:divBdr>
            <w:top w:val="none" w:sz="0" w:space="0" w:color="auto"/>
            <w:left w:val="none" w:sz="0" w:space="0" w:color="auto"/>
            <w:bottom w:val="none" w:sz="0" w:space="0" w:color="auto"/>
            <w:right w:val="none" w:sz="0" w:space="0" w:color="auto"/>
          </w:divBdr>
        </w:div>
        <w:div w:id="1694762108">
          <w:marLeft w:val="640"/>
          <w:marRight w:val="0"/>
          <w:marTop w:val="0"/>
          <w:marBottom w:val="0"/>
          <w:divBdr>
            <w:top w:val="none" w:sz="0" w:space="0" w:color="auto"/>
            <w:left w:val="none" w:sz="0" w:space="0" w:color="auto"/>
            <w:bottom w:val="none" w:sz="0" w:space="0" w:color="auto"/>
            <w:right w:val="none" w:sz="0" w:space="0" w:color="auto"/>
          </w:divBdr>
        </w:div>
        <w:div w:id="2141921902">
          <w:marLeft w:val="640"/>
          <w:marRight w:val="0"/>
          <w:marTop w:val="0"/>
          <w:marBottom w:val="0"/>
          <w:divBdr>
            <w:top w:val="none" w:sz="0" w:space="0" w:color="auto"/>
            <w:left w:val="none" w:sz="0" w:space="0" w:color="auto"/>
            <w:bottom w:val="none" w:sz="0" w:space="0" w:color="auto"/>
            <w:right w:val="none" w:sz="0" w:space="0" w:color="auto"/>
          </w:divBdr>
        </w:div>
        <w:div w:id="128787656">
          <w:marLeft w:val="640"/>
          <w:marRight w:val="0"/>
          <w:marTop w:val="0"/>
          <w:marBottom w:val="0"/>
          <w:divBdr>
            <w:top w:val="none" w:sz="0" w:space="0" w:color="auto"/>
            <w:left w:val="none" w:sz="0" w:space="0" w:color="auto"/>
            <w:bottom w:val="none" w:sz="0" w:space="0" w:color="auto"/>
            <w:right w:val="none" w:sz="0" w:space="0" w:color="auto"/>
          </w:divBdr>
        </w:div>
        <w:div w:id="168300673">
          <w:marLeft w:val="640"/>
          <w:marRight w:val="0"/>
          <w:marTop w:val="0"/>
          <w:marBottom w:val="0"/>
          <w:divBdr>
            <w:top w:val="none" w:sz="0" w:space="0" w:color="auto"/>
            <w:left w:val="none" w:sz="0" w:space="0" w:color="auto"/>
            <w:bottom w:val="none" w:sz="0" w:space="0" w:color="auto"/>
            <w:right w:val="none" w:sz="0" w:space="0" w:color="auto"/>
          </w:divBdr>
        </w:div>
      </w:divsChild>
    </w:div>
    <w:div w:id="1543709952">
      <w:bodyDiv w:val="1"/>
      <w:marLeft w:val="0"/>
      <w:marRight w:val="0"/>
      <w:marTop w:val="0"/>
      <w:marBottom w:val="0"/>
      <w:divBdr>
        <w:top w:val="none" w:sz="0" w:space="0" w:color="auto"/>
        <w:left w:val="none" w:sz="0" w:space="0" w:color="auto"/>
        <w:bottom w:val="none" w:sz="0" w:space="0" w:color="auto"/>
        <w:right w:val="none" w:sz="0" w:space="0" w:color="auto"/>
      </w:divBdr>
    </w:div>
    <w:div w:id="1545096185">
      <w:bodyDiv w:val="1"/>
      <w:marLeft w:val="0"/>
      <w:marRight w:val="0"/>
      <w:marTop w:val="0"/>
      <w:marBottom w:val="0"/>
      <w:divBdr>
        <w:top w:val="none" w:sz="0" w:space="0" w:color="auto"/>
        <w:left w:val="none" w:sz="0" w:space="0" w:color="auto"/>
        <w:bottom w:val="none" w:sz="0" w:space="0" w:color="auto"/>
        <w:right w:val="none" w:sz="0" w:space="0" w:color="auto"/>
      </w:divBdr>
    </w:div>
    <w:div w:id="1553154741">
      <w:bodyDiv w:val="1"/>
      <w:marLeft w:val="0"/>
      <w:marRight w:val="0"/>
      <w:marTop w:val="0"/>
      <w:marBottom w:val="0"/>
      <w:divBdr>
        <w:top w:val="none" w:sz="0" w:space="0" w:color="auto"/>
        <w:left w:val="none" w:sz="0" w:space="0" w:color="auto"/>
        <w:bottom w:val="none" w:sz="0" w:space="0" w:color="auto"/>
        <w:right w:val="none" w:sz="0" w:space="0" w:color="auto"/>
      </w:divBdr>
    </w:div>
    <w:div w:id="1561283986">
      <w:bodyDiv w:val="1"/>
      <w:marLeft w:val="0"/>
      <w:marRight w:val="0"/>
      <w:marTop w:val="0"/>
      <w:marBottom w:val="0"/>
      <w:divBdr>
        <w:top w:val="none" w:sz="0" w:space="0" w:color="auto"/>
        <w:left w:val="none" w:sz="0" w:space="0" w:color="auto"/>
        <w:bottom w:val="none" w:sz="0" w:space="0" w:color="auto"/>
        <w:right w:val="none" w:sz="0" w:space="0" w:color="auto"/>
      </w:divBdr>
    </w:div>
    <w:div w:id="1564752516">
      <w:bodyDiv w:val="1"/>
      <w:marLeft w:val="0"/>
      <w:marRight w:val="0"/>
      <w:marTop w:val="0"/>
      <w:marBottom w:val="0"/>
      <w:divBdr>
        <w:top w:val="none" w:sz="0" w:space="0" w:color="auto"/>
        <w:left w:val="none" w:sz="0" w:space="0" w:color="auto"/>
        <w:bottom w:val="none" w:sz="0" w:space="0" w:color="auto"/>
        <w:right w:val="none" w:sz="0" w:space="0" w:color="auto"/>
      </w:divBdr>
    </w:div>
    <w:div w:id="1568413696">
      <w:bodyDiv w:val="1"/>
      <w:marLeft w:val="0"/>
      <w:marRight w:val="0"/>
      <w:marTop w:val="0"/>
      <w:marBottom w:val="0"/>
      <w:divBdr>
        <w:top w:val="none" w:sz="0" w:space="0" w:color="auto"/>
        <w:left w:val="none" w:sz="0" w:space="0" w:color="auto"/>
        <w:bottom w:val="none" w:sz="0" w:space="0" w:color="auto"/>
        <w:right w:val="none" w:sz="0" w:space="0" w:color="auto"/>
      </w:divBdr>
    </w:div>
    <w:div w:id="1577786767">
      <w:bodyDiv w:val="1"/>
      <w:marLeft w:val="0"/>
      <w:marRight w:val="0"/>
      <w:marTop w:val="0"/>
      <w:marBottom w:val="0"/>
      <w:divBdr>
        <w:top w:val="none" w:sz="0" w:space="0" w:color="auto"/>
        <w:left w:val="none" w:sz="0" w:space="0" w:color="auto"/>
        <w:bottom w:val="none" w:sz="0" w:space="0" w:color="auto"/>
        <w:right w:val="none" w:sz="0" w:space="0" w:color="auto"/>
      </w:divBdr>
    </w:div>
    <w:div w:id="1585797531">
      <w:bodyDiv w:val="1"/>
      <w:marLeft w:val="0"/>
      <w:marRight w:val="0"/>
      <w:marTop w:val="0"/>
      <w:marBottom w:val="0"/>
      <w:divBdr>
        <w:top w:val="none" w:sz="0" w:space="0" w:color="auto"/>
        <w:left w:val="none" w:sz="0" w:space="0" w:color="auto"/>
        <w:bottom w:val="none" w:sz="0" w:space="0" w:color="auto"/>
        <w:right w:val="none" w:sz="0" w:space="0" w:color="auto"/>
      </w:divBdr>
    </w:div>
    <w:div w:id="1589149121">
      <w:bodyDiv w:val="1"/>
      <w:marLeft w:val="0"/>
      <w:marRight w:val="0"/>
      <w:marTop w:val="0"/>
      <w:marBottom w:val="0"/>
      <w:divBdr>
        <w:top w:val="none" w:sz="0" w:space="0" w:color="auto"/>
        <w:left w:val="none" w:sz="0" w:space="0" w:color="auto"/>
        <w:bottom w:val="none" w:sz="0" w:space="0" w:color="auto"/>
        <w:right w:val="none" w:sz="0" w:space="0" w:color="auto"/>
      </w:divBdr>
      <w:divsChild>
        <w:div w:id="1369917894">
          <w:marLeft w:val="640"/>
          <w:marRight w:val="0"/>
          <w:marTop w:val="0"/>
          <w:marBottom w:val="0"/>
          <w:divBdr>
            <w:top w:val="none" w:sz="0" w:space="0" w:color="auto"/>
            <w:left w:val="none" w:sz="0" w:space="0" w:color="auto"/>
            <w:bottom w:val="none" w:sz="0" w:space="0" w:color="auto"/>
            <w:right w:val="none" w:sz="0" w:space="0" w:color="auto"/>
          </w:divBdr>
        </w:div>
        <w:div w:id="1196767465">
          <w:marLeft w:val="640"/>
          <w:marRight w:val="0"/>
          <w:marTop w:val="0"/>
          <w:marBottom w:val="0"/>
          <w:divBdr>
            <w:top w:val="none" w:sz="0" w:space="0" w:color="auto"/>
            <w:left w:val="none" w:sz="0" w:space="0" w:color="auto"/>
            <w:bottom w:val="none" w:sz="0" w:space="0" w:color="auto"/>
            <w:right w:val="none" w:sz="0" w:space="0" w:color="auto"/>
          </w:divBdr>
        </w:div>
        <w:div w:id="1504007238">
          <w:marLeft w:val="640"/>
          <w:marRight w:val="0"/>
          <w:marTop w:val="0"/>
          <w:marBottom w:val="0"/>
          <w:divBdr>
            <w:top w:val="none" w:sz="0" w:space="0" w:color="auto"/>
            <w:left w:val="none" w:sz="0" w:space="0" w:color="auto"/>
            <w:bottom w:val="none" w:sz="0" w:space="0" w:color="auto"/>
            <w:right w:val="none" w:sz="0" w:space="0" w:color="auto"/>
          </w:divBdr>
        </w:div>
        <w:div w:id="629438475">
          <w:marLeft w:val="640"/>
          <w:marRight w:val="0"/>
          <w:marTop w:val="0"/>
          <w:marBottom w:val="0"/>
          <w:divBdr>
            <w:top w:val="none" w:sz="0" w:space="0" w:color="auto"/>
            <w:left w:val="none" w:sz="0" w:space="0" w:color="auto"/>
            <w:bottom w:val="none" w:sz="0" w:space="0" w:color="auto"/>
            <w:right w:val="none" w:sz="0" w:space="0" w:color="auto"/>
          </w:divBdr>
        </w:div>
        <w:div w:id="656541229">
          <w:marLeft w:val="640"/>
          <w:marRight w:val="0"/>
          <w:marTop w:val="0"/>
          <w:marBottom w:val="0"/>
          <w:divBdr>
            <w:top w:val="none" w:sz="0" w:space="0" w:color="auto"/>
            <w:left w:val="none" w:sz="0" w:space="0" w:color="auto"/>
            <w:bottom w:val="none" w:sz="0" w:space="0" w:color="auto"/>
            <w:right w:val="none" w:sz="0" w:space="0" w:color="auto"/>
          </w:divBdr>
        </w:div>
        <w:div w:id="615793800">
          <w:marLeft w:val="640"/>
          <w:marRight w:val="0"/>
          <w:marTop w:val="0"/>
          <w:marBottom w:val="0"/>
          <w:divBdr>
            <w:top w:val="none" w:sz="0" w:space="0" w:color="auto"/>
            <w:left w:val="none" w:sz="0" w:space="0" w:color="auto"/>
            <w:bottom w:val="none" w:sz="0" w:space="0" w:color="auto"/>
            <w:right w:val="none" w:sz="0" w:space="0" w:color="auto"/>
          </w:divBdr>
        </w:div>
        <w:div w:id="1022122214">
          <w:marLeft w:val="640"/>
          <w:marRight w:val="0"/>
          <w:marTop w:val="0"/>
          <w:marBottom w:val="0"/>
          <w:divBdr>
            <w:top w:val="none" w:sz="0" w:space="0" w:color="auto"/>
            <w:left w:val="none" w:sz="0" w:space="0" w:color="auto"/>
            <w:bottom w:val="none" w:sz="0" w:space="0" w:color="auto"/>
            <w:right w:val="none" w:sz="0" w:space="0" w:color="auto"/>
          </w:divBdr>
        </w:div>
        <w:div w:id="669530860">
          <w:marLeft w:val="640"/>
          <w:marRight w:val="0"/>
          <w:marTop w:val="0"/>
          <w:marBottom w:val="0"/>
          <w:divBdr>
            <w:top w:val="none" w:sz="0" w:space="0" w:color="auto"/>
            <w:left w:val="none" w:sz="0" w:space="0" w:color="auto"/>
            <w:bottom w:val="none" w:sz="0" w:space="0" w:color="auto"/>
            <w:right w:val="none" w:sz="0" w:space="0" w:color="auto"/>
          </w:divBdr>
        </w:div>
        <w:div w:id="618339710">
          <w:marLeft w:val="640"/>
          <w:marRight w:val="0"/>
          <w:marTop w:val="0"/>
          <w:marBottom w:val="0"/>
          <w:divBdr>
            <w:top w:val="none" w:sz="0" w:space="0" w:color="auto"/>
            <w:left w:val="none" w:sz="0" w:space="0" w:color="auto"/>
            <w:bottom w:val="none" w:sz="0" w:space="0" w:color="auto"/>
            <w:right w:val="none" w:sz="0" w:space="0" w:color="auto"/>
          </w:divBdr>
        </w:div>
        <w:div w:id="2139029907">
          <w:marLeft w:val="640"/>
          <w:marRight w:val="0"/>
          <w:marTop w:val="0"/>
          <w:marBottom w:val="0"/>
          <w:divBdr>
            <w:top w:val="none" w:sz="0" w:space="0" w:color="auto"/>
            <w:left w:val="none" w:sz="0" w:space="0" w:color="auto"/>
            <w:bottom w:val="none" w:sz="0" w:space="0" w:color="auto"/>
            <w:right w:val="none" w:sz="0" w:space="0" w:color="auto"/>
          </w:divBdr>
        </w:div>
        <w:div w:id="203447472">
          <w:marLeft w:val="640"/>
          <w:marRight w:val="0"/>
          <w:marTop w:val="0"/>
          <w:marBottom w:val="0"/>
          <w:divBdr>
            <w:top w:val="none" w:sz="0" w:space="0" w:color="auto"/>
            <w:left w:val="none" w:sz="0" w:space="0" w:color="auto"/>
            <w:bottom w:val="none" w:sz="0" w:space="0" w:color="auto"/>
            <w:right w:val="none" w:sz="0" w:space="0" w:color="auto"/>
          </w:divBdr>
        </w:div>
        <w:div w:id="1707481636">
          <w:marLeft w:val="640"/>
          <w:marRight w:val="0"/>
          <w:marTop w:val="0"/>
          <w:marBottom w:val="0"/>
          <w:divBdr>
            <w:top w:val="none" w:sz="0" w:space="0" w:color="auto"/>
            <w:left w:val="none" w:sz="0" w:space="0" w:color="auto"/>
            <w:bottom w:val="none" w:sz="0" w:space="0" w:color="auto"/>
            <w:right w:val="none" w:sz="0" w:space="0" w:color="auto"/>
          </w:divBdr>
        </w:div>
        <w:div w:id="1589848823">
          <w:marLeft w:val="640"/>
          <w:marRight w:val="0"/>
          <w:marTop w:val="0"/>
          <w:marBottom w:val="0"/>
          <w:divBdr>
            <w:top w:val="none" w:sz="0" w:space="0" w:color="auto"/>
            <w:left w:val="none" w:sz="0" w:space="0" w:color="auto"/>
            <w:bottom w:val="none" w:sz="0" w:space="0" w:color="auto"/>
            <w:right w:val="none" w:sz="0" w:space="0" w:color="auto"/>
          </w:divBdr>
        </w:div>
        <w:div w:id="1502619039">
          <w:marLeft w:val="640"/>
          <w:marRight w:val="0"/>
          <w:marTop w:val="0"/>
          <w:marBottom w:val="0"/>
          <w:divBdr>
            <w:top w:val="none" w:sz="0" w:space="0" w:color="auto"/>
            <w:left w:val="none" w:sz="0" w:space="0" w:color="auto"/>
            <w:bottom w:val="none" w:sz="0" w:space="0" w:color="auto"/>
            <w:right w:val="none" w:sz="0" w:space="0" w:color="auto"/>
          </w:divBdr>
        </w:div>
      </w:divsChild>
    </w:div>
    <w:div w:id="1593780955">
      <w:bodyDiv w:val="1"/>
      <w:marLeft w:val="0"/>
      <w:marRight w:val="0"/>
      <w:marTop w:val="0"/>
      <w:marBottom w:val="0"/>
      <w:divBdr>
        <w:top w:val="none" w:sz="0" w:space="0" w:color="auto"/>
        <w:left w:val="none" w:sz="0" w:space="0" w:color="auto"/>
        <w:bottom w:val="none" w:sz="0" w:space="0" w:color="auto"/>
        <w:right w:val="none" w:sz="0" w:space="0" w:color="auto"/>
      </w:divBdr>
    </w:div>
    <w:div w:id="1604728927">
      <w:bodyDiv w:val="1"/>
      <w:marLeft w:val="0"/>
      <w:marRight w:val="0"/>
      <w:marTop w:val="0"/>
      <w:marBottom w:val="0"/>
      <w:divBdr>
        <w:top w:val="none" w:sz="0" w:space="0" w:color="auto"/>
        <w:left w:val="none" w:sz="0" w:space="0" w:color="auto"/>
        <w:bottom w:val="none" w:sz="0" w:space="0" w:color="auto"/>
        <w:right w:val="none" w:sz="0" w:space="0" w:color="auto"/>
      </w:divBdr>
    </w:div>
    <w:div w:id="1610158286">
      <w:bodyDiv w:val="1"/>
      <w:marLeft w:val="0"/>
      <w:marRight w:val="0"/>
      <w:marTop w:val="0"/>
      <w:marBottom w:val="0"/>
      <w:divBdr>
        <w:top w:val="none" w:sz="0" w:space="0" w:color="auto"/>
        <w:left w:val="none" w:sz="0" w:space="0" w:color="auto"/>
        <w:bottom w:val="none" w:sz="0" w:space="0" w:color="auto"/>
        <w:right w:val="none" w:sz="0" w:space="0" w:color="auto"/>
      </w:divBdr>
    </w:div>
    <w:div w:id="1613170872">
      <w:bodyDiv w:val="1"/>
      <w:marLeft w:val="0"/>
      <w:marRight w:val="0"/>
      <w:marTop w:val="0"/>
      <w:marBottom w:val="0"/>
      <w:divBdr>
        <w:top w:val="none" w:sz="0" w:space="0" w:color="auto"/>
        <w:left w:val="none" w:sz="0" w:space="0" w:color="auto"/>
        <w:bottom w:val="none" w:sz="0" w:space="0" w:color="auto"/>
        <w:right w:val="none" w:sz="0" w:space="0" w:color="auto"/>
      </w:divBdr>
      <w:divsChild>
        <w:div w:id="1782648979">
          <w:marLeft w:val="640"/>
          <w:marRight w:val="0"/>
          <w:marTop w:val="0"/>
          <w:marBottom w:val="0"/>
          <w:divBdr>
            <w:top w:val="none" w:sz="0" w:space="0" w:color="auto"/>
            <w:left w:val="none" w:sz="0" w:space="0" w:color="auto"/>
            <w:bottom w:val="none" w:sz="0" w:space="0" w:color="auto"/>
            <w:right w:val="none" w:sz="0" w:space="0" w:color="auto"/>
          </w:divBdr>
        </w:div>
        <w:div w:id="1173181246">
          <w:marLeft w:val="640"/>
          <w:marRight w:val="0"/>
          <w:marTop w:val="0"/>
          <w:marBottom w:val="0"/>
          <w:divBdr>
            <w:top w:val="none" w:sz="0" w:space="0" w:color="auto"/>
            <w:left w:val="none" w:sz="0" w:space="0" w:color="auto"/>
            <w:bottom w:val="none" w:sz="0" w:space="0" w:color="auto"/>
            <w:right w:val="none" w:sz="0" w:space="0" w:color="auto"/>
          </w:divBdr>
        </w:div>
        <w:div w:id="1244485533">
          <w:marLeft w:val="640"/>
          <w:marRight w:val="0"/>
          <w:marTop w:val="0"/>
          <w:marBottom w:val="0"/>
          <w:divBdr>
            <w:top w:val="none" w:sz="0" w:space="0" w:color="auto"/>
            <w:left w:val="none" w:sz="0" w:space="0" w:color="auto"/>
            <w:bottom w:val="none" w:sz="0" w:space="0" w:color="auto"/>
            <w:right w:val="none" w:sz="0" w:space="0" w:color="auto"/>
          </w:divBdr>
        </w:div>
        <w:div w:id="2082173682">
          <w:marLeft w:val="640"/>
          <w:marRight w:val="0"/>
          <w:marTop w:val="0"/>
          <w:marBottom w:val="0"/>
          <w:divBdr>
            <w:top w:val="none" w:sz="0" w:space="0" w:color="auto"/>
            <w:left w:val="none" w:sz="0" w:space="0" w:color="auto"/>
            <w:bottom w:val="none" w:sz="0" w:space="0" w:color="auto"/>
            <w:right w:val="none" w:sz="0" w:space="0" w:color="auto"/>
          </w:divBdr>
        </w:div>
        <w:div w:id="12655280">
          <w:marLeft w:val="640"/>
          <w:marRight w:val="0"/>
          <w:marTop w:val="0"/>
          <w:marBottom w:val="0"/>
          <w:divBdr>
            <w:top w:val="none" w:sz="0" w:space="0" w:color="auto"/>
            <w:left w:val="none" w:sz="0" w:space="0" w:color="auto"/>
            <w:bottom w:val="none" w:sz="0" w:space="0" w:color="auto"/>
            <w:right w:val="none" w:sz="0" w:space="0" w:color="auto"/>
          </w:divBdr>
        </w:div>
        <w:div w:id="629869130">
          <w:marLeft w:val="640"/>
          <w:marRight w:val="0"/>
          <w:marTop w:val="0"/>
          <w:marBottom w:val="0"/>
          <w:divBdr>
            <w:top w:val="none" w:sz="0" w:space="0" w:color="auto"/>
            <w:left w:val="none" w:sz="0" w:space="0" w:color="auto"/>
            <w:bottom w:val="none" w:sz="0" w:space="0" w:color="auto"/>
            <w:right w:val="none" w:sz="0" w:space="0" w:color="auto"/>
          </w:divBdr>
        </w:div>
        <w:div w:id="1610970545">
          <w:marLeft w:val="640"/>
          <w:marRight w:val="0"/>
          <w:marTop w:val="0"/>
          <w:marBottom w:val="0"/>
          <w:divBdr>
            <w:top w:val="none" w:sz="0" w:space="0" w:color="auto"/>
            <w:left w:val="none" w:sz="0" w:space="0" w:color="auto"/>
            <w:bottom w:val="none" w:sz="0" w:space="0" w:color="auto"/>
            <w:right w:val="none" w:sz="0" w:space="0" w:color="auto"/>
          </w:divBdr>
        </w:div>
        <w:div w:id="1963610590">
          <w:marLeft w:val="640"/>
          <w:marRight w:val="0"/>
          <w:marTop w:val="0"/>
          <w:marBottom w:val="0"/>
          <w:divBdr>
            <w:top w:val="none" w:sz="0" w:space="0" w:color="auto"/>
            <w:left w:val="none" w:sz="0" w:space="0" w:color="auto"/>
            <w:bottom w:val="none" w:sz="0" w:space="0" w:color="auto"/>
            <w:right w:val="none" w:sz="0" w:space="0" w:color="auto"/>
          </w:divBdr>
        </w:div>
        <w:div w:id="1283152969">
          <w:marLeft w:val="640"/>
          <w:marRight w:val="0"/>
          <w:marTop w:val="0"/>
          <w:marBottom w:val="0"/>
          <w:divBdr>
            <w:top w:val="none" w:sz="0" w:space="0" w:color="auto"/>
            <w:left w:val="none" w:sz="0" w:space="0" w:color="auto"/>
            <w:bottom w:val="none" w:sz="0" w:space="0" w:color="auto"/>
            <w:right w:val="none" w:sz="0" w:space="0" w:color="auto"/>
          </w:divBdr>
        </w:div>
        <w:div w:id="1964656277">
          <w:marLeft w:val="640"/>
          <w:marRight w:val="0"/>
          <w:marTop w:val="0"/>
          <w:marBottom w:val="0"/>
          <w:divBdr>
            <w:top w:val="none" w:sz="0" w:space="0" w:color="auto"/>
            <w:left w:val="none" w:sz="0" w:space="0" w:color="auto"/>
            <w:bottom w:val="none" w:sz="0" w:space="0" w:color="auto"/>
            <w:right w:val="none" w:sz="0" w:space="0" w:color="auto"/>
          </w:divBdr>
        </w:div>
        <w:div w:id="216010275">
          <w:marLeft w:val="640"/>
          <w:marRight w:val="0"/>
          <w:marTop w:val="0"/>
          <w:marBottom w:val="0"/>
          <w:divBdr>
            <w:top w:val="none" w:sz="0" w:space="0" w:color="auto"/>
            <w:left w:val="none" w:sz="0" w:space="0" w:color="auto"/>
            <w:bottom w:val="none" w:sz="0" w:space="0" w:color="auto"/>
            <w:right w:val="none" w:sz="0" w:space="0" w:color="auto"/>
          </w:divBdr>
        </w:div>
        <w:div w:id="1650788368">
          <w:marLeft w:val="640"/>
          <w:marRight w:val="0"/>
          <w:marTop w:val="0"/>
          <w:marBottom w:val="0"/>
          <w:divBdr>
            <w:top w:val="none" w:sz="0" w:space="0" w:color="auto"/>
            <w:left w:val="none" w:sz="0" w:space="0" w:color="auto"/>
            <w:bottom w:val="none" w:sz="0" w:space="0" w:color="auto"/>
            <w:right w:val="none" w:sz="0" w:space="0" w:color="auto"/>
          </w:divBdr>
        </w:div>
        <w:div w:id="425078411">
          <w:marLeft w:val="640"/>
          <w:marRight w:val="0"/>
          <w:marTop w:val="0"/>
          <w:marBottom w:val="0"/>
          <w:divBdr>
            <w:top w:val="none" w:sz="0" w:space="0" w:color="auto"/>
            <w:left w:val="none" w:sz="0" w:space="0" w:color="auto"/>
            <w:bottom w:val="none" w:sz="0" w:space="0" w:color="auto"/>
            <w:right w:val="none" w:sz="0" w:space="0" w:color="auto"/>
          </w:divBdr>
        </w:div>
        <w:div w:id="307902921">
          <w:marLeft w:val="640"/>
          <w:marRight w:val="0"/>
          <w:marTop w:val="0"/>
          <w:marBottom w:val="0"/>
          <w:divBdr>
            <w:top w:val="none" w:sz="0" w:space="0" w:color="auto"/>
            <w:left w:val="none" w:sz="0" w:space="0" w:color="auto"/>
            <w:bottom w:val="none" w:sz="0" w:space="0" w:color="auto"/>
            <w:right w:val="none" w:sz="0" w:space="0" w:color="auto"/>
          </w:divBdr>
        </w:div>
        <w:div w:id="854730907">
          <w:marLeft w:val="640"/>
          <w:marRight w:val="0"/>
          <w:marTop w:val="0"/>
          <w:marBottom w:val="0"/>
          <w:divBdr>
            <w:top w:val="none" w:sz="0" w:space="0" w:color="auto"/>
            <w:left w:val="none" w:sz="0" w:space="0" w:color="auto"/>
            <w:bottom w:val="none" w:sz="0" w:space="0" w:color="auto"/>
            <w:right w:val="none" w:sz="0" w:space="0" w:color="auto"/>
          </w:divBdr>
        </w:div>
        <w:div w:id="1481996605">
          <w:marLeft w:val="640"/>
          <w:marRight w:val="0"/>
          <w:marTop w:val="0"/>
          <w:marBottom w:val="0"/>
          <w:divBdr>
            <w:top w:val="none" w:sz="0" w:space="0" w:color="auto"/>
            <w:left w:val="none" w:sz="0" w:space="0" w:color="auto"/>
            <w:bottom w:val="none" w:sz="0" w:space="0" w:color="auto"/>
            <w:right w:val="none" w:sz="0" w:space="0" w:color="auto"/>
          </w:divBdr>
        </w:div>
        <w:div w:id="1541674531">
          <w:marLeft w:val="640"/>
          <w:marRight w:val="0"/>
          <w:marTop w:val="0"/>
          <w:marBottom w:val="0"/>
          <w:divBdr>
            <w:top w:val="none" w:sz="0" w:space="0" w:color="auto"/>
            <w:left w:val="none" w:sz="0" w:space="0" w:color="auto"/>
            <w:bottom w:val="none" w:sz="0" w:space="0" w:color="auto"/>
            <w:right w:val="none" w:sz="0" w:space="0" w:color="auto"/>
          </w:divBdr>
        </w:div>
        <w:div w:id="1218391551">
          <w:marLeft w:val="640"/>
          <w:marRight w:val="0"/>
          <w:marTop w:val="0"/>
          <w:marBottom w:val="0"/>
          <w:divBdr>
            <w:top w:val="none" w:sz="0" w:space="0" w:color="auto"/>
            <w:left w:val="none" w:sz="0" w:space="0" w:color="auto"/>
            <w:bottom w:val="none" w:sz="0" w:space="0" w:color="auto"/>
            <w:right w:val="none" w:sz="0" w:space="0" w:color="auto"/>
          </w:divBdr>
        </w:div>
        <w:div w:id="11732484">
          <w:marLeft w:val="640"/>
          <w:marRight w:val="0"/>
          <w:marTop w:val="0"/>
          <w:marBottom w:val="0"/>
          <w:divBdr>
            <w:top w:val="none" w:sz="0" w:space="0" w:color="auto"/>
            <w:left w:val="none" w:sz="0" w:space="0" w:color="auto"/>
            <w:bottom w:val="none" w:sz="0" w:space="0" w:color="auto"/>
            <w:right w:val="none" w:sz="0" w:space="0" w:color="auto"/>
          </w:divBdr>
        </w:div>
      </w:divsChild>
    </w:div>
    <w:div w:id="1636524285">
      <w:bodyDiv w:val="1"/>
      <w:marLeft w:val="0"/>
      <w:marRight w:val="0"/>
      <w:marTop w:val="0"/>
      <w:marBottom w:val="0"/>
      <w:divBdr>
        <w:top w:val="none" w:sz="0" w:space="0" w:color="auto"/>
        <w:left w:val="none" w:sz="0" w:space="0" w:color="auto"/>
        <w:bottom w:val="none" w:sz="0" w:space="0" w:color="auto"/>
        <w:right w:val="none" w:sz="0" w:space="0" w:color="auto"/>
      </w:divBdr>
    </w:div>
    <w:div w:id="1651641571">
      <w:bodyDiv w:val="1"/>
      <w:marLeft w:val="0"/>
      <w:marRight w:val="0"/>
      <w:marTop w:val="0"/>
      <w:marBottom w:val="0"/>
      <w:divBdr>
        <w:top w:val="none" w:sz="0" w:space="0" w:color="auto"/>
        <w:left w:val="none" w:sz="0" w:space="0" w:color="auto"/>
        <w:bottom w:val="none" w:sz="0" w:space="0" w:color="auto"/>
        <w:right w:val="none" w:sz="0" w:space="0" w:color="auto"/>
      </w:divBdr>
      <w:divsChild>
        <w:div w:id="1314022030">
          <w:marLeft w:val="640"/>
          <w:marRight w:val="0"/>
          <w:marTop w:val="0"/>
          <w:marBottom w:val="0"/>
          <w:divBdr>
            <w:top w:val="none" w:sz="0" w:space="0" w:color="auto"/>
            <w:left w:val="none" w:sz="0" w:space="0" w:color="auto"/>
            <w:bottom w:val="none" w:sz="0" w:space="0" w:color="auto"/>
            <w:right w:val="none" w:sz="0" w:space="0" w:color="auto"/>
          </w:divBdr>
        </w:div>
        <w:div w:id="434789037">
          <w:marLeft w:val="640"/>
          <w:marRight w:val="0"/>
          <w:marTop w:val="0"/>
          <w:marBottom w:val="0"/>
          <w:divBdr>
            <w:top w:val="none" w:sz="0" w:space="0" w:color="auto"/>
            <w:left w:val="none" w:sz="0" w:space="0" w:color="auto"/>
            <w:bottom w:val="none" w:sz="0" w:space="0" w:color="auto"/>
            <w:right w:val="none" w:sz="0" w:space="0" w:color="auto"/>
          </w:divBdr>
        </w:div>
        <w:div w:id="826674181">
          <w:marLeft w:val="640"/>
          <w:marRight w:val="0"/>
          <w:marTop w:val="0"/>
          <w:marBottom w:val="0"/>
          <w:divBdr>
            <w:top w:val="none" w:sz="0" w:space="0" w:color="auto"/>
            <w:left w:val="none" w:sz="0" w:space="0" w:color="auto"/>
            <w:bottom w:val="none" w:sz="0" w:space="0" w:color="auto"/>
            <w:right w:val="none" w:sz="0" w:space="0" w:color="auto"/>
          </w:divBdr>
        </w:div>
        <w:div w:id="1588810921">
          <w:marLeft w:val="640"/>
          <w:marRight w:val="0"/>
          <w:marTop w:val="0"/>
          <w:marBottom w:val="0"/>
          <w:divBdr>
            <w:top w:val="none" w:sz="0" w:space="0" w:color="auto"/>
            <w:left w:val="none" w:sz="0" w:space="0" w:color="auto"/>
            <w:bottom w:val="none" w:sz="0" w:space="0" w:color="auto"/>
            <w:right w:val="none" w:sz="0" w:space="0" w:color="auto"/>
          </w:divBdr>
        </w:div>
        <w:div w:id="1795562127">
          <w:marLeft w:val="640"/>
          <w:marRight w:val="0"/>
          <w:marTop w:val="0"/>
          <w:marBottom w:val="0"/>
          <w:divBdr>
            <w:top w:val="none" w:sz="0" w:space="0" w:color="auto"/>
            <w:left w:val="none" w:sz="0" w:space="0" w:color="auto"/>
            <w:bottom w:val="none" w:sz="0" w:space="0" w:color="auto"/>
            <w:right w:val="none" w:sz="0" w:space="0" w:color="auto"/>
          </w:divBdr>
        </w:div>
        <w:div w:id="210043519">
          <w:marLeft w:val="640"/>
          <w:marRight w:val="0"/>
          <w:marTop w:val="0"/>
          <w:marBottom w:val="0"/>
          <w:divBdr>
            <w:top w:val="none" w:sz="0" w:space="0" w:color="auto"/>
            <w:left w:val="none" w:sz="0" w:space="0" w:color="auto"/>
            <w:bottom w:val="none" w:sz="0" w:space="0" w:color="auto"/>
            <w:right w:val="none" w:sz="0" w:space="0" w:color="auto"/>
          </w:divBdr>
        </w:div>
        <w:div w:id="7297659">
          <w:marLeft w:val="640"/>
          <w:marRight w:val="0"/>
          <w:marTop w:val="0"/>
          <w:marBottom w:val="0"/>
          <w:divBdr>
            <w:top w:val="none" w:sz="0" w:space="0" w:color="auto"/>
            <w:left w:val="none" w:sz="0" w:space="0" w:color="auto"/>
            <w:bottom w:val="none" w:sz="0" w:space="0" w:color="auto"/>
            <w:right w:val="none" w:sz="0" w:space="0" w:color="auto"/>
          </w:divBdr>
        </w:div>
        <w:div w:id="1914582169">
          <w:marLeft w:val="640"/>
          <w:marRight w:val="0"/>
          <w:marTop w:val="0"/>
          <w:marBottom w:val="0"/>
          <w:divBdr>
            <w:top w:val="none" w:sz="0" w:space="0" w:color="auto"/>
            <w:left w:val="none" w:sz="0" w:space="0" w:color="auto"/>
            <w:bottom w:val="none" w:sz="0" w:space="0" w:color="auto"/>
            <w:right w:val="none" w:sz="0" w:space="0" w:color="auto"/>
          </w:divBdr>
        </w:div>
        <w:div w:id="856163563">
          <w:marLeft w:val="640"/>
          <w:marRight w:val="0"/>
          <w:marTop w:val="0"/>
          <w:marBottom w:val="0"/>
          <w:divBdr>
            <w:top w:val="none" w:sz="0" w:space="0" w:color="auto"/>
            <w:left w:val="none" w:sz="0" w:space="0" w:color="auto"/>
            <w:bottom w:val="none" w:sz="0" w:space="0" w:color="auto"/>
            <w:right w:val="none" w:sz="0" w:space="0" w:color="auto"/>
          </w:divBdr>
        </w:div>
        <w:div w:id="456726303">
          <w:marLeft w:val="640"/>
          <w:marRight w:val="0"/>
          <w:marTop w:val="0"/>
          <w:marBottom w:val="0"/>
          <w:divBdr>
            <w:top w:val="none" w:sz="0" w:space="0" w:color="auto"/>
            <w:left w:val="none" w:sz="0" w:space="0" w:color="auto"/>
            <w:bottom w:val="none" w:sz="0" w:space="0" w:color="auto"/>
            <w:right w:val="none" w:sz="0" w:space="0" w:color="auto"/>
          </w:divBdr>
        </w:div>
        <w:div w:id="1206528246">
          <w:marLeft w:val="640"/>
          <w:marRight w:val="0"/>
          <w:marTop w:val="0"/>
          <w:marBottom w:val="0"/>
          <w:divBdr>
            <w:top w:val="none" w:sz="0" w:space="0" w:color="auto"/>
            <w:left w:val="none" w:sz="0" w:space="0" w:color="auto"/>
            <w:bottom w:val="none" w:sz="0" w:space="0" w:color="auto"/>
            <w:right w:val="none" w:sz="0" w:space="0" w:color="auto"/>
          </w:divBdr>
        </w:div>
        <w:div w:id="270548899">
          <w:marLeft w:val="640"/>
          <w:marRight w:val="0"/>
          <w:marTop w:val="0"/>
          <w:marBottom w:val="0"/>
          <w:divBdr>
            <w:top w:val="none" w:sz="0" w:space="0" w:color="auto"/>
            <w:left w:val="none" w:sz="0" w:space="0" w:color="auto"/>
            <w:bottom w:val="none" w:sz="0" w:space="0" w:color="auto"/>
            <w:right w:val="none" w:sz="0" w:space="0" w:color="auto"/>
          </w:divBdr>
        </w:div>
        <w:div w:id="1427649285">
          <w:marLeft w:val="640"/>
          <w:marRight w:val="0"/>
          <w:marTop w:val="0"/>
          <w:marBottom w:val="0"/>
          <w:divBdr>
            <w:top w:val="none" w:sz="0" w:space="0" w:color="auto"/>
            <w:left w:val="none" w:sz="0" w:space="0" w:color="auto"/>
            <w:bottom w:val="none" w:sz="0" w:space="0" w:color="auto"/>
            <w:right w:val="none" w:sz="0" w:space="0" w:color="auto"/>
          </w:divBdr>
        </w:div>
        <w:div w:id="2092845519">
          <w:marLeft w:val="640"/>
          <w:marRight w:val="0"/>
          <w:marTop w:val="0"/>
          <w:marBottom w:val="0"/>
          <w:divBdr>
            <w:top w:val="none" w:sz="0" w:space="0" w:color="auto"/>
            <w:left w:val="none" w:sz="0" w:space="0" w:color="auto"/>
            <w:bottom w:val="none" w:sz="0" w:space="0" w:color="auto"/>
            <w:right w:val="none" w:sz="0" w:space="0" w:color="auto"/>
          </w:divBdr>
        </w:div>
        <w:div w:id="1760636131">
          <w:marLeft w:val="640"/>
          <w:marRight w:val="0"/>
          <w:marTop w:val="0"/>
          <w:marBottom w:val="0"/>
          <w:divBdr>
            <w:top w:val="none" w:sz="0" w:space="0" w:color="auto"/>
            <w:left w:val="none" w:sz="0" w:space="0" w:color="auto"/>
            <w:bottom w:val="none" w:sz="0" w:space="0" w:color="auto"/>
            <w:right w:val="none" w:sz="0" w:space="0" w:color="auto"/>
          </w:divBdr>
        </w:div>
        <w:div w:id="12272442">
          <w:marLeft w:val="640"/>
          <w:marRight w:val="0"/>
          <w:marTop w:val="0"/>
          <w:marBottom w:val="0"/>
          <w:divBdr>
            <w:top w:val="none" w:sz="0" w:space="0" w:color="auto"/>
            <w:left w:val="none" w:sz="0" w:space="0" w:color="auto"/>
            <w:bottom w:val="none" w:sz="0" w:space="0" w:color="auto"/>
            <w:right w:val="none" w:sz="0" w:space="0" w:color="auto"/>
          </w:divBdr>
        </w:div>
        <w:div w:id="1769615995">
          <w:marLeft w:val="640"/>
          <w:marRight w:val="0"/>
          <w:marTop w:val="0"/>
          <w:marBottom w:val="0"/>
          <w:divBdr>
            <w:top w:val="none" w:sz="0" w:space="0" w:color="auto"/>
            <w:left w:val="none" w:sz="0" w:space="0" w:color="auto"/>
            <w:bottom w:val="none" w:sz="0" w:space="0" w:color="auto"/>
            <w:right w:val="none" w:sz="0" w:space="0" w:color="auto"/>
          </w:divBdr>
        </w:div>
      </w:divsChild>
    </w:div>
    <w:div w:id="1651708292">
      <w:bodyDiv w:val="1"/>
      <w:marLeft w:val="0"/>
      <w:marRight w:val="0"/>
      <w:marTop w:val="0"/>
      <w:marBottom w:val="0"/>
      <w:divBdr>
        <w:top w:val="none" w:sz="0" w:space="0" w:color="auto"/>
        <w:left w:val="none" w:sz="0" w:space="0" w:color="auto"/>
        <w:bottom w:val="none" w:sz="0" w:space="0" w:color="auto"/>
        <w:right w:val="none" w:sz="0" w:space="0" w:color="auto"/>
      </w:divBdr>
    </w:div>
    <w:div w:id="1659922788">
      <w:bodyDiv w:val="1"/>
      <w:marLeft w:val="0"/>
      <w:marRight w:val="0"/>
      <w:marTop w:val="0"/>
      <w:marBottom w:val="0"/>
      <w:divBdr>
        <w:top w:val="none" w:sz="0" w:space="0" w:color="auto"/>
        <w:left w:val="none" w:sz="0" w:space="0" w:color="auto"/>
        <w:bottom w:val="none" w:sz="0" w:space="0" w:color="auto"/>
        <w:right w:val="none" w:sz="0" w:space="0" w:color="auto"/>
      </w:divBdr>
    </w:div>
    <w:div w:id="1661233176">
      <w:bodyDiv w:val="1"/>
      <w:marLeft w:val="0"/>
      <w:marRight w:val="0"/>
      <w:marTop w:val="0"/>
      <w:marBottom w:val="0"/>
      <w:divBdr>
        <w:top w:val="none" w:sz="0" w:space="0" w:color="auto"/>
        <w:left w:val="none" w:sz="0" w:space="0" w:color="auto"/>
        <w:bottom w:val="none" w:sz="0" w:space="0" w:color="auto"/>
        <w:right w:val="none" w:sz="0" w:space="0" w:color="auto"/>
      </w:divBdr>
    </w:div>
    <w:div w:id="1668560458">
      <w:bodyDiv w:val="1"/>
      <w:marLeft w:val="0"/>
      <w:marRight w:val="0"/>
      <w:marTop w:val="0"/>
      <w:marBottom w:val="0"/>
      <w:divBdr>
        <w:top w:val="none" w:sz="0" w:space="0" w:color="auto"/>
        <w:left w:val="none" w:sz="0" w:space="0" w:color="auto"/>
        <w:bottom w:val="none" w:sz="0" w:space="0" w:color="auto"/>
        <w:right w:val="none" w:sz="0" w:space="0" w:color="auto"/>
      </w:divBdr>
    </w:div>
    <w:div w:id="1691570396">
      <w:bodyDiv w:val="1"/>
      <w:marLeft w:val="0"/>
      <w:marRight w:val="0"/>
      <w:marTop w:val="0"/>
      <w:marBottom w:val="0"/>
      <w:divBdr>
        <w:top w:val="none" w:sz="0" w:space="0" w:color="auto"/>
        <w:left w:val="none" w:sz="0" w:space="0" w:color="auto"/>
        <w:bottom w:val="none" w:sz="0" w:space="0" w:color="auto"/>
        <w:right w:val="none" w:sz="0" w:space="0" w:color="auto"/>
      </w:divBdr>
    </w:div>
    <w:div w:id="1692142161">
      <w:bodyDiv w:val="1"/>
      <w:marLeft w:val="0"/>
      <w:marRight w:val="0"/>
      <w:marTop w:val="0"/>
      <w:marBottom w:val="0"/>
      <w:divBdr>
        <w:top w:val="none" w:sz="0" w:space="0" w:color="auto"/>
        <w:left w:val="none" w:sz="0" w:space="0" w:color="auto"/>
        <w:bottom w:val="none" w:sz="0" w:space="0" w:color="auto"/>
        <w:right w:val="none" w:sz="0" w:space="0" w:color="auto"/>
      </w:divBdr>
    </w:div>
    <w:div w:id="1694189011">
      <w:bodyDiv w:val="1"/>
      <w:marLeft w:val="0"/>
      <w:marRight w:val="0"/>
      <w:marTop w:val="0"/>
      <w:marBottom w:val="0"/>
      <w:divBdr>
        <w:top w:val="none" w:sz="0" w:space="0" w:color="auto"/>
        <w:left w:val="none" w:sz="0" w:space="0" w:color="auto"/>
        <w:bottom w:val="none" w:sz="0" w:space="0" w:color="auto"/>
        <w:right w:val="none" w:sz="0" w:space="0" w:color="auto"/>
      </w:divBdr>
    </w:div>
    <w:div w:id="1707562545">
      <w:bodyDiv w:val="1"/>
      <w:marLeft w:val="0"/>
      <w:marRight w:val="0"/>
      <w:marTop w:val="0"/>
      <w:marBottom w:val="0"/>
      <w:divBdr>
        <w:top w:val="none" w:sz="0" w:space="0" w:color="auto"/>
        <w:left w:val="none" w:sz="0" w:space="0" w:color="auto"/>
        <w:bottom w:val="none" w:sz="0" w:space="0" w:color="auto"/>
        <w:right w:val="none" w:sz="0" w:space="0" w:color="auto"/>
      </w:divBdr>
    </w:div>
    <w:div w:id="1716270476">
      <w:bodyDiv w:val="1"/>
      <w:marLeft w:val="0"/>
      <w:marRight w:val="0"/>
      <w:marTop w:val="0"/>
      <w:marBottom w:val="0"/>
      <w:divBdr>
        <w:top w:val="none" w:sz="0" w:space="0" w:color="auto"/>
        <w:left w:val="none" w:sz="0" w:space="0" w:color="auto"/>
        <w:bottom w:val="none" w:sz="0" w:space="0" w:color="auto"/>
        <w:right w:val="none" w:sz="0" w:space="0" w:color="auto"/>
      </w:divBdr>
    </w:div>
    <w:div w:id="1747802302">
      <w:bodyDiv w:val="1"/>
      <w:marLeft w:val="0"/>
      <w:marRight w:val="0"/>
      <w:marTop w:val="0"/>
      <w:marBottom w:val="0"/>
      <w:divBdr>
        <w:top w:val="none" w:sz="0" w:space="0" w:color="auto"/>
        <w:left w:val="none" w:sz="0" w:space="0" w:color="auto"/>
        <w:bottom w:val="none" w:sz="0" w:space="0" w:color="auto"/>
        <w:right w:val="none" w:sz="0" w:space="0" w:color="auto"/>
      </w:divBdr>
      <w:divsChild>
        <w:div w:id="1662273197">
          <w:marLeft w:val="0"/>
          <w:marRight w:val="0"/>
          <w:marTop w:val="0"/>
          <w:marBottom w:val="0"/>
          <w:divBdr>
            <w:top w:val="none" w:sz="0" w:space="0" w:color="auto"/>
            <w:left w:val="none" w:sz="0" w:space="0" w:color="auto"/>
            <w:bottom w:val="none" w:sz="0" w:space="0" w:color="auto"/>
            <w:right w:val="none" w:sz="0" w:space="0" w:color="auto"/>
          </w:divBdr>
        </w:div>
        <w:div w:id="84231977">
          <w:marLeft w:val="0"/>
          <w:marRight w:val="0"/>
          <w:marTop w:val="0"/>
          <w:marBottom w:val="0"/>
          <w:divBdr>
            <w:top w:val="none" w:sz="0" w:space="0" w:color="auto"/>
            <w:left w:val="none" w:sz="0" w:space="0" w:color="auto"/>
            <w:bottom w:val="none" w:sz="0" w:space="0" w:color="auto"/>
            <w:right w:val="none" w:sz="0" w:space="0" w:color="auto"/>
          </w:divBdr>
        </w:div>
        <w:div w:id="220333007">
          <w:marLeft w:val="0"/>
          <w:marRight w:val="0"/>
          <w:marTop w:val="0"/>
          <w:marBottom w:val="0"/>
          <w:divBdr>
            <w:top w:val="none" w:sz="0" w:space="0" w:color="auto"/>
            <w:left w:val="none" w:sz="0" w:space="0" w:color="auto"/>
            <w:bottom w:val="none" w:sz="0" w:space="0" w:color="auto"/>
            <w:right w:val="none" w:sz="0" w:space="0" w:color="auto"/>
          </w:divBdr>
        </w:div>
        <w:div w:id="767584716">
          <w:marLeft w:val="0"/>
          <w:marRight w:val="0"/>
          <w:marTop w:val="0"/>
          <w:marBottom w:val="0"/>
          <w:divBdr>
            <w:top w:val="none" w:sz="0" w:space="0" w:color="auto"/>
            <w:left w:val="none" w:sz="0" w:space="0" w:color="auto"/>
            <w:bottom w:val="none" w:sz="0" w:space="0" w:color="auto"/>
            <w:right w:val="none" w:sz="0" w:space="0" w:color="auto"/>
          </w:divBdr>
        </w:div>
      </w:divsChild>
    </w:div>
    <w:div w:id="1762527813">
      <w:bodyDiv w:val="1"/>
      <w:marLeft w:val="0"/>
      <w:marRight w:val="0"/>
      <w:marTop w:val="0"/>
      <w:marBottom w:val="0"/>
      <w:divBdr>
        <w:top w:val="none" w:sz="0" w:space="0" w:color="auto"/>
        <w:left w:val="none" w:sz="0" w:space="0" w:color="auto"/>
        <w:bottom w:val="none" w:sz="0" w:space="0" w:color="auto"/>
        <w:right w:val="none" w:sz="0" w:space="0" w:color="auto"/>
      </w:divBdr>
      <w:divsChild>
        <w:div w:id="528490202">
          <w:marLeft w:val="640"/>
          <w:marRight w:val="0"/>
          <w:marTop w:val="0"/>
          <w:marBottom w:val="0"/>
          <w:divBdr>
            <w:top w:val="none" w:sz="0" w:space="0" w:color="auto"/>
            <w:left w:val="none" w:sz="0" w:space="0" w:color="auto"/>
            <w:bottom w:val="none" w:sz="0" w:space="0" w:color="auto"/>
            <w:right w:val="none" w:sz="0" w:space="0" w:color="auto"/>
          </w:divBdr>
        </w:div>
        <w:div w:id="1641306445">
          <w:marLeft w:val="640"/>
          <w:marRight w:val="0"/>
          <w:marTop w:val="0"/>
          <w:marBottom w:val="0"/>
          <w:divBdr>
            <w:top w:val="none" w:sz="0" w:space="0" w:color="auto"/>
            <w:left w:val="none" w:sz="0" w:space="0" w:color="auto"/>
            <w:bottom w:val="none" w:sz="0" w:space="0" w:color="auto"/>
            <w:right w:val="none" w:sz="0" w:space="0" w:color="auto"/>
          </w:divBdr>
        </w:div>
        <w:div w:id="235359143">
          <w:marLeft w:val="640"/>
          <w:marRight w:val="0"/>
          <w:marTop w:val="0"/>
          <w:marBottom w:val="0"/>
          <w:divBdr>
            <w:top w:val="none" w:sz="0" w:space="0" w:color="auto"/>
            <w:left w:val="none" w:sz="0" w:space="0" w:color="auto"/>
            <w:bottom w:val="none" w:sz="0" w:space="0" w:color="auto"/>
            <w:right w:val="none" w:sz="0" w:space="0" w:color="auto"/>
          </w:divBdr>
        </w:div>
        <w:div w:id="2061241173">
          <w:marLeft w:val="640"/>
          <w:marRight w:val="0"/>
          <w:marTop w:val="0"/>
          <w:marBottom w:val="0"/>
          <w:divBdr>
            <w:top w:val="none" w:sz="0" w:space="0" w:color="auto"/>
            <w:left w:val="none" w:sz="0" w:space="0" w:color="auto"/>
            <w:bottom w:val="none" w:sz="0" w:space="0" w:color="auto"/>
            <w:right w:val="none" w:sz="0" w:space="0" w:color="auto"/>
          </w:divBdr>
        </w:div>
        <w:div w:id="675230953">
          <w:marLeft w:val="640"/>
          <w:marRight w:val="0"/>
          <w:marTop w:val="0"/>
          <w:marBottom w:val="0"/>
          <w:divBdr>
            <w:top w:val="none" w:sz="0" w:space="0" w:color="auto"/>
            <w:left w:val="none" w:sz="0" w:space="0" w:color="auto"/>
            <w:bottom w:val="none" w:sz="0" w:space="0" w:color="auto"/>
            <w:right w:val="none" w:sz="0" w:space="0" w:color="auto"/>
          </w:divBdr>
        </w:div>
        <w:div w:id="817651453">
          <w:marLeft w:val="640"/>
          <w:marRight w:val="0"/>
          <w:marTop w:val="0"/>
          <w:marBottom w:val="0"/>
          <w:divBdr>
            <w:top w:val="none" w:sz="0" w:space="0" w:color="auto"/>
            <w:left w:val="none" w:sz="0" w:space="0" w:color="auto"/>
            <w:bottom w:val="none" w:sz="0" w:space="0" w:color="auto"/>
            <w:right w:val="none" w:sz="0" w:space="0" w:color="auto"/>
          </w:divBdr>
        </w:div>
        <w:div w:id="11617716">
          <w:marLeft w:val="640"/>
          <w:marRight w:val="0"/>
          <w:marTop w:val="0"/>
          <w:marBottom w:val="0"/>
          <w:divBdr>
            <w:top w:val="none" w:sz="0" w:space="0" w:color="auto"/>
            <w:left w:val="none" w:sz="0" w:space="0" w:color="auto"/>
            <w:bottom w:val="none" w:sz="0" w:space="0" w:color="auto"/>
            <w:right w:val="none" w:sz="0" w:space="0" w:color="auto"/>
          </w:divBdr>
        </w:div>
        <w:div w:id="1590700906">
          <w:marLeft w:val="640"/>
          <w:marRight w:val="0"/>
          <w:marTop w:val="0"/>
          <w:marBottom w:val="0"/>
          <w:divBdr>
            <w:top w:val="none" w:sz="0" w:space="0" w:color="auto"/>
            <w:left w:val="none" w:sz="0" w:space="0" w:color="auto"/>
            <w:bottom w:val="none" w:sz="0" w:space="0" w:color="auto"/>
            <w:right w:val="none" w:sz="0" w:space="0" w:color="auto"/>
          </w:divBdr>
        </w:div>
        <w:div w:id="26686795">
          <w:marLeft w:val="640"/>
          <w:marRight w:val="0"/>
          <w:marTop w:val="0"/>
          <w:marBottom w:val="0"/>
          <w:divBdr>
            <w:top w:val="none" w:sz="0" w:space="0" w:color="auto"/>
            <w:left w:val="none" w:sz="0" w:space="0" w:color="auto"/>
            <w:bottom w:val="none" w:sz="0" w:space="0" w:color="auto"/>
            <w:right w:val="none" w:sz="0" w:space="0" w:color="auto"/>
          </w:divBdr>
        </w:div>
        <w:div w:id="621963098">
          <w:marLeft w:val="640"/>
          <w:marRight w:val="0"/>
          <w:marTop w:val="0"/>
          <w:marBottom w:val="0"/>
          <w:divBdr>
            <w:top w:val="none" w:sz="0" w:space="0" w:color="auto"/>
            <w:left w:val="none" w:sz="0" w:space="0" w:color="auto"/>
            <w:bottom w:val="none" w:sz="0" w:space="0" w:color="auto"/>
            <w:right w:val="none" w:sz="0" w:space="0" w:color="auto"/>
          </w:divBdr>
        </w:div>
        <w:div w:id="284509048">
          <w:marLeft w:val="640"/>
          <w:marRight w:val="0"/>
          <w:marTop w:val="0"/>
          <w:marBottom w:val="0"/>
          <w:divBdr>
            <w:top w:val="none" w:sz="0" w:space="0" w:color="auto"/>
            <w:left w:val="none" w:sz="0" w:space="0" w:color="auto"/>
            <w:bottom w:val="none" w:sz="0" w:space="0" w:color="auto"/>
            <w:right w:val="none" w:sz="0" w:space="0" w:color="auto"/>
          </w:divBdr>
        </w:div>
        <w:div w:id="1287084582">
          <w:marLeft w:val="640"/>
          <w:marRight w:val="0"/>
          <w:marTop w:val="0"/>
          <w:marBottom w:val="0"/>
          <w:divBdr>
            <w:top w:val="none" w:sz="0" w:space="0" w:color="auto"/>
            <w:left w:val="none" w:sz="0" w:space="0" w:color="auto"/>
            <w:bottom w:val="none" w:sz="0" w:space="0" w:color="auto"/>
            <w:right w:val="none" w:sz="0" w:space="0" w:color="auto"/>
          </w:divBdr>
        </w:div>
        <w:div w:id="1582525496">
          <w:marLeft w:val="640"/>
          <w:marRight w:val="0"/>
          <w:marTop w:val="0"/>
          <w:marBottom w:val="0"/>
          <w:divBdr>
            <w:top w:val="none" w:sz="0" w:space="0" w:color="auto"/>
            <w:left w:val="none" w:sz="0" w:space="0" w:color="auto"/>
            <w:bottom w:val="none" w:sz="0" w:space="0" w:color="auto"/>
            <w:right w:val="none" w:sz="0" w:space="0" w:color="auto"/>
          </w:divBdr>
        </w:div>
        <w:div w:id="1512333969">
          <w:marLeft w:val="640"/>
          <w:marRight w:val="0"/>
          <w:marTop w:val="0"/>
          <w:marBottom w:val="0"/>
          <w:divBdr>
            <w:top w:val="none" w:sz="0" w:space="0" w:color="auto"/>
            <w:left w:val="none" w:sz="0" w:space="0" w:color="auto"/>
            <w:bottom w:val="none" w:sz="0" w:space="0" w:color="auto"/>
            <w:right w:val="none" w:sz="0" w:space="0" w:color="auto"/>
          </w:divBdr>
        </w:div>
        <w:div w:id="288324611">
          <w:marLeft w:val="640"/>
          <w:marRight w:val="0"/>
          <w:marTop w:val="0"/>
          <w:marBottom w:val="0"/>
          <w:divBdr>
            <w:top w:val="none" w:sz="0" w:space="0" w:color="auto"/>
            <w:left w:val="none" w:sz="0" w:space="0" w:color="auto"/>
            <w:bottom w:val="none" w:sz="0" w:space="0" w:color="auto"/>
            <w:right w:val="none" w:sz="0" w:space="0" w:color="auto"/>
          </w:divBdr>
        </w:div>
      </w:divsChild>
    </w:div>
    <w:div w:id="1764910979">
      <w:bodyDiv w:val="1"/>
      <w:marLeft w:val="0"/>
      <w:marRight w:val="0"/>
      <w:marTop w:val="0"/>
      <w:marBottom w:val="0"/>
      <w:divBdr>
        <w:top w:val="none" w:sz="0" w:space="0" w:color="auto"/>
        <w:left w:val="none" w:sz="0" w:space="0" w:color="auto"/>
        <w:bottom w:val="none" w:sz="0" w:space="0" w:color="auto"/>
        <w:right w:val="none" w:sz="0" w:space="0" w:color="auto"/>
      </w:divBdr>
      <w:divsChild>
        <w:div w:id="4525568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65685773">
      <w:bodyDiv w:val="1"/>
      <w:marLeft w:val="0"/>
      <w:marRight w:val="0"/>
      <w:marTop w:val="0"/>
      <w:marBottom w:val="0"/>
      <w:divBdr>
        <w:top w:val="none" w:sz="0" w:space="0" w:color="auto"/>
        <w:left w:val="none" w:sz="0" w:space="0" w:color="auto"/>
        <w:bottom w:val="none" w:sz="0" w:space="0" w:color="auto"/>
        <w:right w:val="none" w:sz="0" w:space="0" w:color="auto"/>
      </w:divBdr>
      <w:divsChild>
        <w:div w:id="163400235">
          <w:marLeft w:val="640"/>
          <w:marRight w:val="0"/>
          <w:marTop w:val="0"/>
          <w:marBottom w:val="0"/>
          <w:divBdr>
            <w:top w:val="none" w:sz="0" w:space="0" w:color="auto"/>
            <w:left w:val="none" w:sz="0" w:space="0" w:color="auto"/>
            <w:bottom w:val="none" w:sz="0" w:space="0" w:color="auto"/>
            <w:right w:val="none" w:sz="0" w:space="0" w:color="auto"/>
          </w:divBdr>
        </w:div>
        <w:div w:id="959920059">
          <w:marLeft w:val="640"/>
          <w:marRight w:val="0"/>
          <w:marTop w:val="0"/>
          <w:marBottom w:val="0"/>
          <w:divBdr>
            <w:top w:val="none" w:sz="0" w:space="0" w:color="auto"/>
            <w:left w:val="none" w:sz="0" w:space="0" w:color="auto"/>
            <w:bottom w:val="none" w:sz="0" w:space="0" w:color="auto"/>
            <w:right w:val="none" w:sz="0" w:space="0" w:color="auto"/>
          </w:divBdr>
        </w:div>
        <w:div w:id="182090272">
          <w:marLeft w:val="640"/>
          <w:marRight w:val="0"/>
          <w:marTop w:val="0"/>
          <w:marBottom w:val="0"/>
          <w:divBdr>
            <w:top w:val="none" w:sz="0" w:space="0" w:color="auto"/>
            <w:left w:val="none" w:sz="0" w:space="0" w:color="auto"/>
            <w:bottom w:val="none" w:sz="0" w:space="0" w:color="auto"/>
            <w:right w:val="none" w:sz="0" w:space="0" w:color="auto"/>
          </w:divBdr>
        </w:div>
        <w:div w:id="439495412">
          <w:marLeft w:val="640"/>
          <w:marRight w:val="0"/>
          <w:marTop w:val="0"/>
          <w:marBottom w:val="0"/>
          <w:divBdr>
            <w:top w:val="none" w:sz="0" w:space="0" w:color="auto"/>
            <w:left w:val="none" w:sz="0" w:space="0" w:color="auto"/>
            <w:bottom w:val="none" w:sz="0" w:space="0" w:color="auto"/>
            <w:right w:val="none" w:sz="0" w:space="0" w:color="auto"/>
          </w:divBdr>
        </w:div>
        <w:div w:id="2050568201">
          <w:marLeft w:val="640"/>
          <w:marRight w:val="0"/>
          <w:marTop w:val="0"/>
          <w:marBottom w:val="0"/>
          <w:divBdr>
            <w:top w:val="none" w:sz="0" w:space="0" w:color="auto"/>
            <w:left w:val="none" w:sz="0" w:space="0" w:color="auto"/>
            <w:bottom w:val="none" w:sz="0" w:space="0" w:color="auto"/>
            <w:right w:val="none" w:sz="0" w:space="0" w:color="auto"/>
          </w:divBdr>
        </w:div>
        <w:div w:id="103815614">
          <w:marLeft w:val="640"/>
          <w:marRight w:val="0"/>
          <w:marTop w:val="0"/>
          <w:marBottom w:val="0"/>
          <w:divBdr>
            <w:top w:val="none" w:sz="0" w:space="0" w:color="auto"/>
            <w:left w:val="none" w:sz="0" w:space="0" w:color="auto"/>
            <w:bottom w:val="none" w:sz="0" w:space="0" w:color="auto"/>
            <w:right w:val="none" w:sz="0" w:space="0" w:color="auto"/>
          </w:divBdr>
        </w:div>
        <w:div w:id="1770005619">
          <w:marLeft w:val="640"/>
          <w:marRight w:val="0"/>
          <w:marTop w:val="0"/>
          <w:marBottom w:val="0"/>
          <w:divBdr>
            <w:top w:val="none" w:sz="0" w:space="0" w:color="auto"/>
            <w:left w:val="none" w:sz="0" w:space="0" w:color="auto"/>
            <w:bottom w:val="none" w:sz="0" w:space="0" w:color="auto"/>
            <w:right w:val="none" w:sz="0" w:space="0" w:color="auto"/>
          </w:divBdr>
        </w:div>
        <w:div w:id="421150397">
          <w:marLeft w:val="640"/>
          <w:marRight w:val="0"/>
          <w:marTop w:val="0"/>
          <w:marBottom w:val="0"/>
          <w:divBdr>
            <w:top w:val="none" w:sz="0" w:space="0" w:color="auto"/>
            <w:left w:val="none" w:sz="0" w:space="0" w:color="auto"/>
            <w:bottom w:val="none" w:sz="0" w:space="0" w:color="auto"/>
            <w:right w:val="none" w:sz="0" w:space="0" w:color="auto"/>
          </w:divBdr>
        </w:div>
        <w:div w:id="330257385">
          <w:marLeft w:val="640"/>
          <w:marRight w:val="0"/>
          <w:marTop w:val="0"/>
          <w:marBottom w:val="0"/>
          <w:divBdr>
            <w:top w:val="none" w:sz="0" w:space="0" w:color="auto"/>
            <w:left w:val="none" w:sz="0" w:space="0" w:color="auto"/>
            <w:bottom w:val="none" w:sz="0" w:space="0" w:color="auto"/>
            <w:right w:val="none" w:sz="0" w:space="0" w:color="auto"/>
          </w:divBdr>
        </w:div>
        <w:div w:id="1172333067">
          <w:marLeft w:val="640"/>
          <w:marRight w:val="0"/>
          <w:marTop w:val="0"/>
          <w:marBottom w:val="0"/>
          <w:divBdr>
            <w:top w:val="none" w:sz="0" w:space="0" w:color="auto"/>
            <w:left w:val="none" w:sz="0" w:space="0" w:color="auto"/>
            <w:bottom w:val="none" w:sz="0" w:space="0" w:color="auto"/>
            <w:right w:val="none" w:sz="0" w:space="0" w:color="auto"/>
          </w:divBdr>
        </w:div>
        <w:div w:id="2050106566">
          <w:marLeft w:val="640"/>
          <w:marRight w:val="0"/>
          <w:marTop w:val="0"/>
          <w:marBottom w:val="0"/>
          <w:divBdr>
            <w:top w:val="none" w:sz="0" w:space="0" w:color="auto"/>
            <w:left w:val="none" w:sz="0" w:space="0" w:color="auto"/>
            <w:bottom w:val="none" w:sz="0" w:space="0" w:color="auto"/>
            <w:right w:val="none" w:sz="0" w:space="0" w:color="auto"/>
          </w:divBdr>
        </w:div>
        <w:div w:id="1116485726">
          <w:marLeft w:val="640"/>
          <w:marRight w:val="0"/>
          <w:marTop w:val="0"/>
          <w:marBottom w:val="0"/>
          <w:divBdr>
            <w:top w:val="none" w:sz="0" w:space="0" w:color="auto"/>
            <w:left w:val="none" w:sz="0" w:space="0" w:color="auto"/>
            <w:bottom w:val="none" w:sz="0" w:space="0" w:color="auto"/>
            <w:right w:val="none" w:sz="0" w:space="0" w:color="auto"/>
          </w:divBdr>
        </w:div>
        <w:div w:id="1389568349">
          <w:marLeft w:val="640"/>
          <w:marRight w:val="0"/>
          <w:marTop w:val="0"/>
          <w:marBottom w:val="0"/>
          <w:divBdr>
            <w:top w:val="none" w:sz="0" w:space="0" w:color="auto"/>
            <w:left w:val="none" w:sz="0" w:space="0" w:color="auto"/>
            <w:bottom w:val="none" w:sz="0" w:space="0" w:color="auto"/>
            <w:right w:val="none" w:sz="0" w:space="0" w:color="auto"/>
          </w:divBdr>
        </w:div>
        <w:div w:id="957571066">
          <w:marLeft w:val="640"/>
          <w:marRight w:val="0"/>
          <w:marTop w:val="0"/>
          <w:marBottom w:val="0"/>
          <w:divBdr>
            <w:top w:val="none" w:sz="0" w:space="0" w:color="auto"/>
            <w:left w:val="none" w:sz="0" w:space="0" w:color="auto"/>
            <w:bottom w:val="none" w:sz="0" w:space="0" w:color="auto"/>
            <w:right w:val="none" w:sz="0" w:space="0" w:color="auto"/>
          </w:divBdr>
        </w:div>
        <w:div w:id="1327979351">
          <w:marLeft w:val="640"/>
          <w:marRight w:val="0"/>
          <w:marTop w:val="0"/>
          <w:marBottom w:val="0"/>
          <w:divBdr>
            <w:top w:val="none" w:sz="0" w:space="0" w:color="auto"/>
            <w:left w:val="none" w:sz="0" w:space="0" w:color="auto"/>
            <w:bottom w:val="none" w:sz="0" w:space="0" w:color="auto"/>
            <w:right w:val="none" w:sz="0" w:space="0" w:color="auto"/>
          </w:divBdr>
        </w:div>
      </w:divsChild>
    </w:div>
    <w:div w:id="1770419858">
      <w:bodyDiv w:val="1"/>
      <w:marLeft w:val="0"/>
      <w:marRight w:val="0"/>
      <w:marTop w:val="0"/>
      <w:marBottom w:val="0"/>
      <w:divBdr>
        <w:top w:val="none" w:sz="0" w:space="0" w:color="auto"/>
        <w:left w:val="none" w:sz="0" w:space="0" w:color="auto"/>
        <w:bottom w:val="none" w:sz="0" w:space="0" w:color="auto"/>
        <w:right w:val="none" w:sz="0" w:space="0" w:color="auto"/>
      </w:divBdr>
    </w:div>
    <w:div w:id="1785492882">
      <w:bodyDiv w:val="1"/>
      <w:marLeft w:val="0"/>
      <w:marRight w:val="0"/>
      <w:marTop w:val="0"/>
      <w:marBottom w:val="0"/>
      <w:divBdr>
        <w:top w:val="none" w:sz="0" w:space="0" w:color="auto"/>
        <w:left w:val="none" w:sz="0" w:space="0" w:color="auto"/>
        <w:bottom w:val="none" w:sz="0" w:space="0" w:color="auto"/>
        <w:right w:val="none" w:sz="0" w:space="0" w:color="auto"/>
      </w:divBdr>
      <w:divsChild>
        <w:div w:id="514686645">
          <w:marLeft w:val="640"/>
          <w:marRight w:val="0"/>
          <w:marTop w:val="0"/>
          <w:marBottom w:val="0"/>
          <w:divBdr>
            <w:top w:val="none" w:sz="0" w:space="0" w:color="auto"/>
            <w:left w:val="none" w:sz="0" w:space="0" w:color="auto"/>
            <w:bottom w:val="none" w:sz="0" w:space="0" w:color="auto"/>
            <w:right w:val="none" w:sz="0" w:space="0" w:color="auto"/>
          </w:divBdr>
        </w:div>
        <w:div w:id="1927374454">
          <w:marLeft w:val="640"/>
          <w:marRight w:val="0"/>
          <w:marTop w:val="0"/>
          <w:marBottom w:val="0"/>
          <w:divBdr>
            <w:top w:val="none" w:sz="0" w:space="0" w:color="auto"/>
            <w:left w:val="none" w:sz="0" w:space="0" w:color="auto"/>
            <w:bottom w:val="none" w:sz="0" w:space="0" w:color="auto"/>
            <w:right w:val="none" w:sz="0" w:space="0" w:color="auto"/>
          </w:divBdr>
        </w:div>
        <w:div w:id="195388682">
          <w:marLeft w:val="640"/>
          <w:marRight w:val="0"/>
          <w:marTop w:val="0"/>
          <w:marBottom w:val="0"/>
          <w:divBdr>
            <w:top w:val="none" w:sz="0" w:space="0" w:color="auto"/>
            <w:left w:val="none" w:sz="0" w:space="0" w:color="auto"/>
            <w:bottom w:val="none" w:sz="0" w:space="0" w:color="auto"/>
            <w:right w:val="none" w:sz="0" w:space="0" w:color="auto"/>
          </w:divBdr>
        </w:div>
        <w:div w:id="1277442532">
          <w:marLeft w:val="640"/>
          <w:marRight w:val="0"/>
          <w:marTop w:val="0"/>
          <w:marBottom w:val="0"/>
          <w:divBdr>
            <w:top w:val="none" w:sz="0" w:space="0" w:color="auto"/>
            <w:left w:val="none" w:sz="0" w:space="0" w:color="auto"/>
            <w:bottom w:val="none" w:sz="0" w:space="0" w:color="auto"/>
            <w:right w:val="none" w:sz="0" w:space="0" w:color="auto"/>
          </w:divBdr>
        </w:div>
        <w:div w:id="1272278077">
          <w:marLeft w:val="640"/>
          <w:marRight w:val="0"/>
          <w:marTop w:val="0"/>
          <w:marBottom w:val="0"/>
          <w:divBdr>
            <w:top w:val="none" w:sz="0" w:space="0" w:color="auto"/>
            <w:left w:val="none" w:sz="0" w:space="0" w:color="auto"/>
            <w:bottom w:val="none" w:sz="0" w:space="0" w:color="auto"/>
            <w:right w:val="none" w:sz="0" w:space="0" w:color="auto"/>
          </w:divBdr>
        </w:div>
        <w:div w:id="735662114">
          <w:marLeft w:val="640"/>
          <w:marRight w:val="0"/>
          <w:marTop w:val="0"/>
          <w:marBottom w:val="0"/>
          <w:divBdr>
            <w:top w:val="none" w:sz="0" w:space="0" w:color="auto"/>
            <w:left w:val="none" w:sz="0" w:space="0" w:color="auto"/>
            <w:bottom w:val="none" w:sz="0" w:space="0" w:color="auto"/>
            <w:right w:val="none" w:sz="0" w:space="0" w:color="auto"/>
          </w:divBdr>
        </w:div>
        <w:div w:id="1396195898">
          <w:marLeft w:val="640"/>
          <w:marRight w:val="0"/>
          <w:marTop w:val="0"/>
          <w:marBottom w:val="0"/>
          <w:divBdr>
            <w:top w:val="none" w:sz="0" w:space="0" w:color="auto"/>
            <w:left w:val="none" w:sz="0" w:space="0" w:color="auto"/>
            <w:bottom w:val="none" w:sz="0" w:space="0" w:color="auto"/>
            <w:right w:val="none" w:sz="0" w:space="0" w:color="auto"/>
          </w:divBdr>
        </w:div>
        <w:div w:id="1251282232">
          <w:marLeft w:val="640"/>
          <w:marRight w:val="0"/>
          <w:marTop w:val="0"/>
          <w:marBottom w:val="0"/>
          <w:divBdr>
            <w:top w:val="none" w:sz="0" w:space="0" w:color="auto"/>
            <w:left w:val="none" w:sz="0" w:space="0" w:color="auto"/>
            <w:bottom w:val="none" w:sz="0" w:space="0" w:color="auto"/>
            <w:right w:val="none" w:sz="0" w:space="0" w:color="auto"/>
          </w:divBdr>
        </w:div>
        <w:div w:id="1363287497">
          <w:marLeft w:val="640"/>
          <w:marRight w:val="0"/>
          <w:marTop w:val="0"/>
          <w:marBottom w:val="0"/>
          <w:divBdr>
            <w:top w:val="none" w:sz="0" w:space="0" w:color="auto"/>
            <w:left w:val="none" w:sz="0" w:space="0" w:color="auto"/>
            <w:bottom w:val="none" w:sz="0" w:space="0" w:color="auto"/>
            <w:right w:val="none" w:sz="0" w:space="0" w:color="auto"/>
          </w:divBdr>
        </w:div>
        <w:div w:id="173955033">
          <w:marLeft w:val="640"/>
          <w:marRight w:val="0"/>
          <w:marTop w:val="0"/>
          <w:marBottom w:val="0"/>
          <w:divBdr>
            <w:top w:val="none" w:sz="0" w:space="0" w:color="auto"/>
            <w:left w:val="none" w:sz="0" w:space="0" w:color="auto"/>
            <w:bottom w:val="none" w:sz="0" w:space="0" w:color="auto"/>
            <w:right w:val="none" w:sz="0" w:space="0" w:color="auto"/>
          </w:divBdr>
        </w:div>
        <w:div w:id="1457914201">
          <w:marLeft w:val="640"/>
          <w:marRight w:val="0"/>
          <w:marTop w:val="0"/>
          <w:marBottom w:val="0"/>
          <w:divBdr>
            <w:top w:val="none" w:sz="0" w:space="0" w:color="auto"/>
            <w:left w:val="none" w:sz="0" w:space="0" w:color="auto"/>
            <w:bottom w:val="none" w:sz="0" w:space="0" w:color="auto"/>
            <w:right w:val="none" w:sz="0" w:space="0" w:color="auto"/>
          </w:divBdr>
        </w:div>
        <w:div w:id="1108357915">
          <w:marLeft w:val="640"/>
          <w:marRight w:val="0"/>
          <w:marTop w:val="0"/>
          <w:marBottom w:val="0"/>
          <w:divBdr>
            <w:top w:val="none" w:sz="0" w:space="0" w:color="auto"/>
            <w:left w:val="none" w:sz="0" w:space="0" w:color="auto"/>
            <w:bottom w:val="none" w:sz="0" w:space="0" w:color="auto"/>
            <w:right w:val="none" w:sz="0" w:space="0" w:color="auto"/>
          </w:divBdr>
        </w:div>
        <w:div w:id="21982682">
          <w:marLeft w:val="640"/>
          <w:marRight w:val="0"/>
          <w:marTop w:val="0"/>
          <w:marBottom w:val="0"/>
          <w:divBdr>
            <w:top w:val="none" w:sz="0" w:space="0" w:color="auto"/>
            <w:left w:val="none" w:sz="0" w:space="0" w:color="auto"/>
            <w:bottom w:val="none" w:sz="0" w:space="0" w:color="auto"/>
            <w:right w:val="none" w:sz="0" w:space="0" w:color="auto"/>
          </w:divBdr>
        </w:div>
        <w:div w:id="1406537587">
          <w:marLeft w:val="640"/>
          <w:marRight w:val="0"/>
          <w:marTop w:val="0"/>
          <w:marBottom w:val="0"/>
          <w:divBdr>
            <w:top w:val="none" w:sz="0" w:space="0" w:color="auto"/>
            <w:left w:val="none" w:sz="0" w:space="0" w:color="auto"/>
            <w:bottom w:val="none" w:sz="0" w:space="0" w:color="auto"/>
            <w:right w:val="none" w:sz="0" w:space="0" w:color="auto"/>
          </w:divBdr>
        </w:div>
        <w:div w:id="1321539319">
          <w:marLeft w:val="640"/>
          <w:marRight w:val="0"/>
          <w:marTop w:val="0"/>
          <w:marBottom w:val="0"/>
          <w:divBdr>
            <w:top w:val="none" w:sz="0" w:space="0" w:color="auto"/>
            <w:left w:val="none" w:sz="0" w:space="0" w:color="auto"/>
            <w:bottom w:val="none" w:sz="0" w:space="0" w:color="auto"/>
            <w:right w:val="none" w:sz="0" w:space="0" w:color="auto"/>
          </w:divBdr>
        </w:div>
        <w:div w:id="2068454540">
          <w:marLeft w:val="640"/>
          <w:marRight w:val="0"/>
          <w:marTop w:val="0"/>
          <w:marBottom w:val="0"/>
          <w:divBdr>
            <w:top w:val="none" w:sz="0" w:space="0" w:color="auto"/>
            <w:left w:val="none" w:sz="0" w:space="0" w:color="auto"/>
            <w:bottom w:val="none" w:sz="0" w:space="0" w:color="auto"/>
            <w:right w:val="none" w:sz="0" w:space="0" w:color="auto"/>
          </w:divBdr>
        </w:div>
        <w:div w:id="1562641914">
          <w:marLeft w:val="640"/>
          <w:marRight w:val="0"/>
          <w:marTop w:val="0"/>
          <w:marBottom w:val="0"/>
          <w:divBdr>
            <w:top w:val="none" w:sz="0" w:space="0" w:color="auto"/>
            <w:left w:val="none" w:sz="0" w:space="0" w:color="auto"/>
            <w:bottom w:val="none" w:sz="0" w:space="0" w:color="auto"/>
            <w:right w:val="none" w:sz="0" w:space="0" w:color="auto"/>
          </w:divBdr>
        </w:div>
      </w:divsChild>
    </w:div>
    <w:div w:id="1807048116">
      <w:bodyDiv w:val="1"/>
      <w:marLeft w:val="0"/>
      <w:marRight w:val="0"/>
      <w:marTop w:val="0"/>
      <w:marBottom w:val="0"/>
      <w:divBdr>
        <w:top w:val="none" w:sz="0" w:space="0" w:color="auto"/>
        <w:left w:val="none" w:sz="0" w:space="0" w:color="auto"/>
        <w:bottom w:val="none" w:sz="0" w:space="0" w:color="auto"/>
        <w:right w:val="none" w:sz="0" w:space="0" w:color="auto"/>
      </w:divBdr>
    </w:div>
    <w:div w:id="1812019089">
      <w:bodyDiv w:val="1"/>
      <w:marLeft w:val="0"/>
      <w:marRight w:val="0"/>
      <w:marTop w:val="0"/>
      <w:marBottom w:val="0"/>
      <w:divBdr>
        <w:top w:val="none" w:sz="0" w:space="0" w:color="auto"/>
        <w:left w:val="none" w:sz="0" w:space="0" w:color="auto"/>
        <w:bottom w:val="none" w:sz="0" w:space="0" w:color="auto"/>
        <w:right w:val="none" w:sz="0" w:space="0" w:color="auto"/>
      </w:divBdr>
    </w:div>
    <w:div w:id="1815172156">
      <w:bodyDiv w:val="1"/>
      <w:marLeft w:val="0"/>
      <w:marRight w:val="0"/>
      <w:marTop w:val="0"/>
      <w:marBottom w:val="0"/>
      <w:divBdr>
        <w:top w:val="none" w:sz="0" w:space="0" w:color="auto"/>
        <w:left w:val="none" w:sz="0" w:space="0" w:color="auto"/>
        <w:bottom w:val="none" w:sz="0" w:space="0" w:color="auto"/>
        <w:right w:val="none" w:sz="0" w:space="0" w:color="auto"/>
      </w:divBdr>
      <w:divsChild>
        <w:div w:id="593247820">
          <w:marLeft w:val="640"/>
          <w:marRight w:val="0"/>
          <w:marTop w:val="0"/>
          <w:marBottom w:val="0"/>
          <w:divBdr>
            <w:top w:val="none" w:sz="0" w:space="0" w:color="auto"/>
            <w:left w:val="none" w:sz="0" w:space="0" w:color="auto"/>
            <w:bottom w:val="none" w:sz="0" w:space="0" w:color="auto"/>
            <w:right w:val="none" w:sz="0" w:space="0" w:color="auto"/>
          </w:divBdr>
        </w:div>
        <w:div w:id="1223521733">
          <w:marLeft w:val="640"/>
          <w:marRight w:val="0"/>
          <w:marTop w:val="0"/>
          <w:marBottom w:val="0"/>
          <w:divBdr>
            <w:top w:val="none" w:sz="0" w:space="0" w:color="auto"/>
            <w:left w:val="none" w:sz="0" w:space="0" w:color="auto"/>
            <w:bottom w:val="none" w:sz="0" w:space="0" w:color="auto"/>
            <w:right w:val="none" w:sz="0" w:space="0" w:color="auto"/>
          </w:divBdr>
        </w:div>
        <w:div w:id="1546916361">
          <w:marLeft w:val="640"/>
          <w:marRight w:val="0"/>
          <w:marTop w:val="0"/>
          <w:marBottom w:val="0"/>
          <w:divBdr>
            <w:top w:val="none" w:sz="0" w:space="0" w:color="auto"/>
            <w:left w:val="none" w:sz="0" w:space="0" w:color="auto"/>
            <w:bottom w:val="none" w:sz="0" w:space="0" w:color="auto"/>
            <w:right w:val="none" w:sz="0" w:space="0" w:color="auto"/>
          </w:divBdr>
        </w:div>
        <w:div w:id="1921478860">
          <w:marLeft w:val="640"/>
          <w:marRight w:val="0"/>
          <w:marTop w:val="0"/>
          <w:marBottom w:val="0"/>
          <w:divBdr>
            <w:top w:val="none" w:sz="0" w:space="0" w:color="auto"/>
            <w:left w:val="none" w:sz="0" w:space="0" w:color="auto"/>
            <w:bottom w:val="none" w:sz="0" w:space="0" w:color="auto"/>
            <w:right w:val="none" w:sz="0" w:space="0" w:color="auto"/>
          </w:divBdr>
        </w:div>
        <w:div w:id="480586859">
          <w:marLeft w:val="640"/>
          <w:marRight w:val="0"/>
          <w:marTop w:val="0"/>
          <w:marBottom w:val="0"/>
          <w:divBdr>
            <w:top w:val="none" w:sz="0" w:space="0" w:color="auto"/>
            <w:left w:val="none" w:sz="0" w:space="0" w:color="auto"/>
            <w:bottom w:val="none" w:sz="0" w:space="0" w:color="auto"/>
            <w:right w:val="none" w:sz="0" w:space="0" w:color="auto"/>
          </w:divBdr>
        </w:div>
        <w:div w:id="892542446">
          <w:marLeft w:val="640"/>
          <w:marRight w:val="0"/>
          <w:marTop w:val="0"/>
          <w:marBottom w:val="0"/>
          <w:divBdr>
            <w:top w:val="none" w:sz="0" w:space="0" w:color="auto"/>
            <w:left w:val="none" w:sz="0" w:space="0" w:color="auto"/>
            <w:bottom w:val="none" w:sz="0" w:space="0" w:color="auto"/>
            <w:right w:val="none" w:sz="0" w:space="0" w:color="auto"/>
          </w:divBdr>
        </w:div>
        <w:div w:id="2119711236">
          <w:marLeft w:val="640"/>
          <w:marRight w:val="0"/>
          <w:marTop w:val="0"/>
          <w:marBottom w:val="0"/>
          <w:divBdr>
            <w:top w:val="none" w:sz="0" w:space="0" w:color="auto"/>
            <w:left w:val="none" w:sz="0" w:space="0" w:color="auto"/>
            <w:bottom w:val="none" w:sz="0" w:space="0" w:color="auto"/>
            <w:right w:val="none" w:sz="0" w:space="0" w:color="auto"/>
          </w:divBdr>
        </w:div>
        <w:div w:id="1352996447">
          <w:marLeft w:val="640"/>
          <w:marRight w:val="0"/>
          <w:marTop w:val="0"/>
          <w:marBottom w:val="0"/>
          <w:divBdr>
            <w:top w:val="none" w:sz="0" w:space="0" w:color="auto"/>
            <w:left w:val="none" w:sz="0" w:space="0" w:color="auto"/>
            <w:bottom w:val="none" w:sz="0" w:space="0" w:color="auto"/>
            <w:right w:val="none" w:sz="0" w:space="0" w:color="auto"/>
          </w:divBdr>
        </w:div>
        <w:div w:id="742070803">
          <w:marLeft w:val="640"/>
          <w:marRight w:val="0"/>
          <w:marTop w:val="0"/>
          <w:marBottom w:val="0"/>
          <w:divBdr>
            <w:top w:val="none" w:sz="0" w:space="0" w:color="auto"/>
            <w:left w:val="none" w:sz="0" w:space="0" w:color="auto"/>
            <w:bottom w:val="none" w:sz="0" w:space="0" w:color="auto"/>
            <w:right w:val="none" w:sz="0" w:space="0" w:color="auto"/>
          </w:divBdr>
        </w:div>
        <w:div w:id="1320422745">
          <w:marLeft w:val="640"/>
          <w:marRight w:val="0"/>
          <w:marTop w:val="0"/>
          <w:marBottom w:val="0"/>
          <w:divBdr>
            <w:top w:val="none" w:sz="0" w:space="0" w:color="auto"/>
            <w:left w:val="none" w:sz="0" w:space="0" w:color="auto"/>
            <w:bottom w:val="none" w:sz="0" w:space="0" w:color="auto"/>
            <w:right w:val="none" w:sz="0" w:space="0" w:color="auto"/>
          </w:divBdr>
        </w:div>
        <w:div w:id="2095934390">
          <w:marLeft w:val="640"/>
          <w:marRight w:val="0"/>
          <w:marTop w:val="0"/>
          <w:marBottom w:val="0"/>
          <w:divBdr>
            <w:top w:val="none" w:sz="0" w:space="0" w:color="auto"/>
            <w:left w:val="none" w:sz="0" w:space="0" w:color="auto"/>
            <w:bottom w:val="none" w:sz="0" w:space="0" w:color="auto"/>
            <w:right w:val="none" w:sz="0" w:space="0" w:color="auto"/>
          </w:divBdr>
        </w:div>
        <w:div w:id="473301653">
          <w:marLeft w:val="640"/>
          <w:marRight w:val="0"/>
          <w:marTop w:val="0"/>
          <w:marBottom w:val="0"/>
          <w:divBdr>
            <w:top w:val="none" w:sz="0" w:space="0" w:color="auto"/>
            <w:left w:val="none" w:sz="0" w:space="0" w:color="auto"/>
            <w:bottom w:val="none" w:sz="0" w:space="0" w:color="auto"/>
            <w:right w:val="none" w:sz="0" w:space="0" w:color="auto"/>
          </w:divBdr>
        </w:div>
        <w:div w:id="1847941682">
          <w:marLeft w:val="640"/>
          <w:marRight w:val="0"/>
          <w:marTop w:val="0"/>
          <w:marBottom w:val="0"/>
          <w:divBdr>
            <w:top w:val="none" w:sz="0" w:space="0" w:color="auto"/>
            <w:left w:val="none" w:sz="0" w:space="0" w:color="auto"/>
            <w:bottom w:val="none" w:sz="0" w:space="0" w:color="auto"/>
            <w:right w:val="none" w:sz="0" w:space="0" w:color="auto"/>
          </w:divBdr>
        </w:div>
        <w:div w:id="393502752">
          <w:marLeft w:val="640"/>
          <w:marRight w:val="0"/>
          <w:marTop w:val="0"/>
          <w:marBottom w:val="0"/>
          <w:divBdr>
            <w:top w:val="none" w:sz="0" w:space="0" w:color="auto"/>
            <w:left w:val="none" w:sz="0" w:space="0" w:color="auto"/>
            <w:bottom w:val="none" w:sz="0" w:space="0" w:color="auto"/>
            <w:right w:val="none" w:sz="0" w:space="0" w:color="auto"/>
          </w:divBdr>
        </w:div>
        <w:div w:id="1037587706">
          <w:marLeft w:val="640"/>
          <w:marRight w:val="0"/>
          <w:marTop w:val="0"/>
          <w:marBottom w:val="0"/>
          <w:divBdr>
            <w:top w:val="none" w:sz="0" w:space="0" w:color="auto"/>
            <w:left w:val="none" w:sz="0" w:space="0" w:color="auto"/>
            <w:bottom w:val="none" w:sz="0" w:space="0" w:color="auto"/>
            <w:right w:val="none" w:sz="0" w:space="0" w:color="auto"/>
          </w:divBdr>
        </w:div>
        <w:div w:id="2085178569">
          <w:marLeft w:val="640"/>
          <w:marRight w:val="0"/>
          <w:marTop w:val="0"/>
          <w:marBottom w:val="0"/>
          <w:divBdr>
            <w:top w:val="none" w:sz="0" w:space="0" w:color="auto"/>
            <w:left w:val="none" w:sz="0" w:space="0" w:color="auto"/>
            <w:bottom w:val="none" w:sz="0" w:space="0" w:color="auto"/>
            <w:right w:val="none" w:sz="0" w:space="0" w:color="auto"/>
          </w:divBdr>
        </w:div>
        <w:div w:id="31686302">
          <w:marLeft w:val="640"/>
          <w:marRight w:val="0"/>
          <w:marTop w:val="0"/>
          <w:marBottom w:val="0"/>
          <w:divBdr>
            <w:top w:val="none" w:sz="0" w:space="0" w:color="auto"/>
            <w:left w:val="none" w:sz="0" w:space="0" w:color="auto"/>
            <w:bottom w:val="none" w:sz="0" w:space="0" w:color="auto"/>
            <w:right w:val="none" w:sz="0" w:space="0" w:color="auto"/>
          </w:divBdr>
        </w:div>
      </w:divsChild>
    </w:div>
    <w:div w:id="1820347178">
      <w:bodyDiv w:val="1"/>
      <w:marLeft w:val="0"/>
      <w:marRight w:val="0"/>
      <w:marTop w:val="0"/>
      <w:marBottom w:val="0"/>
      <w:divBdr>
        <w:top w:val="none" w:sz="0" w:space="0" w:color="auto"/>
        <w:left w:val="none" w:sz="0" w:space="0" w:color="auto"/>
        <w:bottom w:val="none" w:sz="0" w:space="0" w:color="auto"/>
        <w:right w:val="none" w:sz="0" w:space="0" w:color="auto"/>
      </w:divBdr>
      <w:divsChild>
        <w:div w:id="1799836029">
          <w:marLeft w:val="640"/>
          <w:marRight w:val="0"/>
          <w:marTop w:val="0"/>
          <w:marBottom w:val="0"/>
          <w:divBdr>
            <w:top w:val="none" w:sz="0" w:space="0" w:color="auto"/>
            <w:left w:val="none" w:sz="0" w:space="0" w:color="auto"/>
            <w:bottom w:val="none" w:sz="0" w:space="0" w:color="auto"/>
            <w:right w:val="none" w:sz="0" w:space="0" w:color="auto"/>
          </w:divBdr>
        </w:div>
        <w:div w:id="923607960">
          <w:marLeft w:val="640"/>
          <w:marRight w:val="0"/>
          <w:marTop w:val="0"/>
          <w:marBottom w:val="0"/>
          <w:divBdr>
            <w:top w:val="none" w:sz="0" w:space="0" w:color="auto"/>
            <w:left w:val="none" w:sz="0" w:space="0" w:color="auto"/>
            <w:bottom w:val="none" w:sz="0" w:space="0" w:color="auto"/>
            <w:right w:val="none" w:sz="0" w:space="0" w:color="auto"/>
          </w:divBdr>
        </w:div>
        <w:div w:id="1414669821">
          <w:marLeft w:val="640"/>
          <w:marRight w:val="0"/>
          <w:marTop w:val="0"/>
          <w:marBottom w:val="0"/>
          <w:divBdr>
            <w:top w:val="none" w:sz="0" w:space="0" w:color="auto"/>
            <w:left w:val="none" w:sz="0" w:space="0" w:color="auto"/>
            <w:bottom w:val="none" w:sz="0" w:space="0" w:color="auto"/>
            <w:right w:val="none" w:sz="0" w:space="0" w:color="auto"/>
          </w:divBdr>
        </w:div>
        <w:div w:id="207298580">
          <w:marLeft w:val="640"/>
          <w:marRight w:val="0"/>
          <w:marTop w:val="0"/>
          <w:marBottom w:val="0"/>
          <w:divBdr>
            <w:top w:val="none" w:sz="0" w:space="0" w:color="auto"/>
            <w:left w:val="none" w:sz="0" w:space="0" w:color="auto"/>
            <w:bottom w:val="none" w:sz="0" w:space="0" w:color="auto"/>
            <w:right w:val="none" w:sz="0" w:space="0" w:color="auto"/>
          </w:divBdr>
        </w:div>
        <w:div w:id="1842701771">
          <w:marLeft w:val="640"/>
          <w:marRight w:val="0"/>
          <w:marTop w:val="0"/>
          <w:marBottom w:val="0"/>
          <w:divBdr>
            <w:top w:val="none" w:sz="0" w:space="0" w:color="auto"/>
            <w:left w:val="none" w:sz="0" w:space="0" w:color="auto"/>
            <w:bottom w:val="none" w:sz="0" w:space="0" w:color="auto"/>
            <w:right w:val="none" w:sz="0" w:space="0" w:color="auto"/>
          </w:divBdr>
        </w:div>
        <w:div w:id="1538472284">
          <w:marLeft w:val="640"/>
          <w:marRight w:val="0"/>
          <w:marTop w:val="0"/>
          <w:marBottom w:val="0"/>
          <w:divBdr>
            <w:top w:val="none" w:sz="0" w:space="0" w:color="auto"/>
            <w:left w:val="none" w:sz="0" w:space="0" w:color="auto"/>
            <w:bottom w:val="none" w:sz="0" w:space="0" w:color="auto"/>
            <w:right w:val="none" w:sz="0" w:space="0" w:color="auto"/>
          </w:divBdr>
        </w:div>
        <w:div w:id="2014380572">
          <w:marLeft w:val="640"/>
          <w:marRight w:val="0"/>
          <w:marTop w:val="0"/>
          <w:marBottom w:val="0"/>
          <w:divBdr>
            <w:top w:val="none" w:sz="0" w:space="0" w:color="auto"/>
            <w:left w:val="none" w:sz="0" w:space="0" w:color="auto"/>
            <w:bottom w:val="none" w:sz="0" w:space="0" w:color="auto"/>
            <w:right w:val="none" w:sz="0" w:space="0" w:color="auto"/>
          </w:divBdr>
        </w:div>
        <w:div w:id="186333274">
          <w:marLeft w:val="640"/>
          <w:marRight w:val="0"/>
          <w:marTop w:val="0"/>
          <w:marBottom w:val="0"/>
          <w:divBdr>
            <w:top w:val="none" w:sz="0" w:space="0" w:color="auto"/>
            <w:left w:val="none" w:sz="0" w:space="0" w:color="auto"/>
            <w:bottom w:val="none" w:sz="0" w:space="0" w:color="auto"/>
            <w:right w:val="none" w:sz="0" w:space="0" w:color="auto"/>
          </w:divBdr>
        </w:div>
        <w:div w:id="1552645765">
          <w:marLeft w:val="640"/>
          <w:marRight w:val="0"/>
          <w:marTop w:val="0"/>
          <w:marBottom w:val="0"/>
          <w:divBdr>
            <w:top w:val="none" w:sz="0" w:space="0" w:color="auto"/>
            <w:left w:val="none" w:sz="0" w:space="0" w:color="auto"/>
            <w:bottom w:val="none" w:sz="0" w:space="0" w:color="auto"/>
            <w:right w:val="none" w:sz="0" w:space="0" w:color="auto"/>
          </w:divBdr>
        </w:div>
        <w:div w:id="244802363">
          <w:marLeft w:val="640"/>
          <w:marRight w:val="0"/>
          <w:marTop w:val="0"/>
          <w:marBottom w:val="0"/>
          <w:divBdr>
            <w:top w:val="none" w:sz="0" w:space="0" w:color="auto"/>
            <w:left w:val="none" w:sz="0" w:space="0" w:color="auto"/>
            <w:bottom w:val="none" w:sz="0" w:space="0" w:color="auto"/>
            <w:right w:val="none" w:sz="0" w:space="0" w:color="auto"/>
          </w:divBdr>
        </w:div>
        <w:div w:id="175847134">
          <w:marLeft w:val="640"/>
          <w:marRight w:val="0"/>
          <w:marTop w:val="0"/>
          <w:marBottom w:val="0"/>
          <w:divBdr>
            <w:top w:val="none" w:sz="0" w:space="0" w:color="auto"/>
            <w:left w:val="none" w:sz="0" w:space="0" w:color="auto"/>
            <w:bottom w:val="none" w:sz="0" w:space="0" w:color="auto"/>
            <w:right w:val="none" w:sz="0" w:space="0" w:color="auto"/>
          </w:divBdr>
        </w:div>
        <w:div w:id="994529714">
          <w:marLeft w:val="640"/>
          <w:marRight w:val="0"/>
          <w:marTop w:val="0"/>
          <w:marBottom w:val="0"/>
          <w:divBdr>
            <w:top w:val="none" w:sz="0" w:space="0" w:color="auto"/>
            <w:left w:val="none" w:sz="0" w:space="0" w:color="auto"/>
            <w:bottom w:val="none" w:sz="0" w:space="0" w:color="auto"/>
            <w:right w:val="none" w:sz="0" w:space="0" w:color="auto"/>
          </w:divBdr>
        </w:div>
        <w:div w:id="643851799">
          <w:marLeft w:val="640"/>
          <w:marRight w:val="0"/>
          <w:marTop w:val="0"/>
          <w:marBottom w:val="0"/>
          <w:divBdr>
            <w:top w:val="none" w:sz="0" w:space="0" w:color="auto"/>
            <w:left w:val="none" w:sz="0" w:space="0" w:color="auto"/>
            <w:bottom w:val="none" w:sz="0" w:space="0" w:color="auto"/>
            <w:right w:val="none" w:sz="0" w:space="0" w:color="auto"/>
          </w:divBdr>
        </w:div>
        <w:div w:id="380636221">
          <w:marLeft w:val="640"/>
          <w:marRight w:val="0"/>
          <w:marTop w:val="0"/>
          <w:marBottom w:val="0"/>
          <w:divBdr>
            <w:top w:val="none" w:sz="0" w:space="0" w:color="auto"/>
            <w:left w:val="none" w:sz="0" w:space="0" w:color="auto"/>
            <w:bottom w:val="none" w:sz="0" w:space="0" w:color="auto"/>
            <w:right w:val="none" w:sz="0" w:space="0" w:color="auto"/>
          </w:divBdr>
        </w:div>
        <w:div w:id="1135214886">
          <w:marLeft w:val="640"/>
          <w:marRight w:val="0"/>
          <w:marTop w:val="0"/>
          <w:marBottom w:val="0"/>
          <w:divBdr>
            <w:top w:val="none" w:sz="0" w:space="0" w:color="auto"/>
            <w:left w:val="none" w:sz="0" w:space="0" w:color="auto"/>
            <w:bottom w:val="none" w:sz="0" w:space="0" w:color="auto"/>
            <w:right w:val="none" w:sz="0" w:space="0" w:color="auto"/>
          </w:divBdr>
        </w:div>
        <w:div w:id="119762002">
          <w:marLeft w:val="640"/>
          <w:marRight w:val="0"/>
          <w:marTop w:val="0"/>
          <w:marBottom w:val="0"/>
          <w:divBdr>
            <w:top w:val="none" w:sz="0" w:space="0" w:color="auto"/>
            <w:left w:val="none" w:sz="0" w:space="0" w:color="auto"/>
            <w:bottom w:val="none" w:sz="0" w:space="0" w:color="auto"/>
            <w:right w:val="none" w:sz="0" w:space="0" w:color="auto"/>
          </w:divBdr>
        </w:div>
        <w:div w:id="76829481">
          <w:marLeft w:val="640"/>
          <w:marRight w:val="0"/>
          <w:marTop w:val="0"/>
          <w:marBottom w:val="0"/>
          <w:divBdr>
            <w:top w:val="none" w:sz="0" w:space="0" w:color="auto"/>
            <w:left w:val="none" w:sz="0" w:space="0" w:color="auto"/>
            <w:bottom w:val="none" w:sz="0" w:space="0" w:color="auto"/>
            <w:right w:val="none" w:sz="0" w:space="0" w:color="auto"/>
          </w:divBdr>
        </w:div>
      </w:divsChild>
    </w:div>
    <w:div w:id="1821071036">
      <w:bodyDiv w:val="1"/>
      <w:marLeft w:val="0"/>
      <w:marRight w:val="0"/>
      <w:marTop w:val="0"/>
      <w:marBottom w:val="0"/>
      <w:divBdr>
        <w:top w:val="none" w:sz="0" w:space="0" w:color="auto"/>
        <w:left w:val="none" w:sz="0" w:space="0" w:color="auto"/>
        <w:bottom w:val="none" w:sz="0" w:space="0" w:color="auto"/>
        <w:right w:val="none" w:sz="0" w:space="0" w:color="auto"/>
      </w:divBdr>
    </w:div>
    <w:div w:id="1830898161">
      <w:bodyDiv w:val="1"/>
      <w:marLeft w:val="0"/>
      <w:marRight w:val="0"/>
      <w:marTop w:val="0"/>
      <w:marBottom w:val="0"/>
      <w:divBdr>
        <w:top w:val="none" w:sz="0" w:space="0" w:color="auto"/>
        <w:left w:val="none" w:sz="0" w:space="0" w:color="auto"/>
        <w:bottom w:val="none" w:sz="0" w:space="0" w:color="auto"/>
        <w:right w:val="none" w:sz="0" w:space="0" w:color="auto"/>
      </w:divBdr>
      <w:divsChild>
        <w:div w:id="50471574">
          <w:marLeft w:val="640"/>
          <w:marRight w:val="0"/>
          <w:marTop w:val="0"/>
          <w:marBottom w:val="0"/>
          <w:divBdr>
            <w:top w:val="none" w:sz="0" w:space="0" w:color="auto"/>
            <w:left w:val="none" w:sz="0" w:space="0" w:color="auto"/>
            <w:bottom w:val="none" w:sz="0" w:space="0" w:color="auto"/>
            <w:right w:val="none" w:sz="0" w:space="0" w:color="auto"/>
          </w:divBdr>
        </w:div>
        <w:div w:id="500630419">
          <w:marLeft w:val="640"/>
          <w:marRight w:val="0"/>
          <w:marTop w:val="0"/>
          <w:marBottom w:val="0"/>
          <w:divBdr>
            <w:top w:val="none" w:sz="0" w:space="0" w:color="auto"/>
            <w:left w:val="none" w:sz="0" w:space="0" w:color="auto"/>
            <w:bottom w:val="none" w:sz="0" w:space="0" w:color="auto"/>
            <w:right w:val="none" w:sz="0" w:space="0" w:color="auto"/>
          </w:divBdr>
        </w:div>
        <w:div w:id="247470756">
          <w:marLeft w:val="640"/>
          <w:marRight w:val="0"/>
          <w:marTop w:val="0"/>
          <w:marBottom w:val="0"/>
          <w:divBdr>
            <w:top w:val="none" w:sz="0" w:space="0" w:color="auto"/>
            <w:left w:val="none" w:sz="0" w:space="0" w:color="auto"/>
            <w:bottom w:val="none" w:sz="0" w:space="0" w:color="auto"/>
            <w:right w:val="none" w:sz="0" w:space="0" w:color="auto"/>
          </w:divBdr>
        </w:div>
        <w:div w:id="1024211833">
          <w:marLeft w:val="640"/>
          <w:marRight w:val="0"/>
          <w:marTop w:val="0"/>
          <w:marBottom w:val="0"/>
          <w:divBdr>
            <w:top w:val="none" w:sz="0" w:space="0" w:color="auto"/>
            <w:left w:val="none" w:sz="0" w:space="0" w:color="auto"/>
            <w:bottom w:val="none" w:sz="0" w:space="0" w:color="auto"/>
            <w:right w:val="none" w:sz="0" w:space="0" w:color="auto"/>
          </w:divBdr>
        </w:div>
        <w:div w:id="836263875">
          <w:marLeft w:val="640"/>
          <w:marRight w:val="0"/>
          <w:marTop w:val="0"/>
          <w:marBottom w:val="0"/>
          <w:divBdr>
            <w:top w:val="none" w:sz="0" w:space="0" w:color="auto"/>
            <w:left w:val="none" w:sz="0" w:space="0" w:color="auto"/>
            <w:bottom w:val="none" w:sz="0" w:space="0" w:color="auto"/>
            <w:right w:val="none" w:sz="0" w:space="0" w:color="auto"/>
          </w:divBdr>
        </w:div>
        <w:div w:id="1326785469">
          <w:marLeft w:val="640"/>
          <w:marRight w:val="0"/>
          <w:marTop w:val="0"/>
          <w:marBottom w:val="0"/>
          <w:divBdr>
            <w:top w:val="none" w:sz="0" w:space="0" w:color="auto"/>
            <w:left w:val="none" w:sz="0" w:space="0" w:color="auto"/>
            <w:bottom w:val="none" w:sz="0" w:space="0" w:color="auto"/>
            <w:right w:val="none" w:sz="0" w:space="0" w:color="auto"/>
          </w:divBdr>
        </w:div>
        <w:div w:id="1098067163">
          <w:marLeft w:val="640"/>
          <w:marRight w:val="0"/>
          <w:marTop w:val="0"/>
          <w:marBottom w:val="0"/>
          <w:divBdr>
            <w:top w:val="none" w:sz="0" w:space="0" w:color="auto"/>
            <w:left w:val="none" w:sz="0" w:space="0" w:color="auto"/>
            <w:bottom w:val="none" w:sz="0" w:space="0" w:color="auto"/>
            <w:right w:val="none" w:sz="0" w:space="0" w:color="auto"/>
          </w:divBdr>
        </w:div>
        <w:div w:id="1937588424">
          <w:marLeft w:val="640"/>
          <w:marRight w:val="0"/>
          <w:marTop w:val="0"/>
          <w:marBottom w:val="0"/>
          <w:divBdr>
            <w:top w:val="none" w:sz="0" w:space="0" w:color="auto"/>
            <w:left w:val="none" w:sz="0" w:space="0" w:color="auto"/>
            <w:bottom w:val="none" w:sz="0" w:space="0" w:color="auto"/>
            <w:right w:val="none" w:sz="0" w:space="0" w:color="auto"/>
          </w:divBdr>
        </w:div>
        <w:div w:id="602109702">
          <w:marLeft w:val="640"/>
          <w:marRight w:val="0"/>
          <w:marTop w:val="0"/>
          <w:marBottom w:val="0"/>
          <w:divBdr>
            <w:top w:val="none" w:sz="0" w:space="0" w:color="auto"/>
            <w:left w:val="none" w:sz="0" w:space="0" w:color="auto"/>
            <w:bottom w:val="none" w:sz="0" w:space="0" w:color="auto"/>
            <w:right w:val="none" w:sz="0" w:space="0" w:color="auto"/>
          </w:divBdr>
        </w:div>
        <w:div w:id="395126639">
          <w:marLeft w:val="640"/>
          <w:marRight w:val="0"/>
          <w:marTop w:val="0"/>
          <w:marBottom w:val="0"/>
          <w:divBdr>
            <w:top w:val="none" w:sz="0" w:space="0" w:color="auto"/>
            <w:left w:val="none" w:sz="0" w:space="0" w:color="auto"/>
            <w:bottom w:val="none" w:sz="0" w:space="0" w:color="auto"/>
            <w:right w:val="none" w:sz="0" w:space="0" w:color="auto"/>
          </w:divBdr>
        </w:div>
        <w:div w:id="573249293">
          <w:marLeft w:val="640"/>
          <w:marRight w:val="0"/>
          <w:marTop w:val="0"/>
          <w:marBottom w:val="0"/>
          <w:divBdr>
            <w:top w:val="none" w:sz="0" w:space="0" w:color="auto"/>
            <w:left w:val="none" w:sz="0" w:space="0" w:color="auto"/>
            <w:bottom w:val="none" w:sz="0" w:space="0" w:color="auto"/>
            <w:right w:val="none" w:sz="0" w:space="0" w:color="auto"/>
          </w:divBdr>
        </w:div>
        <w:div w:id="1867864975">
          <w:marLeft w:val="640"/>
          <w:marRight w:val="0"/>
          <w:marTop w:val="0"/>
          <w:marBottom w:val="0"/>
          <w:divBdr>
            <w:top w:val="none" w:sz="0" w:space="0" w:color="auto"/>
            <w:left w:val="none" w:sz="0" w:space="0" w:color="auto"/>
            <w:bottom w:val="none" w:sz="0" w:space="0" w:color="auto"/>
            <w:right w:val="none" w:sz="0" w:space="0" w:color="auto"/>
          </w:divBdr>
        </w:div>
        <w:div w:id="7218498">
          <w:marLeft w:val="640"/>
          <w:marRight w:val="0"/>
          <w:marTop w:val="0"/>
          <w:marBottom w:val="0"/>
          <w:divBdr>
            <w:top w:val="none" w:sz="0" w:space="0" w:color="auto"/>
            <w:left w:val="none" w:sz="0" w:space="0" w:color="auto"/>
            <w:bottom w:val="none" w:sz="0" w:space="0" w:color="auto"/>
            <w:right w:val="none" w:sz="0" w:space="0" w:color="auto"/>
          </w:divBdr>
        </w:div>
        <w:div w:id="1399673590">
          <w:marLeft w:val="640"/>
          <w:marRight w:val="0"/>
          <w:marTop w:val="0"/>
          <w:marBottom w:val="0"/>
          <w:divBdr>
            <w:top w:val="none" w:sz="0" w:space="0" w:color="auto"/>
            <w:left w:val="none" w:sz="0" w:space="0" w:color="auto"/>
            <w:bottom w:val="none" w:sz="0" w:space="0" w:color="auto"/>
            <w:right w:val="none" w:sz="0" w:space="0" w:color="auto"/>
          </w:divBdr>
        </w:div>
        <w:div w:id="1579288030">
          <w:marLeft w:val="640"/>
          <w:marRight w:val="0"/>
          <w:marTop w:val="0"/>
          <w:marBottom w:val="0"/>
          <w:divBdr>
            <w:top w:val="none" w:sz="0" w:space="0" w:color="auto"/>
            <w:left w:val="none" w:sz="0" w:space="0" w:color="auto"/>
            <w:bottom w:val="none" w:sz="0" w:space="0" w:color="auto"/>
            <w:right w:val="none" w:sz="0" w:space="0" w:color="auto"/>
          </w:divBdr>
        </w:div>
        <w:div w:id="1619142413">
          <w:marLeft w:val="640"/>
          <w:marRight w:val="0"/>
          <w:marTop w:val="0"/>
          <w:marBottom w:val="0"/>
          <w:divBdr>
            <w:top w:val="none" w:sz="0" w:space="0" w:color="auto"/>
            <w:left w:val="none" w:sz="0" w:space="0" w:color="auto"/>
            <w:bottom w:val="none" w:sz="0" w:space="0" w:color="auto"/>
            <w:right w:val="none" w:sz="0" w:space="0" w:color="auto"/>
          </w:divBdr>
        </w:div>
      </w:divsChild>
    </w:div>
    <w:div w:id="1856798467">
      <w:bodyDiv w:val="1"/>
      <w:marLeft w:val="0"/>
      <w:marRight w:val="0"/>
      <w:marTop w:val="0"/>
      <w:marBottom w:val="0"/>
      <w:divBdr>
        <w:top w:val="none" w:sz="0" w:space="0" w:color="auto"/>
        <w:left w:val="none" w:sz="0" w:space="0" w:color="auto"/>
        <w:bottom w:val="none" w:sz="0" w:space="0" w:color="auto"/>
        <w:right w:val="none" w:sz="0" w:space="0" w:color="auto"/>
      </w:divBdr>
      <w:divsChild>
        <w:div w:id="1742560842">
          <w:marLeft w:val="640"/>
          <w:marRight w:val="0"/>
          <w:marTop w:val="0"/>
          <w:marBottom w:val="0"/>
          <w:divBdr>
            <w:top w:val="none" w:sz="0" w:space="0" w:color="auto"/>
            <w:left w:val="none" w:sz="0" w:space="0" w:color="auto"/>
            <w:bottom w:val="none" w:sz="0" w:space="0" w:color="auto"/>
            <w:right w:val="none" w:sz="0" w:space="0" w:color="auto"/>
          </w:divBdr>
        </w:div>
        <w:div w:id="129399991">
          <w:marLeft w:val="640"/>
          <w:marRight w:val="0"/>
          <w:marTop w:val="0"/>
          <w:marBottom w:val="0"/>
          <w:divBdr>
            <w:top w:val="none" w:sz="0" w:space="0" w:color="auto"/>
            <w:left w:val="none" w:sz="0" w:space="0" w:color="auto"/>
            <w:bottom w:val="none" w:sz="0" w:space="0" w:color="auto"/>
            <w:right w:val="none" w:sz="0" w:space="0" w:color="auto"/>
          </w:divBdr>
        </w:div>
        <w:div w:id="1595020093">
          <w:marLeft w:val="640"/>
          <w:marRight w:val="0"/>
          <w:marTop w:val="0"/>
          <w:marBottom w:val="0"/>
          <w:divBdr>
            <w:top w:val="none" w:sz="0" w:space="0" w:color="auto"/>
            <w:left w:val="none" w:sz="0" w:space="0" w:color="auto"/>
            <w:bottom w:val="none" w:sz="0" w:space="0" w:color="auto"/>
            <w:right w:val="none" w:sz="0" w:space="0" w:color="auto"/>
          </w:divBdr>
        </w:div>
        <w:div w:id="1977224823">
          <w:marLeft w:val="640"/>
          <w:marRight w:val="0"/>
          <w:marTop w:val="0"/>
          <w:marBottom w:val="0"/>
          <w:divBdr>
            <w:top w:val="none" w:sz="0" w:space="0" w:color="auto"/>
            <w:left w:val="none" w:sz="0" w:space="0" w:color="auto"/>
            <w:bottom w:val="none" w:sz="0" w:space="0" w:color="auto"/>
            <w:right w:val="none" w:sz="0" w:space="0" w:color="auto"/>
          </w:divBdr>
        </w:div>
        <w:div w:id="1630354249">
          <w:marLeft w:val="640"/>
          <w:marRight w:val="0"/>
          <w:marTop w:val="0"/>
          <w:marBottom w:val="0"/>
          <w:divBdr>
            <w:top w:val="none" w:sz="0" w:space="0" w:color="auto"/>
            <w:left w:val="none" w:sz="0" w:space="0" w:color="auto"/>
            <w:bottom w:val="none" w:sz="0" w:space="0" w:color="auto"/>
            <w:right w:val="none" w:sz="0" w:space="0" w:color="auto"/>
          </w:divBdr>
        </w:div>
        <w:div w:id="344941759">
          <w:marLeft w:val="640"/>
          <w:marRight w:val="0"/>
          <w:marTop w:val="0"/>
          <w:marBottom w:val="0"/>
          <w:divBdr>
            <w:top w:val="none" w:sz="0" w:space="0" w:color="auto"/>
            <w:left w:val="none" w:sz="0" w:space="0" w:color="auto"/>
            <w:bottom w:val="none" w:sz="0" w:space="0" w:color="auto"/>
            <w:right w:val="none" w:sz="0" w:space="0" w:color="auto"/>
          </w:divBdr>
        </w:div>
        <w:div w:id="1540051558">
          <w:marLeft w:val="640"/>
          <w:marRight w:val="0"/>
          <w:marTop w:val="0"/>
          <w:marBottom w:val="0"/>
          <w:divBdr>
            <w:top w:val="none" w:sz="0" w:space="0" w:color="auto"/>
            <w:left w:val="none" w:sz="0" w:space="0" w:color="auto"/>
            <w:bottom w:val="none" w:sz="0" w:space="0" w:color="auto"/>
            <w:right w:val="none" w:sz="0" w:space="0" w:color="auto"/>
          </w:divBdr>
        </w:div>
        <w:div w:id="1106117870">
          <w:marLeft w:val="640"/>
          <w:marRight w:val="0"/>
          <w:marTop w:val="0"/>
          <w:marBottom w:val="0"/>
          <w:divBdr>
            <w:top w:val="none" w:sz="0" w:space="0" w:color="auto"/>
            <w:left w:val="none" w:sz="0" w:space="0" w:color="auto"/>
            <w:bottom w:val="none" w:sz="0" w:space="0" w:color="auto"/>
            <w:right w:val="none" w:sz="0" w:space="0" w:color="auto"/>
          </w:divBdr>
        </w:div>
        <w:div w:id="511915850">
          <w:marLeft w:val="640"/>
          <w:marRight w:val="0"/>
          <w:marTop w:val="0"/>
          <w:marBottom w:val="0"/>
          <w:divBdr>
            <w:top w:val="none" w:sz="0" w:space="0" w:color="auto"/>
            <w:left w:val="none" w:sz="0" w:space="0" w:color="auto"/>
            <w:bottom w:val="none" w:sz="0" w:space="0" w:color="auto"/>
            <w:right w:val="none" w:sz="0" w:space="0" w:color="auto"/>
          </w:divBdr>
        </w:div>
        <w:div w:id="2143420515">
          <w:marLeft w:val="640"/>
          <w:marRight w:val="0"/>
          <w:marTop w:val="0"/>
          <w:marBottom w:val="0"/>
          <w:divBdr>
            <w:top w:val="none" w:sz="0" w:space="0" w:color="auto"/>
            <w:left w:val="none" w:sz="0" w:space="0" w:color="auto"/>
            <w:bottom w:val="none" w:sz="0" w:space="0" w:color="auto"/>
            <w:right w:val="none" w:sz="0" w:space="0" w:color="auto"/>
          </w:divBdr>
        </w:div>
        <w:div w:id="1526869016">
          <w:marLeft w:val="640"/>
          <w:marRight w:val="0"/>
          <w:marTop w:val="0"/>
          <w:marBottom w:val="0"/>
          <w:divBdr>
            <w:top w:val="none" w:sz="0" w:space="0" w:color="auto"/>
            <w:left w:val="none" w:sz="0" w:space="0" w:color="auto"/>
            <w:bottom w:val="none" w:sz="0" w:space="0" w:color="auto"/>
            <w:right w:val="none" w:sz="0" w:space="0" w:color="auto"/>
          </w:divBdr>
        </w:div>
        <w:div w:id="1292904473">
          <w:marLeft w:val="640"/>
          <w:marRight w:val="0"/>
          <w:marTop w:val="0"/>
          <w:marBottom w:val="0"/>
          <w:divBdr>
            <w:top w:val="none" w:sz="0" w:space="0" w:color="auto"/>
            <w:left w:val="none" w:sz="0" w:space="0" w:color="auto"/>
            <w:bottom w:val="none" w:sz="0" w:space="0" w:color="auto"/>
            <w:right w:val="none" w:sz="0" w:space="0" w:color="auto"/>
          </w:divBdr>
        </w:div>
        <w:div w:id="871309698">
          <w:marLeft w:val="640"/>
          <w:marRight w:val="0"/>
          <w:marTop w:val="0"/>
          <w:marBottom w:val="0"/>
          <w:divBdr>
            <w:top w:val="none" w:sz="0" w:space="0" w:color="auto"/>
            <w:left w:val="none" w:sz="0" w:space="0" w:color="auto"/>
            <w:bottom w:val="none" w:sz="0" w:space="0" w:color="auto"/>
            <w:right w:val="none" w:sz="0" w:space="0" w:color="auto"/>
          </w:divBdr>
        </w:div>
        <w:div w:id="271019468">
          <w:marLeft w:val="640"/>
          <w:marRight w:val="0"/>
          <w:marTop w:val="0"/>
          <w:marBottom w:val="0"/>
          <w:divBdr>
            <w:top w:val="none" w:sz="0" w:space="0" w:color="auto"/>
            <w:left w:val="none" w:sz="0" w:space="0" w:color="auto"/>
            <w:bottom w:val="none" w:sz="0" w:space="0" w:color="auto"/>
            <w:right w:val="none" w:sz="0" w:space="0" w:color="auto"/>
          </w:divBdr>
        </w:div>
        <w:div w:id="1171603364">
          <w:marLeft w:val="640"/>
          <w:marRight w:val="0"/>
          <w:marTop w:val="0"/>
          <w:marBottom w:val="0"/>
          <w:divBdr>
            <w:top w:val="none" w:sz="0" w:space="0" w:color="auto"/>
            <w:left w:val="none" w:sz="0" w:space="0" w:color="auto"/>
            <w:bottom w:val="none" w:sz="0" w:space="0" w:color="auto"/>
            <w:right w:val="none" w:sz="0" w:space="0" w:color="auto"/>
          </w:divBdr>
        </w:div>
      </w:divsChild>
    </w:div>
    <w:div w:id="1861118134">
      <w:bodyDiv w:val="1"/>
      <w:marLeft w:val="0"/>
      <w:marRight w:val="0"/>
      <w:marTop w:val="0"/>
      <w:marBottom w:val="0"/>
      <w:divBdr>
        <w:top w:val="none" w:sz="0" w:space="0" w:color="auto"/>
        <w:left w:val="none" w:sz="0" w:space="0" w:color="auto"/>
        <w:bottom w:val="none" w:sz="0" w:space="0" w:color="auto"/>
        <w:right w:val="none" w:sz="0" w:space="0" w:color="auto"/>
      </w:divBdr>
    </w:div>
    <w:div w:id="1864442882">
      <w:bodyDiv w:val="1"/>
      <w:marLeft w:val="0"/>
      <w:marRight w:val="0"/>
      <w:marTop w:val="0"/>
      <w:marBottom w:val="0"/>
      <w:divBdr>
        <w:top w:val="none" w:sz="0" w:space="0" w:color="auto"/>
        <w:left w:val="none" w:sz="0" w:space="0" w:color="auto"/>
        <w:bottom w:val="none" w:sz="0" w:space="0" w:color="auto"/>
        <w:right w:val="none" w:sz="0" w:space="0" w:color="auto"/>
      </w:divBdr>
    </w:div>
    <w:div w:id="1867713852">
      <w:bodyDiv w:val="1"/>
      <w:marLeft w:val="0"/>
      <w:marRight w:val="0"/>
      <w:marTop w:val="0"/>
      <w:marBottom w:val="0"/>
      <w:divBdr>
        <w:top w:val="none" w:sz="0" w:space="0" w:color="auto"/>
        <w:left w:val="none" w:sz="0" w:space="0" w:color="auto"/>
        <w:bottom w:val="none" w:sz="0" w:space="0" w:color="auto"/>
        <w:right w:val="none" w:sz="0" w:space="0" w:color="auto"/>
      </w:divBdr>
    </w:div>
    <w:div w:id="1878883540">
      <w:bodyDiv w:val="1"/>
      <w:marLeft w:val="0"/>
      <w:marRight w:val="0"/>
      <w:marTop w:val="0"/>
      <w:marBottom w:val="0"/>
      <w:divBdr>
        <w:top w:val="none" w:sz="0" w:space="0" w:color="auto"/>
        <w:left w:val="none" w:sz="0" w:space="0" w:color="auto"/>
        <w:bottom w:val="none" w:sz="0" w:space="0" w:color="auto"/>
        <w:right w:val="none" w:sz="0" w:space="0" w:color="auto"/>
      </w:divBdr>
    </w:div>
    <w:div w:id="1879079258">
      <w:bodyDiv w:val="1"/>
      <w:marLeft w:val="0"/>
      <w:marRight w:val="0"/>
      <w:marTop w:val="0"/>
      <w:marBottom w:val="0"/>
      <w:divBdr>
        <w:top w:val="none" w:sz="0" w:space="0" w:color="auto"/>
        <w:left w:val="none" w:sz="0" w:space="0" w:color="auto"/>
        <w:bottom w:val="none" w:sz="0" w:space="0" w:color="auto"/>
        <w:right w:val="none" w:sz="0" w:space="0" w:color="auto"/>
      </w:divBdr>
      <w:divsChild>
        <w:div w:id="1145002163">
          <w:marLeft w:val="0"/>
          <w:marRight w:val="0"/>
          <w:marTop w:val="0"/>
          <w:marBottom w:val="0"/>
          <w:divBdr>
            <w:top w:val="none" w:sz="0" w:space="0" w:color="auto"/>
            <w:left w:val="none" w:sz="0" w:space="0" w:color="auto"/>
            <w:bottom w:val="none" w:sz="0" w:space="0" w:color="auto"/>
            <w:right w:val="none" w:sz="0" w:space="0" w:color="auto"/>
          </w:divBdr>
          <w:divsChild>
            <w:div w:id="127239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173071">
      <w:bodyDiv w:val="1"/>
      <w:marLeft w:val="0"/>
      <w:marRight w:val="0"/>
      <w:marTop w:val="0"/>
      <w:marBottom w:val="0"/>
      <w:divBdr>
        <w:top w:val="none" w:sz="0" w:space="0" w:color="auto"/>
        <w:left w:val="none" w:sz="0" w:space="0" w:color="auto"/>
        <w:bottom w:val="none" w:sz="0" w:space="0" w:color="auto"/>
        <w:right w:val="none" w:sz="0" w:space="0" w:color="auto"/>
      </w:divBdr>
    </w:div>
    <w:div w:id="1889874645">
      <w:bodyDiv w:val="1"/>
      <w:marLeft w:val="0"/>
      <w:marRight w:val="0"/>
      <w:marTop w:val="0"/>
      <w:marBottom w:val="0"/>
      <w:divBdr>
        <w:top w:val="none" w:sz="0" w:space="0" w:color="auto"/>
        <w:left w:val="none" w:sz="0" w:space="0" w:color="auto"/>
        <w:bottom w:val="none" w:sz="0" w:space="0" w:color="auto"/>
        <w:right w:val="none" w:sz="0" w:space="0" w:color="auto"/>
      </w:divBdr>
    </w:div>
    <w:div w:id="1897666423">
      <w:bodyDiv w:val="1"/>
      <w:marLeft w:val="0"/>
      <w:marRight w:val="0"/>
      <w:marTop w:val="0"/>
      <w:marBottom w:val="0"/>
      <w:divBdr>
        <w:top w:val="none" w:sz="0" w:space="0" w:color="auto"/>
        <w:left w:val="none" w:sz="0" w:space="0" w:color="auto"/>
        <w:bottom w:val="none" w:sz="0" w:space="0" w:color="auto"/>
        <w:right w:val="none" w:sz="0" w:space="0" w:color="auto"/>
      </w:divBdr>
      <w:divsChild>
        <w:div w:id="1791585210">
          <w:marLeft w:val="640"/>
          <w:marRight w:val="0"/>
          <w:marTop w:val="0"/>
          <w:marBottom w:val="0"/>
          <w:divBdr>
            <w:top w:val="none" w:sz="0" w:space="0" w:color="auto"/>
            <w:left w:val="none" w:sz="0" w:space="0" w:color="auto"/>
            <w:bottom w:val="none" w:sz="0" w:space="0" w:color="auto"/>
            <w:right w:val="none" w:sz="0" w:space="0" w:color="auto"/>
          </w:divBdr>
        </w:div>
        <w:div w:id="935941693">
          <w:marLeft w:val="640"/>
          <w:marRight w:val="0"/>
          <w:marTop w:val="0"/>
          <w:marBottom w:val="0"/>
          <w:divBdr>
            <w:top w:val="none" w:sz="0" w:space="0" w:color="auto"/>
            <w:left w:val="none" w:sz="0" w:space="0" w:color="auto"/>
            <w:bottom w:val="none" w:sz="0" w:space="0" w:color="auto"/>
            <w:right w:val="none" w:sz="0" w:space="0" w:color="auto"/>
          </w:divBdr>
        </w:div>
        <w:div w:id="771556285">
          <w:marLeft w:val="640"/>
          <w:marRight w:val="0"/>
          <w:marTop w:val="0"/>
          <w:marBottom w:val="0"/>
          <w:divBdr>
            <w:top w:val="none" w:sz="0" w:space="0" w:color="auto"/>
            <w:left w:val="none" w:sz="0" w:space="0" w:color="auto"/>
            <w:bottom w:val="none" w:sz="0" w:space="0" w:color="auto"/>
            <w:right w:val="none" w:sz="0" w:space="0" w:color="auto"/>
          </w:divBdr>
        </w:div>
        <w:div w:id="1707829736">
          <w:marLeft w:val="640"/>
          <w:marRight w:val="0"/>
          <w:marTop w:val="0"/>
          <w:marBottom w:val="0"/>
          <w:divBdr>
            <w:top w:val="none" w:sz="0" w:space="0" w:color="auto"/>
            <w:left w:val="none" w:sz="0" w:space="0" w:color="auto"/>
            <w:bottom w:val="none" w:sz="0" w:space="0" w:color="auto"/>
            <w:right w:val="none" w:sz="0" w:space="0" w:color="auto"/>
          </w:divBdr>
        </w:div>
        <w:div w:id="1900633159">
          <w:marLeft w:val="640"/>
          <w:marRight w:val="0"/>
          <w:marTop w:val="0"/>
          <w:marBottom w:val="0"/>
          <w:divBdr>
            <w:top w:val="none" w:sz="0" w:space="0" w:color="auto"/>
            <w:left w:val="none" w:sz="0" w:space="0" w:color="auto"/>
            <w:bottom w:val="none" w:sz="0" w:space="0" w:color="auto"/>
            <w:right w:val="none" w:sz="0" w:space="0" w:color="auto"/>
          </w:divBdr>
        </w:div>
        <w:div w:id="131757661">
          <w:marLeft w:val="640"/>
          <w:marRight w:val="0"/>
          <w:marTop w:val="0"/>
          <w:marBottom w:val="0"/>
          <w:divBdr>
            <w:top w:val="none" w:sz="0" w:space="0" w:color="auto"/>
            <w:left w:val="none" w:sz="0" w:space="0" w:color="auto"/>
            <w:bottom w:val="none" w:sz="0" w:space="0" w:color="auto"/>
            <w:right w:val="none" w:sz="0" w:space="0" w:color="auto"/>
          </w:divBdr>
        </w:div>
        <w:div w:id="249509029">
          <w:marLeft w:val="640"/>
          <w:marRight w:val="0"/>
          <w:marTop w:val="0"/>
          <w:marBottom w:val="0"/>
          <w:divBdr>
            <w:top w:val="none" w:sz="0" w:space="0" w:color="auto"/>
            <w:left w:val="none" w:sz="0" w:space="0" w:color="auto"/>
            <w:bottom w:val="none" w:sz="0" w:space="0" w:color="auto"/>
            <w:right w:val="none" w:sz="0" w:space="0" w:color="auto"/>
          </w:divBdr>
        </w:div>
        <w:div w:id="1034577544">
          <w:marLeft w:val="640"/>
          <w:marRight w:val="0"/>
          <w:marTop w:val="0"/>
          <w:marBottom w:val="0"/>
          <w:divBdr>
            <w:top w:val="none" w:sz="0" w:space="0" w:color="auto"/>
            <w:left w:val="none" w:sz="0" w:space="0" w:color="auto"/>
            <w:bottom w:val="none" w:sz="0" w:space="0" w:color="auto"/>
            <w:right w:val="none" w:sz="0" w:space="0" w:color="auto"/>
          </w:divBdr>
        </w:div>
        <w:div w:id="399786673">
          <w:marLeft w:val="640"/>
          <w:marRight w:val="0"/>
          <w:marTop w:val="0"/>
          <w:marBottom w:val="0"/>
          <w:divBdr>
            <w:top w:val="none" w:sz="0" w:space="0" w:color="auto"/>
            <w:left w:val="none" w:sz="0" w:space="0" w:color="auto"/>
            <w:bottom w:val="none" w:sz="0" w:space="0" w:color="auto"/>
            <w:right w:val="none" w:sz="0" w:space="0" w:color="auto"/>
          </w:divBdr>
        </w:div>
        <w:div w:id="1975914400">
          <w:marLeft w:val="640"/>
          <w:marRight w:val="0"/>
          <w:marTop w:val="0"/>
          <w:marBottom w:val="0"/>
          <w:divBdr>
            <w:top w:val="none" w:sz="0" w:space="0" w:color="auto"/>
            <w:left w:val="none" w:sz="0" w:space="0" w:color="auto"/>
            <w:bottom w:val="none" w:sz="0" w:space="0" w:color="auto"/>
            <w:right w:val="none" w:sz="0" w:space="0" w:color="auto"/>
          </w:divBdr>
        </w:div>
        <w:div w:id="2000956530">
          <w:marLeft w:val="640"/>
          <w:marRight w:val="0"/>
          <w:marTop w:val="0"/>
          <w:marBottom w:val="0"/>
          <w:divBdr>
            <w:top w:val="none" w:sz="0" w:space="0" w:color="auto"/>
            <w:left w:val="none" w:sz="0" w:space="0" w:color="auto"/>
            <w:bottom w:val="none" w:sz="0" w:space="0" w:color="auto"/>
            <w:right w:val="none" w:sz="0" w:space="0" w:color="auto"/>
          </w:divBdr>
        </w:div>
        <w:div w:id="2114785647">
          <w:marLeft w:val="640"/>
          <w:marRight w:val="0"/>
          <w:marTop w:val="0"/>
          <w:marBottom w:val="0"/>
          <w:divBdr>
            <w:top w:val="none" w:sz="0" w:space="0" w:color="auto"/>
            <w:left w:val="none" w:sz="0" w:space="0" w:color="auto"/>
            <w:bottom w:val="none" w:sz="0" w:space="0" w:color="auto"/>
            <w:right w:val="none" w:sz="0" w:space="0" w:color="auto"/>
          </w:divBdr>
        </w:div>
        <w:div w:id="1377271187">
          <w:marLeft w:val="640"/>
          <w:marRight w:val="0"/>
          <w:marTop w:val="0"/>
          <w:marBottom w:val="0"/>
          <w:divBdr>
            <w:top w:val="none" w:sz="0" w:space="0" w:color="auto"/>
            <w:left w:val="none" w:sz="0" w:space="0" w:color="auto"/>
            <w:bottom w:val="none" w:sz="0" w:space="0" w:color="auto"/>
            <w:right w:val="none" w:sz="0" w:space="0" w:color="auto"/>
          </w:divBdr>
        </w:div>
        <w:div w:id="325134047">
          <w:marLeft w:val="640"/>
          <w:marRight w:val="0"/>
          <w:marTop w:val="0"/>
          <w:marBottom w:val="0"/>
          <w:divBdr>
            <w:top w:val="none" w:sz="0" w:space="0" w:color="auto"/>
            <w:left w:val="none" w:sz="0" w:space="0" w:color="auto"/>
            <w:bottom w:val="none" w:sz="0" w:space="0" w:color="auto"/>
            <w:right w:val="none" w:sz="0" w:space="0" w:color="auto"/>
          </w:divBdr>
        </w:div>
        <w:div w:id="2087412099">
          <w:marLeft w:val="640"/>
          <w:marRight w:val="0"/>
          <w:marTop w:val="0"/>
          <w:marBottom w:val="0"/>
          <w:divBdr>
            <w:top w:val="none" w:sz="0" w:space="0" w:color="auto"/>
            <w:left w:val="none" w:sz="0" w:space="0" w:color="auto"/>
            <w:bottom w:val="none" w:sz="0" w:space="0" w:color="auto"/>
            <w:right w:val="none" w:sz="0" w:space="0" w:color="auto"/>
          </w:divBdr>
        </w:div>
      </w:divsChild>
    </w:div>
    <w:div w:id="1914850410">
      <w:bodyDiv w:val="1"/>
      <w:marLeft w:val="0"/>
      <w:marRight w:val="0"/>
      <w:marTop w:val="0"/>
      <w:marBottom w:val="0"/>
      <w:divBdr>
        <w:top w:val="none" w:sz="0" w:space="0" w:color="auto"/>
        <w:left w:val="none" w:sz="0" w:space="0" w:color="auto"/>
        <w:bottom w:val="none" w:sz="0" w:space="0" w:color="auto"/>
        <w:right w:val="none" w:sz="0" w:space="0" w:color="auto"/>
      </w:divBdr>
      <w:divsChild>
        <w:div w:id="78600496">
          <w:marLeft w:val="640"/>
          <w:marRight w:val="0"/>
          <w:marTop w:val="0"/>
          <w:marBottom w:val="0"/>
          <w:divBdr>
            <w:top w:val="none" w:sz="0" w:space="0" w:color="auto"/>
            <w:left w:val="none" w:sz="0" w:space="0" w:color="auto"/>
            <w:bottom w:val="none" w:sz="0" w:space="0" w:color="auto"/>
            <w:right w:val="none" w:sz="0" w:space="0" w:color="auto"/>
          </w:divBdr>
        </w:div>
        <w:div w:id="331689254">
          <w:marLeft w:val="640"/>
          <w:marRight w:val="0"/>
          <w:marTop w:val="0"/>
          <w:marBottom w:val="0"/>
          <w:divBdr>
            <w:top w:val="none" w:sz="0" w:space="0" w:color="auto"/>
            <w:left w:val="none" w:sz="0" w:space="0" w:color="auto"/>
            <w:bottom w:val="none" w:sz="0" w:space="0" w:color="auto"/>
            <w:right w:val="none" w:sz="0" w:space="0" w:color="auto"/>
          </w:divBdr>
        </w:div>
        <w:div w:id="1010183830">
          <w:marLeft w:val="640"/>
          <w:marRight w:val="0"/>
          <w:marTop w:val="0"/>
          <w:marBottom w:val="0"/>
          <w:divBdr>
            <w:top w:val="none" w:sz="0" w:space="0" w:color="auto"/>
            <w:left w:val="none" w:sz="0" w:space="0" w:color="auto"/>
            <w:bottom w:val="none" w:sz="0" w:space="0" w:color="auto"/>
            <w:right w:val="none" w:sz="0" w:space="0" w:color="auto"/>
          </w:divBdr>
        </w:div>
        <w:div w:id="1489246710">
          <w:marLeft w:val="640"/>
          <w:marRight w:val="0"/>
          <w:marTop w:val="0"/>
          <w:marBottom w:val="0"/>
          <w:divBdr>
            <w:top w:val="none" w:sz="0" w:space="0" w:color="auto"/>
            <w:left w:val="none" w:sz="0" w:space="0" w:color="auto"/>
            <w:bottom w:val="none" w:sz="0" w:space="0" w:color="auto"/>
            <w:right w:val="none" w:sz="0" w:space="0" w:color="auto"/>
          </w:divBdr>
        </w:div>
        <w:div w:id="1783112128">
          <w:marLeft w:val="640"/>
          <w:marRight w:val="0"/>
          <w:marTop w:val="0"/>
          <w:marBottom w:val="0"/>
          <w:divBdr>
            <w:top w:val="none" w:sz="0" w:space="0" w:color="auto"/>
            <w:left w:val="none" w:sz="0" w:space="0" w:color="auto"/>
            <w:bottom w:val="none" w:sz="0" w:space="0" w:color="auto"/>
            <w:right w:val="none" w:sz="0" w:space="0" w:color="auto"/>
          </w:divBdr>
        </w:div>
        <w:div w:id="1033993637">
          <w:marLeft w:val="640"/>
          <w:marRight w:val="0"/>
          <w:marTop w:val="0"/>
          <w:marBottom w:val="0"/>
          <w:divBdr>
            <w:top w:val="none" w:sz="0" w:space="0" w:color="auto"/>
            <w:left w:val="none" w:sz="0" w:space="0" w:color="auto"/>
            <w:bottom w:val="none" w:sz="0" w:space="0" w:color="auto"/>
            <w:right w:val="none" w:sz="0" w:space="0" w:color="auto"/>
          </w:divBdr>
        </w:div>
        <w:div w:id="1908805898">
          <w:marLeft w:val="640"/>
          <w:marRight w:val="0"/>
          <w:marTop w:val="0"/>
          <w:marBottom w:val="0"/>
          <w:divBdr>
            <w:top w:val="none" w:sz="0" w:space="0" w:color="auto"/>
            <w:left w:val="none" w:sz="0" w:space="0" w:color="auto"/>
            <w:bottom w:val="none" w:sz="0" w:space="0" w:color="auto"/>
            <w:right w:val="none" w:sz="0" w:space="0" w:color="auto"/>
          </w:divBdr>
        </w:div>
        <w:div w:id="617873646">
          <w:marLeft w:val="640"/>
          <w:marRight w:val="0"/>
          <w:marTop w:val="0"/>
          <w:marBottom w:val="0"/>
          <w:divBdr>
            <w:top w:val="none" w:sz="0" w:space="0" w:color="auto"/>
            <w:left w:val="none" w:sz="0" w:space="0" w:color="auto"/>
            <w:bottom w:val="none" w:sz="0" w:space="0" w:color="auto"/>
            <w:right w:val="none" w:sz="0" w:space="0" w:color="auto"/>
          </w:divBdr>
        </w:div>
        <w:div w:id="1712265655">
          <w:marLeft w:val="640"/>
          <w:marRight w:val="0"/>
          <w:marTop w:val="0"/>
          <w:marBottom w:val="0"/>
          <w:divBdr>
            <w:top w:val="none" w:sz="0" w:space="0" w:color="auto"/>
            <w:left w:val="none" w:sz="0" w:space="0" w:color="auto"/>
            <w:bottom w:val="none" w:sz="0" w:space="0" w:color="auto"/>
            <w:right w:val="none" w:sz="0" w:space="0" w:color="auto"/>
          </w:divBdr>
        </w:div>
        <w:div w:id="1507476618">
          <w:marLeft w:val="640"/>
          <w:marRight w:val="0"/>
          <w:marTop w:val="0"/>
          <w:marBottom w:val="0"/>
          <w:divBdr>
            <w:top w:val="none" w:sz="0" w:space="0" w:color="auto"/>
            <w:left w:val="none" w:sz="0" w:space="0" w:color="auto"/>
            <w:bottom w:val="none" w:sz="0" w:space="0" w:color="auto"/>
            <w:right w:val="none" w:sz="0" w:space="0" w:color="auto"/>
          </w:divBdr>
        </w:div>
        <w:div w:id="1918901962">
          <w:marLeft w:val="640"/>
          <w:marRight w:val="0"/>
          <w:marTop w:val="0"/>
          <w:marBottom w:val="0"/>
          <w:divBdr>
            <w:top w:val="none" w:sz="0" w:space="0" w:color="auto"/>
            <w:left w:val="none" w:sz="0" w:space="0" w:color="auto"/>
            <w:bottom w:val="none" w:sz="0" w:space="0" w:color="auto"/>
            <w:right w:val="none" w:sz="0" w:space="0" w:color="auto"/>
          </w:divBdr>
        </w:div>
        <w:div w:id="1917786506">
          <w:marLeft w:val="640"/>
          <w:marRight w:val="0"/>
          <w:marTop w:val="0"/>
          <w:marBottom w:val="0"/>
          <w:divBdr>
            <w:top w:val="none" w:sz="0" w:space="0" w:color="auto"/>
            <w:left w:val="none" w:sz="0" w:space="0" w:color="auto"/>
            <w:bottom w:val="none" w:sz="0" w:space="0" w:color="auto"/>
            <w:right w:val="none" w:sz="0" w:space="0" w:color="auto"/>
          </w:divBdr>
        </w:div>
        <w:div w:id="889001275">
          <w:marLeft w:val="640"/>
          <w:marRight w:val="0"/>
          <w:marTop w:val="0"/>
          <w:marBottom w:val="0"/>
          <w:divBdr>
            <w:top w:val="none" w:sz="0" w:space="0" w:color="auto"/>
            <w:left w:val="none" w:sz="0" w:space="0" w:color="auto"/>
            <w:bottom w:val="none" w:sz="0" w:space="0" w:color="auto"/>
            <w:right w:val="none" w:sz="0" w:space="0" w:color="auto"/>
          </w:divBdr>
        </w:div>
        <w:div w:id="367999139">
          <w:marLeft w:val="640"/>
          <w:marRight w:val="0"/>
          <w:marTop w:val="0"/>
          <w:marBottom w:val="0"/>
          <w:divBdr>
            <w:top w:val="none" w:sz="0" w:space="0" w:color="auto"/>
            <w:left w:val="none" w:sz="0" w:space="0" w:color="auto"/>
            <w:bottom w:val="none" w:sz="0" w:space="0" w:color="auto"/>
            <w:right w:val="none" w:sz="0" w:space="0" w:color="auto"/>
          </w:divBdr>
        </w:div>
        <w:div w:id="1729764431">
          <w:marLeft w:val="640"/>
          <w:marRight w:val="0"/>
          <w:marTop w:val="0"/>
          <w:marBottom w:val="0"/>
          <w:divBdr>
            <w:top w:val="none" w:sz="0" w:space="0" w:color="auto"/>
            <w:left w:val="none" w:sz="0" w:space="0" w:color="auto"/>
            <w:bottom w:val="none" w:sz="0" w:space="0" w:color="auto"/>
            <w:right w:val="none" w:sz="0" w:space="0" w:color="auto"/>
          </w:divBdr>
        </w:div>
        <w:div w:id="1072505242">
          <w:marLeft w:val="640"/>
          <w:marRight w:val="0"/>
          <w:marTop w:val="0"/>
          <w:marBottom w:val="0"/>
          <w:divBdr>
            <w:top w:val="none" w:sz="0" w:space="0" w:color="auto"/>
            <w:left w:val="none" w:sz="0" w:space="0" w:color="auto"/>
            <w:bottom w:val="none" w:sz="0" w:space="0" w:color="auto"/>
            <w:right w:val="none" w:sz="0" w:space="0" w:color="auto"/>
          </w:divBdr>
        </w:div>
        <w:div w:id="1148936172">
          <w:marLeft w:val="640"/>
          <w:marRight w:val="0"/>
          <w:marTop w:val="0"/>
          <w:marBottom w:val="0"/>
          <w:divBdr>
            <w:top w:val="none" w:sz="0" w:space="0" w:color="auto"/>
            <w:left w:val="none" w:sz="0" w:space="0" w:color="auto"/>
            <w:bottom w:val="none" w:sz="0" w:space="0" w:color="auto"/>
            <w:right w:val="none" w:sz="0" w:space="0" w:color="auto"/>
          </w:divBdr>
        </w:div>
      </w:divsChild>
    </w:div>
    <w:div w:id="1921672694">
      <w:bodyDiv w:val="1"/>
      <w:marLeft w:val="0"/>
      <w:marRight w:val="0"/>
      <w:marTop w:val="0"/>
      <w:marBottom w:val="0"/>
      <w:divBdr>
        <w:top w:val="none" w:sz="0" w:space="0" w:color="auto"/>
        <w:left w:val="none" w:sz="0" w:space="0" w:color="auto"/>
        <w:bottom w:val="none" w:sz="0" w:space="0" w:color="auto"/>
        <w:right w:val="none" w:sz="0" w:space="0" w:color="auto"/>
      </w:divBdr>
    </w:div>
    <w:div w:id="1922594616">
      <w:bodyDiv w:val="1"/>
      <w:marLeft w:val="0"/>
      <w:marRight w:val="0"/>
      <w:marTop w:val="0"/>
      <w:marBottom w:val="0"/>
      <w:divBdr>
        <w:top w:val="none" w:sz="0" w:space="0" w:color="auto"/>
        <w:left w:val="none" w:sz="0" w:space="0" w:color="auto"/>
        <w:bottom w:val="none" w:sz="0" w:space="0" w:color="auto"/>
        <w:right w:val="none" w:sz="0" w:space="0" w:color="auto"/>
      </w:divBdr>
    </w:div>
    <w:div w:id="1932853471">
      <w:bodyDiv w:val="1"/>
      <w:marLeft w:val="0"/>
      <w:marRight w:val="0"/>
      <w:marTop w:val="0"/>
      <w:marBottom w:val="0"/>
      <w:divBdr>
        <w:top w:val="none" w:sz="0" w:space="0" w:color="auto"/>
        <w:left w:val="none" w:sz="0" w:space="0" w:color="auto"/>
        <w:bottom w:val="none" w:sz="0" w:space="0" w:color="auto"/>
        <w:right w:val="none" w:sz="0" w:space="0" w:color="auto"/>
      </w:divBdr>
    </w:div>
    <w:div w:id="1962370862">
      <w:bodyDiv w:val="1"/>
      <w:marLeft w:val="0"/>
      <w:marRight w:val="0"/>
      <w:marTop w:val="0"/>
      <w:marBottom w:val="0"/>
      <w:divBdr>
        <w:top w:val="none" w:sz="0" w:space="0" w:color="auto"/>
        <w:left w:val="none" w:sz="0" w:space="0" w:color="auto"/>
        <w:bottom w:val="none" w:sz="0" w:space="0" w:color="auto"/>
        <w:right w:val="none" w:sz="0" w:space="0" w:color="auto"/>
      </w:divBdr>
      <w:divsChild>
        <w:div w:id="896284267">
          <w:marLeft w:val="640"/>
          <w:marRight w:val="0"/>
          <w:marTop w:val="0"/>
          <w:marBottom w:val="0"/>
          <w:divBdr>
            <w:top w:val="none" w:sz="0" w:space="0" w:color="auto"/>
            <w:left w:val="none" w:sz="0" w:space="0" w:color="auto"/>
            <w:bottom w:val="none" w:sz="0" w:space="0" w:color="auto"/>
            <w:right w:val="none" w:sz="0" w:space="0" w:color="auto"/>
          </w:divBdr>
        </w:div>
        <w:div w:id="1882551956">
          <w:marLeft w:val="640"/>
          <w:marRight w:val="0"/>
          <w:marTop w:val="0"/>
          <w:marBottom w:val="0"/>
          <w:divBdr>
            <w:top w:val="none" w:sz="0" w:space="0" w:color="auto"/>
            <w:left w:val="none" w:sz="0" w:space="0" w:color="auto"/>
            <w:bottom w:val="none" w:sz="0" w:space="0" w:color="auto"/>
            <w:right w:val="none" w:sz="0" w:space="0" w:color="auto"/>
          </w:divBdr>
        </w:div>
        <w:div w:id="624897452">
          <w:marLeft w:val="640"/>
          <w:marRight w:val="0"/>
          <w:marTop w:val="0"/>
          <w:marBottom w:val="0"/>
          <w:divBdr>
            <w:top w:val="none" w:sz="0" w:space="0" w:color="auto"/>
            <w:left w:val="none" w:sz="0" w:space="0" w:color="auto"/>
            <w:bottom w:val="none" w:sz="0" w:space="0" w:color="auto"/>
            <w:right w:val="none" w:sz="0" w:space="0" w:color="auto"/>
          </w:divBdr>
        </w:div>
        <w:div w:id="253327084">
          <w:marLeft w:val="640"/>
          <w:marRight w:val="0"/>
          <w:marTop w:val="0"/>
          <w:marBottom w:val="0"/>
          <w:divBdr>
            <w:top w:val="none" w:sz="0" w:space="0" w:color="auto"/>
            <w:left w:val="none" w:sz="0" w:space="0" w:color="auto"/>
            <w:bottom w:val="none" w:sz="0" w:space="0" w:color="auto"/>
            <w:right w:val="none" w:sz="0" w:space="0" w:color="auto"/>
          </w:divBdr>
        </w:div>
        <w:div w:id="918757783">
          <w:marLeft w:val="640"/>
          <w:marRight w:val="0"/>
          <w:marTop w:val="0"/>
          <w:marBottom w:val="0"/>
          <w:divBdr>
            <w:top w:val="none" w:sz="0" w:space="0" w:color="auto"/>
            <w:left w:val="none" w:sz="0" w:space="0" w:color="auto"/>
            <w:bottom w:val="none" w:sz="0" w:space="0" w:color="auto"/>
            <w:right w:val="none" w:sz="0" w:space="0" w:color="auto"/>
          </w:divBdr>
        </w:div>
        <w:div w:id="832336078">
          <w:marLeft w:val="640"/>
          <w:marRight w:val="0"/>
          <w:marTop w:val="0"/>
          <w:marBottom w:val="0"/>
          <w:divBdr>
            <w:top w:val="none" w:sz="0" w:space="0" w:color="auto"/>
            <w:left w:val="none" w:sz="0" w:space="0" w:color="auto"/>
            <w:bottom w:val="none" w:sz="0" w:space="0" w:color="auto"/>
            <w:right w:val="none" w:sz="0" w:space="0" w:color="auto"/>
          </w:divBdr>
        </w:div>
        <w:div w:id="505705629">
          <w:marLeft w:val="640"/>
          <w:marRight w:val="0"/>
          <w:marTop w:val="0"/>
          <w:marBottom w:val="0"/>
          <w:divBdr>
            <w:top w:val="none" w:sz="0" w:space="0" w:color="auto"/>
            <w:left w:val="none" w:sz="0" w:space="0" w:color="auto"/>
            <w:bottom w:val="none" w:sz="0" w:space="0" w:color="auto"/>
            <w:right w:val="none" w:sz="0" w:space="0" w:color="auto"/>
          </w:divBdr>
        </w:div>
        <w:div w:id="1526358001">
          <w:marLeft w:val="640"/>
          <w:marRight w:val="0"/>
          <w:marTop w:val="0"/>
          <w:marBottom w:val="0"/>
          <w:divBdr>
            <w:top w:val="none" w:sz="0" w:space="0" w:color="auto"/>
            <w:left w:val="none" w:sz="0" w:space="0" w:color="auto"/>
            <w:bottom w:val="none" w:sz="0" w:space="0" w:color="auto"/>
            <w:right w:val="none" w:sz="0" w:space="0" w:color="auto"/>
          </w:divBdr>
        </w:div>
        <w:div w:id="1302612516">
          <w:marLeft w:val="640"/>
          <w:marRight w:val="0"/>
          <w:marTop w:val="0"/>
          <w:marBottom w:val="0"/>
          <w:divBdr>
            <w:top w:val="none" w:sz="0" w:space="0" w:color="auto"/>
            <w:left w:val="none" w:sz="0" w:space="0" w:color="auto"/>
            <w:bottom w:val="none" w:sz="0" w:space="0" w:color="auto"/>
            <w:right w:val="none" w:sz="0" w:space="0" w:color="auto"/>
          </w:divBdr>
        </w:div>
        <w:div w:id="400176375">
          <w:marLeft w:val="640"/>
          <w:marRight w:val="0"/>
          <w:marTop w:val="0"/>
          <w:marBottom w:val="0"/>
          <w:divBdr>
            <w:top w:val="none" w:sz="0" w:space="0" w:color="auto"/>
            <w:left w:val="none" w:sz="0" w:space="0" w:color="auto"/>
            <w:bottom w:val="none" w:sz="0" w:space="0" w:color="auto"/>
            <w:right w:val="none" w:sz="0" w:space="0" w:color="auto"/>
          </w:divBdr>
        </w:div>
        <w:div w:id="788359385">
          <w:marLeft w:val="640"/>
          <w:marRight w:val="0"/>
          <w:marTop w:val="0"/>
          <w:marBottom w:val="0"/>
          <w:divBdr>
            <w:top w:val="none" w:sz="0" w:space="0" w:color="auto"/>
            <w:left w:val="none" w:sz="0" w:space="0" w:color="auto"/>
            <w:bottom w:val="none" w:sz="0" w:space="0" w:color="auto"/>
            <w:right w:val="none" w:sz="0" w:space="0" w:color="auto"/>
          </w:divBdr>
        </w:div>
        <w:div w:id="593389">
          <w:marLeft w:val="640"/>
          <w:marRight w:val="0"/>
          <w:marTop w:val="0"/>
          <w:marBottom w:val="0"/>
          <w:divBdr>
            <w:top w:val="none" w:sz="0" w:space="0" w:color="auto"/>
            <w:left w:val="none" w:sz="0" w:space="0" w:color="auto"/>
            <w:bottom w:val="none" w:sz="0" w:space="0" w:color="auto"/>
            <w:right w:val="none" w:sz="0" w:space="0" w:color="auto"/>
          </w:divBdr>
        </w:div>
        <w:div w:id="1717393892">
          <w:marLeft w:val="640"/>
          <w:marRight w:val="0"/>
          <w:marTop w:val="0"/>
          <w:marBottom w:val="0"/>
          <w:divBdr>
            <w:top w:val="none" w:sz="0" w:space="0" w:color="auto"/>
            <w:left w:val="none" w:sz="0" w:space="0" w:color="auto"/>
            <w:bottom w:val="none" w:sz="0" w:space="0" w:color="auto"/>
            <w:right w:val="none" w:sz="0" w:space="0" w:color="auto"/>
          </w:divBdr>
        </w:div>
        <w:div w:id="1238856390">
          <w:marLeft w:val="640"/>
          <w:marRight w:val="0"/>
          <w:marTop w:val="0"/>
          <w:marBottom w:val="0"/>
          <w:divBdr>
            <w:top w:val="none" w:sz="0" w:space="0" w:color="auto"/>
            <w:left w:val="none" w:sz="0" w:space="0" w:color="auto"/>
            <w:bottom w:val="none" w:sz="0" w:space="0" w:color="auto"/>
            <w:right w:val="none" w:sz="0" w:space="0" w:color="auto"/>
          </w:divBdr>
        </w:div>
        <w:div w:id="422149056">
          <w:marLeft w:val="640"/>
          <w:marRight w:val="0"/>
          <w:marTop w:val="0"/>
          <w:marBottom w:val="0"/>
          <w:divBdr>
            <w:top w:val="none" w:sz="0" w:space="0" w:color="auto"/>
            <w:left w:val="none" w:sz="0" w:space="0" w:color="auto"/>
            <w:bottom w:val="none" w:sz="0" w:space="0" w:color="auto"/>
            <w:right w:val="none" w:sz="0" w:space="0" w:color="auto"/>
          </w:divBdr>
        </w:div>
        <w:div w:id="193659677">
          <w:marLeft w:val="640"/>
          <w:marRight w:val="0"/>
          <w:marTop w:val="0"/>
          <w:marBottom w:val="0"/>
          <w:divBdr>
            <w:top w:val="none" w:sz="0" w:space="0" w:color="auto"/>
            <w:left w:val="none" w:sz="0" w:space="0" w:color="auto"/>
            <w:bottom w:val="none" w:sz="0" w:space="0" w:color="auto"/>
            <w:right w:val="none" w:sz="0" w:space="0" w:color="auto"/>
          </w:divBdr>
        </w:div>
        <w:div w:id="491481832">
          <w:marLeft w:val="640"/>
          <w:marRight w:val="0"/>
          <w:marTop w:val="0"/>
          <w:marBottom w:val="0"/>
          <w:divBdr>
            <w:top w:val="none" w:sz="0" w:space="0" w:color="auto"/>
            <w:left w:val="none" w:sz="0" w:space="0" w:color="auto"/>
            <w:bottom w:val="none" w:sz="0" w:space="0" w:color="auto"/>
            <w:right w:val="none" w:sz="0" w:space="0" w:color="auto"/>
          </w:divBdr>
        </w:div>
        <w:div w:id="870605213">
          <w:marLeft w:val="640"/>
          <w:marRight w:val="0"/>
          <w:marTop w:val="0"/>
          <w:marBottom w:val="0"/>
          <w:divBdr>
            <w:top w:val="none" w:sz="0" w:space="0" w:color="auto"/>
            <w:left w:val="none" w:sz="0" w:space="0" w:color="auto"/>
            <w:bottom w:val="none" w:sz="0" w:space="0" w:color="auto"/>
            <w:right w:val="none" w:sz="0" w:space="0" w:color="auto"/>
          </w:divBdr>
        </w:div>
        <w:div w:id="1193571603">
          <w:marLeft w:val="640"/>
          <w:marRight w:val="0"/>
          <w:marTop w:val="0"/>
          <w:marBottom w:val="0"/>
          <w:divBdr>
            <w:top w:val="none" w:sz="0" w:space="0" w:color="auto"/>
            <w:left w:val="none" w:sz="0" w:space="0" w:color="auto"/>
            <w:bottom w:val="none" w:sz="0" w:space="0" w:color="auto"/>
            <w:right w:val="none" w:sz="0" w:space="0" w:color="auto"/>
          </w:divBdr>
        </w:div>
      </w:divsChild>
    </w:div>
    <w:div w:id="1968972830">
      <w:bodyDiv w:val="1"/>
      <w:marLeft w:val="0"/>
      <w:marRight w:val="0"/>
      <w:marTop w:val="0"/>
      <w:marBottom w:val="0"/>
      <w:divBdr>
        <w:top w:val="none" w:sz="0" w:space="0" w:color="auto"/>
        <w:left w:val="none" w:sz="0" w:space="0" w:color="auto"/>
        <w:bottom w:val="none" w:sz="0" w:space="0" w:color="auto"/>
        <w:right w:val="none" w:sz="0" w:space="0" w:color="auto"/>
      </w:divBdr>
    </w:div>
    <w:div w:id="1978949625">
      <w:bodyDiv w:val="1"/>
      <w:marLeft w:val="0"/>
      <w:marRight w:val="0"/>
      <w:marTop w:val="0"/>
      <w:marBottom w:val="0"/>
      <w:divBdr>
        <w:top w:val="none" w:sz="0" w:space="0" w:color="auto"/>
        <w:left w:val="none" w:sz="0" w:space="0" w:color="auto"/>
        <w:bottom w:val="none" w:sz="0" w:space="0" w:color="auto"/>
        <w:right w:val="none" w:sz="0" w:space="0" w:color="auto"/>
      </w:divBdr>
    </w:div>
    <w:div w:id="1980916952">
      <w:bodyDiv w:val="1"/>
      <w:marLeft w:val="0"/>
      <w:marRight w:val="0"/>
      <w:marTop w:val="0"/>
      <w:marBottom w:val="0"/>
      <w:divBdr>
        <w:top w:val="none" w:sz="0" w:space="0" w:color="auto"/>
        <w:left w:val="none" w:sz="0" w:space="0" w:color="auto"/>
        <w:bottom w:val="none" w:sz="0" w:space="0" w:color="auto"/>
        <w:right w:val="none" w:sz="0" w:space="0" w:color="auto"/>
      </w:divBdr>
      <w:divsChild>
        <w:div w:id="784009140">
          <w:marLeft w:val="640"/>
          <w:marRight w:val="0"/>
          <w:marTop w:val="0"/>
          <w:marBottom w:val="0"/>
          <w:divBdr>
            <w:top w:val="none" w:sz="0" w:space="0" w:color="auto"/>
            <w:left w:val="none" w:sz="0" w:space="0" w:color="auto"/>
            <w:bottom w:val="none" w:sz="0" w:space="0" w:color="auto"/>
            <w:right w:val="none" w:sz="0" w:space="0" w:color="auto"/>
          </w:divBdr>
        </w:div>
        <w:div w:id="554700657">
          <w:marLeft w:val="640"/>
          <w:marRight w:val="0"/>
          <w:marTop w:val="0"/>
          <w:marBottom w:val="0"/>
          <w:divBdr>
            <w:top w:val="none" w:sz="0" w:space="0" w:color="auto"/>
            <w:left w:val="none" w:sz="0" w:space="0" w:color="auto"/>
            <w:bottom w:val="none" w:sz="0" w:space="0" w:color="auto"/>
            <w:right w:val="none" w:sz="0" w:space="0" w:color="auto"/>
          </w:divBdr>
        </w:div>
        <w:div w:id="7341329">
          <w:marLeft w:val="640"/>
          <w:marRight w:val="0"/>
          <w:marTop w:val="0"/>
          <w:marBottom w:val="0"/>
          <w:divBdr>
            <w:top w:val="none" w:sz="0" w:space="0" w:color="auto"/>
            <w:left w:val="none" w:sz="0" w:space="0" w:color="auto"/>
            <w:bottom w:val="none" w:sz="0" w:space="0" w:color="auto"/>
            <w:right w:val="none" w:sz="0" w:space="0" w:color="auto"/>
          </w:divBdr>
        </w:div>
        <w:div w:id="1263686563">
          <w:marLeft w:val="640"/>
          <w:marRight w:val="0"/>
          <w:marTop w:val="0"/>
          <w:marBottom w:val="0"/>
          <w:divBdr>
            <w:top w:val="none" w:sz="0" w:space="0" w:color="auto"/>
            <w:left w:val="none" w:sz="0" w:space="0" w:color="auto"/>
            <w:bottom w:val="none" w:sz="0" w:space="0" w:color="auto"/>
            <w:right w:val="none" w:sz="0" w:space="0" w:color="auto"/>
          </w:divBdr>
        </w:div>
        <w:div w:id="517811810">
          <w:marLeft w:val="640"/>
          <w:marRight w:val="0"/>
          <w:marTop w:val="0"/>
          <w:marBottom w:val="0"/>
          <w:divBdr>
            <w:top w:val="none" w:sz="0" w:space="0" w:color="auto"/>
            <w:left w:val="none" w:sz="0" w:space="0" w:color="auto"/>
            <w:bottom w:val="none" w:sz="0" w:space="0" w:color="auto"/>
            <w:right w:val="none" w:sz="0" w:space="0" w:color="auto"/>
          </w:divBdr>
        </w:div>
        <w:div w:id="2011062117">
          <w:marLeft w:val="640"/>
          <w:marRight w:val="0"/>
          <w:marTop w:val="0"/>
          <w:marBottom w:val="0"/>
          <w:divBdr>
            <w:top w:val="none" w:sz="0" w:space="0" w:color="auto"/>
            <w:left w:val="none" w:sz="0" w:space="0" w:color="auto"/>
            <w:bottom w:val="none" w:sz="0" w:space="0" w:color="auto"/>
            <w:right w:val="none" w:sz="0" w:space="0" w:color="auto"/>
          </w:divBdr>
        </w:div>
        <w:div w:id="1068000002">
          <w:marLeft w:val="640"/>
          <w:marRight w:val="0"/>
          <w:marTop w:val="0"/>
          <w:marBottom w:val="0"/>
          <w:divBdr>
            <w:top w:val="none" w:sz="0" w:space="0" w:color="auto"/>
            <w:left w:val="none" w:sz="0" w:space="0" w:color="auto"/>
            <w:bottom w:val="none" w:sz="0" w:space="0" w:color="auto"/>
            <w:right w:val="none" w:sz="0" w:space="0" w:color="auto"/>
          </w:divBdr>
        </w:div>
        <w:div w:id="2123379039">
          <w:marLeft w:val="640"/>
          <w:marRight w:val="0"/>
          <w:marTop w:val="0"/>
          <w:marBottom w:val="0"/>
          <w:divBdr>
            <w:top w:val="none" w:sz="0" w:space="0" w:color="auto"/>
            <w:left w:val="none" w:sz="0" w:space="0" w:color="auto"/>
            <w:bottom w:val="none" w:sz="0" w:space="0" w:color="auto"/>
            <w:right w:val="none" w:sz="0" w:space="0" w:color="auto"/>
          </w:divBdr>
        </w:div>
        <w:div w:id="1059133283">
          <w:marLeft w:val="640"/>
          <w:marRight w:val="0"/>
          <w:marTop w:val="0"/>
          <w:marBottom w:val="0"/>
          <w:divBdr>
            <w:top w:val="none" w:sz="0" w:space="0" w:color="auto"/>
            <w:left w:val="none" w:sz="0" w:space="0" w:color="auto"/>
            <w:bottom w:val="none" w:sz="0" w:space="0" w:color="auto"/>
            <w:right w:val="none" w:sz="0" w:space="0" w:color="auto"/>
          </w:divBdr>
        </w:div>
        <w:div w:id="546450242">
          <w:marLeft w:val="640"/>
          <w:marRight w:val="0"/>
          <w:marTop w:val="0"/>
          <w:marBottom w:val="0"/>
          <w:divBdr>
            <w:top w:val="none" w:sz="0" w:space="0" w:color="auto"/>
            <w:left w:val="none" w:sz="0" w:space="0" w:color="auto"/>
            <w:bottom w:val="none" w:sz="0" w:space="0" w:color="auto"/>
            <w:right w:val="none" w:sz="0" w:space="0" w:color="auto"/>
          </w:divBdr>
        </w:div>
        <w:div w:id="1848522860">
          <w:marLeft w:val="640"/>
          <w:marRight w:val="0"/>
          <w:marTop w:val="0"/>
          <w:marBottom w:val="0"/>
          <w:divBdr>
            <w:top w:val="none" w:sz="0" w:space="0" w:color="auto"/>
            <w:left w:val="none" w:sz="0" w:space="0" w:color="auto"/>
            <w:bottom w:val="none" w:sz="0" w:space="0" w:color="auto"/>
            <w:right w:val="none" w:sz="0" w:space="0" w:color="auto"/>
          </w:divBdr>
        </w:div>
        <w:div w:id="1473250261">
          <w:marLeft w:val="640"/>
          <w:marRight w:val="0"/>
          <w:marTop w:val="0"/>
          <w:marBottom w:val="0"/>
          <w:divBdr>
            <w:top w:val="none" w:sz="0" w:space="0" w:color="auto"/>
            <w:left w:val="none" w:sz="0" w:space="0" w:color="auto"/>
            <w:bottom w:val="none" w:sz="0" w:space="0" w:color="auto"/>
            <w:right w:val="none" w:sz="0" w:space="0" w:color="auto"/>
          </w:divBdr>
        </w:div>
        <w:div w:id="2043554908">
          <w:marLeft w:val="640"/>
          <w:marRight w:val="0"/>
          <w:marTop w:val="0"/>
          <w:marBottom w:val="0"/>
          <w:divBdr>
            <w:top w:val="none" w:sz="0" w:space="0" w:color="auto"/>
            <w:left w:val="none" w:sz="0" w:space="0" w:color="auto"/>
            <w:bottom w:val="none" w:sz="0" w:space="0" w:color="auto"/>
            <w:right w:val="none" w:sz="0" w:space="0" w:color="auto"/>
          </w:divBdr>
        </w:div>
        <w:div w:id="489255372">
          <w:marLeft w:val="640"/>
          <w:marRight w:val="0"/>
          <w:marTop w:val="0"/>
          <w:marBottom w:val="0"/>
          <w:divBdr>
            <w:top w:val="none" w:sz="0" w:space="0" w:color="auto"/>
            <w:left w:val="none" w:sz="0" w:space="0" w:color="auto"/>
            <w:bottom w:val="none" w:sz="0" w:space="0" w:color="auto"/>
            <w:right w:val="none" w:sz="0" w:space="0" w:color="auto"/>
          </w:divBdr>
        </w:div>
        <w:div w:id="630594998">
          <w:marLeft w:val="640"/>
          <w:marRight w:val="0"/>
          <w:marTop w:val="0"/>
          <w:marBottom w:val="0"/>
          <w:divBdr>
            <w:top w:val="none" w:sz="0" w:space="0" w:color="auto"/>
            <w:left w:val="none" w:sz="0" w:space="0" w:color="auto"/>
            <w:bottom w:val="none" w:sz="0" w:space="0" w:color="auto"/>
            <w:right w:val="none" w:sz="0" w:space="0" w:color="auto"/>
          </w:divBdr>
        </w:div>
        <w:div w:id="1635795976">
          <w:marLeft w:val="640"/>
          <w:marRight w:val="0"/>
          <w:marTop w:val="0"/>
          <w:marBottom w:val="0"/>
          <w:divBdr>
            <w:top w:val="none" w:sz="0" w:space="0" w:color="auto"/>
            <w:left w:val="none" w:sz="0" w:space="0" w:color="auto"/>
            <w:bottom w:val="none" w:sz="0" w:space="0" w:color="auto"/>
            <w:right w:val="none" w:sz="0" w:space="0" w:color="auto"/>
          </w:divBdr>
        </w:div>
        <w:div w:id="1683512235">
          <w:marLeft w:val="640"/>
          <w:marRight w:val="0"/>
          <w:marTop w:val="0"/>
          <w:marBottom w:val="0"/>
          <w:divBdr>
            <w:top w:val="none" w:sz="0" w:space="0" w:color="auto"/>
            <w:left w:val="none" w:sz="0" w:space="0" w:color="auto"/>
            <w:bottom w:val="none" w:sz="0" w:space="0" w:color="auto"/>
            <w:right w:val="none" w:sz="0" w:space="0" w:color="auto"/>
          </w:divBdr>
        </w:div>
      </w:divsChild>
    </w:div>
    <w:div w:id="1995526985">
      <w:bodyDiv w:val="1"/>
      <w:marLeft w:val="0"/>
      <w:marRight w:val="0"/>
      <w:marTop w:val="0"/>
      <w:marBottom w:val="0"/>
      <w:divBdr>
        <w:top w:val="none" w:sz="0" w:space="0" w:color="auto"/>
        <w:left w:val="none" w:sz="0" w:space="0" w:color="auto"/>
        <w:bottom w:val="none" w:sz="0" w:space="0" w:color="auto"/>
        <w:right w:val="none" w:sz="0" w:space="0" w:color="auto"/>
      </w:divBdr>
    </w:div>
    <w:div w:id="2001541310">
      <w:bodyDiv w:val="1"/>
      <w:marLeft w:val="0"/>
      <w:marRight w:val="0"/>
      <w:marTop w:val="0"/>
      <w:marBottom w:val="0"/>
      <w:divBdr>
        <w:top w:val="none" w:sz="0" w:space="0" w:color="auto"/>
        <w:left w:val="none" w:sz="0" w:space="0" w:color="auto"/>
        <w:bottom w:val="none" w:sz="0" w:space="0" w:color="auto"/>
        <w:right w:val="none" w:sz="0" w:space="0" w:color="auto"/>
      </w:divBdr>
    </w:div>
    <w:div w:id="2010714426">
      <w:bodyDiv w:val="1"/>
      <w:marLeft w:val="0"/>
      <w:marRight w:val="0"/>
      <w:marTop w:val="0"/>
      <w:marBottom w:val="0"/>
      <w:divBdr>
        <w:top w:val="none" w:sz="0" w:space="0" w:color="auto"/>
        <w:left w:val="none" w:sz="0" w:space="0" w:color="auto"/>
        <w:bottom w:val="none" w:sz="0" w:space="0" w:color="auto"/>
        <w:right w:val="none" w:sz="0" w:space="0" w:color="auto"/>
      </w:divBdr>
      <w:divsChild>
        <w:div w:id="1463961446">
          <w:marLeft w:val="640"/>
          <w:marRight w:val="0"/>
          <w:marTop w:val="0"/>
          <w:marBottom w:val="0"/>
          <w:divBdr>
            <w:top w:val="none" w:sz="0" w:space="0" w:color="auto"/>
            <w:left w:val="none" w:sz="0" w:space="0" w:color="auto"/>
            <w:bottom w:val="none" w:sz="0" w:space="0" w:color="auto"/>
            <w:right w:val="none" w:sz="0" w:space="0" w:color="auto"/>
          </w:divBdr>
        </w:div>
        <w:div w:id="2076584675">
          <w:marLeft w:val="640"/>
          <w:marRight w:val="0"/>
          <w:marTop w:val="0"/>
          <w:marBottom w:val="0"/>
          <w:divBdr>
            <w:top w:val="none" w:sz="0" w:space="0" w:color="auto"/>
            <w:left w:val="none" w:sz="0" w:space="0" w:color="auto"/>
            <w:bottom w:val="none" w:sz="0" w:space="0" w:color="auto"/>
            <w:right w:val="none" w:sz="0" w:space="0" w:color="auto"/>
          </w:divBdr>
        </w:div>
        <w:div w:id="793140657">
          <w:marLeft w:val="640"/>
          <w:marRight w:val="0"/>
          <w:marTop w:val="0"/>
          <w:marBottom w:val="0"/>
          <w:divBdr>
            <w:top w:val="none" w:sz="0" w:space="0" w:color="auto"/>
            <w:left w:val="none" w:sz="0" w:space="0" w:color="auto"/>
            <w:bottom w:val="none" w:sz="0" w:space="0" w:color="auto"/>
            <w:right w:val="none" w:sz="0" w:space="0" w:color="auto"/>
          </w:divBdr>
        </w:div>
        <w:div w:id="854534682">
          <w:marLeft w:val="640"/>
          <w:marRight w:val="0"/>
          <w:marTop w:val="0"/>
          <w:marBottom w:val="0"/>
          <w:divBdr>
            <w:top w:val="none" w:sz="0" w:space="0" w:color="auto"/>
            <w:left w:val="none" w:sz="0" w:space="0" w:color="auto"/>
            <w:bottom w:val="none" w:sz="0" w:space="0" w:color="auto"/>
            <w:right w:val="none" w:sz="0" w:space="0" w:color="auto"/>
          </w:divBdr>
        </w:div>
        <w:div w:id="864248218">
          <w:marLeft w:val="640"/>
          <w:marRight w:val="0"/>
          <w:marTop w:val="0"/>
          <w:marBottom w:val="0"/>
          <w:divBdr>
            <w:top w:val="none" w:sz="0" w:space="0" w:color="auto"/>
            <w:left w:val="none" w:sz="0" w:space="0" w:color="auto"/>
            <w:bottom w:val="none" w:sz="0" w:space="0" w:color="auto"/>
            <w:right w:val="none" w:sz="0" w:space="0" w:color="auto"/>
          </w:divBdr>
        </w:div>
        <w:div w:id="1205558481">
          <w:marLeft w:val="640"/>
          <w:marRight w:val="0"/>
          <w:marTop w:val="0"/>
          <w:marBottom w:val="0"/>
          <w:divBdr>
            <w:top w:val="none" w:sz="0" w:space="0" w:color="auto"/>
            <w:left w:val="none" w:sz="0" w:space="0" w:color="auto"/>
            <w:bottom w:val="none" w:sz="0" w:space="0" w:color="auto"/>
            <w:right w:val="none" w:sz="0" w:space="0" w:color="auto"/>
          </w:divBdr>
        </w:div>
        <w:div w:id="1107850028">
          <w:marLeft w:val="640"/>
          <w:marRight w:val="0"/>
          <w:marTop w:val="0"/>
          <w:marBottom w:val="0"/>
          <w:divBdr>
            <w:top w:val="none" w:sz="0" w:space="0" w:color="auto"/>
            <w:left w:val="none" w:sz="0" w:space="0" w:color="auto"/>
            <w:bottom w:val="none" w:sz="0" w:space="0" w:color="auto"/>
            <w:right w:val="none" w:sz="0" w:space="0" w:color="auto"/>
          </w:divBdr>
        </w:div>
        <w:div w:id="998078874">
          <w:marLeft w:val="640"/>
          <w:marRight w:val="0"/>
          <w:marTop w:val="0"/>
          <w:marBottom w:val="0"/>
          <w:divBdr>
            <w:top w:val="none" w:sz="0" w:space="0" w:color="auto"/>
            <w:left w:val="none" w:sz="0" w:space="0" w:color="auto"/>
            <w:bottom w:val="none" w:sz="0" w:space="0" w:color="auto"/>
            <w:right w:val="none" w:sz="0" w:space="0" w:color="auto"/>
          </w:divBdr>
        </w:div>
        <w:div w:id="387532744">
          <w:marLeft w:val="640"/>
          <w:marRight w:val="0"/>
          <w:marTop w:val="0"/>
          <w:marBottom w:val="0"/>
          <w:divBdr>
            <w:top w:val="none" w:sz="0" w:space="0" w:color="auto"/>
            <w:left w:val="none" w:sz="0" w:space="0" w:color="auto"/>
            <w:bottom w:val="none" w:sz="0" w:space="0" w:color="auto"/>
            <w:right w:val="none" w:sz="0" w:space="0" w:color="auto"/>
          </w:divBdr>
        </w:div>
        <w:div w:id="154760482">
          <w:marLeft w:val="640"/>
          <w:marRight w:val="0"/>
          <w:marTop w:val="0"/>
          <w:marBottom w:val="0"/>
          <w:divBdr>
            <w:top w:val="none" w:sz="0" w:space="0" w:color="auto"/>
            <w:left w:val="none" w:sz="0" w:space="0" w:color="auto"/>
            <w:bottom w:val="none" w:sz="0" w:space="0" w:color="auto"/>
            <w:right w:val="none" w:sz="0" w:space="0" w:color="auto"/>
          </w:divBdr>
        </w:div>
        <w:div w:id="916748787">
          <w:marLeft w:val="640"/>
          <w:marRight w:val="0"/>
          <w:marTop w:val="0"/>
          <w:marBottom w:val="0"/>
          <w:divBdr>
            <w:top w:val="none" w:sz="0" w:space="0" w:color="auto"/>
            <w:left w:val="none" w:sz="0" w:space="0" w:color="auto"/>
            <w:bottom w:val="none" w:sz="0" w:space="0" w:color="auto"/>
            <w:right w:val="none" w:sz="0" w:space="0" w:color="auto"/>
          </w:divBdr>
        </w:div>
        <w:div w:id="767576803">
          <w:marLeft w:val="640"/>
          <w:marRight w:val="0"/>
          <w:marTop w:val="0"/>
          <w:marBottom w:val="0"/>
          <w:divBdr>
            <w:top w:val="none" w:sz="0" w:space="0" w:color="auto"/>
            <w:left w:val="none" w:sz="0" w:space="0" w:color="auto"/>
            <w:bottom w:val="none" w:sz="0" w:space="0" w:color="auto"/>
            <w:right w:val="none" w:sz="0" w:space="0" w:color="auto"/>
          </w:divBdr>
        </w:div>
        <w:div w:id="304701465">
          <w:marLeft w:val="640"/>
          <w:marRight w:val="0"/>
          <w:marTop w:val="0"/>
          <w:marBottom w:val="0"/>
          <w:divBdr>
            <w:top w:val="none" w:sz="0" w:space="0" w:color="auto"/>
            <w:left w:val="none" w:sz="0" w:space="0" w:color="auto"/>
            <w:bottom w:val="none" w:sz="0" w:space="0" w:color="auto"/>
            <w:right w:val="none" w:sz="0" w:space="0" w:color="auto"/>
          </w:divBdr>
        </w:div>
        <w:div w:id="359669743">
          <w:marLeft w:val="640"/>
          <w:marRight w:val="0"/>
          <w:marTop w:val="0"/>
          <w:marBottom w:val="0"/>
          <w:divBdr>
            <w:top w:val="none" w:sz="0" w:space="0" w:color="auto"/>
            <w:left w:val="none" w:sz="0" w:space="0" w:color="auto"/>
            <w:bottom w:val="none" w:sz="0" w:space="0" w:color="auto"/>
            <w:right w:val="none" w:sz="0" w:space="0" w:color="auto"/>
          </w:divBdr>
        </w:div>
        <w:div w:id="629869356">
          <w:marLeft w:val="640"/>
          <w:marRight w:val="0"/>
          <w:marTop w:val="0"/>
          <w:marBottom w:val="0"/>
          <w:divBdr>
            <w:top w:val="none" w:sz="0" w:space="0" w:color="auto"/>
            <w:left w:val="none" w:sz="0" w:space="0" w:color="auto"/>
            <w:bottom w:val="none" w:sz="0" w:space="0" w:color="auto"/>
            <w:right w:val="none" w:sz="0" w:space="0" w:color="auto"/>
          </w:divBdr>
        </w:div>
        <w:div w:id="410199785">
          <w:marLeft w:val="640"/>
          <w:marRight w:val="0"/>
          <w:marTop w:val="0"/>
          <w:marBottom w:val="0"/>
          <w:divBdr>
            <w:top w:val="none" w:sz="0" w:space="0" w:color="auto"/>
            <w:left w:val="none" w:sz="0" w:space="0" w:color="auto"/>
            <w:bottom w:val="none" w:sz="0" w:space="0" w:color="auto"/>
            <w:right w:val="none" w:sz="0" w:space="0" w:color="auto"/>
          </w:divBdr>
        </w:div>
        <w:div w:id="1134566217">
          <w:marLeft w:val="640"/>
          <w:marRight w:val="0"/>
          <w:marTop w:val="0"/>
          <w:marBottom w:val="0"/>
          <w:divBdr>
            <w:top w:val="none" w:sz="0" w:space="0" w:color="auto"/>
            <w:left w:val="none" w:sz="0" w:space="0" w:color="auto"/>
            <w:bottom w:val="none" w:sz="0" w:space="0" w:color="auto"/>
            <w:right w:val="none" w:sz="0" w:space="0" w:color="auto"/>
          </w:divBdr>
        </w:div>
        <w:div w:id="569926842">
          <w:marLeft w:val="640"/>
          <w:marRight w:val="0"/>
          <w:marTop w:val="0"/>
          <w:marBottom w:val="0"/>
          <w:divBdr>
            <w:top w:val="none" w:sz="0" w:space="0" w:color="auto"/>
            <w:left w:val="none" w:sz="0" w:space="0" w:color="auto"/>
            <w:bottom w:val="none" w:sz="0" w:space="0" w:color="auto"/>
            <w:right w:val="none" w:sz="0" w:space="0" w:color="auto"/>
          </w:divBdr>
        </w:div>
        <w:div w:id="1683975117">
          <w:marLeft w:val="640"/>
          <w:marRight w:val="0"/>
          <w:marTop w:val="0"/>
          <w:marBottom w:val="0"/>
          <w:divBdr>
            <w:top w:val="none" w:sz="0" w:space="0" w:color="auto"/>
            <w:left w:val="none" w:sz="0" w:space="0" w:color="auto"/>
            <w:bottom w:val="none" w:sz="0" w:space="0" w:color="auto"/>
            <w:right w:val="none" w:sz="0" w:space="0" w:color="auto"/>
          </w:divBdr>
        </w:div>
      </w:divsChild>
    </w:div>
    <w:div w:id="2013027234">
      <w:bodyDiv w:val="1"/>
      <w:marLeft w:val="0"/>
      <w:marRight w:val="0"/>
      <w:marTop w:val="0"/>
      <w:marBottom w:val="0"/>
      <w:divBdr>
        <w:top w:val="none" w:sz="0" w:space="0" w:color="auto"/>
        <w:left w:val="none" w:sz="0" w:space="0" w:color="auto"/>
        <w:bottom w:val="none" w:sz="0" w:space="0" w:color="auto"/>
        <w:right w:val="none" w:sz="0" w:space="0" w:color="auto"/>
      </w:divBdr>
    </w:div>
    <w:div w:id="2020622540">
      <w:bodyDiv w:val="1"/>
      <w:marLeft w:val="0"/>
      <w:marRight w:val="0"/>
      <w:marTop w:val="0"/>
      <w:marBottom w:val="0"/>
      <w:divBdr>
        <w:top w:val="none" w:sz="0" w:space="0" w:color="auto"/>
        <w:left w:val="none" w:sz="0" w:space="0" w:color="auto"/>
        <w:bottom w:val="none" w:sz="0" w:space="0" w:color="auto"/>
        <w:right w:val="none" w:sz="0" w:space="0" w:color="auto"/>
      </w:divBdr>
      <w:divsChild>
        <w:div w:id="12636885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51614108">
      <w:bodyDiv w:val="1"/>
      <w:marLeft w:val="0"/>
      <w:marRight w:val="0"/>
      <w:marTop w:val="0"/>
      <w:marBottom w:val="0"/>
      <w:divBdr>
        <w:top w:val="none" w:sz="0" w:space="0" w:color="auto"/>
        <w:left w:val="none" w:sz="0" w:space="0" w:color="auto"/>
        <w:bottom w:val="none" w:sz="0" w:space="0" w:color="auto"/>
        <w:right w:val="none" w:sz="0" w:space="0" w:color="auto"/>
      </w:divBdr>
    </w:div>
    <w:div w:id="2053000503">
      <w:bodyDiv w:val="1"/>
      <w:marLeft w:val="0"/>
      <w:marRight w:val="0"/>
      <w:marTop w:val="0"/>
      <w:marBottom w:val="0"/>
      <w:divBdr>
        <w:top w:val="none" w:sz="0" w:space="0" w:color="auto"/>
        <w:left w:val="none" w:sz="0" w:space="0" w:color="auto"/>
        <w:bottom w:val="none" w:sz="0" w:space="0" w:color="auto"/>
        <w:right w:val="none" w:sz="0" w:space="0" w:color="auto"/>
      </w:divBdr>
      <w:divsChild>
        <w:div w:id="2073458110">
          <w:marLeft w:val="640"/>
          <w:marRight w:val="0"/>
          <w:marTop w:val="0"/>
          <w:marBottom w:val="0"/>
          <w:divBdr>
            <w:top w:val="none" w:sz="0" w:space="0" w:color="auto"/>
            <w:left w:val="none" w:sz="0" w:space="0" w:color="auto"/>
            <w:bottom w:val="none" w:sz="0" w:space="0" w:color="auto"/>
            <w:right w:val="none" w:sz="0" w:space="0" w:color="auto"/>
          </w:divBdr>
        </w:div>
        <w:div w:id="1046376500">
          <w:marLeft w:val="640"/>
          <w:marRight w:val="0"/>
          <w:marTop w:val="0"/>
          <w:marBottom w:val="0"/>
          <w:divBdr>
            <w:top w:val="none" w:sz="0" w:space="0" w:color="auto"/>
            <w:left w:val="none" w:sz="0" w:space="0" w:color="auto"/>
            <w:bottom w:val="none" w:sz="0" w:space="0" w:color="auto"/>
            <w:right w:val="none" w:sz="0" w:space="0" w:color="auto"/>
          </w:divBdr>
        </w:div>
        <w:div w:id="1768307705">
          <w:marLeft w:val="640"/>
          <w:marRight w:val="0"/>
          <w:marTop w:val="0"/>
          <w:marBottom w:val="0"/>
          <w:divBdr>
            <w:top w:val="none" w:sz="0" w:space="0" w:color="auto"/>
            <w:left w:val="none" w:sz="0" w:space="0" w:color="auto"/>
            <w:bottom w:val="none" w:sz="0" w:space="0" w:color="auto"/>
            <w:right w:val="none" w:sz="0" w:space="0" w:color="auto"/>
          </w:divBdr>
        </w:div>
        <w:div w:id="666715387">
          <w:marLeft w:val="640"/>
          <w:marRight w:val="0"/>
          <w:marTop w:val="0"/>
          <w:marBottom w:val="0"/>
          <w:divBdr>
            <w:top w:val="none" w:sz="0" w:space="0" w:color="auto"/>
            <w:left w:val="none" w:sz="0" w:space="0" w:color="auto"/>
            <w:bottom w:val="none" w:sz="0" w:space="0" w:color="auto"/>
            <w:right w:val="none" w:sz="0" w:space="0" w:color="auto"/>
          </w:divBdr>
        </w:div>
        <w:div w:id="1620647217">
          <w:marLeft w:val="640"/>
          <w:marRight w:val="0"/>
          <w:marTop w:val="0"/>
          <w:marBottom w:val="0"/>
          <w:divBdr>
            <w:top w:val="none" w:sz="0" w:space="0" w:color="auto"/>
            <w:left w:val="none" w:sz="0" w:space="0" w:color="auto"/>
            <w:bottom w:val="none" w:sz="0" w:space="0" w:color="auto"/>
            <w:right w:val="none" w:sz="0" w:space="0" w:color="auto"/>
          </w:divBdr>
        </w:div>
        <w:div w:id="1530291684">
          <w:marLeft w:val="640"/>
          <w:marRight w:val="0"/>
          <w:marTop w:val="0"/>
          <w:marBottom w:val="0"/>
          <w:divBdr>
            <w:top w:val="none" w:sz="0" w:space="0" w:color="auto"/>
            <w:left w:val="none" w:sz="0" w:space="0" w:color="auto"/>
            <w:bottom w:val="none" w:sz="0" w:space="0" w:color="auto"/>
            <w:right w:val="none" w:sz="0" w:space="0" w:color="auto"/>
          </w:divBdr>
        </w:div>
        <w:div w:id="534461735">
          <w:marLeft w:val="640"/>
          <w:marRight w:val="0"/>
          <w:marTop w:val="0"/>
          <w:marBottom w:val="0"/>
          <w:divBdr>
            <w:top w:val="none" w:sz="0" w:space="0" w:color="auto"/>
            <w:left w:val="none" w:sz="0" w:space="0" w:color="auto"/>
            <w:bottom w:val="none" w:sz="0" w:space="0" w:color="auto"/>
            <w:right w:val="none" w:sz="0" w:space="0" w:color="auto"/>
          </w:divBdr>
        </w:div>
        <w:div w:id="139734058">
          <w:marLeft w:val="640"/>
          <w:marRight w:val="0"/>
          <w:marTop w:val="0"/>
          <w:marBottom w:val="0"/>
          <w:divBdr>
            <w:top w:val="none" w:sz="0" w:space="0" w:color="auto"/>
            <w:left w:val="none" w:sz="0" w:space="0" w:color="auto"/>
            <w:bottom w:val="none" w:sz="0" w:space="0" w:color="auto"/>
            <w:right w:val="none" w:sz="0" w:space="0" w:color="auto"/>
          </w:divBdr>
        </w:div>
        <w:div w:id="629869416">
          <w:marLeft w:val="640"/>
          <w:marRight w:val="0"/>
          <w:marTop w:val="0"/>
          <w:marBottom w:val="0"/>
          <w:divBdr>
            <w:top w:val="none" w:sz="0" w:space="0" w:color="auto"/>
            <w:left w:val="none" w:sz="0" w:space="0" w:color="auto"/>
            <w:bottom w:val="none" w:sz="0" w:space="0" w:color="auto"/>
            <w:right w:val="none" w:sz="0" w:space="0" w:color="auto"/>
          </w:divBdr>
        </w:div>
        <w:div w:id="1116876793">
          <w:marLeft w:val="640"/>
          <w:marRight w:val="0"/>
          <w:marTop w:val="0"/>
          <w:marBottom w:val="0"/>
          <w:divBdr>
            <w:top w:val="none" w:sz="0" w:space="0" w:color="auto"/>
            <w:left w:val="none" w:sz="0" w:space="0" w:color="auto"/>
            <w:bottom w:val="none" w:sz="0" w:space="0" w:color="auto"/>
            <w:right w:val="none" w:sz="0" w:space="0" w:color="auto"/>
          </w:divBdr>
        </w:div>
        <w:div w:id="2030182337">
          <w:marLeft w:val="640"/>
          <w:marRight w:val="0"/>
          <w:marTop w:val="0"/>
          <w:marBottom w:val="0"/>
          <w:divBdr>
            <w:top w:val="none" w:sz="0" w:space="0" w:color="auto"/>
            <w:left w:val="none" w:sz="0" w:space="0" w:color="auto"/>
            <w:bottom w:val="none" w:sz="0" w:space="0" w:color="auto"/>
            <w:right w:val="none" w:sz="0" w:space="0" w:color="auto"/>
          </w:divBdr>
        </w:div>
        <w:div w:id="1047756560">
          <w:marLeft w:val="640"/>
          <w:marRight w:val="0"/>
          <w:marTop w:val="0"/>
          <w:marBottom w:val="0"/>
          <w:divBdr>
            <w:top w:val="none" w:sz="0" w:space="0" w:color="auto"/>
            <w:left w:val="none" w:sz="0" w:space="0" w:color="auto"/>
            <w:bottom w:val="none" w:sz="0" w:space="0" w:color="auto"/>
            <w:right w:val="none" w:sz="0" w:space="0" w:color="auto"/>
          </w:divBdr>
        </w:div>
        <w:div w:id="350297999">
          <w:marLeft w:val="640"/>
          <w:marRight w:val="0"/>
          <w:marTop w:val="0"/>
          <w:marBottom w:val="0"/>
          <w:divBdr>
            <w:top w:val="none" w:sz="0" w:space="0" w:color="auto"/>
            <w:left w:val="none" w:sz="0" w:space="0" w:color="auto"/>
            <w:bottom w:val="none" w:sz="0" w:space="0" w:color="auto"/>
            <w:right w:val="none" w:sz="0" w:space="0" w:color="auto"/>
          </w:divBdr>
        </w:div>
      </w:divsChild>
    </w:div>
    <w:div w:id="2058620129">
      <w:bodyDiv w:val="1"/>
      <w:marLeft w:val="0"/>
      <w:marRight w:val="0"/>
      <w:marTop w:val="0"/>
      <w:marBottom w:val="0"/>
      <w:divBdr>
        <w:top w:val="none" w:sz="0" w:space="0" w:color="auto"/>
        <w:left w:val="none" w:sz="0" w:space="0" w:color="auto"/>
        <w:bottom w:val="none" w:sz="0" w:space="0" w:color="auto"/>
        <w:right w:val="none" w:sz="0" w:space="0" w:color="auto"/>
      </w:divBdr>
      <w:divsChild>
        <w:div w:id="1680082525">
          <w:marLeft w:val="640"/>
          <w:marRight w:val="0"/>
          <w:marTop w:val="0"/>
          <w:marBottom w:val="0"/>
          <w:divBdr>
            <w:top w:val="none" w:sz="0" w:space="0" w:color="auto"/>
            <w:left w:val="none" w:sz="0" w:space="0" w:color="auto"/>
            <w:bottom w:val="none" w:sz="0" w:space="0" w:color="auto"/>
            <w:right w:val="none" w:sz="0" w:space="0" w:color="auto"/>
          </w:divBdr>
        </w:div>
        <w:div w:id="534663103">
          <w:marLeft w:val="640"/>
          <w:marRight w:val="0"/>
          <w:marTop w:val="0"/>
          <w:marBottom w:val="0"/>
          <w:divBdr>
            <w:top w:val="none" w:sz="0" w:space="0" w:color="auto"/>
            <w:left w:val="none" w:sz="0" w:space="0" w:color="auto"/>
            <w:bottom w:val="none" w:sz="0" w:space="0" w:color="auto"/>
            <w:right w:val="none" w:sz="0" w:space="0" w:color="auto"/>
          </w:divBdr>
        </w:div>
        <w:div w:id="36202496">
          <w:marLeft w:val="640"/>
          <w:marRight w:val="0"/>
          <w:marTop w:val="0"/>
          <w:marBottom w:val="0"/>
          <w:divBdr>
            <w:top w:val="none" w:sz="0" w:space="0" w:color="auto"/>
            <w:left w:val="none" w:sz="0" w:space="0" w:color="auto"/>
            <w:bottom w:val="none" w:sz="0" w:space="0" w:color="auto"/>
            <w:right w:val="none" w:sz="0" w:space="0" w:color="auto"/>
          </w:divBdr>
        </w:div>
        <w:div w:id="1843810757">
          <w:marLeft w:val="640"/>
          <w:marRight w:val="0"/>
          <w:marTop w:val="0"/>
          <w:marBottom w:val="0"/>
          <w:divBdr>
            <w:top w:val="none" w:sz="0" w:space="0" w:color="auto"/>
            <w:left w:val="none" w:sz="0" w:space="0" w:color="auto"/>
            <w:bottom w:val="none" w:sz="0" w:space="0" w:color="auto"/>
            <w:right w:val="none" w:sz="0" w:space="0" w:color="auto"/>
          </w:divBdr>
        </w:div>
        <w:div w:id="798962948">
          <w:marLeft w:val="640"/>
          <w:marRight w:val="0"/>
          <w:marTop w:val="0"/>
          <w:marBottom w:val="0"/>
          <w:divBdr>
            <w:top w:val="none" w:sz="0" w:space="0" w:color="auto"/>
            <w:left w:val="none" w:sz="0" w:space="0" w:color="auto"/>
            <w:bottom w:val="none" w:sz="0" w:space="0" w:color="auto"/>
            <w:right w:val="none" w:sz="0" w:space="0" w:color="auto"/>
          </w:divBdr>
        </w:div>
        <w:div w:id="506099129">
          <w:marLeft w:val="640"/>
          <w:marRight w:val="0"/>
          <w:marTop w:val="0"/>
          <w:marBottom w:val="0"/>
          <w:divBdr>
            <w:top w:val="none" w:sz="0" w:space="0" w:color="auto"/>
            <w:left w:val="none" w:sz="0" w:space="0" w:color="auto"/>
            <w:bottom w:val="none" w:sz="0" w:space="0" w:color="auto"/>
            <w:right w:val="none" w:sz="0" w:space="0" w:color="auto"/>
          </w:divBdr>
        </w:div>
        <w:div w:id="561912262">
          <w:marLeft w:val="640"/>
          <w:marRight w:val="0"/>
          <w:marTop w:val="0"/>
          <w:marBottom w:val="0"/>
          <w:divBdr>
            <w:top w:val="none" w:sz="0" w:space="0" w:color="auto"/>
            <w:left w:val="none" w:sz="0" w:space="0" w:color="auto"/>
            <w:bottom w:val="none" w:sz="0" w:space="0" w:color="auto"/>
            <w:right w:val="none" w:sz="0" w:space="0" w:color="auto"/>
          </w:divBdr>
        </w:div>
        <w:div w:id="1399667032">
          <w:marLeft w:val="640"/>
          <w:marRight w:val="0"/>
          <w:marTop w:val="0"/>
          <w:marBottom w:val="0"/>
          <w:divBdr>
            <w:top w:val="none" w:sz="0" w:space="0" w:color="auto"/>
            <w:left w:val="none" w:sz="0" w:space="0" w:color="auto"/>
            <w:bottom w:val="none" w:sz="0" w:space="0" w:color="auto"/>
            <w:right w:val="none" w:sz="0" w:space="0" w:color="auto"/>
          </w:divBdr>
        </w:div>
        <w:div w:id="1009453916">
          <w:marLeft w:val="640"/>
          <w:marRight w:val="0"/>
          <w:marTop w:val="0"/>
          <w:marBottom w:val="0"/>
          <w:divBdr>
            <w:top w:val="none" w:sz="0" w:space="0" w:color="auto"/>
            <w:left w:val="none" w:sz="0" w:space="0" w:color="auto"/>
            <w:bottom w:val="none" w:sz="0" w:space="0" w:color="auto"/>
            <w:right w:val="none" w:sz="0" w:space="0" w:color="auto"/>
          </w:divBdr>
        </w:div>
        <w:div w:id="516777213">
          <w:marLeft w:val="640"/>
          <w:marRight w:val="0"/>
          <w:marTop w:val="0"/>
          <w:marBottom w:val="0"/>
          <w:divBdr>
            <w:top w:val="none" w:sz="0" w:space="0" w:color="auto"/>
            <w:left w:val="none" w:sz="0" w:space="0" w:color="auto"/>
            <w:bottom w:val="none" w:sz="0" w:space="0" w:color="auto"/>
            <w:right w:val="none" w:sz="0" w:space="0" w:color="auto"/>
          </w:divBdr>
        </w:div>
        <w:div w:id="1271082699">
          <w:marLeft w:val="640"/>
          <w:marRight w:val="0"/>
          <w:marTop w:val="0"/>
          <w:marBottom w:val="0"/>
          <w:divBdr>
            <w:top w:val="none" w:sz="0" w:space="0" w:color="auto"/>
            <w:left w:val="none" w:sz="0" w:space="0" w:color="auto"/>
            <w:bottom w:val="none" w:sz="0" w:space="0" w:color="auto"/>
            <w:right w:val="none" w:sz="0" w:space="0" w:color="auto"/>
          </w:divBdr>
        </w:div>
        <w:div w:id="2094038506">
          <w:marLeft w:val="640"/>
          <w:marRight w:val="0"/>
          <w:marTop w:val="0"/>
          <w:marBottom w:val="0"/>
          <w:divBdr>
            <w:top w:val="none" w:sz="0" w:space="0" w:color="auto"/>
            <w:left w:val="none" w:sz="0" w:space="0" w:color="auto"/>
            <w:bottom w:val="none" w:sz="0" w:space="0" w:color="auto"/>
            <w:right w:val="none" w:sz="0" w:space="0" w:color="auto"/>
          </w:divBdr>
        </w:div>
        <w:div w:id="1210416045">
          <w:marLeft w:val="640"/>
          <w:marRight w:val="0"/>
          <w:marTop w:val="0"/>
          <w:marBottom w:val="0"/>
          <w:divBdr>
            <w:top w:val="none" w:sz="0" w:space="0" w:color="auto"/>
            <w:left w:val="none" w:sz="0" w:space="0" w:color="auto"/>
            <w:bottom w:val="none" w:sz="0" w:space="0" w:color="auto"/>
            <w:right w:val="none" w:sz="0" w:space="0" w:color="auto"/>
          </w:divBdr>
        </w:div>
        <w:div w:id="1435400446">
          <w:marLeft w:val="640"/>
          <w:marRight w:val="0"/>
          <w:marTop w:val="0"/>
          <w:marBottom w:val="0"/>
          <w:divBdr>
            <w:top w:val="none" w:sz="0" w:space="0" w:color="auto"/>
            <w:left w:val="none" w:sz="0" w:space="0" w:color="auto"/>
            <w:bottom w:val="none" w:sz="0" w:space="0" w:color="auto"/>
            <w:right w:val="none" w:sz="0" w:space="0" w:color="auto"/>
          </w:divBdr>
        </w:div>
      </w:divsChild>
    </w:div>
    <w:div w:id="2071688536">
      <w:bodyDiv w:val="1"/>
      <w:marLeft w:val="0"/>
      <w:marRight w:val="0"/>
      <w:marTop w:val="0"/>
      <w:marBottom w:val="0"/>
      <w:divBdr>
        <w:top w:val="none" w:sz="0" w:space="0" w:color="auto"/>
        <w:left w:val="none" w:sz="0" w:space="0" w:color="auto"/>
        <w:bottom w:val="none" w:sz="0" w:space="0" w:color="auto"/>
        <w:right w:val="none" w:sz="0" w:space="0" w:color="auto"/>
      </w:divBdr>
      <w:divsChild>
        <w:div w:id="1285304617">
          <w:marLeft w:val="640"/>
          <w:marRight w:val="0"/>
          <w:marTop w:val="0"/>
          <w:marBottom w:val="0"/>
          <w:divBdr>
            <w:top w:val="none" w:sz="0" w:space="0" w:color="auto"/>
            <w:left w:val="none" w:sz="0" w:space="0" w:color="auto"/>
            <w:bottom w:val="none" w:sz="0" w:space="0" w:color="auto"/>
            <w:right w:val="none" w:sz="0" w:space="0" w:color="auto"/>
          </w:divBdr>
        </w:div>
        <w:div w:id="242110639">
          <w:marLeft w:val="640"/>
          <w:marRight w:val="0"/>
          <w:marTop w:val="0"/>
          <w:marBottom w:val="0"/>
          <w:divBdr>
            <w:top w:val="none" w:sz="0" w:space="0" w:color="auto"/>
            <w:left w:val="none" w:sz="0" w:space="0" w:color="auto"/>
            <w:bottom w:val="none" w:sz="0" w:space="0" w:color="auto"/>
            <w:right w:val="none" w:sz="0" w:space="0" w:color="auto"/>
          </w:divBdr>
        </w:div>
        <w:div w:id="1565024795">
          <w:marLeft w:val="640"/>
          <w:marRight w:val="0"/>
          <w:marTop w:val="0"/>
          <w:marBottom w:val="0"/>
          <w:divBdr>
            <w:top w:val="none" w:sz="0" w:space="0" w:color="auto"/>
            <w:left w:val="none" w:sz="0" w:space="0" w:color="auto"/>
            <w:bottom w:val="none" w:sz="0" w:space="0" w:color="auto"/>
            <w:right w:val="none" w:sz="0" w:space="0" w:color="auto"/>
          </w:divBdr>
        </w:div>
        <w:div w:id="722868546">
          <w:marLeft w:val="640"/>
          <w:marRight w:val="0"/>
          <w:marTop w:val="0"/>
          <w:marBottom w:val="0"/>
          <w:divBdr>
            <w:top w:val="none" w:sz="0" w:space="0" w:color="auto"/>
            <w:left w:val="none" w:sz="0" w:space="0" w:color="auto"/>
            <w:bottom w:val="none" w:sz="0" w:space="0" w:color="auto"/>
            <w:right w:val="none" w:sz="0" w:space="0" w:color="auto"/>
          </w:divBdr>
        </w:div>
        <w:div w:id="1392118256">
          <w:marLeft w:val="640"/>
          <w:marRight w:val="0"/>
          <w:marTop w:val="0"/>
          <w:marBottom w:val="0"/>
          <w:divBdr>
            <w:top w:val="none" w:sz="0" w:space="0" w:color="auto"/>
            <w:left w:val="none" w:sz="0" w:space="0" w:color="auto"/>
            <w:bottom w:val="none" w:sz="0" w:space="0" w:color="auto"/>
            <w:right w:val="none" w:sz="0" w:space="0" w:color="auto"/>
          </w:divBdr>
        </w:div>
        <w:div w:id="1795051432">
          <w:marLeft w:val="640"/>
          <w:marRight w:val="0"/>
          <w:marTop w:val="0"/>
          <w:marBottom w:val="0"/>
          <w:divBdr>
            <w:top w:val="none" w:sz="0" w:space="0" w:color="auto"/>
            <w:left w:val="none" w:sz="0" w:space="0" w:color="auto"/>
            <w:bottom w:val="none" w:sz="0" w:space="0" w:color="auto"/>
            <w:right w:val="none" w:sz="0" w:space="0" w:color="auto"/>
          </w:divBdr>
        </w:div>
        <w:div w:id="736511362">
          <w:marLeft w:val="640"/>
          <w:marRight w:val="0"/>
          <w:marTop w:val="0"/>
          <w:marBottom w:val="0"/>
          <w:divBdr>
            <w:top w:val="none" w:sz="0" w:space="0" w:color="auto"/>
            <w:left w:val="none" w:sz="0" w:space="0" w:color="auto"/>
            <w:bottom w:val="none" w:sz="0" w:space="0" w:color="auto"/>
            <w:right w:val="none" w:sz="0" w:space="0" w:color="auto"/>
          </w:divBdr>
        </w:div>
        <w:div w:id="702443059">
          <w:marLeft w:val="640"/>
          <w:marRight w:val="0"/>
          <w:marTop w:val="0"/>
          <w:marBottom w:val="0"/>
          <w:divBdr>
            <w:top w:val="none" w:sz="0" w:space="0" w:color="auto"/>
            <w:left w:val="none" w:sz="0" w:space="0" w:color="auto"/>
            <w:bottom w:val="none" w:sz="0" w:space="0" w:color="auto"/>
            <w:right w:val="none" w:sz="0" w:space="0" w:color="auto"/>
          </w:divBdr>
        </w:div>
        <w:div w:id="1100376614">
          <w:marLeft w:val="640"/>
          <w:marRight w:val="0"/>
          <w:marTop w:val="0"/>
          <w:marBottom w:val="0"/>
          <w:divBdr>
            <w:top w:val="none" w:sz="0" w:space="0" w:color="auto"/>
            <w:left w:val="none" w:sz="0" w:space="0" w:color="auto"/>
            <w:bottom w:val="none" w:sz="0" w:space="0" w:color="auto"/>
            <w:right w:val="none" w:sz="0" w:space="0" w:color="auto"/>
          </w:divBdr>
        </w:div>
        <w:div w:id="2053729205">
          <w:marLeft w:val="640"/>
          <w:marRight w:val="0"/>
          <w:marTop w:val="0"/>
          <w:marBottom w:val="0"/>
          <w:divBdr>
            <w:top w:val="none" w:sz="0" w:space="0" w:color="auto"/>
            <w:left w:val="none" w:sz="0" w:space="0" w:color="auto"/>
            <w:bottom w:val="none" w:sz="0" w:space="0" w:color="auto"/>
            <w:right w:val="none" w:sz="0" w:space="0" w:color="auto"/>
          </w:divBdr>
        </w:div>
        <w:div w:id="358744546">
          <w:marLeft w:val="640"/>
          <w:marRight w:val="0"/>
          <w:marTop w:val="0"/>
          <w:marBottom w:val="0"/>
          <w:divBdr>
            <w:top w:val="none" w:sz="0" w:space="0" w:color="auto"/>
            <w:left w:val="none" w:sz="0" w:space="0" w:color="auto"/>
            <w:bottom w:val="none" w:sz="0" w:space="0" w:color="auto"/>
            <w:right w:val="none" w:sz="0" w:space="0" w:color="auto"/>
          </w:divBdr>
        </w:div>
        <w:div w:id="2085755564">
          <w:marLeft w:val="640"/>
          <w:marRight w:val="0"/>
          <w:marTop w:val="0"/>
          <w:marBottom w:val="0"/>
          <w:divBdr>
            <w:top w:val="none" w:sz="0" w:space="0" w:color="auto"/>
            <w:left w:val="none" w:sz="0" w:space="0" w:color="auto"/>
            <w:bottom w:val="none" w:sz="0" w:space="0" w:color="auto"/>
            <w:right w:val="none" w:sz="0" w:space="0" w:color="auto"/>
          </w:divBdr>
        </w:div>
        <w:div w:id="356660679">
          <w:marLeft w:val="640"/>
          <w:marRight w:val="0"/>
          <w:marTop w:val="0"/>
          <w:marBottom w:val="0"/>
          <w:divBdr>
            <w:top w:val="none" w:sz="0" w:space="0" w:color="auto"/>
            <w:left w:val="none" w:sz="0" w:space="0" w:color="auto"/>
            <w:bottom w:val="none" w:sz="0" w:space="0" w:color="auto"/>
            <w:right w:val="none" w:sz="0" w:space="0" w:color="auto"/>
          </w:divBdr>
        </w:div>
        <w:div w:id="1685594056">
          <w:marLeft w:val="640"/>
          <w:marRight w:val="0"/>
          <w:marTop w:val="0"/>
          <w:marBottom w:val="0"/>
          <w:divBdr>
            <w:top w:val="none" w:sz="0" w:space="0" w:color="auto"/>
            <w:left w:val="none" w:sz="0" w:space="0" w:color="auto"/>
            <w:bottom w:val="none" w:sz="0" w:space="0" w:color="auto"/>
            <w:right w:val="none" w:sz="0" w:space="0" w:color="auto"/>
          </w:divBdr>
        </w:div>
        <w:div w:id="2057392592">
          <w:marLeft w:val="640"/>
          <w:marRight w:val="0"/>
          <w:marTop w:val="0"/>
          <w:marBottom w:val="0"/>
          <w:divBdr>
            <w:top w:val="none" w:sz="0" w:space="0" w:color="auto"/>
            <w:left w:val="none" w:sz="0" w:space="0" w:color="auto"/>
            <w:bottom w:val="none" w:sz="0" w:space="0" w:color="auto"/>
            <w:right w:val="none" w:sz="0" w:space="0" w:color="auto"/>
          </w:divBdr>
        </w:div>
        <w:div w:id="2059353411">
          <w:marLeft w:val="640"/>
          <w:marRight w:val="0"/>
          <w:marTop w:val="0"/>
          <w:marBottom w:val="0"/>
          <w:divBdr>
            <w:top w:val="none" w:sz="0" w:space="0" w:color="auto"/>
            <w:left w:val="none" w:sz="0" w:space="0" w:color="auto"/>
            <w:bottom w:val="none" w:sz="0" w:space="0" w:color="auto"/>
            <w:right w:val="none" w:sz="0" w:space="0" w:color="auto"/>
          </w:divBdr>
        </w:div>
        <w:div w:id="897205851">
          <w:marLeft w:val="640"/>
          <w:marRight w:val="0"/>
          <w:marTop w:val="0"/>
          <w:marBottom w:val="0"/>
          <w:divBdr>
            <w:top w:val="none" w:sz="0" w:space="0" w:color="auto"/>
            <w:left w:val="none" w:sz="0" w:space="0" w:color="auto"/>
            <w:bottom w:val="none" w:sz="0" w:space="0" w:color="auto"/>
            <w:right w:val="none" w:sz="0" w:space="0" w:color="auto"/>
          </w:divBdr>
        </w:div>
        <w:div w:id="2133590940">
          <w:marLeft w:val="640"/>
          <w:marRight w:val="0"/>
          <w:marTop w:val="0"/>
          <w:marBottom w:val="0"/>
          <w:divBdr>
            <w:top w:val="none" w:sz="0" w:space="0" w:color="auto"/>
            <w:left w:val="none" w:sz="0" w:space="0" w:color="auto"/>
            <w:bottom w:val="none" w:sz="0" w:space="0" w:color="auto"/>
            <w:right w:val="none" w:sz="0" w:space="0" w:color="auto"/>
          </w:divBdr>
        </w:div>
        <w:div w:id="450243154">
          <w:marLeft w:val="640"/>
          <w:marRight w:val="0"/>
          <w:marTop w:val="0"/>
          <w:marBottom w:val="0"/>
          <w:divBdr>
            <w:top w:val="none" w:sz="0" w:space="0" w:color="auto"/>
            <w:left w:val="none" w:sz="0" w:space="0" w:color="auto"/>
            <w:bottom w:val="none" w:sz="0" w:space="0" w:color="auto"/>
            <w:right w:val="none" w:sz="0" w:space="0" w:color="auto"/>
          </w:divBdr>
        </w:div>
      </w:divsChild>
    </w:div>
    <w:div w:id="2079396413">
      <w:bodyDiv w:val="1"/>
      <w:marLeft w:val="0"/>
      <w:marRight w:val="0"/>
      <w:marTop w:val="0"/>
      <w:marBottom w:val="0"/>
      <w:divBdr>
        <w:top w:val="none" w:sz="0" w:space="0" w:color="auto"/>
        <w:left w:val="none" w:sz="0" w:space="0" w:color="auto"/>
        <w:bottom w:val="none" w:sz="0" w:space="0" w:color="auto"/>
        <w:right w:val="none" w:sz="0" w:space="0" w:color="auto"/>
      </w:divBdr>
    </w:div>
    <w:div w:id="2118208027">
      <w:bodyDiv w:val="1"/>
      <w:marLeft w:val="0"/>
      <w:marRight w:val="0"/>
      <w:marTop w:val="0"/>
      <w:marBottom w:val="0"/>
      <w:divBdr>
        <w:top w:val="none" w:sz="0" w:space="0" w:color="auto"/>
        <w:left w:val="none" w:sz="0" w:space="0" w:color="auto"/>
        <w:bottom w:val="none" w:sz="0" w:space="0" w:color="auto"/>
        <w:right w:val="none" w:sz="0" w:space="0" w:color="auto"/>
      </w:divBdr>
      <w:divsChild>
        <w:div w:id="1574927255">
          <w:marLeft w:val="640"/>
          <w:marRight w:val="0"/>
          <w:marTop w:val="0"/>
          <w:marBottom w:val="0"/>
          <w:divBdr>
            <w:top w:val="none" w:sz="0" w:space="0" w:color="auto"/>
            <w:left w:val="none" w:sz="0" w:space="0" w:color="auto"/>
            <w:bottom w:val="none" w:sz="0" w:space="0" w:color="auto"/>
            <w:right w:val="none" w:sz="0" w:space="0" w:color="auto"/>
          </w:divBdr>
        </w:div>
        <w:div w:id="1354914860">
          <w:marLeft w:val="640"/>
          <w:marRight w:val="0"/>
          <w:marTop w:val="0"/>
          <w:marBottom w:val="0"/>
          <w:divBdr>
            <w:top w:val="none" w:sz="0" w:space="0" w:color="auto"/>
            <w:left w:val="none" w:sz="0" w:space="0" w:color="auto"/>
            <w:bottom w:val="none" w:sz="0" w:space="0" w:color="auto"/>
            <w:right w:val="none" w:sz="0" w:space="0" w:color="auto"/>
          </w:divBdr>
        </w:div>
        <w:div w:id="855996374">
          <w:marLeft w:val="640"/>
          <w:marRight w:val="0"/>
          <w:marTop w:val="0"/>
          <w:marBottom w:val="0"/>
          <w:divBdr>
            <w:top w:val="none" w:sz="0" w:space="0" w:color="auto"/>
            <w:left w:val="none" w:sz="0" w:space="0" w:color="auto"/>
            <w:bottom w:val="none" w:sz="0" w:space="0" w:color="auto"/>
            <w:right w:val="none" w:sz="0" w:space="0" w:color="auto"/>
          </w:divBdr>
        </w:div>
        <w:div w:id="1651594539">
          <w:marLeft w:val="640"/>
          <w:marRight w:val="0"/>
          <w:marTop w:val="0"/>
          <w:marBottom w:val="0"/>
          <w:divBdr>
            <w:top w:val="none" w:sz="0" w:space="0" w:color="auto"/>
            <w:left w:val="none" w:sz="0" w:space="0" w:color="auto"/>
            <w:bottom w:val="none" w:sz="0" w:space="0" w:color="auto"/>
            <w:right w:val="none" w:sz="0" w:space="0" w:color="auto"/>
          </w:divBdr>
        </w:div>
        <w:div w:id="1134635441">
          <w:marLeft w:val="640"/>
          <w:marRight w:val="0"/>
          <w:marTop w:val="0"/>
          <w:marBottom w:val="0"/>
          <w:divBdr>
            <w:top w:val="none" w:sz="0" w:space="0" w:color="auto"/>
            <w:left w:val="none" w:sz="0" w:space="0" w:color="auto"/>
            <w:bottom w:val="none" w:sz="0" w:space="0" w:color="auto"/>
            <w:right w:val="none" w:sz="0" w:space="0" w:color="auto"/>
          </w:divBdr>
        </w:div>
        <w:div w:id="2016112168">
          <w:marLeft w:val="640"/>
          <w:marRight w:val="0"/>
          <w:marTop w:val="0"/>
          <w:marBottom w:val="0"/>
          <w:divBdr>
            <w:top w:val="none" w:sz="0" w:space="0" w:color="auto"/>
            <w:left w:val="none" w:sz="0" w:space="0" w:color="auto"/>
            <w:bottom w:val="none" w:sz="0" w:space="0" w:color="auto"/>
            <w:right w:val="none" w:sz="0" w:space="0" w:color="auto"/>
          </w:divBdr>
        </w:div>
        <w:div w:id="1183318916">
          <w:marLeft w:val="640"/>
          <w:marRight w:val="0"/>
          <w:marTop w:val="0"/>
          <w:marBottom w:val="0"/>
          <w:divBdr>
            <w:top w:val="none" w:sz="0" w:space="0" w:color="auto"/>
            <w:left w:val="none" w:sz="0" w:space="0" w:color="auto"/>
            <w:bottom w:val="none" w:sz="0" w:space="0" w:color="auto"/>
            <w:right w:val="none" w:sz="0" w:space="0" w:color="auto"/>
          </w:divBdr>
        </w:div>
        <w:div w:id="927662254">
          <w:marLeft w:val="640"/>
          <w:marRight w:val="0"/>
          <w:marTop w:val="0"/>
          <w:marBottom w:val="0"/>
          <w:divBdr>
            <w:top w:val="none" w:sz="0" w:space="0" w:color="auto"/>
            <w:left w:val="none" w:sz="0" w:space="0" w:color="auto"/>
            <w:bottom w:val="none" w:sz="0" w:space="0" w:color="auto"/>
            <w:right w:val="none" w:sz="0" w:space="0" w:color="auto"/>
          </w:divBdr>
        </w:div>
        <w:div w:id="1326126835">
          <w:marLeft w:val="640"/>
          <w:marRight w:val="0"/>
          <w:marTop w:val="0"/>
          <w:marBottom w:val="0"/>
          <w:divBdr>
            <w:top w:val="none" w:sz="0" w:space="0" w:color="auto"/>
            <w:left w:val="none" w:sz="0" w:space="0" w:color="auto"/>
            <w:bottom w:val="none" w:sz="0" w:space="0" w:color="auto"/>
            <w:right w:val="none" w:sz="0" w:space="0" w:color="auto"/>
          </w:divBdr>
        </w:div>
        <w:div w:id="537163721">
          <w:marLeft w:val="640"/>
          <w:marRight w:val="0"/>
          <w:marTop w:val="0"/>
          <w:marBottom w:val="0"/>
          <w:divBdr>
            <w:top w:val="none" w:sz="0" w:space="0" w:color="auto"/>
            <w:left w:val="none" w:sz="0" w:space="0" w:color="auto"/>
            <w:bottom w:val="none" w:sz="0" w:space="0" w:color="auto"/>
            <w:right w:val="none" w:sz="0" w:space="0" w:color="auto"/>
          </w:divBdr>
        </w:div>
        <w:div w:id="1214728439">
          <w:marLeft w:val="640"/>
          <w:marRight w:val="0"/>
          <w:marTop w:val="0"/>
          <w:marBottom w:val="0"/>
          <w:divBdr>
            <w:top w:val="none" w:sz="0" w:space="0" w:color="auto"/>
            <w:left w:val="none" w:sz="0" w:space="0" w:color="auto"/>
            <w:bottom w:val="none" w:sz="0" w:space="0" w:color="auto"/>
            <w:right w:val="none" w:sz="0" w:space="0" w:color="auto"/>
          </w:divBdr>
        </w:div>
        <w:div w:id="1770814817">
          <w:marLeft w:val="640"/>
          <w:marRight w:val="0"/>
          <w:marTop w:val="0"/>
          <w:marBottom w:val="0"/>
          <w:divBdr>
            <w:top w:val="none" w:sz="0" w:space="0" w:color="auto"/>
            <w:left w:val="none" w:sz="0" w:space="0" w:color="auto"/>
            <w:bottom w:val="none" w:sz="0" w:space="0" w:color="auto"/>
            <w:right w:val="none" w:sz="0" w:space="0" w:color="auto"/>
          </w:divBdr>
        </w:div>
        <w:div w:id="1260798612">
          <w:marLeft w:val="640"/>
          <w:marRight w:val="0"/>
          <w:marTop w:val="0"/>
          <w:marBottom w:val="0"/>
          <w:divBdr>
            <w:top w:val="none" w:sz="0" w:space="0" w:color="auto"/>
            <w:left w:val="none" w:sz="0" w:space="0" w:color="auto"/>
            <w:bottom w:val="none" w:sz="0" w:space="0" w:color="auto"/>
            <w:right w:val="none" w:sz="0" w:space="0" w:color="auto"/>
          </w:divBdr>
        </w:div>
      </w:divsChild>
    </w:div>
    <w:div w:id="2139108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picentre.msf.org/" TargetMode="External"/><Relationship Id="rId18" Type="http://schemas.openxmlformats.org/officeDocument/2006/relationships/hyperlink" Target="http://www.epicentre.msf.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pimail@epicentre.msf.org" TargetMode="External"/><Relationship Id="rId17" Type="http://schemas.openxmlformats.org/officeDocument/2006/relationships/hyperlink" Target="mailto:epimail@epicentre.msf.org" TargetMode="External"/><Relationship Id="rId2" Type="http://schemas.openxmlformats.org/officeDocument/2006/relationships/customXml" Target="../customXml/item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hème Office">
  <a:themeElements>
    <a:clrScheme name="EPICENTRE">
      <a:dk1>
        <a:srgbClr val="000000"/>
      </a:dk1>
      <a:lt1>
        <a:srgbClr val="FFFFFF"/>
      </a:lt1>
      <a:dk2>
        <a:srgbClr val="C5C5C5"/>
      </a:dk2>
      <a:lt2>
        <a:srgbClr val="ECECEC"/>
      </a:lt2>
      <a:accent1>
        <a:srgbClr val="2E569E"/>
      </a:accent1>
      <a:accent2>
        <a:srgbClr val="E8B24C"/>
      </a:accent2>
      <a:accent3>
        <a:srgbClr val="293B5C"/>
      </a:accent3>
      <a:accent4>
        <a:srgbClr val="5B7BB6"/>
      </a:accent4>
      <a:accent5>
        <a:srgbClr val="BBC8E0"/>
      </a:accent5>
      <a:accent6>
        <a:srgbClr val="F3D032"/>
      </a:accent6>
      <a:hlink>
        <a:srgbClr val="5B7BB6"/>
      </a:hlink>
      <a:folHlink>
        <a:srgbClr val="BBC8E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 dockstate="right" visibility="0" width="0" row="0">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ACE97141-4792-442F-B1FB-F01879C1E29C}">
  <we:reference id="f78a3046-9e99-4300-aa2b-5814002b01a2" version="1.55.1.0" store="EXCatalog" storeType="EXCatalog"/>
  <we:alternateReferences>
    <we:reference id="WA104382081" version="1.55.1.0" store="en-US" storeType="OMEX"/>
  </we:alternateReferences>
  <we:properties>
    <we:property name="MENDELEY_CITATIONS" value="[{&quot;citationID&quot;:&quot;MENDELEY_CITATION_6732cfe6-57ec-47ea-ad47-243b396a0a85&quot;,&quot;properties&quot;:{&quot;noteIndex&quot;:0},&quot;isEdited&quot;:false,&quot;manualOverride&quot;:{&quot;isManuallyOverridden&quot;:false,&quot;citeprocText&quot;:&quot;[1, 2]&quot;,&quot;manualOverrideText&quot;:&quot;&quot;},&quot;citationTag&quot;:&quot;MENDELEY_CITATION_v3_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&quot;,&quot;citationItems&quot;:[{&quot;id&quot;:&quot;d6b2075e-d1bf-3e43-af2a-d26f80c0dc2f&quot;,&quot;itemData&quot;:{&quot;type&quot;:&quot;webpage&quot;,&quot;id&quot;:&quot;d6b2075e-d1bf-3e43-af2a-d26f80c0dc2f&quot;,&quot;title&quot;:&quot;Injuries and violence&quot;,&quot;accessed&quot;:{&quot;date-parts&quot;:[[2024,12,5]]},&quot;URL&quot;:&quot;https://www.who.int/news-room/fact-sheets/detail/injuries-and-violence&quot;,&quot;container-title-short&quot;:&quot;&quot;},&quot;isTemporary&quot;:false},{&quot;id&quot;:&quot;a324ebc0-4f1c-3762-b0ef-61277e091c89&quot;,&quot;itemData&quot;:{&quot;type&quot;:&quot;article-journal&quot;,&quot;id&quot;:&quot;a324ebc0-4f1c-3762-b0ef-61277e091c89&quot;,&quot;title&quot;:&quot;Trauma Care in Low- and Middle-Income Countries&quot;,&quot;author&quot;:[{&quot;family&quot;:&quot;Shanthakumar&quot;,&quot;given&quot;:&quot;Dhurka&quot;,&quot;parse-names&quot;:false,&quot;dropping-particle&quot;:&quot;&quot;,&quot;non-dropping-particle&quot;:&quot;&quot;},{&quot;family&quot;:&quot;Payne&quot;,&quot;given&quot;:&quot;Anna&quot;,&quot;parse-names&quot;:false,&quot;dropping-particle&quot;:&quot;&quot;,&quot;non-dropping-particle&quot;:&quot;&quot;},{&quot;family&quot;:&quot;Leitch&quot;,&quot;given&quot;:&quot;Trish&quot;,&quot;parse-names&quot;:false,&quot;dropping-particle&quot;:&quot;&quot;,&quot;non-dropping-particle&quot;:&quot;&quot;},{&quot;family&quot;:&quot;Alfa-Wali&quot;,&quot;given&quot;:&quot;Maryam&quot;,&quot;parse-names&quot;:false,&quot;dropping-particle&quot;:&quot;&quot;,&quot;non-dropping-particle&quot;:&quot;&quot;}],&quot;container-title&quot;:&quot;The Surgery Journal&quot;,&quot;DOI&quot;:&quot;10.1055/s-0041-1732351&quot;,&quot;ISSN&quot;:&quot;2378-5128&quot;,&quot;issued&quot;:{&quot;date-parts&quot;:[[2021,10]]},&quot;page&quot;:&quot;e281-e285&quot;,&quot;abstract&quot;:&quot;Background Trauma-related injury causes higher mortality than a combination of prevalent infectious diseases. Mortality secondary to trauma is higher in low- and middle-income countries (LMICs) than high-income countries. This review outlines common issues, and potential solutions for those issues, identified in trauma care in LMICs that contribute to poorer outcomes.Methods A literature search was performed on PubMed and Google Scholar using the search terms “trauma,” “injuries,” and “developing countries.” Articles conducted in a trauma setting in low-income countries (according to the World Bank classification) that discussed problems with management of trauma or consolidated treatment and educational solutions regarding trauma care were included.Results Forty-five studies were included. The problem areas broadly identified with trauma care in LMICs were infrastructure, education, and operational measures. We provided some solutions to these areas including algorithm-driven patient management and use of technology that can be adopted in LMICs.Conclusion Sustainable methods for the provision of trauma care are essential in LMICs. Improvements in infrastructure and education and training would produce a more robust health care system and likely a reduction in mortality in trauma-related injuries.&quot;,&quot;publisher&quot;:&quot;Georg Thieme Verlag KG&quot;,&quot;issue&quot;:&quot;04&quot;,&quot;volume&quot;:&quot;07&quot;,&quot;container-title-short&quot;:&quot;&quot;},&quot;isTemporary&quot;:false}]},{&quot;citationID&quot;:&quot;MENDELEY_CITATION_097a3569-8975-4dda-8868-344e6d66678b&quot;,&quot;properties&quot;:{&quot;noteIndex&quot;:0},&quot;isEdited&quot;:false,&quot;manualOverride&quot;:{&quot;isManuallyOverridden&quot;:false,&quot;citeprocText&quot;:&quot;[3]&quot;,&quot;manualOverrideText&quot;:&quot;&quot;},&quot;citationTag&quot;:&quot;MENDELEY_CITATION_v3_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&quot;,&quot;citationItems&quot;:[{&quot;id&quot;:&quot;9750ce4b-956d-3b69-b7f3-1d7e7d730866&quot;,&quot;itemData&quot;:{&quot;type&quot;:&quot;article-journal&quot;,&quot;id&quot;:&quot;9750ce4b-956d-3b69-b7f3-1d7e7d730866&quot;,&quot;title&quot;:&quot;Burden of injuries avertable by a basic surgical package in low-and middle-income regions: A systematic analysis from the Global Burden of Disease 2010 Study&quot;,&quot;author&quot;:[{&quot;family&quot;:&quot;Higashi&quot;,&quot;given&quot;:&quot;Hideki&quot;,&quot;parse-names&quot;:false,&quot;dropping-particle&quot;:&quot;&quot;,&quot;non-dropping-particle&quot;:&quot;&quot;},{&quot;family&quot;:&quot;Barendregt&quot;,&quot;given&quot;:&quot;Jan J.&quot;,&quot;parse-names&quot;:false,&quot;dropping-particle&quot;:&quot;&quot;,&quot;non-dropping-particle&quot;:&quot;&quot;},{&quot;family&quot;:&quot;Kassebaum&quot;,&quot;given&quot;:&quot;Nicholas J.&quot;,&quot;parse-names&quot;:false,&quot;dropping-particle&quot;:&quot;&quot;,&quot;non-dropping-particle&quot;:&quot;&quot;},{&quot;family&quot;:&quot;Weiser&quot;,&quot;given&quot;:&quot;Thomas G.&quot;,&quot;parse-names&quot;:false,&quot;dropping-particle&quot;:&quot;&quot;,&quot;non-dropping-particle&quot;:&quot;&quot;},{&quot;family&quot;:&quot;Bickler&quot;,&quot;given&quot;:&quot;Stephen W.&quot;,&quot;parse-names&quot;:false,&quot;dropping-particle&quot;:&quot;&quot;,&quot;non-dropping-particle&quot;:&quot;&quot;},{&quot;family&quot;:&quot;Vos&quot;,&quot;given&quot;:&quot;Theo&quot;,&quot;parse-names&quot;:false,&quot;dropping-particle&quot;:&quot;&quot;,&quot;non-dropping-particle&quot;:&quot;&quot;}],&quot;container-title&quot;:&quot;World Journal of Surgery&quot;,&quot;DOI&quot;:&quot;10.1007/s00268-014-2685-x&quot;,&quot;ISSN&quot;:&quot;14322323&quot;,&quot;PMID&quot;:&quot;25008243&quot;,&quot;issued&quot;:{&quot;date-parts&quot;:[[2015,1,1]]},&quot;page&quot;:&quot;1-9&quot;,&quot;abstract&quot;:&quot;Background: Injuries accounted for 11 % of the global burden of disease in 2010. This study aimed to quantify the burden of injury in low- and middle-income countries (LMICs) that could be averted if basic surgical services were made available and accessible to the entire population. Methods: We examined all causes of injury from the Global Burden of Disease 2010 Study. We split the disability- adjusted life years (DALYs) for these conditions between surgically ''avertable'' and ''nonavertable'' burdens. For estimating the avertable fatal burden, we applied the lowest fatality rates among the 21 epidemiologic regions to each LMIC region, assuming that the differences in death rates between each region and the lowest rates reflect the gap in surgical care. We adjusted for fatal cases that occur prior to reaching hospitals as they are not surgically avertable. Similarly, we applied the lowest nonfatal burden per case to each LMIC region. Results: Overall, 21 % of the injury burden in LMICs was potentially avertable by basic surgical care (52.3 million DALYs). The avertable proportion was greater for deaths than for nonfatal burden (23 vs. 20 %), suggesting that surgical services for injuries more effectively save lives than ameliorate disability. Sub-Saharan Africa had the largest proportion of potentially avertable burden (25 %). South Asia had the highest total avertable DALYs (17.4 million). Road injury comprised the largest total avertable burden in LMICs (16.1 million DALYs). Conclusions: Basic surgical care has the potential to play a major role in reducing the injury-related burden in LMICs.&quot;,&quot;publisher&quot;:&quot;Springer New York LLC&quot;,&quot;issue&quot;:&quot;1&quot;,&quot;volume&quot;:&quot;39&quot;,&quot;container-title-short&quot;:&quot;World J Surg&quot;},&quot;isTemporary&quot;:false}]},{&quot;citationID&quot;:&quot;MENDELEY_CITATION_f4e68fab-844d-42fb-b08c-a6e024261412&quot;,&quot;properties&quot;:{&quot;noteIndex&quot;:0},&quot;isEdited&quot;:false,&quot;manualOverride&quot;:{&quot;isManuallyOverridden&quot;:false,&quot;citeprocText&quot;:&quot;[4, 5]&quot;,&quot;manualOverrideText&quot;:&quot;&quot;},&quot;citationTag&quot;:&quot;MENDELEY_CITATION_v3_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&quot;,&quot;citationItems&quot;:[{&quot;id&quot;:&quot;2e347838-2f44-3d65-8853-2165ff36f85a&quot;,&quot;itemData&quot;:{&quot;type&quot;:&quot;chapter&quot;,&quot;id&quot;:&quot;2e347838-2f44-3d65-8853-2165ff36f85a&quot;,&quot;title&quot;:&quot;Epidemiology of Fatalities and Orthopaedic Trauma in Armed Conflicts and Natural Disasters&quot;,&quot;author&quot;:[{&quot;family&quot;:&quot;Roberts&quot;,&quot;given&quot;:&quot;S. E.&quot;,&quot;parse-names&quot;:false,&quot;dropping-particle&quot;:&quot;&quot;,&quot;non-dropping-particle&quot;:&quot;&quot;},{&quot;family&quot;:&quot;Thorne&quot;,&quot;given&quot;:&quot;K.&quot;,&quot;parse-names&quot;:false,&quot;dropping-particle&quot;:&quot;&quot;,&quot;non-dropping-particle&quot;:&quot;&quot;},{&quot;family&quot;:&quot;Akbari&quot;,&quot;given&quot;:&quot;A.&quot;,&quot;parse-names&quot;:false,&quot;dropping-particle&quot;:&quot;&quot;,&quot;non-dropping-particle&quot;:&quot;&quot;}],&quot;container-title&quot;:&quot;Orthopaedic Trauma in the Austere Environment&quot;,&quot;DOI&quot;:&quot;10.1007/978-3-319-29122-2_3&quot;,&quot;issued&quot;:{&quot;date-parts&quot;:[[2016]]},&quot;page&quot;:&quot;23-61&quot;,&quot;abstract&quot;:&quot;… 130,000). Snakes account for more than 420,000 venomous bites and 20,000 fatalities worldwide each year, with highest mortality in Oceania, sub-Saharan West Africa, South and Southeast Asia and the Caribbean. Accidents …&quot;,&quot;publisher&quot;:&quot;Springer International Publishing&quot;,&quot;container-title-short&quot;:&quot;&quot;},&quot;isTemporary&quot;:false},{&quot;id&quot;:&quot;7a413ebe-9bcc-3ec9-8c67-c3d5431fd670&quot;,&quot;itemData&quot;:{&quot;type&quot;:&quot;article-journal&quot;,&quot;id&quot;:&quot;7a413ebe-9bcc-3ec9-8c67-c3d5431fd670&quot;,&quot;title&quot;:&quot;Impact of natural disasters on health disparities in low- to middle-income countries&quot;,&quot;author&quot;:[{&quot;family&quot;:&quot;Nashwan&quot;,&quot;given&quot;:&quot;Abdulqadir J.&quot;,&quot;parse-names&quot;:false,&quot;dropping-particle&quot;:&quot;&quot;,&quot;non-dropping-particle&quot;:&quot;&quot;},{&quot;family&quot;:&quot;Ahmed&quot;,&quot;given&quot;:&quot;Syed Hassan&quot;,&quot;parse-names&quot;:false,&quot;dropping-particle&quot;:&quot;&quot;,&quot;non-dropping-particle&quot;:&quot;&quot;},{&quot;family&quot;:&quot;Shaikh&quot;,&quot;given&quot;:&quot;Taha Gul&quot;,&quot;parse-names&quot;:false,&quot;dropping-particle&quot;:&quot;&quot;,&quot;non-dropping-particle&quot;:&quot;&quot;},{&quot;family&quot;:&quot;Waseem&quot;,&quot;given&quot;:&quot;Summaiyya&quot;,&quot;parse-names&quot;:false,&quot;dropping-particle&quot;:&quot;&quot;,&quot;non-dropping-particle&quot;:&quot;&quot;}],&quot;container-title&quot;:&quot;Discover Health Systems&quot;,&quot;DOI&quot;:&quot;10.1007/s44250-023-00038-6&quot;,&quot;issued&quot;:{&quot;date-parts&quot;:[[2023,9,4]]},&quot;abstract&quot;:&quot;Natural disasters, characterized by their ferocity and unpredictability, can cause a lot of damage to people's lives. These effects can last for many years and affect entire communities. After these huge events, the healthcare system faces numerous challenges. Smart planning and timely, clear actions are important to reduce and eventually overcome the bad effects of the events. It's particularly important to acknowledge the status of the healthcare system in low- and middle-income countries (LMICs). These countries have a tough time because their economies are often limited, with limited finances and resources. Hence, natural disasters can damage their healthcare system more. This review looks closely at how various natural disasters have caused big problems for LMICs and their healthcare systems. We carefully look at what happens after these disasters and how they worsen existing problems in these economies. The review also highlights how communities work hard to improve after these events. By showing how natural disasters affect healthcare systems in LMICs, this paper tries to make more people aware of these issues. It encourages everyone to work together to strengthen these important systems against nature's strong forces.&quot;,&quot;publisher&quot;:&quot;Springer Science and Business Media LLC&quot;,&quot;issue&quot;:&quot;1&quot;,&quot;volume&quot;:&quot;2&quot;,&quot;container-title-short&quot;:&quot;&quot;},&quot;isTemporary&quot;:false}]},{&quot;citationID&quot;:&quot;MENDELEY_CITATION_bfafb977-9e7d-4c20-b7de-a97a1451feb9&quot;,&quot;properties&quot;:{&quot;noteIndex&quot;:0},&quot;isEdited&quot;:false,&quot;manualOverride&quot;:{&quot;isManuallyOverridden&quot;:false,&quot;citeprocText&quot;:&quot;[6]&quot;,&quot;manualOverrideText&quot;:&quot;&quot;},&quot;citationTag&quot;:&quot;MENDELEY_CITATION_v3_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&quot;,&quot;citationItems&quot;:[{&quot;id&quot;:&quot;9ff3e460-1c8d-3306-80a8-45eeb40aaa04&quot;,&quot;itemData&quot;:{&quot;type&quot;:&quot;report&quot;,&quot;id&quot;:&quot;9ff3e460-1c8d-3306-80a8-45eeb40aaa04&quot;,&quot;title&quot;:&quot;International Activity Report 2023&quot;,&quot;URL&quot;:&quot;www.msf.org&quot;,&quot;issued&quot;:{&quot;date-parts&quot;:[[2023]]},&quot;container-title-short&quot;:&quot;&quot;},&quot;isTemporary&quot;:false}]},{&quot;citationID&quot;:&quot;MENDELEY_CITATION_9d1f3f51-6494-4a2d-befc-d67f48a83106&quot;,&quot;properties&quot;:{&quot;noteIndex&quot;:0},&quot;isEdited&quot;:false,&quot;manualOverride&quot;:{&quot;isManuallyOverridden&quot;:false,&quot;citeprocText&quot;:&quot;[7]&quot;,&quot;manualOverrideText&quot;:&quot;&quot;},&quot;citationTag&quot;:&quot;MENDELEY_CITATION_v3_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&quot;,&quot;citationItems&quot;:[{&quot;id&quot;:&quot;cae7643b-9563-3c47-b8ab-81b15317e118&quot;,&quot;itemData&quot;:{&quot;type&quot;:&quot;article-journal&quot;,&quot;id&quot;:&quot;cae7643b-9563-3c47-b8ab-81b15317e118&quot;,&quot;title&quot;:&quot;Orthopaedic surgery in natural disaster and conflict settings: how can quality care be ensured?&quot;,&quot;author&quot;:[{&quot;family&quot;:&quot;Alvarado&quot;,&quot;given&quot;:&quot;Oscar&quot;,&quot;parse-names&quot;:false,&quot;dropping-particle&quot;:&quot;&quot;,&quot;non-dropping-particle&quot;:&quot;&quot;},{&quot;family&quot;:&quot;Trelles&quot;,&quot;given&quot;:&quot;Miguel&quot;,&quot;parse-names&quot;:false,&quot;dropping-particle&quot;:&quot;&quot;,&quot;non-dropping-particle&quot;:&quot;&quot;},{&quot;family&quot;:&quot;Tayler-Smith&quot;,&quot;given&quot;:&quot;Katie&quot;,&quot;parse-names&quot;:false,&quot;dropping-particle&quot;:&quot;&quot;,&quot;non-dropping-particle&quot;:&quot;&quot;},{&quot;family&quot;:&quot;Joseph&quot;,&quot;given&quot;:&quot;Holdine&quot;,&quot;parse-names&quot;:false,&quot;dropping-particle&quot;:&quot;&quot;,&quot;non-dropping-particle&quot;:&quot;&quot;},{&quot;family&quot;:&quot;Gesline&quot;,&quot;given&quot;:&quot;Rodné&quot;,&quot;parse-names&quot;:false,&quot;dropping-particle&quot;:&quot;&quot;,&quot;non-dropping-particle&quot;:&quot;&quot;},{&quot;family&quot;:&quot;Wilna&quot;,&quot;given&quot;:&quot;Thélusma Eli&quot;,&quot;parse-names&quot;:false,&quot;dropping-particle&quot;:&quot;&quot;,&quot;non-dropping-particle&quot;:&quot;&quot;},{&quot;family&quot;:&quot;Mohammad Omar&quot;,&quot;given&quot;:&quot;Mohammad Karim&quot;,&quot;parse-names&quot;:false,&quot;dropping-particle&quot;:&quot;&quot;,&quot;non-dropping-particle&quot;:&quot;&quot;},{&quot;family&quot;:&quot;Faiz Mohammad&quot;,&quot;given&quot;:&quot;Niaz Mohammad&quot;,&quot;parse-names&quot;:false,&quot;dropping-particle&quot;:&quot;&quot;,&quot;non-dropping-particle&quot;:&quot;&quot;},{&quot;family&quot;:&quot;Muhima Mastaki&quot;,&quot;given&quot;:&quot;John&quot;,&quot;parse-names&quot;:false,&quot;dropping-particle&quot;:&quot;&quot;,&quot;non-dropping-particle&quot;:&quot;&quot;},{&quot;family&quot;:&quot;Chingumwa Buhu&quot;,&quot;given&quot;:&quot;Richard&quot;,&quot;parse-names&quot;:false,&quot;dropping-particle&quot;:&quot;&quot;,&quot;non-dropping-particle&quot;:&quot;&quot;},{&quot;family&quot;:&quot;Caluwaerts&quot;,&quot;given&quot;:&quot;An&quot;,&quot;parse-names&quot;:false,&quot;dropping-particle&quot;:&quot;&quot;,&quot;non-dropping-particle&quot;:&quot;&quot;},{&quot;family&quot;:&quot;Dominguez&quot;,&quot;given&quot;:&quot;Lynette&quot;,&quot;parse-names&quot;:false,&quot;dropping-particle&quot;:&quot;&quot;,&quot;non-dropping-particle&quot;:&quot;&quot;}],&quot;container-title&quot;:&quot;International Orthopaedics&quot;,&quot;DOI&quot;:&quot;10.1007/s00264-015-2781-z&quot;,&quot;ISSN&quot;:&quot;14325195&quot;,&quot;PMID&quot;:&quot;25971654&quot;,&quot;issued&quot;:{&quot;date-parts&quot;:[[2015,10,26]]},&quot;page&quot;:&quot;1901-1908&quot;,&quot;abstract&quot;:&quot;Purpose: Médecins sans Frontières (MSF) is one of the main providers of orthopaedic surgery in natural disaster and conflict settings and strictly imposes a minimum set of context-specific standards before any surgery can be performed. Based on MSF’s experience of performing orthopaedic surgery in a number of such settings, we describe: (a) whether it was possible to implement the minimum standards for one of the more rigorous orthopaedic procedures—internal fixation—and when possible, the time frame, (b) the volume and type of interventions performed and (c) the intra-operative mortality rates and postoperative infection rates. Methods: We conducted a retrospective review of routine programme data collected between 2007 and 2014 from three MSF emergency surgical interventions in Haiti (following the 2010 earthquake) and three ongoing MSF projects in Kunduz (Afghanistan), Masisi (Democratic Republic of the Congo) and Tabarre (Haiti). Results: The minimum standards for internal fixation were achieved in one emergency intervention site in Haiti, and in Kunduz and Tabarre, taking up to 18 months to implement in Kunduz. All sites achieved the minimum standards to perform amputations, reductions and external fixations, with a total of 9,409 orthopaedic procedures performed during the study period. Intraoperative mortality rates ranged from 0.6 to 1.9 % and postoperative infection rates from 2.4 to 3.5 %. Conclusions: In settings affected by natural disaster or conflict, a high volume and wide repertoire of orthopaedic surgical procedures can be performed with good outcomes when minimum standards are in place. More demanding procedures like internal fixation may not always be feasible.&quot;,&quot;publisher&quot;:&quot;Springer Verlag&quot;,&quot;issue&quot;:&quot;10&quot;,&quot;volume&quot;:&quot;39&quot;,&quot;container-title-short&quot;:&quot;Int Orthop&quot;},&quot;isTemporary&quot;:false}]},{&quot;citationID&quot;:&quot;MENDELEY_CITATION_592a2386-1739-4128-a5e0-6287bc361177&quot;,&quot;properties&quot;:{&quot;noteIndex&quot;:0},&quot;isEdited&quot;:false,&quot;manualOverride&quot;:{&quot;isManuallyOverridden&quot;:false,&quot;citeprocText&quot;:&quot;[8]&quot;,&quot;manualOverrideText&quot;:&quot;&quot;},&quot;citationTag&quot;:&quot;MENDELEY_CITATION_v3_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&quot;,&quot;citationItems&quot;:[{&quot;id&quot;:&quot;c4634575-a813-3b9a-90e5-80634e88aba5&quot;,&quot;itemData&quot;:{&quot;type&quot;:&quot;article-journal&quot;,&quot;id&quot;:&quot;c4634575-a813-3b9a-90e5-80634e88aba5&quot;,&quot;title&quot;:&quot;Factors predicting failure of internal fixations of fractures of the lower limbs: a prospective cohort study&quot;,&quot;author&quot;:[{&quot;family&quot;:&quot;Prediger&quot;,&quot;given&quot;:&quot;Barbara&quot;,&quot;parse-names&quot;:false,&quot;dropping-particle&quot;:&quot;&quot;,&quot;non-dropping-particle&quot;:&quot;&quot;},{&quot;family&quot;:&quot;Tjardes&quot;,&quot;given&quot;:&quot;Thorsten&quot;,&quot;parse-names&quot;:false,&quot;dropping-particle&quot;:&quot;&quot;,&quot;non-dropping-particle&quot;:&quot;&quot;},{&quot;family&quot;:&quot;Probst&quot;,&quot;given&quot;:&quot;Christian&quot;,&quot;parse-names&quot;:false,&quot;dropping-particle&quot;:&quot;&quot;,&quot;non-dropping-particle&quot;:&quot;&quot;},{&quot;family&quot;:&quot;Heu-Parvaresch&quot;,&quot;given&quot;:&quot;Anahieta&quot;,&quot;parse-names&quot;:false,&quot;dropping-particle&quot;:&quot;&quot;,&quot;non-dropping-particle&quot;:&quot;&quot;},{&quot;family&quot;:&quot;Glatt&quot;,&quot;given&quot;:&quot;Angelina&quot;,&quot;parse-names&quot;:false,&quot;dropping-particle&quot;:&quot;&quot;,&quot;non-dropping-particle&quot;:&quot;&quot;},{&quot;family&quot;:&quot;Anjos&quot;,&quot;given&quot;:&quot;Dominique Rodil&quot;,&quot;parse-names&quot;:false,&quot;dropping-particle&quot;:&quot;&quot;,&quot;non-dropping-particle&quot;:&quot;dos&quot;},{&quot;family&quot;:&quot;Bouillon&quot;,&quot;given&quot;:&quot;Bertil&quot;,&quot;parse-names&quot;:false,&quot;dropping-particle&quot;:&quot;&quot;,&quot;non-dropping-particle&quot;:&quot;&quot;},{&quot;family&quot;:&quot;Mathes&quot;,&quot;given&quot;:&quot;Tim&quot;,&quot;parse-names&quot;:false,&quot;dropping-particle&quot;:&quot;&quot;,&quot;non-dropping-particle&quot;:&quot;&quot;}],&quot;container-title&quot;:&quot;BMC Musculoskeletal Disorders&quot;,&quot;DOI&quot;:&quot;10.1186/s12891-021-04688-6&quot;,&quot;ISSN&quot;:&quot;14712474&quot;,&quot;PMID&quot;:&quot;34530793&quot;,&quot;issued&quot;:{&quot;date-parts&quot;:[[2021,12,1]]},&quot;abstract&quot;:&quot;Background: We assessed predictive factors of patients with fractures of the lower extremities caused by trauma. We examined which factors are associated with an increased risk of failure. Furthermore, the predictive factors were set into context with other long-term outcomes, concrete pain and physical functioning. Methods: We performed a prospective cohort study at a single level I trauma center. We enrolled patients with traumatic fractures of the lower extremities treated with internal fixation from April 2017 to July 2018. We evaluated the following predictive factors: age, gender, diabetes, smoking status, obesity, open fractures and peripheral arterial diseases. The primary outcome was time to failure (nonunion, implant failure or reposition). Secondary outcomes were pain and physical functioning measured 6 months after initial surgery. For the analysis of the primary outcome, we used a stratified (according fracture location) Cox proportional hazard regression model. Results: We included 204 patients. Overall, we observed failure in 33 patients (16.2 %). Most of the failures occurred within the first 3 months. Obesity and open fractures were associated with an increased risk of failure and decreased physical functioning. None of the predictors showed an association with pain. Age, female gender and smoking of more than ≥ 10 package years increased failure risk numerically but statistical uncertainty was high. Conclusions: We found that obesity and open fractures were strongly associated with an increased risk of failure. These predictors seem promising candidates to be included in a risk prediction model and can be considered as a good start for clinical decision making across different types of fractures at the lower limbs. However, large heterogeneity regarding the other analyzed predictors suggests that “simple” models might not be adequate for a precise personalized risk estimation and that computer-based models incorporating a variety of detailed information (e.g. pattern of injury, x-ray and clinical data) and their interrelation may be required to significantly increase prediction precision. Trial registration: NCT03091114.&quot;,&quot;publisher&quot;:&quot;BioMed Central Ltd&quot;,&quot;issue&quot;:&quot;1&quot;,&quot;volume&quot;:&quot;22&quot;,&quot;container-title-short&quot;:&quot;BMC Musculoskelet Disord&quot;},&quot;isTemporary&quot;:false}]},{&quot;citationID&quot;:&quot;MENDELEY_CITATION_62fb39fe-cefb-4a96-a5fe-5c8dbaf4dd27&quot;,&quot;properties&quot;:{&quot;noteIndex&quot;:0},&quot;isEdited&quot;:false,&quot;manualOverride&quot;:{&quot;isManuallyOverridden&quot;:false,&quot;citeprocText&quot;:&quot;[9, 10]&quot;,&quot;manualOverrideText&quot;:&quot;&quot;},&quot;citationTag&quot;:&quot;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&quot;,&quot;citationItems&quot;:[{&quot;id&quot;:&quot;aa9a23f6-5f7f-3bb3-839e-a8fc798759a5&quot;,&quot;itemData&quot;:{&quot;type&quot;:&quot;article-journal&quot;,&quot;id&quot;:&quot;aa9a23f6-5f7f-3bb3-839e-a8fc798759a5&quot;,&quot;title&quot;:&quot;Healing, nonunion, and re-operation after internal fixation of diaphyseal and distal femoral fractures: a systematic review and meta-analysis&quot;,&quot;author&quot;:[{&quot;family&quot;:&quot;Koso&quot;,&quot;given&quot;:&quot;Riikka E.&quot;,&quot;parse-names&quot;:false,&quot;dropping-particle&quot;:&quot;&quot;,&quot;non-dropping-particle&quot;:&quot;&quot;},{&quot;family&quot;:&quot;Terhoeve&quot;,&quot;given&quot;:&quot;Cristina&quot;,&quot;parse-names&quot;:false,&quot;dropping-particle&quot;:&quot;&quot;,&quot;non-dropping-particle&quot;:&quot;&quot;},{&quot;family&quot;:&quot;Steen&quot;,&quot;given&quot;:&quot;R. Grant&quot;,&quot;parse-names&quot;:false,&quot;dropping-particle&quot;:&quot;&quot;,&quot;non-dropping-particle&quot;:&quot;&quot;},{&quot;family&quot;:&quot;Zura&quot;,&quot;given&quot;:&quot;Robert&quot;,&quot;parse-names&quot;:false,&quot;dropping-particle&quot;:&quot;&quot;,&quot;non-dropping-particle&quot;:&quot;&quot;}],&quot;container-title&quot;:&quot;International Orthopaedics&quot;,&quot;DOI&quot;:&quot;10.1007/s00264-018-3864-4&quot;,&quot;ISSN&quot;:&quot;14325195&quot;,&quot;PMID&quot;:&quot;29516238&quot;,&quot;issued&quot;:{&quot;date-parts&quot;:[[2018,11,1]]},&quot;page&quot;:&quot;2675-2683&quot;,&quot;abstract&quot;:&quot;Purpose: Nonunion is a highly morbid complication that exacerbates the pain, disability and financial burden of distal and diaphyseal femur fractures. This study examined the modern rates of healing, nonunion, and other complications requiring reoperation of different fixation methods for distal and diaphyseal femur fractures. Methods: A systematic review and meta-analysis of all records from PubMed, Embase and the Cochrane Review system was performed. Included studies had &gt;20 acute, non-pathologic distal or diaphyseal femur fractures treated with primary internal fixation. Excluded were studies on abnormal patient/fracture populations, external fixation, or cement/bone graft use. Results: Thirty-eight studies with 2,829 femoral shaft fractures and 11 studies with 505 distal femur fractures were included. Distal fractures had a lower healing rate (86.6% vs. 93.7%) and a higher re-operation rate (13.4% vs 6.1%) than shaft fractures (p &lt; 0.00001), primarily due to higher rates of mechanical failure (p &lt; 0.00001). Nonunion was the most frequent complication, occurring in 4.7% of distal fractures and 2.8% of shaft fractures. There was no difference between plate and nail fixation of distal fractures in healing, nonunion, or other causes of re-operation. Shaft fractures developed nonunion in 6.6% of unreamed nails and 2.1% of reamed nails (p = 0.002). Nonunion occurred in 2.3% of antegrade nailed fractures and 1.5% of retrograde nailed fractures (p = 0.66). Conclusions: Approximately one out of every eight distal fractures and one of every 16 shaft fractures requires re-operation. The most common cause of fixation failure is nonunion. Further research is needed to improve outcomes, particularly in distal femur fractures.&quot;,&quot;publisher&quot;:&quot;Springer Verlag&quot;,&quot;issue&quot;:&quot;11&quot;,&quot;volume&quot;:&quot;42&quot;,&quot;container-title-short&quot;:&quot;Int Orthop&quot;},&quot;isTemporary&quot;:false},{&quot;id&quot;:&quot;8e4e0272-5dff-36d9-b351-d0d9c8de66b9&quot;,&quot;itemData&quot;:{&quot;type&quot;:&quot;article-journal&quot;,&quot;id&quot;:&quot;8e4e0272-5dff-36d9-b351-d0d9c8de66b9&quot;,&quot;title&quot;:&quot;Monolateral external fixation versus internal fixation of Gustilo IIIB open tibial fractures: a multicenter comparative study&quot;,&quot;author&quot;:[{&quot;family&quot;:&quot;Shodipo&quot;,&quot;given&quot;:&quot;Olaoluwa Moses&quot;,&quot;parse-names&quot;:false,&quot;dropping-particle&quot;:&quot;&quot;,&quot;non-dropping-particle&quot;:&quot;&quot;},{&quot;family&quot;:&quot;Balogun&quot;,&quot;given&quot;:&quot;Mosimabale Joe&quot;,&quot;parse-names&quot;:false,&quot;dropping-particle&quot;:&quot;&quot;,&quot;non-dropping-particle&quot;:&quot;&quot;},{&quot;family&quot;:&quot;Ramat&quot;,&quot;given&quot;:&quot;Ali Mohammed&quot;,&quot;parse-names&quot;:false,&quot;dropping-particle&quot;:&quot;&quot;,&quot;non-dropping-particle&quot;:&quot;&quot;},{&quot;family&quot;:&quot;Ibrahim&quot;,&quot;given&quot;:&quot;Shaphat Shuaibu&quot;,&quot;parse-names&quot;:false,&quot;dropping-particle&quot;:&quot;&quot;,&quot;non-dropping-particle&quot;:&quot;&quot;},{&quot;family&quot;:&quot;Jatto&quot;,&quot;given&quot;:&quot;Hamzah Ibrahim&quot;,&quot;parse-names&quot;:false,&quot;dropping-particle&quot;:&quot;&quot;,&quot;non-dropping-particle&quot;:&quot;&quot;},{&quot;family&quot;:&quot;Ajiboye&quot;,&quot;given&quot;:&quot;Lukman Olalekan&quot;,&quot;parse-names&quot;:false,&quot;dropping-particle&quot;:&quot;&quot;,&quot;non-dropping-particle&quot;:&quot;&quot;},{&quot;family&quot;:&quot;Lawal&quot;,&quot;given&quot;:&quot;Mahamud Abiodun&quot;,&quot;parse-names&quot;:false,&quot;dropping-particle&quot;:&quot;&quot;,&quot;non-dropping-particle&quot;:&quot;&quot;},{&quot;family&quot;:&quot;Lasebikan&quot;,&quot;given&quot;:&quot;Omolade Ayoola&quot;,&quot;parse-names&quot;:false,&quot;dropping-particle&quot;:&quot;&quot;,&quot;non-dropping-particle&quot;:&quot;&quot;}],&quot;container-title&quot;:&quot;European Journal of Trauma and Emergency Surgery&quot;,&quot;DOI&quot;:&quot;10.1007/s00068-023-02323-8&quot;,&quot;ISSN&quot;:&quot;18639941&quot;,&quot;issued&quot;:{&quot;date-parts&quot;:[[2023]]},&quot;abstract&quot;:&quot;Purpose: Gustilo IIIB open tibial fractures are associated with significant risks of complications particularly nonunion and fracture-related infections (FRI) due to the severity of the injuries. The commonly adopted viewpoint is that a Gustilo IIIB open tibial fracture is a relative contraindication for internal fixation. However, this study aims to assess the veracity of this viewpoint. The objective of this study was to evaluate the impact of the definitive fixation technique on fracture nonunion and FRI rates in Gustilo IIIB open tibial fractures. In this study, we compared the rates of nonunion and FRI rates in grade IIIB open tibial fractures managed definitively with either mono-lateral external fixation or internal fixation. Methods: The study was a multicenter retrospective comparative study undertaken in seven Nigerian tertiary hospitals. Following ethical approval, medical records of patients diagnosed with Gustilo IIIB open tibial fractures (between 2019 and 2021) were retrieved, patients who had a minimum of nine months of follow-up period and were found eligible had their relevant data entered into an online data collection form. Data obtained was analysed with SPSS version 23, and chi-square test was used to determine the statistical significance of differences observed between the two groups with regard to nonunion and FRI rates. P values less than 0.05 were considered statistically significant. Results: Out of a total of 47 eligible patients, 25 patients were managed definitively with mono-lateral external fixation whilst 22 patients were managed with internal fixation. Five of the 25 patients (20%) managed with external fixation had nonunion whilst two cases of nonunion were recorded amongst the 22 patients (9.1%) treated with internal fixation. The difference between the two techniques with regard to nonunion rates was not statistically significant (P = 0.295). 12 out of 25 patients (48%) in the external fixation group had FRIs whilst 6 out of 22 patients (27.3%) in the internal fixation group had FRIs. The rates of FRIs of the two groups were not significantly different (P = 0.145). Conclusion: Our findings suggest that mono-lateral external fixation and internal fixation do not differ significantly with respect to rates of nonunion and fracture-related infections in Gustilo IIIB open tibial fractures.&quot;,&quot;publisher&quot;:&quot;Springer Science and Business Media Deutschland GmbH&quot;,&quot;container-title-short&quot;:&quot;&quot;},&quot;isTemporary&quot;:false}]},{&quot;citationID&quot;:&quot;MENDELEY_CITATION_13674539-96dd-43ec-811e-0f23ad55fa3c&quot;,&quot;properties&quot;:{&quot;noteIndex&quot;:0},&quot;isEdited&quot;:false,&quot;manualOverride&quot;:{&quot;isManuallyOverridden&quot;:false,&quot;citeprocText&quot;:&quot;[8]&quot;,&quot;manualOverrideText&quot;:&quot;&quot;},&quot;citationTag&quot;:&quot;MENDELEY_CITATION_v3_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&quot;,&quot;citationItems&quot;:[{&quot;id&quot;:&quot;c4634575-a813-3b9a-90e5-80634e88aba5&quot;,&quot;itemData&quot;:{&quot;type&quot;:&quot;article-journal&quot;,&quot;id&quot;:&quot;c4634575-a813-3b9a-90e5-80634e88aba5&quot;,&quot;title&quot;:&quot;Factors predicting failure of internal fixations of fractures of the lower limbs: a prospective cohort study&quot;,&quot;author&quot;:[{&quot;family&quot;:&quot;Prediger&quot;,&quot;given&quot;:&quot;Barbara&quot;,&quot;parse-names&quot;:false,&quot;dropping-particle&quot;:&quot;&quot;,&quot;non-dropping-particle&quot;:&quot;&quot;},{&quot;family&quot;:&quot;Tjardes&quot;,&quot;given&quot;:&quot;Thorsten&quot;,&quot;parse-names&quot;:false,&quot;dropping-particle&quot;:&quot;&quot;,&quot;non-dropping-particle&quot;:&quot;&quot;},{&quot;family&quot;:&quot;Probst&quot;,&quot;given&quot;:&quot;Christian&quot;,&quot;parse-names&quot;:false,&quot;dropping-particle&quot;:&quot;&quot;,&quot;non-dropping-particle&quot;:&quot;&quot;},{&quot;family&quot;:&quot;Heu-Parvaresch&quot;,&quot;given&quot;:&quot;Anahieta&quot;,&quot;parse-names&quot;:false,&quot;dropping-particle&quot;:&quot;&quot;,&quot;non-dropping-particle&quot;:&quot;&quot;},{&quot;family&quot;:&quot;Glatt&quot;,&quot;given&quot;:&quot;Angelina&quot;,&quot;parse-names&quot;:false,&quot;dropping-particle&quot;:&quot;&quot;,&quot;non-dropping-particle&quot;:&quot;&quot;},{&quot;family&quot;:&quot;Anjos&quot;,&quot;given&quot;:&quot;Dominique Rodil&quot;,&quot;parse-names&quot;:false,&quot;dropping-particle&quot;:&quot;&quot;,&quot;non-dropping-particle&quot;:&quot;dos&quot;},{&quot;family&quot;:&quot;Bouillon&quot;,&quot;given&quot;:&quot;Bertil&quot;,&quot;parse-names&quot;:false,&quot;dropping-particle&quot;:&quot;&quot;,&quot;non-dropping-particle&quot;:&quot;&quot;},{&quot;family&quot;:&quot;Mathes&quot;,&quot;given&quot;:&quot;Tim&quot;,&quot;parse-names&quot;:false,&quot;dropping-particle&quot;:&quot;&quot;,&quot;non-dropping-particle&quot;:&quot;&quot;}],&quot;container-title&quot;:&quot;BMC Musculoskeletal Disorders&quot;,&quot;DOI&quot;:&quot;10.1186/s12891-021-04688-6&quot;,&quot;ISSN&quot;:&quot;14712474&quot;,&quot;PMID&quot;:&quot;34530793&quot;,&quot;issued&quot;:{&quot;date-parts&quot;:[[2021,12,1]]},&quot;abstract&quot;:&quot;Background: We assessed predictive factors of patients with fractures of the lower extremities caused by trauma. We examined which factors are associated with an increased risk of failure. Furthermore, the predictive factors were set into context with other long-term outcomes, concrete pain and physical functioning. Methods: We performed a prospective cohort study at a single level I trauma center. We enrolled patients with traumatic fractures of the lower extremities treated with internal fixation from April 2017 to July 2018. We evaluated the following predictive factors: age, gender, diabetes, smoking status, obesity, open fractures and peripheral arterial diseases. The primary outcome was time to failure (nonunion, implant failure or reposition). Secondary outcomes were pain and physical functioning measured 6 months after initial surgery. For the analysis of the primary outcome, we used a stratified (according fracture location) Cox proportional hazard regression model. Results: We included 204 patients. Overall, we observed failure in 33 patients (16.2 %). Most of the failures occurred within the first 3 months. Obesity and open fractures were associated with an increased risk of failure and decreased physical functioning. None of the predictors showed an association with pain. Age, female gender and smoking of more than ≥ 10 package years increased failure risk numerically but statistical uncertainty was high. Conclusions: We found that obesity and open fractures were strongly associated with an increased risk of failure. These predictors seem promising candidates to be included in a risk prediction model and can be considered as a good start for clinical decision making across different types of fractures at the lower limbs. However, large heterogeneity regarding the other analyzed predictors suggests that “simple” models might not be adequate for a precise personalized risk estimation and that computer-based models incorporating a variety of detailed information (e.g. pattern of injury, x-ray and clinical data) and their interrelation may be required to significantly increase prediction precision. Trial registration: NCT03091114.&quot;,&quot;publisher&quot;:&quot;BioMed Central Ltd&quot;,&quot;issue&quot;:&quot;1&quot;,&quot;volume&quot;:&quot;22&quot;,&quot;container-title-short&quot;:&quot;BMC Musculoskelet Disord&quot;},&quot;isTemporary&quot;:false}]},{&quot;citationID&quot;:&quot;MENDELEY_CITATION_39f9e4b4-0d69-4626-af7b-dda790215ade&quot;,&quot;properties&quot;:{&quot;noteIndex&quot;:0},&quot;isEdited&quot;:false,&quot;manualOverride&quot;:{&quot;isManuallyOverridden&quot;:false,&quot;citeprocText&quot;:&quot;[9]&quot;,&quot;manualOverrideText&quot;:&quot;&quot;},&quot;citationTag&quot;:&quot;MENDELEY_CITATION_v3_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&quot;,&quot;citationItems&quot;:[{&quot;id&quot;:&quot;aa9a23f6-5f7f-3bb3-839e-a8fc798759a5&quot;,&quot;itemData&quot;:{&quot;type&quot;:&quot;article-journal&quot;,&quot;id&quot;:&quot;aa9a23f6-5f7f-3bb3-839e-a8fc798759a5&quot;,&quot;title&quot;:&quot;Healing, nonunion, and re-operation after internal fixation of diaphyseal and distal femoral fractures: a systematic review and meta-analysis&quot;,&quot;author&quot;:[{&quot;family&quot;:&quot;Koso&quot;,&quot;given&quot;:&quot;Riikka E.&quot;,&quot;parse-names&quot;:false,&quot;dropping-particle&quot;:&quot;&quot;,&quot;non-dropping-particle&quot;:&quot;&quot;},{&quot;family&quot;:&quot;Terhoeve&quot;,&quot;given&quot;:&quot;Cristina&quot;,&quot;parse-names&quot;:false,&quot;dropping-particle&quot;:&quot;&quot;,&quot;non-dropping-particle&quot;:&quot;&quot;},{&quot;family&quot;:&quot;Steen&quot;,&quot;given&quot;:&quot;R. Grant&quot;,&quot;parse-names&quot;:false,&quot;dropping-particle&quot;:&quot;&quot;,&quot;non-dropping-particle&quot;:&quot;&quot;},{&quot;family&quot;:&quot;Zura&quot;,&quot;given&quot;:&quot;Robert&quot;,&quot;parse-names&quot;:false,&quot;dropping-particle&quot;:&quot;&quot;,&quot;non-dropping-particle&quot;:&quot;&quot;}],&quot;container-title&quot;:&quot;International Orthopaedics&quot;,&quot;DOI&quot;:&quot;10.1007/s00264-018-3864-4&quot;,&quot;ISSN&quot;:&quot;14325195&quot;,&quot;PMID&quot;:&quot;29516238&quot;,&quot;issued&quot;:{&quot;date-parts&quot;:[[2018,11,1]]},&quot;page&quot;:&quot;2675-2683&quot;,&quot;abstract&quot;:&quot;Purpose: Nonunion is a highly morbid complication that exacerbates the pain, disability and financial burden of distal and diaphyseal femur fractures. This study examined the modern rates of healing, nonunion, and other complications requiring reoperation of different fixation methods for distal and diaphyseal femur fractures. Methods: A systematic review and meta-analysis of all records from PubMed, Embase and the Cochrane Review system was performed. Included studies had &gt;20 acute, non-pathologic distal or diaphyseal femur fractures treated with primary internal fixation. Excluded were studies on abnormal patient/fracture populations, external fixation, or cement/bone graft use. Results: Thirty-eight studies with 2,829 femoral shaft fractures and 11 studies with 505 distal femur fractures were included. Distal fractures had a lower healing rate (86.6% vs. 93.7%) and a higher re-operation rate (13.4% vs 6.1%) than shaft fractures (p &lt; 0.00001), primarily due to higher rates of mechanical failure (p &lt; 0.00001). Nonunion was the most frequent complication, occurring in 4.7% of distal fractures and 2.8% of shaft fractures. There was no difference between plate and nail fixation of distal fractures in healing, nonunion, or other causes of re-operation. Shaft fractures developed nonunion in 6.6% of unreamed nails and 2.1% of reamed nails (p = 0.002). Nonunion occurred in 2.3% of antegrade nailed fractures and 1.5% of retrograde nailed fractures (p = 0.66). Conclusions: Approximately one out of every eight distal fractures and one of every 16 shaft fractures requires re-operation. The most common cause of fixation failure is nonunion. Further research is needed to improve outcomes, particularly in distal femur fractures.&quot;,&quot;publisher&quot;:&quot;Springer Verlag&quot;,&quot;issue&quot;:&quot;11&quot;,&quot;volume&quot;:&quot;42&quot;,&quot;container-title-short&quot;:&quot;Int Orthop&quot;},&quot;isTemporary&quot;:false}]},{&quot;citationID&quot;:&quot;MENDELEY_CITATION_6a1a2deb-f94e-4b3a-b36a-83fd6303d31a&quot;,&quot;properties&quot;:{&quot;noteIndex&quot;:0},&quot;isEdited&quot;:false,&quot;manualOverride&quot;:{&quot;isManuallyOverridden&quot;:false,&quot;citeprocText&quot;:&quot;[11]&quot;,&quot;manualOverrideText&quot;:&quot;&quot;},&quot;citationTag&quot;:&quot;MENDELEY_CITATION_v3_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&quot;,&quot;citationItems&quot;:[{&quot;id&quot;:&quot;3cdb5643-e98e-3be0-b455-3523cc11fd85&quot;,&quot;itemData&quot;:{&quot;type&quot;:&quot;article&quot;,&quot;id&quot;:&quot;3cdb5643-e98e-3be0-b455-3523cc11fd85&quot;,&quot;title&quot;:&quot;Surgical site infections after open reduction internal fixation for trauma in low and middle human development index countries: A systematic review&quot;,&quot;author&quot;:[{&quot;family&quot;:&quot;McQuillan&quot;,&quot;given&quot;:&quot;Thomas J.&quot;,&quot;parse-names&quot;:false,&quot;dropping-particle&quot;:&quot;&quot;,&quot;non-dropping-particle&quot;:&quot;&quot;},{&quot;family&quot;:&quot;Cai&quot;,&quot;given&quot;:&quot;Lawrence Z.&quot;,&quot;parse-names&quot;:false,&quot;dropping-particle&quot;:&quot;&quot;,&quot;non-dropping-particle&quot;:&quot;&quot;},{&quot;family&quot;:&quot;Corcoran-Schwartz&quot;,&quot;given&quot;:&quot;Ian&quot;,&quot;parse-names&quot;:false,&quot;dropping-particle&quot;:&quot;&quot;,&quot;non-dropping-particle&quot;:&quot;&quot;},{&quot;family&quot;:&quot;Weiser&quot;,&quot;given&quot;:&quot;Thomas G.&quot;,&quot;parse-names&quot;:false,&quot;dropping-particle&quot;:&quot;&quot;,&quot;non-dropping-particle&quot;:&quot;&quot;},{&quot;family&quot;:&quot;Forrester&quot;,&quot;given&quot;:&quot;Joseph D.&quot;,&quot;parse-names&quot;:false,&quot;dropping-particle&quot;:&quot;&quot;,&quot;non-dropping-particle&quot;:&quot;&quot;}],&quot;container-title&quot;:&quot;Surgical Infections&quot;,&quot;container-title-short&quot;:&quot;Surg Infect (Larchmt)&quot;,&quot;DOI&quot;:&quot;10.1089/sur.2017.273&quot;,&quot;ISSN&quot;:&quot;15578674&quot;,&quot;PMID&quot;:&quot;29341840&quot;,&quot;issued&quot;:{&quot;date-parts&quot;:[[2018,4,1]]},&quot;page&quot;:&quot;254-263&quot;,&quot;abstract&quot;:&quot;Background: Musculoskeletal trauma represents a large source of morbidity in low and middle human development index countries (LMHDICs). Open reduction and internal fixation (ORIF) of traumatic long bone fractures definitively manages these injuries and restores function when conducted safely and effectively. Surgical site infections (SSIs) are a common complication of operative fracture fixation, although the risks of infection are ill-defined in LMHDIC. Patients and Methods: This study reviewed systematically all studies describing SSI after ORIF in LMDHICs. Studies were reviewed based on their qualitative characteristics, after which a quantitative synthesis of weighted pooled infection rates based on available patient-level data was performed to estimate published incidence of SSI. Results: Forty-two studies met criteria for qualitative review and 32 studies comprising 3,084 operations were included in the quantitative analysis. Among 3,084 operations, the weighted pooled SSI rate was 6.4 infections per 100 procedures (95% confidence interval [CI] 4.6-8.2 infections per 100 procedures). Higher rates of infection were noted among the sub-group of open fractures (95% CI 13.9-23.0 infections per 100 procedures). Lower extremity injuries and procedures utilizing intra-medullary nails also had slightly higher rates of infection versus upper extremity procedures and other fixation devices. Conclusions: Reported rates of SSI after ORIF are higher in LMHDICs, and may be driven by high rates of infection in the sub-group of open fractures. This study provides a baseline SSI rate obtained from literature produced from LMHDICs. Infection rates are highly dependent on fracture sub-types.&quot;,&quot;publisher&quot;:&quot;Mary Ann Liebert Inc.&quot;,&quot;issue&quot;:&quot;3&quot;,&quot;volume&quot;:&quot;19&quot;},&quot;isTemporary&quot;:false}]},{&quot;citationID&quot;:&quot;MENDELEY_CITATION_f125cc74-ec98-4a6c-b031-3dbf59943cdb&quot;,&quot;properties&quot;:{&quot;noteIndex&quot;:0},&quot;isEdited&quot;:false,&quot;manualOverride&quot;:{&quot;isManuallyOverridden&quot;:false,&quot;citeprocText&quot;:&quot;[12]&quot;,&quot;manualOverrideText&quot;:&quot;&quot;},&quot;citationTag&quot;:&quot;MENDELEY_CITATION_v3_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&quot;,&quot;citationItems&quot;:[{&quot;id&quot;:&quot;87b38e15-d70e-3203-811a-58a3a49eaec5&quot;,&quot;itemData&quot;:{&quot;type&quot;:&quot;article-journal&quot;,&quot;id&quot;:&quot;87b38e15-d70e-3203-811a-58a3a49eaec5&quot;,&quot;title&quot;:&quot;The burden of road traffic accidents in trauma in low-resource settings: a retrospective cohort analysis of patient admissions to 2 Médecins Sans Frontières trauma facilities&quot;,&quot;author&quot;:[{&quot;family&quot;:&quot;Costa&quot;,&quot;given&quot;:&quot;Josephine&quot;,&quot;parse-names&quot;:false,&quot;dropping-particle&quot;:&quot;&quot;,&quot;non-dropping-particle&quot;:&quot;de&quot;},{&quot;family&quot;:&quot;Briskin&quot;,&quot;given&quot;:&quot;Emily&quot;,&quot;parse-names&quot;:false,&quot;dropping-particle&quot;:&quot;&quot;,&quot;non-dropping-particle&quot;:&quot;&quot;},{&quot;family&quot;:&quot;Trelles&quot;,&quot;given&quot;:&quot;Miguel&quot;,&quot;parse-names&quot;:false,&quot;dropping-particle&quot;:&quot;&quot;,&quot;non-dropping-particle&quot;:&quot;&quot;},{&quot;family&quot;:&quot;Dominguez&quot;,&quot;given&quot;:&quot;Lynette&quot;,&quot;parse-names&quot;:false,&quot;dropping-particle&quot;:&quot;&quot;,&quot;non-dropping-particle&quot;:&quot;&quot;},{&quot;family&quot;:&quot;Nyaruhirira&quot;,&quot;given&quot;:&quot;Innocent&quot;,&quot;parse-names&quot;:false,&quot;dropping-particle&quot;:&quot;&quot;,&quot;non-dropping-particle&quot;:&quot;&quot;},{&quot;family&quot;:&quot;Shinwari&quot;,&quot;given&quot;:&quot;Esmatullah&quot;,&quot;parse-names&quot;:false,&quot;dropping-particle&quot;:&quot;&quot;,&quot;non-dropping-particle&quot;:&quot;&quot;},{&quot;family&quot;:&quot;Niyonzima&quot;,&quot;given&quot;:&quot;Ferdinand&quot;,&quot;parse-names&quot;:false,&quot;dropping-particle&quot;:&quot;&quot;,&quot;non-dropping-particle&quot;:&quot;&quot;},{&quot;family&quot;:&quot;Adel&quot;,&quot;given&quot;:&quot;Akbar&quot;,&quot;parse-names&quot;:false,&quot;dropping-particle&quot;:&quot;&quot;,&quot;non-dropping-particle&quot;:&quot;&quot;},{&quot;family&quot;:&quot;Haberisoni&quot;,&quot;given&quot;:&quot;Jean-Berchmans&quot;,&quot;parse-names&quot;:false,&quot;dropping-particle&quot;:&quot;&quot;,&quot;non-dropping-particle&quot;:&quot;&quot;},{&quot;family&quot;:&quot;Ali&quot;,&quot;given&quot;:&quot;Engy&quot;,&quot;parse-names&quot;:false,&quot;dropping-particle&quot;:&quot;&quot;,&quot;non-dropping-particle&quot;:&quot;&quot;}],&quot;container-title&quot;:&quot;International Journal of Surgery: Global Health&quot;,&quot;DOI&quot;:&quot;10.1097/gh9.0000000000000068&quot;,&quot;issued&quot;:{&quot;date-parts&quot;:[[2022,3]]},&quot;page&quot;:&quot;e68-e68&quot;,&quot;abstract&quot;:&quot;Introduction: \n\nMedecins Sans Frontieres (MSF) is known for its work providing surgical care for victims of violent trauma (VT) in conflict zones. However, the trauma centers also deal with road traffic accidents (RTAs) which may require different staffing, facilities and supplies as compared with those required for VT. This study aimed to compare differences in types of injuries, clinical outcomes, and resources needed to properly operate trauma centers in low and middle-income countries.\n\nMaterial and methods:\n\nThis was a retrospective analysis of routine program data of &gt;70,000 patient presentations in the emergency, in-patient, and operating departments of 2 of MSF’s major trauma centers, in Kunduz (Afghanistan) and Bujumbura (Burundi), using data from 2011 to 2018.\n\nResults:\n\nRTAs comprised a significant proportion of overall presentations to these centers (23% in Kunduz and 56% in Bujumbura). RTA patients presented with different patterns of injury, with higher rates of fractures, extremity injuries, and traumatic brain injury. RTA patients were 2.3 times more likely to have a peripheral injury (extremities and head) as VT patients, and 12.5 times more likely to undergo an orthopedic procedure. VT patients had higher rates of abdominal injury. However, there was no statistically significant difference in overall mortality and length of stay between the 2 groups.\n\nConclusion:\n\nThis study demonstrates that trauma centers, even in zones of conflict, need to be prepared and resourced to manage RTA cases. Policy-makers in such centers should be aware of the different injury patterns associated with this patient group and have appropriate, sustainable capacity to manage RTA trauma, particularly in terms of management of orthopedic injuries.&quot;,&quot;publisher&quot;:&quot;Ovid Technologies (Wolters Kluwer Health)&quot;,&quot;issue&quot;:&quot;2&quot;,&quot;volume&quot;:&quot;5&quot;,&quot;container-title-short&quot;:&quot;&quot;},&quot;isTemporary&quot;:false}]},{&quot;citationID&quot;:&quot;MENDELEY_CITATION_fc23dec0-3d2f-44ca-95b7-e4d41a9e17b9&quot;,&quot;properties&quot;:{&quot;noteIndex&quot;:0},&quot;isEdited&quot;:false,&quot;manualOverride&quot;:{&quot;isManuallyOverridden&quot;:false,&quot;citeprocText&quot;:&quot;[7, 12]&quot;,&quot;manualOverrideText&quot;:&quot;&quot;},&quot;citationTag&quot;:&quot;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&quot;,&quot;citationItems&quot;:[{&quot;id&quot;:&quot;87b38e15-d70e-3203-811a-58a3a49eaec5&quot;,&quot;itemData&quot;:{&quot;type&quot;:&quot;article-journal&quot;,&quot;id&quot;:&quot;87b38e15-d70e-3203-811a-58a3a49eaec5&quot;,&quot;title&quot;:&quot;The burden of road traffic accidents in trauma in low-resource settings: a retrospective cohort analysis of patient admissions to 2 Médecins Sans Frontières trauma facilities&quot;,&quot;author&quot;:[{&quot;family&quot;:&quot;Costa&quot;,&quot;given&quot;:&quot;Josephine&quot;,&quot;parse-names&quot;:false,&quot;dropping-particle&quot;:&quot;&quot;,&quot;non-dropping-particle&quot;:&quot;de&quot;},{&quot;family&quot;:&quot;Briskin&quot;,&quot;given&quot;:&quot;Emily&quot;,&quot;parse-names&quot;:false,&quot;dropping-particle&quot;:&quot;&quot;,&quot;non-dropping-particle&quot;:&quot;&quot;},{&quot;family&quot;:&quot;Trelles&quot;,&quot;given&quot;:&quot;Miguel&quot;,&quot;parse-names&quot;:false,&quot;dropping-particle&quot;:&quot;&quot;,&quot;non-dropping-particle&quot;:&quot;&quot;},{&quot;family&quot;:&quot;Dominguez&quot;,&quot;given&quot;:&quot;Lynette&quot;,&quot;parse-names&quot;:false,&quot;dropping-particle&quot;:&quot;&quot;,&quot;non-dropping-particle&quot;:&quot;&quot;},{&quot;family&quot;:&quot;Nyaruhirira&quot;,&quot;given&quot;:&quot;Innocent&quot;,&quot;parse-names&quot;:false,&quot;dropping-particle&quot;:&quot;&quot;,&quot;non-dropping-particle&quot;:&quot;&quot;},{&quot;family&quot;:&quot;Shinwari&quot;,&quot;given&quot;:&quot;Esmatullah&quot;,&quot;parse-names&quot;:false,&quot;dropping-particle&quot;:&quot;&quot;,&quot;non-dropping-particle&quot;:&quot;&quot;},{&quot;family&quot;:&quot;Niyonzima&quot;,&quot;given&quot;:&quot;Ferdinand&quot;,&quot;parse-names&quot;:false,&quot;dropping-particle&quot;:&quot;&quot;,&quot;non-dropping-particle&quot;:&quot;&quot;},{&quot;family&quot;:&quot;Adel&quot;,&quot;given&quot;:&quot;Akbar&quot;,&quot;parse-names&quot;:false,&quot;dropping-particle&quot;:&quot;&quot;,&quot;non-dropping-particle&quot;:&quot;&quot;},{&quot;family&quot;:&quot;Haberisoni&quot;,&quot;given&quot;:&quot;Jean-Berchmans&quot;,&quot;parse-names&quot;:false,&quot;dropping-particle&quot;:&quot;&quot;,&quot;non-dropping-particle&quot;:&quot;&quot;},{&quot;family&quot;:&quot;Ali&quot;,&quot;given&quot;:&quot;Engy&quot;,&quot;parse-names&quot;:false,&quot;dropping-particle&quot;:&quot;&quot;,&quot;non-dropping-particle&quot;:&quot;&quot;}],&quot;container-title&quot;:&quot;International Journal of Surgery: Global Health&quot;,&quot;DOI&quot;:&quot;10.1097/gh9.0000000000000068&quot;,&quot;issued&quot;:{&quot;date-parts&quot;:[[2022,3]]},&quot;page&quot;:&quot;e68-e68&quot;,&quot;abstract&quot;:&quot;Introduction: \n\nMedecins Sans Frontieres (MSF) is known for its work providing surgical care for victims of violent trauma (VT) in conflict zones. However, the trauma centers also deal with road traffic accidents (RTAs) which may require different staffing, facilities and supplies as compared with those required for VT. This study aimed to compare differences in types of injuries, clinical outcomes, and resources needed to properly operate trauma centers in low and middle-income countries.\n\nMaterial and methods:\n\nThis was a retrospective analysis of routine program data of &gt;70,000 patient presentations in the emergency, in-patient, and operating departments of 2 of MSF’s major trauma centers, in Kunduz (Afghanistan) and Bujumbura (Burundi), using data from 2011 to 2018.\n\nResults:\n\nRTAs comprised a significant proportion of overall presentations to these centers (23% in Kunduz and 56% in Bujumbura). RTA patients presented with different patterns of injury, with higher rates of fractures, extremity injuries, and traumatic brain injury. RTA patients were 2.3 times more likely to have a peripheral injury (extremities and head) as VT patients, and 12.5 times more likely to undergo an orthopedic procedure. VT patients had higher rates of abdominal injury. However, there was no statistically significant difference in overall mortality and length of stay between the 2 groups.\n\nConclusion:\n\nThis study demonstrates that trauma centers, even in zones of conflict, need to be prepared and resourced to manage RTA cases. Policy-makers in such centers should be aware of the different injury patterns associated with this patient group and have appropriate, sustainable capacity to manage RTA trauma, particularly in terms of management of orthopedic injuries.&quot;,&quot;publisher&quot;:&quot;Ovid Technologies (Wolters Kluwer Health)&quot;,&quot;issue&quot;:&quot;2&quot;,&quot;volume&quot;:&quot;5&quot;,&quot;container-title-short&quot;:&quot;&quot;},&quot;isTemporary&quot;:false},{&quot;id&quot;:&quot;cae7643b-9563-3c47-b8ab-81b15317e118&quot;,&quot;itemData&quot;:{&quot;type&quot;:&quot;article-journal&quot;,&quot;id&quot;:&quot;cae7643b-9563-3c47-b8ab-81b15317e118&quot;,&quot;title&quot;:&quot;Orthopaedic surgery in natural disaster and conflict settings: how can quality care be ensured?&quot;,&quot;author&quot;:[{&quot;family&quot;:&quot;Alvarado&quot;,&quot;given&quot;:&quot;Oscar&quot;,&quot;parse-names&quot;:false,&quot;dropping-particle&quot;:&quot;&quot;,&quot;non-dropping-particle&quot;:&quot;&quot;},{&quot;family&quot;:&quot;Trelles&quot;,&quot;given&quot;:&quot;Miguel&quot;,&quot;parse-names&quot;:false,&quot;dropping-particle&quot;:&quot;&quot;,&quot;non-dropping-particle&quot;:&quot;&quot;},{&quot;family&quot;:&quot;Tayler-Smith&quot;,&quot;given&quot;:&quot;Katie&quot;,&quot;parse-names&quot;:false,&quot;dropping-particle&quot;:&quot;&quot;,&quot;non-dropping-particle&quot;:&quot;&quot;},{&quot;family&quot;:&quot;Joseph&quot;,&quot;given&quot;:&quot;Holdine&quot;,&quot;parse-names&quot;:false,&quot;dropping-particle&quot;:&quot;&quot;,&quot;non-dropping-particle&quot;:&quot;&quot;},{&quot;family&quot;:&quot;Gesline&quot;,&quot;given&quot;:&quot;Rodné&quot;,&quot;parse-names&quot;:false,&quot;dropping-particle&quot;:&quot;&quot;,&quot;non-dropping-particle&quot;:&quot;&quot;},{&quot;family&quot;:&quot;Wilna&quot;,&quot;given&quot;:&quot;Thélusma Eli&quot;,&quot;parse-names&quot;:false,&quot;dropping-particle&quot;:&quot;&quot;,&quot;non-dropping-particle&quot;:&quot;&quot;},{&quot;family&quot;:&quot;Mohammad Omar&quot;,&quot;given&quot;:&quot;Mohammad Karim&quot;,&quot;parse-names&quot;:false,&quot;dropping-particle&quot;:&quot;&quot;,&quot;non-dropping-particle&quot;:&quot;&quot;},{&quot;family&quot;:&quot;Faiz Mohammad&quot;,&quot;given&quot;:&quot;Niaz Mohammad&quot;,&quot;parse-names&quot;:false,&quot;dropping-particle&quot;:&quot;&quot;,&quot;non-dropping-particle&quot;:&quot;&quot;},{&quot;family&quot;:&quot;Muhima Mastaki&quot;,&quot;given&quot;:&quot;John&quot;,&quot;parse-names&quot;:false,&quot;dropping-particle&quot;:&quot;&quot;,&quot;non-dropping-particle&quot;:&quot;&quot;},{&quot;family&quot;:&quot;Chingumwa Buhu&quot;,&quot;given&quot;:&quot;Richard&quot;,&quot;parse-names&quot;:false,&quot;dropping-particle&quot;:&quot;&quot;,&quot;non-dropping-particle&quot;:&quot;&quot;},{&quot;family&quot;:&quot;Caluwaerts&quot;,&quot;given&quot;:&quot;An&quot;,&quot;parse-names&quot;:false,&quot;dropping-particle&quot;:&quot;&quot;,&quot;non-dropping-particle&quot;:&quot;&quot;},{&quot;family&quot;:&quot;Dominguez&quot;,&quot;given&quot;:&quot;Lynette&quot;,&quot;parse-names&quot;:false,&quot;dropping-particle&quot;:&quot;&quot;,&quot;non-dropping-particle&quot;:&quot;&quot;}],&quot;container-title&quot;:&quot;International Orthopaedics&quot;,&quot;DOI&quot;:&quot;10.1007/s00264-015-2781-z&quot;,&quot;ISSN&quot;:&quot;14325195&quot;,&quot;PMID&quot;:&quot;25971654&quot;,&quot;issued&quot;:{&quot;date-parts&quot;:[[2015,10,26]]},&quot;page&quot;:&quot;1901-1908&quot;,&quot;abstract&quot;:&quot;Purpose: Médecins sans Frontières (MSF) is one of the main providers of orthopaedic surgery in natural disaster and conflict settings and strictly imposes a minimum set of context-specific standards before any surgery can be performed. Based on MSF’s experience of performing orthopaedic surgery in a number of such settings, we describe: (a) whether it was possible to implement the minimum standards for one of the more rigorous orthopaedic procedures—internal fixation—and when possible, the time frame, (b) the volume and type of interventions performed and (c) the intra-operative mortality rates and postoperative infection rates. Methods: We conducted a retrospective review of routine programme data collected between 2007 and 2014 from three MSF emergency surgical interventions in Haiti (following the 2010 earthquake) and three ongoing MSF projects in Kunduz (Afghanistan), Masisi (Democratic Republic of the Congo) and Tabarre (Haiti). Results: The minimum standards for internal fixation were achieved in one emergency intervention site in Haiti, and in Kunduz and Tabarre, taking up to 18 months to implement in Kunduz. All sites achieved the minimum standards to perform amputations, reductions and external fixations, with a total of 9,409 orthopaedic procedures performed during the study period. Intraoperative mortality rates ranged from 0.6 to 1.9 % and postoperative infection rates from 2.4 to 3.5 %. Conclusions: In settings affected by natural disaster or conflict, a high volume and wide repertoire of orthopaedic surgical procedures can be performed with good outcomes when minimum standards are in place. More demanding procedures like internal fixation may not always be feasible.&quot;,&quot;publisher&quot;:&quot;Springer Verlag&quot;,&quot;issue&quot;:&quot;10&quot;,&quot;volume&quot;:&quot;39&quot;,&quot;container-title-short&quot;:&quot;Int Orthop&quot;},&quot;isTemporary&quot;:false}]},{&quot;citationID&quot;:&quot;MENDELEY_CITATION_eb64a166-8a61-4e3d-be8a-0e3d23f5c61d&quot;,&quot;properties&quot;:{&quot;noteIndex&quot;:0},&quot;isEdited&quot;:false,&quot;manualOverride&quot;:{&quot;isManuallyOverridden&quot;:false,&quot;citeprocText&quot;:&quot;[7, 13]&quot;,&quot;manualOverrideText&quot;:&quot;&quot;},&quot;citationTag&quot;:&quot;MENDELEY_CITATION_v3_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&quot;,&quot;citationItems&quot;:[{&quot;id&quot;:&quot;cae7643b-9563-3c47-b8ab-81b15317e118&quot;,&quot;itemData&quot;:{&quot;type&quot;:&quot;article-journal&quot;,&quot;id&quot;:&quot;cae7643b-9563-3c47-b8ab-81b15317e118&quot;,&quot;title&quot;:&quot;Orthopaedic surgery in natural disaster and conflict settings: how can quality care be ensured?&quot;,&quot;author&quot;:[{&quot;family&quot;:&quot;Alvarado&quot;,&quot;given&quot;:&quot;Oscar&quot;,&quot;parse-names&quot;:false,&quot;dropping-particle&quot;:&quot;&quot;,&quot;non-dropping-particle&quot;:&quot;&quot;},{&quot;family&quot;:&quot;Trelles&quot;,&quot;given&quot;:&quot;Miguel&quot;,&quot;parse-names&quot;:false,&quot;dropping-particle&quot;:&quot;&quot;,&quot;non-dropping-particle&quot;:&quot;&quot;},{&quot;family&quot;:&quot;Tayler-Smith&quot;,&quot;given&quot;:&quot;Katie&quot;,&quot;parse-names&quot;:false,&quot;dropping-particle&quot;:&quot;&quot;,&quot;non-dropping-particle&quot;:&quot;&quot;},{&quot;family&quot;:&quot;Joseph&quot;,&quot;given&quot;:&quot;Holdine&quot;,&quot;parse-names&quot;:false,&quot;dropping-particle&quot;:&quot;&quot;,&quot;non-dropping-particle&quot;:&quot;&quot;},{&quot;family&quot;:&quot;Gesline&quot;,&quot;given&quot;:&quot;Rodné&quot;,&quot;parse-names&quot;:false,&quot;dropping-particle&quot;:&quot;&quot;,&quot;non-dropping-particle&quot;:&quot;&quot;},{&quot;family&quot;:&quot;Wilna&quot;,&quot;given&quot;:&quot;Thélusma Eli&quot;,&quot;parse-names&quot;:false,&quot;dropping-particle&quot;:&quot;&quot;,&quot;non-dropping-particle&quot;:&quot;&quot;},{&quot;family&quot;:&quot;Mohammad Omar&quot;,&quot;given&quot;:&quot;Mohammad Karim&quot;,&quot;parse-names&quot;:false,&quot;dropping-particle&quot;:&quot;&quot;,&quot;non-dropping-particle&quot;:&quot;&quot;},{&quot;family&quot;:&quot;Faiz Mohammad&quot;,&quot;given&quot;:&quot;Niaz Mohammad&quot;,&quot;parse-names&quot;:false,&quot;dropping-particle&quot;:&quot;&quot;,&quot;non-dropping-particle&quot;:&quot;&quot;},{&quot;family&quot;:&quot;Muhima Mastaki&quot;,&quot;given&quot;:&quot;John&quot;,&quot;parse-names&quot;:false,&quot;dropping-particle&quot;:&quot;&quot;,&quot;non-dropping-particle&quot;:&quot;&quot;},{&quot;family&quot;:&quot;Chingumwa Buhu&quot;,&quot;given&quot;:&quot;Richard&quot;,&quot;parse-names&quot;:false,&quot;dropping-particle&quot;:&quot;&quot;,&quot;non-dropping-particle&quot;:&quot;&quot;},{&quot;family&quot;:&quot;Caluwaerts&quot;,&quot;given&quot;:&quot;An&quot;,&quot;parse-names&quot;:false,&quot;dropping-particle&quot;:&quot;&quot;,&quot;non-dropping-particle&quot;:&quot;&quot;},{&quot;family&quot;:&quot;Dominguez&quot;,&quot;given&quot;:&quot;Lynette&quot;,&quot;parse-names&quot;:false,&quot;dropping-particle&quot;:&quot;&quot;,&quot;non-dropping-particle&quot;:&quot;&quot;}],&quot;container-title&quot;:&quot;International Orthopaedics&quot;,&quot;container-title-short&quot;:&quot;Int Orthop&quot;,&quot;DOI&quot;:&quot;10.1007/s00264-015-2781-z&quot;,&quot;ISSN&quot;:&quot;14325195&quot;,&quot;PMID&quot;:&quot;25971654&quot;,&quot;issued&quot;:{&quot;date-parts&quot;:[[2015,10,26]]},&quot;page&quot;:&quot;1901-1908&quot;,&quot;abstract&quot;:&quot;Purpose: Médecins sans Frontières (MSF) is one of the main providers of orthopaedic surgery in natural disaster and conflict settings and strictly imposes a minimum set of context-specific standards before any surgery can be performed. Based on MSF’s experience of performing orthopaedic surgery in a number of such settings, we describe: (a) whether it was possible to implement the minimum standards for one of the more rigorous orthopaedic procedures—internal fixation—and when possible, the time frame, (b) the volume and type of interventions performed and (c) the intra-operative mortality rates and postoperative infection rates. Methods: We conducted a retrospective review of routine programme data collected between 2007 and 2014 from three MSF emergency surgical interventions in Haiti (following the 2010 earthquake) and three ongoing MSF projects in Kunduz (Afghanistan), Masisi (Democratic Republic of the Congo) and Tabarre (Haiti). Results: The minimum standards for internal fixation were achieved in one emergency intervention site in Haiti, and in Kunduz and Tabarre, taking up to 18 months to implement in Kunduz. All sites achieved the minimum standards to perform amputations, reductions and external fixations, with a total of 9,409 orthopaedic procedures performed during the study period. Intraoperative mortality rates ranged from 0.6 to 1.9 % and postoperative infection rates from 2.4 to 3.5 %. Conclusions: In settings affected by natural disaster or conflict, a high volume and wide repertoire of orthopaedic surgical procedures can be performed with good outcomes when minimum standards are in place. More demanding procedures like internal fixation may not always be feasible.&quot;,&quot;publisher&quot;:&quot;Springer Verlag&quot;,&quot;issue&quot;:&quot;10&quot;,&quot;volume&quot;:&quot;39&quot;},&quot;isTemporary&quot;:false},{&quot;id&quot;:&quot;736457dd-b1c5-3e25-b87d-29d7dab5b4b1&quot;,&quot;itemData&quot;:{&quot;type&quot;:&quot;book&quot;,&quot;id&quot;:&quot;736457dd-b1c5-3e25-b87d-29d7dab5b4b1&quot;,&quot;title&quot;:&quot;Global guidelines for the prevention of surgical site infection&quot;,&quot;ISBN&quot;:&quot;9789241550475&quot;,&quot;issued&quot;:{&quot;date-parts&quot;:[[2018]]},&quot;number-of-pages&quot;:&quot;184&quot;,&quot;abstract&quot;:&quot;[Second edition]. &quot;,&quot;publisher&quot;:&quot;World Health Organization&quot;,&quot;container-title-short&quot;:&quot;&quot;},&quot;isTemporary&quot;:false}]},{&quot;citationID&quot;:&quot;MENDELEY_CITATION_3fcc8073-86d9-4d08-96b7-9bcdf7dd68eb&quot;,&quot;properties&quot;:{&quot;noteIndex&quot;:0},&quot;isEdited&quot;:false,&quot;manualOverride&quot;:{&quot;isManuallyOverridden&quot;:false,&quot;citeprocText&quot;:&quot;[14, 15]&quot;,&quot;manualOverrideText&quot;:&quot;&quot;},&quot;citationTag&quot;:&quot;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&quot;,&quot;citationItems&quot;:[{&quot;id&quot;:&quot;03da9a21-8830-38e2-bf2a-cb2ccee4e285&quot;,&quot;itemData&quot;:{&quot;type&quot;:&quot;article-journal&quot;,&quot;id&quot;:&quot;03da9a21-8830-38e2-bf2a-cb2ccee4e285&quot;,&quot;title&quot;:&quot;Low infection rates after 34,361 intramedullary nail operations in 55 low- and middle-income countries: Validation of the Surgical Implant Generation Network (SIGN) Online Surgical Database&quot;,&quot;author&quot;:[{&quot;family&quot;:&quot;Young&quot;,&quot;given&quot;:&quot;Sven&quot;,&quot;parse-names&quot;:false,&quot;dropping-particle&quot;:&quot;&quot;,&quot;non-dropping-particle&quot;:&quot;&quot;},{&quot;family&quot;:&quot;Lie&quot;,&quot;given&quot;:&quot;Stein Atle&quot;,&quot;parse-names&quot;:false,&quot;dropping-particle&quot;:&quot;&quot;,&quot;non-dropping-particle&quot;:&quot;&quot;},{&quot;family&quot;:&quot;Hallan&quot;,&quot;given&quot;:&quot;Geir&quot;,&quot;parse-names&quot;:false,&quot;dropping-particle&quot;:&quot;&quot;,&quot;non-dropping-particle&quot;:&quot;&quot;},{&quot;family&quot;:&quot;Zirkle&quot;,&quot;given&quot;:&quot;Lewis G.&quot;,&quot;parse-names&quot;:false,&quot;dropping-particle&quot;:&quot;&quot;,&quot;non-dropping-particle&quot;:&quot;&quot;},{&quot;family&quot;:&quot;Engesæter&quot;,&quot;given&quot;:&quot;Lars B.&quot;,&quot;parse-names&quot;:false,&quot;dropping-particle&quot;:&quot;&quot;,&quot;non-dropping-particle&quot;:&quot;&quot;},{&quot;family&quot;:&quot;Havelin&quot;,&quot;given&quot;:&quot;Leif I.&quot;,&quot;parse-names&quot;:false,&quot;dropping-particle&quot;:&quot;&quot;,&quot;non-dropping-particle&quot;:&quot;&quot;}],&quot;container-title&quot;:&quot;Acta Orthopaedica&quot;,&quot;container-title-short&quot;:&quot;Acta Orthop&quot;,&quot;DOI&quot;:&quot;10.3109/17453674.2011.636680&quot;,&quot;ISSN&quot;:&quot;17453674&quot;,&quot;PMID&quot;:&quot;22066554&quot;,&quot;issued&quot;:{&quot;date-parts&quot;:[[2011,12]]},&quot;page&quot;:&quot;737-743&quot;,&quot;abstract&quot;:&quot;Background: The Surgical Implant Generation Network (SIGN) supplies intramedullary (IM) nails for the treatment of long bone fractures free of charge to hospitals in low- and middle-income countries (LMICs). Most operations are reported to the SIGN Online Surgical Database (SOSD). Follow-up has been reported to be low, however. We wanted to examine the pattern of follow-up and to assess whether infection rates could be trusted. Patients and methods: The SOSD contained 36,454 IM nail surgeries in 55 LMICs. We excluded humerus and hip fractures, and fractures without a registered surgical approach. This left 34,361 IM nails for analysis. A generalized additive regression model (gam) was used to explore the association between follow-up rates and infection rates. Results: The overall follow-up rate in the SOSD was 18.1% (95% CI: 17.7-18.5) and national follow-up rates ranged from 0% to 74.2%. The overall infection rate was 0.7% (CI: 0.6-0.8) for femoral fractures and 1.2% (CI: 1.0-1.4) for tibial fractures. If only nails with a registered follow-up visit were included (n = 6,224), infection rates were 3.5% (CI: 3.0-4.1) for femoral fractures and 7.3% (CI: 6.2-8.4) for tibial fractures. We found an increase in infection rates with increasing follow-up rates up to a level of 5%. Follow-up above 5% did not result in increased infection rates. Interpretation: Reported infection rates after IM nailing in the SOSD appear to be reliable and could be used for further research. The low infection rates suggest that IM nailing is a safe procedure also in low- and middle-income countries. Copyright: © Nordic Orthopaedic Federation.&quot;,&quot;issue&quot;:&quot;6&quot;,&quot;volume&quot;:&quot;82&quot;},&quot;isTemporary&quot;:false},{&quot;id&quot;:&quot;01ea0e16-1945-367b-9409-e53da65a64e4&quot;,&quot;itemData&quot;:{&quot;type&quot;:&quot;article&quot;,&quot;id&quot;:&quot;01ea0e16-1945-367b-9409-e53da65a64e4&quot;,&quot;title&quot;:&quot;Surgical site infections after open reduction internal fixation for trauma in low and middle human development index countries: A systematic review&quot;,&quot;author&quot;:[{&quot;family&quot;:&quot;McQuillan&quot;,&quot;given&quot;:&quot;Thomas J.&quot;,&quot;parse-names&quot;:false,&quot;dropping-particle&quot;:&quot;&quot;,&quot;non-dropping-particle&quot;:&quot;&quot;},{&quot;family&quot;:&quot;Cai&quot;,&quot;given&quot;:&quot;Lawrence Z.&quot;,&quot;parse-names&quot;:false,&quot;dropping-particle&quot;:&quot;&quot;,&quot;non-dropping-particle&quot;:&quot;&quot;},{&quot;family&quot;:&quot;Corcoran-Schwartz&quot;,&quot;given&quot;:&quot;Ian&quot;,&quot;parse-names&quot;:false,&quot;dropping-particle&quot;:&quot;&quot;,&quot;non-dropping-particle&quot;:&quot;&quot;},{&quot;family&quot;:&quot;Weiser&quot;,&quot;given&quot;:&quot;Thomas G.&quot;,&quot;parse-names&quot;:false,&quot;dropping-particle&quot;:&quot;&quot;,&quot;non-dropping-particle&quot;:&quot;&quot;},{&quot;family&quot;:&quot;Forrester&quot;,&quot;given&quot;:&quot;Joseph D.&quot;,&quot;parse-names&quot;:false,&quot;dropping-particle&quot;:&quot;&quot;,&quot;non-dropping-particle&quot;:&quot;&quot;}],&quot;container-title&quot;:&quot;Surgical Infections&quot;,&quot;container-title-short&quot;:&quot;Surg Infect (Larchmt)&quot;,&quot;DOI&quot;:&quot;10.1089/sur.2017.273&quot;,&quot;ISSN&quot;:&quot;15578674&quot;,&quot;PMID&quot;:&quot;29341840&quot;,&quot;issued&quot;:{&quot;date-parts&quot;:[[2018,4,1]]},&quot;page&quot;:&quot;254-263&quot;,&quot;abstract&quot;:&quot;Background: Musculoskeletal trauma represents a large source of morbidity in low and middle human development index countries (LMHDICs). Open reduction and internal fixation (ORIF) of traumatic long bone fractures definitively manages these injuries and restores function when conducted safely and effectively. Surgical site infections (SSIs) are a common complication of operative fracture fixation, although the risks of infection are ill-defined in LMHDIC. Patients and Methods: This study reviewed systematically all studies describing SSI after ORIF in LMDHICs. Studies were reviewed based on their qualitative characteristics, after which a quantitative synthesis of weighted pooled infection rates based on available patient-level data was performed to estimate published incidence of SSI. Results: Forty-two studies met criteria for qualitative review and 32 studies comprising 3,084 operations were included in the quantitative analysis. Among 3,084 operations, the weighted pooled SSI rate was 6.4 infections per 100 procedures (95% confidence interval [CI] 4.6-8.2 infections per 100 procedures). Higher rates of infection were noted among the sub-group of open fractures (95% CI 13.9-23.0 infections per 100 procedures). Lower extremity injuries and procedures utilizing intra-medullary nails also had slightly higher rates of infection versus upper extremity procedures and other fixation devices. Conclusions: Reported rates of SSI after ORIF are higher in LMHDICs, and may be driven by high rates of infection in the sub-group of open fractures. This study provides a baseline SSI rate obtained from literature produced from LMHDICs. Infection rates are highly dependent on fracture sub-types.&quot;,&quot;publisher&quot;:&quot;Mary Ann Liebert Inc.&quot;,&quot;issue&quot;:&quot;3&quot;,&quot;volume&quot;:&quot;19&quot;},&quot;isTemporary&quot;:false}]},{&quot;citationID&quot;:&quot;MENDELEY_CITATION_1f5c5b5b-0cb1-4337-aeb4-6a87454cd243&quot;,&quot;properties&quot;:{&quot;noteIndex&quot;:0},&quot;isEdited&quot;:false,&quot;manualOverride&quot;:{&quot;isManuallyOverridden&quot;:false,&quot;citeprocText&quot;:&quot;[16–18]&quot;,&quot;manualOverrideText&quot;:&quot;&quot;},&quot;citationTag&quot;:&quot;MENDELEY_CITATION_v3_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&quot;,&quot;citationItems&quot;:[{&quot;id&quot;:&quot;ab4c55a3-1524-38cc-bdc8-85d832c3c69d&quot;,&quot;itemData&quot;:{&quot;type&quot;:&quot;report&quot;,&quot;id&quot;:&quot;ab4c55a3-1524-38cc-bdc8-85d832c3c69d&quot;,&quot;title&quot;:&quot;Orthopaedic Trauma Surgery in Low-Income Countries&quot;,&quot;container-title-short&quot;:&quot;&quot;},&quot;isTemporary&quot;:false},{&quot;id&quot;:&quot;a6cc8c3f-bc3c-3528-9db2-58f3bd60f581&quot;,&quot;itemData&quot;:{&quot;type&quot;:&quot;article-journal&quot;,&quot;id&quot;:&quot;a6cc8c3f-bc3c-3528-9db2-58f3bd60f581&quot;,&quot;title&quot;:&quot;Risk factors for infection after 46,113 intramedullary nail operations in low- and middle-income countries&quot;,&quot;author&quot;:[{&quot;family&quot;:&quot;Young&quot;,&quot;given&quot;:&quot;Sven&quot;,&quot;parse-names&quot;:false,&quot;dropping-particle&quot;:&quot;&quot;,&quot;non-dropping-particle&quot;:&quot;&quot;},{&quot;family&quot;:&quot;Lie&quot;,&quot;given&quot;:&quot;Stein Atle&quot;,&quot;parse-names&quot;:false,&quot;dropping-particle&quot;:&quot;&quot;,&quot;non-dropping-particle&quot;:&quot;&quot;},{&quot;family&quot;:&quot;Hallan&quot;,&quot;given&quot;:&quot;Geir&quot;,&quot;parse-names&quot;:false,&quot;dropping-particle&quot;:&quot;&quot;,&quot;non-dropping-particle&quot;:&quot;&quot;},{&quot;family&quot;:&quot;Zirkle&quot;,&quot;given&quot;:&quot;Lewis G.&quot;,&quot;parse-names&quot;:false,&quot;dropping-particle&quot;:&quot;&quot;,&quot;non-dropping-particle&quot;:&quot;&quot;},{&quot;family&quot;:&quot;Engesæter&quot;,&quot;given&quot;:&quot;Lars B.&quot;,&quot;parse-names&quot;:false,&quot;dropping-particle&quot;:&quot;&quot;,&quot;non-dropping-particle&quot;:&quot;&quot;},{&quot;family&quot;:&quot;Havelin&quot;,&quot;given&quot;:&quot;Leif I.&quot;,&quot;parse-names&quot;:false,&quot;dropping-particle&quot;:&quot;&quot;,&quot;non-dropping-particle&quot;:&quot;&quot;}],&quot;container-title&quot;:&quot;World Journal of Surgery&quot;,&quot;container-title-short&quot;:&quot;World J Surg&quot;,&quot;DOI&quot;:&quot;10.1007/s00268-012-1817-4&quot;,&quot;ISSN&quot;:&quot;03642313&quot;,&quot;PMID&quot;:&quot;23052810&quot;,&quot;issued&quot;:{&quot;date-parts&quot;:[[2013,2]]},&quot;page&quot;:&quot;349-355&quot;,&quot;abstract&quot;:&quot;Background: The fields of surgery and trauma care have largely been neglected in the global health discussion. As a result the idea that surgery is not safe or cost effective in resource-limited settings has gone unchallenged. The SIGN Online Surgical Database (SOSD) is now one of the largest databases on trauma surgery in low- and middle-income countries (LMIC). We wished to examine infection rates and risk factors for infection after IM nail operations in LMIC using this data. Methods: The SOSD contained 46,722 IM nail surgeries in 58 different LMIC; 46,113 IM nail operations were included for analysis. Results: The overall follow-up rate was 23.1 %. The overall infection rate was 1.0 %, 0.7 % for humerus, 0.8 % for femur, and 1.5 % for tibia fractures. If only nails with registered follow-up (n = 10,684) were included in analyses, infection rates were 2.9 % for humerus, 3.2 % for femur, and 6.9 % for tibia fractures. Prophylactic antibiotics reduced the risk of infection by 29 %. Operations for non-union had a doubled risk of infection. Risk of infection was reduced with increasing income level of the country. Conclusions: The overall infection rates were low, and well within acceptable levels, suggesting that it is safe to do IM nailing in low-income countries. The fact that operations for non-union have twice the risk of infection compared to primary fracture surgery further supports the use of IM nailing as the primary treatment for femur fractures in LMIC. © 2012 The Author(s).&quot;,&quot;issue&quot;:&quot;2&quot;,&quot;volume&quot;:&quot;37&quot;},&quot;isTemporary&quot;:false},{&quot;id&quot;:&quot;312e2b16-0981-337c-91ae-13eafb429656&quot;,&quot;itemData&quot;:{&quot;type&quot;:&quot;article&quot;,&quot;id&quot;:&quot;312e2b16-0981-337c-91ae-13eafb429656&quot;,&quot;title&quot;:&quot;Global Health Inequities in Orthopaedic Care: Perspectives Beyond the US&quot;,&quot;author&quot;:[{&quot;family&quot;:&quot;DeMaio&quot;,&quot;given&quot;:&quot;Emily L.&quot;,&quot;parse-names&quot;:false,&quot;dropping-particle&quot;:&quot;&quot;,&quot;non-dropping-particle&quot;:&quot;&quot;},{&quot;family&quot;:&quot;Marra&quot;,&quot;given&quot;:&quot;Guido&quot;,&quot;parse-names&quot;:false,&quot;dropping-particle&quot;:&quot;&quot;,&quot;non-dropping-particle&quot;:&quot;&quot;},{&quot;family&quot;:&quot;Suleiman&quot;,&quot;given&quot;:&quot;Linda I.&quot;,&quot;parse-names&quot;:false,&quot;dropping-particle&quot;:&quot;&quot;,&quot;non-dropping-particle&quot;:&quot;&quot;},{&quot;family&quot;:&quot;Tjong&quot;,&quot;given&quot;:&quot;Vehniah K.&quot;,&quot;parse-names&quot;:false,&quot;dropping-particle&quot;:&quot;&quot;,&quot;non-dropping-particle&quot;:&quot;&quot;}],&quot;container-title&quot;:&quot;Current Reviews in Musculoskeletal Medicine&quot;,&quot;container-title-short&quot;:&quot;Curr Rev Musculoskelet Med&quot;,&quot;DOI&quot;:&quot;10.1007/s12178-024-09917-8&quot;,&quot;ISSN&quot;:&quot;19359748&quot;,&quot;issued&quot;:{&quot;date-parts&quot;:[[2024,11,1]]},&quot;abstract&quot;:&quot;Purpose of Review: The burden of musculoskeletal disease is increasing globally and disproportionately affecting people in low and middle income countries (LMIC). We sought to review global access to orthopaedic care, burden of trauma, research infrastructure, impact of surgical mission trips, implant availability, and the effect of COVID-19 upon the delivery of orthopaedic care worldwide. Recent Findings: The majority of people in LMIC do not have access to safe, quality surgical care, and there are few fellowship-trained orthopaedic traumatologists. Road traffic accidents are the leading cause of long bone fractures in LMIC and result in significant morbidity and mortality. Of the orthopaedic literature published globally in the last 10 years, less than 15% had authors from LMIC. There has been growth in surgical mission trips to LMIC, but few organizations have established bidirectional partnerships. Among the challenges to delivering quality musculoskeletal care in LMIC is timely access to quality orthopaedic implants. Implant options in LMIC are more limited and subjected to less rigorous testing and regulation than high income countries (HIC). The COVID-19 pandemic dramatically reduced elective surgeries but saw the increase in telemedicine utilization which has prevailed in both HIC and LMIC. Summary: Awareness of global inequities in orthopaedic care is growing. Much can be learned through collaborations between orthopaedic surgeons from HIC and LMIC to advance patient care worldwide. There is a need for high quality, accurate data regarding incidence and prevalence of musculoskeletal disease, care utilization/availability, and postoperative outcomes so resources can be allotted to make orthopaedic care more equitable globally.&quot;,&quot;publisher&quot;:&quot;Springer&quot;},&quot;isTemporary&quot;:false}]},{&quot;citationID&quot;:&quot;MENDELEY_CITATION_e27e4f2a-fbc6-4931-bd61-e6b7b7df6557&quot;,&quot;properties&quot;:{&quot;noteIndex&quot;:0},&quot;isEdited&quot;:false,&quot;manualOverride&quot;:{&quot;isManuallyOverridden&quot;:false,&quot;citeprocText&quot;:&quot;[13–15]&quot;,&quot;manualOverrideText&quot;:&quot;&quot;},&quot;citationItems&quot;:[{&quot;id&quot;:&quot;03da9a21-8830-38e2-bf2a-cb2ccee4e285&quot;,&quot;itemData&quot;:{&quot;type&quot;:&quot;article-journal&quot;,&quot;id&quot;:&quot;03da9a21-8830-38e2-bf2a-cb2ccee4e285&quot;,&quot;title&quot;:&quot;Low infection rates after 34,361 intramedullary nail operations in 55 low- and middle-income countries: Validation of the Surgical Implant Generation Network (SIGN) Online Surgical Database&quot;,&quot;author&quot;:[{&quot;family&quot;:&quot;Young&quot;,&quot;given&quot;:&quot;Sven&quot;,&quot;parse-names&quot;:false,&quot;dropping-particle&quot;:&quot;&quot;,&quot;non-dropping-particle&quot;:&quot;&quot;},{&quot;family&quot;:&quot;Lie&quot;,&quot;given&quot;:&quot;Stein Atle&quot;,&quot;parse-names&quot;:false,&quot;dropping-particle&quot;:&quot;&quot;,&quot;non-dropping-particle&quot;:&quot;&quot;},{&quot;family&quot;:&quot;Hallan&quot;,&quot;given&quot;:&quot;Geir&quot;,&quot;parse-names&quot;:false,&quot;dropping-particle&quot;:&quot;&quot;,&quot;non-dropping-particle&quot;:&quot;&quot;},{&quot;family&quot;:&quot;Zirkle&quot;,&quot;given&quot;:&quot;Lewis G.&quot;,&quot;parse-names&quot;:false,&quot;dropping-particle&quot;:&quot;&quot;,&quot;non-dropping-particle&quot;:&quot;&quot;},{&quot;family&quot;:&quot;Engesæter&quot;,&quot;given&quot;:&quot;Lars B.&quot;,&quot;parse-names&quot;:false,&quot;dropping-particle&quot;:&quot;&quot;,&quot;non-dropping-particle&quot;:&quot;&quot;},{&quot;family&quot;:&quot;Havelin&quot;,&quot;given&quot;:&quot;Leif I.&quot;,&quot;parse-names&quot;:false,&quot;dropping-particle&quot;:&quot;&quot;,&quot;non-dropping-particle&quot;:&quot;&quot;}],&quot;container-title&quot;:&quot;Acta Orthopaedica&quot;,&quot;container-title-short&quot;:&quot;Acta Orthop&quot;,&quot;DOI&quot;:&quot;10.3109/17453674.2011.636680&quot;,&quot;ISSN&quot;:&quot;17453674&quot;,&quot;PMID&quot;:&quot;22066554&quot;,&quot;issued&quot;:{&quot;date-parts&quot;:[[2011,12]]},&quot;page&quot;:&quot;737-743&quot;,&quot;abstract&quot;:&quot;Background: The Surgical Implant Generation Network (SIGN) supplies intramedullary (IM) nails for the treatment of long bone fractures free of charge to hospitals in low- and middle-income countries (LMICs). Most operations are reported to the SIGN Online Surgical Database (SOSD). Follow-up has been reported to be low, however. We wanted to examine the pattern of follow-up and to assess whether infection rates could be trusted. Patients and methods: The SOSD contained 36,454 IM nail surgeries in 55 LMICs. We excluded humerus and hip fractures, and fractures without a registered surgical approach. This left 34,361 IM nails for analysis. A generalized additive regression model (gam) was used to explore the association between follow-up rates and infection rates. Results: The overall follow-up rate in the SOSD was 18.1% (95% CI: 17.7-18.5) and national follow-up rates ranged from 0% to 74.2%. The overall infection rate was 0.7% (CI: 0.6-0.8) for femoral fractures and 1.2% (CI: 1.0-1.4) for tibial fractures. If only nails with a registered follow-up visit were included (n = 6,224), infection rates were 3.5% (CI: 3.0-4.1) for femoral fractures and 7.3% (CI: 6.2-8.4) for tibial fractures. We found an increase in infection rates with increasing follow-up rates up to a level of 5%. Follow-up above 5% did not result in increased infection rates. Interpretation: Reported infection rates after IM nailing in the SOSD appear to be reliable and could be used for further research. The low infection rates suggest that IM nailing is a safe procedure also in low- and middle-income countries. Copyright: © Nordic Orthopaedic Federation.&quot;,&quot;issue&quot;:&quot;6&quot;,&quot;volume&quot;:&quot;82&quot;},&quot;isTemporary&quot;:false},{&quot;id&quot;:&quot;01ea0e16-1945-367b-9409-e53da65a64e4&quot;,&quot;itemData&quot;:{&quot;type&quot;:&quot;article&quot;,&quot;id&quot;:&quot;01ea0e16-1945-367b-9409-e53da65a64e4&quot;,&quot;title&quot;:&quot;Surgical site infections after open reduction internal fixation for trauma in low and middle human development index countries: A systematic review&quot;,&quot;author&quot;:[{&quot;family&quot;:&quot;McQuillan&quot;,&quot;given&quot;:&quot;Thomas J.&quot;,&quot;parse-names&quot;:false,&quot;dropping-particle&quot;:&quot;&quot;,&quot;non-dropping-particle&quot;:&quot;&quot;},{&quot;family&quot;:&quot;Cai&quot;,&quot;given&quot;:&quot;Lawrence Z.&quot;,&quot;parse-names&quot;:false,&quot;dropping-particle&quot;:&quot;&quot;,&quot;non-dropping-particle&quot;:&quot;&quot;},{&quot;family&quot;:&quot;Corcoran-Schwartz&quot;,&quot;given&quot;:&quot;Ian&quot;,&quot;parse-names&quot;:false,&quot;dropping-particle&quot;:&quot;&quot;,&quot;non-dropping-particle&quot;:&quot;&quot;},{&quot;family&quot;:&quot;Weiser&quot;,&quot;given&quot;:&quot;Thomas G.&quot;,&quot;parse-names&quot;:false,&quot;dropping-particle&quot;:&quot;&quot;,&quot;non-dropping-particle&quot;:&quot;&quot;},{&quot;family&quot;:&quot;Forrester&quot;,&quot;given&quot;:&quot;Joseph D.&quot;,&quot;parse-names&quot;:false,&quot;dropping-particle&quot;:&quot;&quot;,&quot;non-dropping-particle&quot;:&quot;&quot;}],&quot;container-title&quot;:&quot;Surgical Infections&quot;,&quot;container-title-short&quot;:&quot;Surg Infect (Larchmt)&quot;,&quot;DOI&quot;:&quot;10.1089/sur.2017.273&quot;,&quot;ISSN&quot;:&quot;15578674&quot;,&quot;PMID&quot;:&quot;29341840&quot;,&quot;issued&quot;:{&quot;date-parts&quot;:[[2018,4,1]]},&quot;page&quot;:&quot;254-263&quot;,&quot;abstract&quot;:&quot;Background: Musculoskeletal trauma represents a large source of morbidity in low and middle human development index countries (LMHDICs). Open reduction and internal fixation (ORIF) of traumatic long bone fractures definitively manages these injuries and restores function when conducted safely and effectively. Surgical site infections (SSIs) are a common complication of operative fracture fixation, although the risks of infection are ill-defined in LMHDIC. Patients and Methods: This study reviewed systematically all studies describing SSI after ORIF in LMDHICs. Studies were reviewed based on their qualitative characteristics, after which a quantitative synthesis of weighted pooled infection rates based on available patient-level data was performed to estimate published incidence of SSI. Results: Forty-two studies met criteria for qualitative review and 32 studies comprising 3,084 operations were included in the quantitative analysis. Among 3,084 operations, the weighted pooled SSI rate was 6.4 infections per 100 procedures (95% confidence interval [CI] 4.6-8.2 infections per 100 procedures). Higher rates of infection were noted among the sub-group of open fractures (95% CI 13.9-23.0 infections per 100 procedures). Lower extremity injuries and procedures utilizing intra-medullary nails also had slightly higher rates of infection versus upper extremity procedures and other fixation devices. Conclusions: Reported rates of SSI after ORIF are higher in LMHDICs, and may be driven by high rates of infection in the sub-group of open fractures. This study provides a baseline SSI rate obtained from literature produced from LMHDICs. Infection rates are highly dependent on fracture sub-types.&quot;,&quot;publisher&quot;:&quot;Mary Ann Liebert Inc.&quot;,&quot;issue&quot;:&quot;3&quot;,&quot;volume&quot;:&quot;19&quot;},&quot;isTemporary&quot;:false},{&quot;id&quot;:&quot;736457dd-b1c5-3e25-b87d-29d7dab5b4b1&quot;,&quot;itemData&quot;:{&quot;type&quot;:&quot;book&quot;,&quot;id&quot;:&quot;736457dd-b1c5-3e25-b87d-29d7dab5b4b1&quot;,&quot;title&quot;:&quot;Global guidelines for the prevention of surgical site infection&quot;,&quot;ISBN&quot;:&quot;9789241550475&quot;,&quot;issued&quot;:{&quot;date-parts&quot;:[[2018]]},&quot;number-of-pages&quot;:&quot;184&quot;,&quot;abstract&quot;:&quot;[Second edition]. &quot;,&quot;publisher&quot;:&quot;World Health Organization&quot;},&quot;isTemporary&quot;:false}],&quot;citationTag&quot;:&quot;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&quot;},{&quot;citationID&quot;:&quot;MENDELEY_CITATION_30750596-e947-48e9-b7a0-d0d95c49a4cd&quot;,&quot;properties&quot;:{&quot;noteIndex&quot;:0},&quot;isEdited&quot;:false,&quot;manualOverride&quot;:{&quot;isManuallyOverridden&quot;:false,&quot;citeprocText&quot;:&quot;[16, 17]&quot;,&quot;manualOverrideText&quot;:&quot;&quot;},&quot;citationTag&quot;:&quot;MENDELEY_CITATION_v3_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&quot;,&quot;citationItems&quot;:[{&quot;id&quot;:&quot;a6cc8c3f-bc3c-3528-9db2-58f3bd60f581&quot;,&quot;itemData&quot;:{&quot;type&quot;:&quot;article-journal&quot;,&quot;id&quot;:&quot;a6cc8c3f-bc3c-3528-9db2-58f3bd60f581&quot;,&quot;title&quot;:&quot;Risk factors for infection after 46,113 intramedullary nail operations in low- and middle-income countries&quot;,&quot;author&quot;:[{&quot;family&quot;:&quot;Young&quot;,&quot;given&quot;:&quot;Sven&quot;,&quot;parse-names&quot;:false,&quot;dropping-particle&quot;:&quot;&quot;,&quot;non-dropping-particle&quot;:&quot;&quot;},{&quot;family&quot;:&quot;Lie&quot;,&quot;given&quot;:&quot;Stein Atle&quot;,&quot;parse-names&quot;:false,&quot;dropping-particle&quot;:&quot;&quot;,&quot;non-dropping-particle&quot;:&quot;&quot;},{&quot;family&quot;:&quot;Hallan&quot;,&quot;given&quot;:&quot;Geir&quot;,&quot;parse-names&quot;:false,&quot;dropping-particle&quot;:&quot;&quot;,&quot;non-dropping-particle&quot;:&quot;&quot;},{&quot;family&quot;:&quot;Zirkle&quot;,&quot;given&quot;:&quot;Lewis G.&quot;,&quot;parse-names&quot;:false,&quot;dropping-particle&quot;:&quot;&quot;,&quot;non-dropping-particle&quot;:&quot;&quot;},{&quot;family&quot;:&quot;Engesæter&quot;,&quot;given&quot;:&quot;Lars B.&quot;,&quot;parse-names&quot;:false,&quot;dropping-particle&quot;:&quot;&quot;,&quot;non-dropping-particle&quot;:&quot;&quot;},{&quot;family&quot;:&quot;Havelin&quot;,&quot;given&quot;:&quot;Leif I.&quot;,&quot;parse-names&quot;:false,&quot;dropping-particle&quot;:&quot;&quot;,&quot;non-dropping-particle&quot;:&quot;&quot;}],&quot;container-title&quot;:&quot;World Journal of Surgery&quot;,&quot;container-title-short&quot;:&quot;World J Surg&quot;,&quot;DOI&quot;:&quot;10.1007/s00268-012-1817-4&quot;,&quot;ISSN&quot;:&quot;03642313&quot;,&quot;PMID&quot;:&quot;23052810&quot;,&quot;issued&quot;:{&quot;date-parts&quot;:[[2013,2]]},&quot;page&quot;:&quot;349-355&quot;,&quot;abstract&quot;:&quot;Background: The fields of surgery and trauma care have largely been neglected in the global health discussion. As a result the idea that surgery is not safe or cost effective in resource-limited settings has gone unchallenged. The SIGN Online Surgical Database (SOSD) is now one of the largest databases on trauma surgery in low- and middle-income countries (LMIC). We wished to examine infection rates and risk factors for infection after IM nail operations in LMIC using this data. Methods: The SOSD contained 46,722 IM nail surgeries in 58 different LMIC; 46,113 IM nail operations were included for analysis. Results: The overall follow-up rate was 23.1 %. The overall infection rate was 1.0 %, 0.7 % for humerus, 0.8 % for femur, and 1.5 % for tibia fractures. If only nails with registered follow-up (n = 10,684) were included in analyses, infection rates were 2.9 % for humerus, 3.2 % for femur, and 6.9 % for tibia fractures. Prophylactic antibiotics reduced the risk of infection by 29 %. Operations for non-union had a doubled risk of infection. Risk of infection was reduced with increasing income level of the country. Conclusions: The overall infection rates were low, and well within acceptable levels, suggesting that it is safe to do IM nailing in low-income countries. The fact that operations for non-union have twice the risk of infection compared to primary fracture surgery further supports the use of IM nailing as the primary treatment for femur fractures in LMIC. © 2012 The Author(s).&quot;,&quot;issue&quot;:&quot;2&quot;,&quot;volume&quot;:&quot;37&quot;},&quot;isTemporary&quot;:false},{&quot;id&quot;:&quot;ab4c55a3-1524-38cc-bdc8-85d832c3c69d&quot;,&quot;itemData&quot;:{&quot;type&quot;:&quot;report&quot;,&quot;id&quot;:&quot;ab4c55a3-1524-38cc-bdc8-85d832c3c69d&quot;,&quot;title&quot;:&quot;Orthopaedic Trauma Surgery in Low-Income Countries&quot;,&quot;container-title-short&quot;:&quot;&quot;},&quot;isTemporary&quot;:false}]},{&quot;citationID&quot;:&quot;MENDELEY_CITATION_ed248014-c9ef-42e9-884f-90e7a6594954&quot;,&quot;properties&quot;:{&quot;noteIndex&quot;:0},&quot;isEdited&quot;:false,&quot;manualOverride&quot;:{&quot;isManuallyOverridden&quot;:false,&quot;citeprocText&quot;:&quot;[8]&quot;,&quot;manualOverrideText&quot;:&quot;&quot;},&quot;citationTag&quot;:&quot;MENDELEY_CITATION_v3_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&quot;,&quot;citationItems&quot;:[{&quot;id&quot;:&quot;c4634575-a813-3b9a-90e5-80634e88aba5&quot;,&quot;itemData&quot;:{&quot;type&quot;:&quot;article-journal&quot;,&quot;id&quot;:&quot;c4634575-a813-3b9a-90e5-80634e88aba5&quot;,&quot;title&quot;:&quot;Factors predicting failure of internal fixations of fractures of the lower limbs: a prospective cohort study&quot;,&quot;author&quot;:[{&quot;family&quot;:&quot;Prediger&quot;,&quot;given&quot;:&quot;Barbara&quot;,&quot;parse-names&quot;:false,&quot;dropping-particle&quot;:&quot;&quot;,&quot;non-dropping-particle&quot;:&quot;&quot;},{&quot;family&quot;:&quot;Tjardes&quot;,&quot;given&quot;:&quot;Thorsten&quot;,&quot;parse-names&quot;:false,&quot;dropping-particle&quot;:&quot;&quot;,&quot;non-dropping-particle&quot;:&quot;&quot;},{&quot;family&quot;:&quot;Probst&quot;,&quot;given&quot;:&quot;Christian&quot;,&quot;parse-names&quot;:false,&quot;dropping-particle&quot;:&quot;&quot;,&quot;non-dropping-particle&quot;:&quot;&quot;},{&quot;family&quot;:&quot;Heu-Parvaresch&quot;,&quot;given&quot;:&quot;Anahieta&quot;,&quot;parse-names&quot;:false,&quot;dropping-particle&quot;:&quot;&quot;,&quot;non-dropping-particle&quot;:&quot;&quot;},{&quot;family&quot;:&quot;Glatt&quot;,&quot;given&quot;:&quot;Angelina&quot;,&quot;parse-names&quot;:false,&quot;dropping-particle&quot;:&quot;&quot;,&quot;non-dropping-particle&quot;:&quot;&quot;},{&quot;family&quot;:&quot;Anjos&quot;,&quot;given&quot;:&quot;Dominique Rodil&quot;,&quot;parse-names&quot;:false,&quot;dropping-particle&quot;:&quot;&quot;,&quot;non-dropping-particle&quot;:&quot;dos&quot;},{&quot;family&quot;:&quot;Bouillon&quot;,&quot;given&quot;:&quot;Bertil&quot;,&quot;parse-names&quot;:false,&quot;dropping-particle&quot;:&quot;&quot;,&quot;non-dropping-particle&quot;:&quot;&quot;},{&quot;family&quot;:&quot;Mathes&quot;,&quot;given&quot;:&quot;Tim&quot;,&quot;parse-names&quot;:false,&quot;dropping-particle&quot;:&quot;&quot;,&quot;non-dropping-particle&quot;:&quot;&quot;}],&quot;container-title&quot;:&quot;BMC Musculoskeletal Disorders&quot;,&quot;container-title-short&quot;:&quot;BMC Musculoskelet Disord&quot;,&quot;DOI&quot;:&quot;10.1186/s12891-021-04688-6&quot;,&quot;ISSN&quot;:&quot;14712474&quot;,&quot;PMID&quot;:&quot;34530793&quot;,&quot;issued&quot;:{&quot;date-parts&quot;:[[2021,12,1]]},&quot;abstract&quot;:&quot;Background: We assessed predictive factors of patients with fractures of the lower extremities caused by trauma. We examined which factors are associated with an increased risk of failure. Furthermore, the predictive factors were set into context with other long-term outcomes, concrete pain and physical functioning. Methods: We performed a prospective cohort study at a single level I trauma center. We enrolled patients with traumatic fractures of the lower extremities treated with internal fixation from April 2017 to July 2018. We evaluated the following predictive factors: age, gender, diabetes, smoking status, obesity, open fractures and peripheral arterial diseases. The primary outcome was time to failure (nonunion, implant failure or reposition). Secondary outcomes were pain and physical functioning measured 6 months after initial surgery. For the analysis of the primary outcome, we used a stratified (according fracture location) Cox proportional hazard regression model. Results: We included 204 patients. Overall, we observed failure in 33 patients (16.2 %). Most of the failures occurred within the first 3 months. Obesity and open fractures were associated with an increased risk of failure and decreased physical functioning. None of the predictors showed an association with pain. Age, female gender and smoking of more than ≥ 10 package years increased failure risk numerically but statistical uncertainty was high. Conclusions: We found that obesity and open fractures were strongly associated with an increased risk of failure. These predictors seem promising candidates to be included in a risk prediction model and can be considered as a good start for clinical decision making across different types of fractures at the lower limbs. However, large heterogeneity regarding the other analyzed predictors suggests that “simple” models might not be adequate for a precise personalized risk estimation and that computer-based models incorporating a variety of detailed information (e.g. pattern of injury, x-ray and clinical data) and their interrelation may be required to significantly increase prediction precision. Trial registration: NCT03091114.&quot;,&quot;publisher&quot;:&quot;BioMed Central Ltd&quot;,&quot;issue&quot;:&quot;1&quot;,&quot;volume&quot;:&quot;22&quot;},&quot;isTemporary&quot;:false}]},{&quot;citationID&quot;:&quot;MENDELEY_CITATION_6a4e8dbd-498e-4e6b-a342-9b51a92a97f9&quot;,&quot;properties&quot;:{&quot;noteIndex&quot;:0},&quot;isEdited&quot;:false,&quot;manualOverride&quot;:{&quot;isManuallyOverridden&quot;:false,&quot;citeprocText&quot;:&quot;[9, 14, 16]&quot;,&quot;manualOverrideText&quot;:&quot;&quot;},&quot;citationTag&quot;:&quot;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&quot;,&quot;citationItems&quot;:[{&quot;id&quot;:&quot;aa9a23f6-5f7f-3bb3-839e-a8fc798759a5&quot;,&quot;itemData&quot;:{&quot;type&quot;:&quot;article-journal&quot;,&quot;id&quot;:&quot;aa9a23f6-5f7f-3bb3-839e-a8fc798759a5&quot;,&quot;title&quot;:&quot;Healing, nonunion, and re-operation after internal fixation of diaphyseal and distal femoral fractures: a systematic review and meta-analysis&quot;,&quot;author&quot;:[{&quot;family&quot;:&quot;Koso&quot;,&quot;given&quot;:&quot;Riikka E.&quot;,&quot;parse-names&quot;:false,&quot;dropping-particle&quot;:&quot;&quot;,&quot;non-dropping-particle&quot;:&quot;&quot;},{&quot;family&quot;:&quot;Terhoeve&quot;,&quot;given&quot;:&quot;Cristina&quot;,&quot;parse-names&quot;:false,&quot;dropping-particle&quot;:&quot;&quot;,&quot;non-dropping-particle&quot;:&quot;&quot;},{&quot;family&quot;:&quot;Steen&quot;,&quot;given&quot;:&quot;R. Grant&quot;,&quot;parse-names&quot;:false,&quot;dropping-particle&quot;:&quot;&quot;,&quot;non-dropping-particle&quot;:&quot;&quot;},{&quot;family&quot;:&quot;Zura&quot;,&quot;given&quot;:&quot;Robert&quot;,&quot;parse-names&quot;:false,&quot;dropping-particle&quot;:&quot;&quot;,&quot;non-dropping-particle&quot;:&quot;&quot;}],&quot;container-title&quot;:&quot;International Orthopaedics&quot;,&quot;container-title-short&quot;:&quot;Int Orthop&quot;,&quot;DOI&quot;:&quot;10.1007/s00264-018-3864-4&quot;,&quot;ISSN&quot;:&quot;14325195&quot;,&quot;PMID&quot;:&quot;29516238&quot;,&quot;issued&quot;:{&quot;date-parts&quot;:[[2018,11,1]]},&quot;page&quot;:&quot;2675-2683&quot;,&quot;abstract&quot;:&quot;Purpose: Nonunion is a highly morbid complication that exacerbates the pain, disability and financial burden of distal and diaphyseal femur fractures. This study examined the modern rates of healing, nonunion, and other complications requiring reoperation of different fixation methods for distal and diaphyseal femur fractures. Methods: A systematic review and meta-analysis of all records from PubMed, Embase and the Cochrane Review system was performed. Included studies had &gt;20 acute, non-pathologic distal or diaphyseal femur fractures treated with primary internal fixation. Excluded were studies on abnormal patient/fracture populations, external fixation, or cement/bone graft use. Results: Thirty-eight studies with 2,829 femoral shaft fractures and 11 studies with 505 distal femur fractures were included. Distal fractures had a lower healing rate (86.6% vs. 93.7%) and a higher re-operation rate (13.4% vs 6.1%) than shaft fractures (p &lt; 0.00001), primarily due to higher rates of mechanical failure (p &lt; 0.00001). Nonunion was the most frequent complication, occurring in 4.7% of distal fractures and 2.8% of shaft fractures. There was no difference between plate and nail fixation of distal fractures in healing, nonunion, or other causes of re-operation. Shaft fractures developed nonunion in 6.6% of unreamed nails and 2.1% of reamed nails (p = 0.002). Nonunion occurred in 2.3% of antegrade nailed fractures and 1.5% of retrograde nailed fractures (p = 0.66). Conclusions: Approximately one out of every eight distal fractures and one of every 16 shaft fractures requires re-operation. The most common cause of fixation failure is nonunion. Further research is needed to improve outcomes, particularly in distal femur fractures.&quot;,&quot;publisher&quot;:&quot;Springer Verlag&quot;,&quot;issue&quot;:&quot;11&quot;,&quot;volume&quot;:&quot;42&quot;},&quot;isTemporary&quot;:false},{&quot;id&quot;:&quot;ab4c55a3-1524-38cc-bdc8-85d832c3c69d&quot;,&quot;itemData&quot;:{&quot;type&quot;:&quot;report&quot;,&quot;id&quot;:&quot;ab4c55a3-1524-38cc-bdc8-85d832c3c69d&quot;,&quot;title&quot;:&quot;Orthopaedic Trauma Surgery in Low-Income Countries&quot;},&quot;isTemporary&quot;:false},{&quot;id&quot;:&quot;03da9a21-8830-38e2-bf2a-cb2ccee4e285&quot;,&quot;itemData&quot;:{&quot;type&quot;:&quot;article-journal&quot;,&quot;id&quot;:&quot;03da9a21-8830-38e2-bf2a-cb2ccee4e285&quot;,&quot;title&quot;:&quot;Low infection rates after 34,361 intramedullary nail operations in 55 low- and middle-income countries: Validation of the Surgical Implant Generation Network (SIGN) Online Surgical Database&quot;,&quot;author&quot;:[{&quot;family&quot;:&quot;Young&quot;,&quot;given&quot;:&quot;Sven&quot;,&quot;parse-names&quot;:false,&quot;dropping-particle&quot;:&quot;&quot;,&quot;non-dropping-particle&quot;:&quot;&quot;},{&quot;family&quot;:&quot;Lie&quot;,&quot;given&quot;:&quot;Stein Atle&quot;,&quot;parse-names&quot;:false,&quot;dropping-particle&quot;:&quot;&quot;,&quot;non-dropping-particle&quot;:&quot;&quot;},{&quot;family&quot;:&quot;Hallan&quot;,&quot;given&quot;:&quot;Geir&quot;,&quot;parse-names&quot;:false,&quot;dropping-particle&quot;:&quot;&quot;,&quot;non-dropping-particle&quot;:&quot;&quot;},{&quot;family&quot;:&quot;Zirkle&quot;,&quot;given&quot;:&quot;Lewis G.&quot;,&quot;parse-names&quot;:false,&quot;dropping-particle&quot;:&quot;&quot;,&quot;non-dropping-particle&quot;:&quot;&quot;},{&quot;family&quot;:&quot;Engesæter&quot;,&quot;given&quot;:&quot;Lars B.&quot;,&quot;parse-names&quot;:false,&quot;dropping-particle&quot;:&quot;&quot;,&quot;non-dropping-particle&quot;:&quot;&quot;},{&quot;family&quot;:&quot;Havelin&quot;,&quot;given&quot;:&quot;Leif I.&quot;,&quot;parse-names&quot;:false,&quot;dropping-particle&quot;:&quot;&quot;,&quot;non-dropping-particle&quot;:&quot;&quot;}],&quot;container-title&quot;:&quot;Acta Orthopaedica&quot;,&quot;container-title-short&quot;:&quot;Acta Orthop&quot;,&quot;DOI&quot;:&quot;10.3109/17453674.2011.636680&quot;,&quot;ISSN&quot;:&quot;17453674&quot;,&quot;PMID&quot;:&quot;22066554&quot;,&quot;issued&quot;:{&quot;date-parts&quot;:[[2011,12]]},&quot;page&quot;:&quot;737-743&quot;,&quot;abstract&quot;:&quot;Background: The Surgical Implant Generation Network (SIGN) supplies intramedullary (IM) nails for the treatment of long bone fractures free of charge to hospitals in low- and middle-income countries (LMICs). Most operations are reported to the SIGN Online Surgical Database (SOSD). Follow-up has been reported to be low, however. We wanted to examine the pattern of follow-up and to assess whether infection rates could be trusted. Patients and methods: The SOSD contained 36,454 IM nail surgeries in 55 LMICs. We excluded humerus and hip fractures, and fractures without a registered surgical approach. This left 34,361 IM nails for analysis. A generalized additive regression model (gam) was used to explore the association between follow-up rates and infection rates. Results: The overall follow-up rate in the SOSD was 18.1% (95% CI: 17.7-18.5) and national follow-up rates ranged from 0% to 74.2%. The overall infection rate was 0.7% (CI: 0.6-0.8) for femoral fractures and 1.2% (CI: 1.0-1.4) for tibial fractures. If only nails with a registered follow-up visit were included (n = 6,224), infection rates were 3.5% (CI: 3.0-4.1) for femoral fractures and 7.3% (CI: 6.2-8.4) for tibial fractures. We found an increase in infection rates with increasing follow-up rates up to a level of 5%. Follow-up above 5% did not result in increased infection rates. Interpretation: Reported infection rates after IM nailing in the SOSD appear to be reliable and could be used for further research. The low infection rates suggest that IM nailing is a safe procedure also in low- and middle-income countries. Copyright: © Nordic Orthopaedic Federation.&quot;,&quot;issue&quot;:&quot;6&quot;,&quot;volume&quot;:&quot;82&quot;},&quot;isTemporary&quot;:false}]},{&quot;citationID&quot;:&quot;MENDELEY_CITATION_e552adf7-7c54-4b6b-9524-701facc2924c&quot;,&quot;properties&quot;:{&quot;noteIndex&quot;:0},&quot;isEdited&quot;:false,&quot;manualOverride&quot;:{&quot;isManuallyOverridden&quot;:false,&quot;citeprocText&quot;:&quot;[9, 14, 16]&quot;,&quot;manualOverrideText&quot;:&quot;&quot;},&quot;citationTag&quot;:&quot;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&quot;,&quot;citationItems&quot;:[{&quot;id&quot;:&quot;03da9a21-8830-38e2-bf2a-cb2ccee4e285&quot;,&quot;itemData&quot;:{&quot;type&quot;:&quot;article-journal&quot;,&quot;id&quot;:&quot;03da9a21-8830-38e2-bf2a-cb2ccee4e285&quot;,&quot;title&quot;:&quot;Low infection rates after 34,361 intramedullary nail operations in 55 low- and middle-income countries: Validation of the Surgical Implant Generation Network (SIGN) Online Surgical Database&quot;,&quot;author&quot;:[{&quot;family&quot;:&quot;Young&quot;,&quot;given&quot;:&quot;Sven&quot;,&quot;parse-names&quot;:false,&quot;dropping-particle&quot;:&quot;&quot;,&quot;non-dropping-particle&quot;:&quot;&quot;},{&quot;family&quot;:&quot;Lie&quot;,&quot;given&quot;:&quot;Stein Atle&quot;,&quot;parse-names&quot;:false,&quot;dropping-particle&quot;:&quot;&quot;,&quot;non-dropping-particle&quot;:&quot;&quot;},{&quot;family&quot;:&quot;Hallan&quot;,&quot;given&quot;:&quot;Geir&quot;,&quot;parse-names&quot;:false,&quot;dropping-particle&quot;:&quot;&quot;,&quot;non-dropping-particle&quot;:&quot;&quot;},{&quot;family&quot;:&quot;Zirkle&quot;,&quot;given&quot;:&quot;Lewis G.&quot;,&quot;parse-names&quot;:false,&quot;dropping-particle&quot;:&quot;&quot;,&quot;non-dropping-particle&quot;:&quot;&quot;},{&quot;family&quot;:&quot;Engesæter&quot;,&quot;given&quot;:&quot;Lars B.&quot;,&quot;parse-names&quot;:false,&quot;dropping-particle&quot;:&quot;&quot;,&quot;non-dropping-particle&quot;:&quot;&quot;},{&quot;family&quot;:&quot;Havelin&quot;,&quot;given&quot;:&quot;Leif I.&quot;,&quot;parse-names&quot;:false,&quot;dropping-particle&quot;:&quot;&quot;,&quot;non-dropping-particle&quot;:&quot;&quot;}],&quot;container-title&quot;:&quot;Acta Orthopaedica&quot;,&quot;container-title-short&quot;:&quot;Acta Orthop&quot;,&quot;DOI&quot;:&quot;10.3109/17453674.2011.636680&quot;,&quot;ISSN&quot;:&quot;17453674&quot;,&quot;PMID&quot;:&quot;22066554&quot;,&quot;issued&quot;:{&quot;date-parts&quot;:[[2011,12]]},&quot;page&quot;:&quot;737-743&quot;,&quot;abstract&quot;:&quot;Background: The Surgical Implant Generation Network (SIGN) supplies intramedullary (IM) nails for the treatment of long bone fractures free of charge to hospitals in low- and middle-income countries (LMICs). Most operations are reported to the SIGN Online Surgical Database (SOSD). Follow-up has been reported to be low, however. We wanted to examine the pattern of follow-up and to assess whether infection rates could be trusted. Patients and methods: The SOSD contained 36,454 IM nail surgeries in 55 LMICs. We excluded humerus and hip fractures, and fractures without a registered surgical approach. This left 34,361 IM nails for analysis. A generalized additive regression model (gam) was used to explore the association between follow-up rates and infection rates. Results: The overall follow-up rate in the SOSD was 18.1% (95% CI: 17.7-18.5) and national follow-up rates ranged from 0% to 74.2%. The overall infection rate was 0.7% (CI: 0.6-0.8) for femoral fractures and 1.2% (CI: 1.0-1.4) for tibial fractures. If only nails with a registered follow-up visit were included (n = 6,224), infection rates were 3.5% (CI: 3.0-4.1) for femoral fractures and 7.3% (CI: 6.2-8.4) for tibial fractures. We found an increase in infection rates with increasing follow-up rates up to a level of 5%. Follow-up above 5% did not result in increased infection rates. Interpretation: Reported infection rates after IM nailing in the SOSD appear to be reliable and could be used for further research. The low infection rates suggest that IM nailing is a safe procedure also in low- and middle-income countries. Copyright: © Nordic Orthopaedic Federation.&quot;,&quot;issue&quot;:&quot;6&quot;,&quot;volume&quot;:&quot;82&quot;},&quot;isTemporary&quot;:false},{&quot;id&quot;:&quot;aa9a23f6-5f7f-3bb3-839e-a8fc798759a5&quot;,&quot;itemData&quot;:{&quot;type&quot;:&quot;article-journal&quot;,&quot;id&quot;:&quot;aa9a23f6-5f7f-3bb3-839e-a8fc798759a5&quot;,&quot;title&quot;:&quot;Healing, nonunion, and re-operation after internal fixation of diaphyseal and distal femoral fractures: a systematic review and meta-analysis&quot;,&quot;author&quot;:[{&quot;family&quot;:&quot;Koso&quot;,&quot;given&quot;:&quot;Riikka E.&quot;,&quot;parse-names&quot;:false,&quot;dropping-particle&quot;:&quot;&quot;,&quot;non-dropping-particle&quot;:&quot;&quot;},{&quot;family&quot;:&quot;Terhoeve&quot;,&quot;given&quot;:&quot;Cristina&quot;,&quot;parse-names&quot;:false,&quot;dropping-particle&quot;:&quot;&quot;,&quot;non-dropping-particle&quot;:&quot;&quot;},{&quot;family&quot;:&quot;Steen&quot;,&quot;given&quot;:&quot;R. Grant&quot;,&quot;parse-names&quot;:false,&quot;dropping-particle&quot;:&quot;&quot;,&quot;non-dropping-particle&quot;:&quot;&quot;},{&quot;family&quot;:&quot;Zura&quot;,&quot;given&quot;:&quot;Robert&quot;,&quot;parse-names&quot;:false,&quot;dropping-particle&quot;:&quot;&quot;,&quot;non-dropping-particle&quot;:&quot;&quot;}],&quot;container-title&quot;:&quot;International Orthopaedics&quot;,&quot;container-title-short&quot;:&quot;Int Orthop&quot;,&quot;DOI&quot;:&quot;10.1007/s00264-018-3864-4&quot;,&quot;ISSN&quot;:&quot;14325195&quot;,&quot;PMID&quot;:&quot;29516238&quot;,&quot;issued&quot;:{&quot;date-parts&quot;:[[2018,11,1]]},&quot;page&quot;:&quot;2675-2683&quot;,&quot;abstract&quot;:&quot;Purpose: Nonunion is a highly morbid complication that exacerbates the pain, disability and financial burden of distal and diaphyseal femur fractures. This study examined the modern rates of healing, nonunion, and other complications requiring reoperation of different fixation methods for distal and diaphyseal femur fractures. Methods: A systematic review and meta-analysis of all records from PubMed, Embase and the Cochrane Review system was performed. Included studies had &gt;20 acute, non-pathologic distal or diaphyseal femur fractures treated with primary internal fixation. Excluded were studies on abnormal patient/fracture populations, external fixation, or cement/bone graft use. Results: Thirty-eight studies with 2,829 femoral shaft fractures and 11 studies with 505 distal femur fractures were included. Distal fractures had a lower healing rate (86.6% vs. 93.7%) and a higher re-operation rate (13.4% vs 6.1%) than shaft fractures (p &lt; 0.00001), primarily due to higher rates of mechanical failure (p &lt; 0.00001). Nonunion was the most frequent complication, occurring in 4.7% of distal fractures and 2.8% of shaft fractures. There was no difference between plate and nail fixation of distal fractures in healing, nonunion, or other causes of re-operation. Shaft fractures developed nonunion in 6.6% of unreamed nails and 2.1% of reamed nails (p = 0.002). Nonunion occurred in 2.3% of antegrade nailed fractures and 1.5% of retrograde nailed fractures (p = 0.66). Conclusions: Approximately one out of every eight distal fractures and one of every 16 shaft fractures requires re-operation. The most common cause of fixation failure is nonunion. Further research is needed to improve outcomes, particularly in distal femur fractures.&quot;,&quot;publisher&quot;:&quot;Springer Verlag&quot;,&quot;issue&quot;:&quot;11&quot;,&quot;volume&quot;:&quot;42&quot;},&quot;isTemporary&quot;:false},{&quot;id&quot;:&quot;ab4c55a3-1524-38cc-bdc8-85d832c3c69d&quot;,&quot;itemData&quot;:{&quot;type&quot;:&quot;report&quot;,&quot;id&quot;:&quot;ab4c55a3-1524-38cc-bdc8-85d832c3c69d&quot;,&quot;title&quot;:&quot;Orthopaedic Trauma Surgery in Low-Income Countries&quot;,&quot;container-title-short&quot;:&quot;&quot;},&quot;isTemporary&quot;:false}]},{&quot;citationID&quot;:&quot;MENDELEY_CITATION_911ce6c0-c095-4afe-a87b-d703357ff1d3&quot;,&quot;properties&quot;:{&quot;noteIndex&quot;:0},&quot;isEdited&quot;:false,&quot;manualOverride&quot;:{&quot;isManuallyOverridden&quot;:false,&quot;citeprocText&quot;:&quot;[8]&quot;,&quot;manualOverrideText&quot;:&quot;&quot;},&quot;citationTag&quot;:&quot;MENDELEY_CITATION_v3_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&quot;,&quot;citationItems&quot;:[{&quot;id&quot;:&quot;c4634575-a813-3b9a-90e5-80634e88aba5&quot;,&quot;itemData&quot;:{&quot;type&quot;:&quot;article-journal&quot;,&quot;id&quot;:&quot;c4634575-a813-3b9a-90e5-80634e88aba5&quot;,&quot;title&quot;:&quot;Factors predicting failure of internal fixations of fractures of the lower limbs: a prospective cohort study&quot;,&quot;author&quot;:[{&quot;family&quot;:&quot;Prediger&quot;,&quot;given&quot;:&quot;Barbara&quot;,&quot;parse-names&quot;:false,&quot;dropping-particle&quot;:&quot;&quot;,&quot;non-dropping-particle&quot;:&quot;&quot;},{&quot;family&quot;:&quot;Tjardes&quot;,&quot;given&quot;:&quot;Thorsten&quot;,&quot;parse-names&quot;:false,&quot;dropping-particle&quot;:&quot;&quot;,&quot;non-dropping-particle&quot;:&quot;&quot;},{&quot;family&quot;:&quot;Probst&quot;,&quot;given&quot;:&quot;Christian&quot;,&quot;parse-names&quot;:false,&quot;dropping-particle&quot;:&quot;&quot;,&quot;non-dropping-particle&quot;:&quot;&quot;},{&quot;family&quot;:&quot;Heu-Parvaresch&quot;,&quot;given&quot;:&quot;Anahieta&quot;,&quot;parse-names&quot;:false,&quot;dropping-particle&quot;:&quot;&quot;,&quot;non-dropping-particle&quot;:&quot;&quot;},{&quot;family&quot;:&quot;Glatt&quot;,&quot;given&quot;:&quot;Angelina&quot;,&quot;parse-names&quot;:false,&quot;dropping-particle&quot;:&quot;&quot;,&quot;non-dropping-particle&quot;:&quot;&quot;},{&quot;family&quot;:&quot;Anjos&quot;,&quot;given&quot;:&quot;Dominique Rodil&quot;,&quot;parse-names&quot;:false,&quot;dropping-particle&quot;:&quot;&quot;,&quot;non-dropping-particle&quot;:&quot;dos&quot;},{&quot;family&quot;:&quot;Bouillon&quot;,&quot;given&quot;:&quot;Bertil&quot;,&quot;parse-names&quot;:false,&quot;dropping-particle&quot;:&quot;&quot;,&quot;non-dropping-particle&quot;:&quot;&quot;},{&quot;family&quot;:&quot;Mathes&quot;,&quot;given&quot;:&quot;Tim&quot;,&quot;parse-names&quot;:false,&quot;dropping-particle&quot;:&quot;&quot;,&quot;non-dropping-particle&quot;:&quot;&quot;}],&quot;container-title&quot;:&quot;BMC Musculoskeletal Disorders&quot;,&quot;container-title-short&quot;:&quot;BMC Musculoskelet Disord&quot;,&quot;DOI&quot;:&quot;10.1186/s12891-021-04688-6&quot;,&quot;ISSN&quot;:&quot;14712474&quot;,&quot;PMID&quot;:&quot;34530793&quot;,&quot;issued&quot;:{&quot;date-parts&quot;:[[2021,12,1]]},&quot;abstract&quot;:&quot;Background: We assessed predictive factors of patients with fractures of the lower extremities caused by trauma. We examined which factors are associated with an increased risk of failure. Furthermore, the predictive factors were set into context with other long-term outcomes, concrete pain and physical functioning. Methods: We performed a prospective cohort study at a single level I trauma center. We enrolled patients with traumatic fractures of the lower extremities treated with internal fixation from April 2017 to July 2018. We evaluated the following predictive factors: age, gender, diabetes, smoking status, obesity, open fractures and peripheral arterial diseases. The primary outcome was time to failure (nonunion, implant failure or reposition). Secondary outcomes were pain and physical functioning measured 6 months after initial surgery. For the analysis of the primary outcome, we used a stratified (according fracture location) Cox proportional hazard regression model. Results: We included 204 patients. Overall, we observed failure in 33 patients (16.2 %). Most of the failures occurred within the first 3 months. Obesity and open fractures were associated with an increased risk of failure and decreased physical functioning. None of the predictors showed an association with pain. Age, female gender and smoking of more than ≥ 10 package years increased failure risk numerically but statistical uncertainty was high. Conclusions: We found that obesity and open fractures were strongly associated with an increased risk of failure. These predictors seem promising candidates to be included in a risk prediction model and can be considered as a good start for clinical decision making across different types of fractures at the lower limbs. However, large heterogeneity regarding the other analyzed predictors suggests that “simple” models might not be adequate for a precise personalized risk estimation and that computer-based models incorporating a variety of detailed information (e.g. pattern of injury, x-ray and clinical data) and their interrelation may be required to significantly increase prediction precision. Trial registration: NCT03091114.&quot;,&quot;publisher&quot;:&quot;BioMed Central Ltd&quot;,&quot;issue&quot;:&quot;1&quot;,&quot;volume&quot;:&quot;22&quot;},&quot;isTemporary&quot;:false}]},{&quot;citationID&quot;:&quot;MENDELEY_CITATION_81586a13-b9de-4f67-b3f1-03149d223602&quot;,&quot;properties&quot;:{&quot;noteIndex&quot;:0},&quot;isEdited&quot;:false,&quot;manualOverride&quot;:{&quot;isManuallyOverridden&quot;:false,&quot;citeprocText&quot;:&quot;[13, 15]&quot;,&quot;manualOverrideText&quot;:&quot;&quot;},&quot;citationTag&quot;:&quot;MENDELEY_CITATION_v3_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&quot;,&quot;citationItems&quot;:[{&quot;id&quot;:&quot;01ea0e16-1945-367b-9409-e53da65a64e4&quot;,&quot;itemData&quot;:{&quot;type&quot;:&quot;article&quot;,&quot;id&quot;:&quot;01ea0e16-1945-367b-9409-e53da65a64e4&quot;,&quot;title&quot;:&quot;Surgical site infections after open reduction internal fixation for trauma in low and middle human development index countries: A systematic review&quot;,&quot;author&quot;:[{&quot;family&quot;:&quot;McQuillan&quot;,&quot;given&quot;:&quot;Thomas J.&quot;,&quot;parse-names&quot;:false,&quot;dropping-particle&quot;:&quot;&quot;,&quot;non-dropping-particle&quot;:&quot;&quot;},{&quot;family&quot;:&quot;Cai&quot;,&quot;given&quot;:&quot;Lawrence Z.&quot;,&quot;parse-names&quot;:false,&quot;dropping-particle&quot;:&quot;&quot;,&quot;non-dropping-particle&quot;:&quot;&quot;},{&quot;family&quot;:&quot;Corcoran-Schwartz&quot;,&quot;given&quot;:&quot;Ian&quot;,&quot;parse-names&quot;:false,&quot;dropping-particle&quot;:&quot;&quot;,&quot;non-dropping-particle&quot;:&quot;&quot;},{&quot;family&quot;:&quot;Weiser&quot;,&quot;given&quot;:&quot;Thomas G.&quot;,&quot;parse-names&quot;:false,&quot;dropping-particle&quot;:&quot;&quot;,&quot;non-dropping-particle&quot;:&quot;&quot;},{&quot;family&quot;:&quot;Forrester&quot;,&quot;given&quot;:&quot;Joseph D.&quot;,&quot;parse-names&quot;:false,&quot;dropping-particle&quot;:&quot;&quot;,&quot;non-dropping-particle&quot;:&quot;&quot;}],&quot;container-title&quot;:&quot;Surgical Infections&quot;,&quot;container-title-short&quot;:&quot;Surg Infect (Larchmt)&quot;,&quot;DOI&quot;:&quot;10.1089/sur.2017.273&quot;,&quot;ISSN&quot;:&quot;15578674&quot;,&quot;PMID&quot;:&quot;29341840&quot;,&quot;issued&quot;:{&quot;date-parts&quot;:[[2018,4,1]]},&quot;page&quot;:&quot;254-263&quot;,&quot;abstract&quot;:&quot;Background: Musculoskeletal trauma represents a large source of morbidity in low and middle human development index countries (LMHDICs). Open reduction and internal fixation (ORIF) of traumatic long bone fractures definitively manages these injuries and restores function when conducted safely and effectively. Surgical site infections (SSIs) are a common complication of operative fracture fixation, although the risks of infection are ill-defined in LMHDIC. Patients and Methods: This study reviewed systematically all studies describing SSI after ORIF in LMDHICs. Studies were reviewed based on their qualitative characteristics, after which a quantitative synthesis of weighted pooled infection rates based on available patient-level data was performed to estimate published incidence of SSI. Results: Forty-two studies met criteria for qualitative review and 32 studies comprising 3,084 operations were included in the quantitative analysis. Among 3,084 operations, the weighted pooled SSI rate was 6.4 infections per 100 procedures (95% confidence interval [CI] 4.6-8.2 infections per 100 procedures). Higher rates of infection were noted among the sub-group of open fractures (95% CI 13.9-23.0 infections per 100 procedures). Lower extremity injuries and procedures utilizing intra-medullary nails also had slightly higher rates of infection versus upper extremity procedures and other fixation devices. Conclusions: Reported rates of SSI after ORIF are higher in LMHDICs, and may be driven by high rates of infection in the sub-group of open fractures. This study provides a baseline SSI rate obtained from literature produced from LMHDICs. Infection rates are highly dependent on fracture sub-types.&quot;,&quot;publisher&quot;:&quot;Mary Ann Liebert Inc.&quot;,&quot;issue&quot;:&quot;3&quot;,&quot;volume&quot;:&quot;19&quot;},&quot;isTemporary&quot;:false},{&quot;id&quot;:&quot;736457dd-b1c5-3e25-b87d-29d7dab5b4b1&quot;,&quot;itemData&quot;:{&quot;type&quot;:&quot;book&quot;,&quot;id&quot;:&quot;736457dd-b1c5-3e25-b87d-29d7dab5b4b1&quot;,&quot;title&quot;:&quot;Global guidelines for the prevention of surgical site infection&quot;,&quot;ISBN&quot;:&quot;9789241550475&quot;,&quot;issued&quot;:{&quot;date-parts&quot;:[[2018]]},&quot;number-of-pages&quot;:&quot;184&quot;,&quot;abstract&quot;:&quot;[Second edition]. &quot;,&quot;publisher&quot;:&quot;World Health Organization&quot;,&quot;container-title-short&quot;:&quot;&quot;},&quot;isTemporary&quot;:false}]},{&quot;citationID&quot;:&quot;MENDELEY_CITATION_f7521456-f212-4e47-85ec-7ce1fc46aefd&quot;,&quot;properties&quot;:{&quot;noteIndex&quot;:0},&quot;isEdited&quot;:false,&quot;manualOverride&quot;:{&quot;isManuallyOverridden&quot;:false,&quot;citeprocText&quot;:&quot;[17]&quot;,&quot;manualOverrideText&quot;:&quot;&quot;},&quot;citationTag&quot;:&quot;MENDELEY_CITATION_v3_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&quot;,&quot;citationItems&quot;:[{&quot;id&quot;:&quot;a6cc8c3f-bc3c-3528-9db2-58f3bd60f581&quot;,&quot;itemData&quot;:{&quot;type&quot;:&quot;article-journal&quot;,&quot;id&quot;:&quot;a6cc8c3f-bc3c-3528-9db2-58f3bd60f581&quot;,&quot;title&quot;:&quot;Risk factors for infection after 46,113 intramedullary nail operations in low- and middle-income countries&quot;,&quot;author&quot;:[{&quot;family&quot;:&quot;Young&quot;,&quot;given&quot;:&quot;Sven&quot;,&quot;parse-names&quot;:false,&quot;dropping-particle&quot;:&quot;&quot;,&quot;non-dropping-particle&quot;:&quot;&quot;},{&quot;family&quot;:&quot;Lie&quot;,&quot;given&quot;:&quot;Stein Atle&quot;,&quot;parse-names&quot;:false,&quot;dropping-particle&quot;:&quot;&quot;,&quot;non-dropping-particle&quot;:&quot;&quot;},{&quot;family&quot;:&quot;Hallan&quot;,&quot;given&quot;:&quot;Geir&quot;,&quot;parse-names&quot;:false,&quot;dropping-particle&quot;:&quot;&quot;,&quot;non-dropping-particle&quot;:&quot;&quot;},{&quot;family&quot;:&quot;Zirkle&quot;,&quot;given&quot;:&quot;Lewis G.&quot;,&quot;parse-names&quot;:false,&quot;dropping-particle&quot;:&quot;&quot;,&quot;non-dropping-particle&quot;:&quot;&quot;},{&quot;family&quot;:&quot;Engesæter&quot;,&quot;given&quot;:&quot;Lars B.&quot;,&quot;parse-names&quot;:false,&quot;dropping-particle&quot;:&quot;&quot;,&quot;non-dropping-particle&quot;:&quot;&quot;},{&quot;family&quot;:&quot;Havelin&quot;,&quot;given&quot;:&quot;Leif I.&quot;,&quot;parse-names&quot;:false,&quot;dropping-particle&quot;:&quot;&quot;,&quot;non-dropping-particle&quot;:&quot;&quot;}],&quot;container-title&quot;:&quot;World Journal of Surgery&quot;,&quot;container-title-short&quot;:&quot;World J Surg&quot;,&quot;DOI&quot;:&quot;10.1007/s00268-012-1817-4&quot;,&quot;ISSN&quot;:&quot;03642313&quot;,&quot;PMID&quot;:&quot;23052810&quot;,&quot;issued&quot;:{&quot;date-parts&quot;:[[2013,2]]},&quot;page&quot;:&quot;349-355&quot;,&quot;abstract&quot;:&quot;Background: The fields of surgery and trauma care have largely been neglected in the global health discussion. As a result the idea that surgery is not safe or cost effective in resource-limited settings has gone unchallenged. The SIGN Online Surgical Database (SOSD) is now one of the largest databases on trauma surgery in low- and middle-income countries (LMIC). We wished to examine infection rates and risk factors for infection after IM nail operations in LMIC using this data. Methods: The SOSD contained 46,722 IM nail surgeries in 58 different LMIC; 46,113 IM nail operations were included for analysis. Results: The overall follow-up rate was 23.1 %. The overall infection rate was 1.0 %, 0.7 % for humerus, 0.8 % for femur, and 1.5 % for tibia fractures. If only nails with registered follow-up (n = 10,684) were included in analyses, infection rates were 2.9 % for humerus, 3.2 % for femur, and 6.9 % for tibia fractures. Prophylactic antibiotics reduced the risk of infection by 29 %. Operations for non-union had a doubled risk of infection. Risk of infection was reduced with increasing income level of the country. Conclusions: The overall infection rates were low, and well within acceptable levels, suggesting that it is safe to do IM nailing in low-income countries. The fact that operations for non-union have twice the risk of infection compared to primary fracture surgery further supports the use of IM nailing as the primary treatment for femur fractures in LMIC. © 2012 The Author(s).&quot;,&quot;issue&quot;:&quot;2&quot;,&quot;volume&quot;:&quot;37&quot;},&quot;isTemporary&quot;:false}]},{&quot;citationID&quot;:&quot;MENDELEY_CITATION_188d5c82-7848-47a1-a099-8c6d3b208dfe&quot;,&quot;properties&quot;:{&quot;noteIndex&quot;:0},&quot;isEdited&quot;:false,&quot;manualOverride&quot;:{&quot;isManuallyOverridden&quot;:false,&quot;citeprocText&quot;:&quot;[12, 18, 19]&quot;,&quot;manualOverrideText&quot;:&quot;&quot;},&quot;citationTag&quot;:&quot;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&quot;,&quot;citationItems&quot;:[{&quot;id&quot;:&quot;87b38e15-d70e-3203-811a-58a3a49eaec5&quot;,&quot;itemData&quot;:{&quot;type&quot;:&quot;article-journal&quot;,&quot;id&quot;:&quot;87b38e15-d70e-3203-811a-58a3a49eaec5&quot;,&quot;title&quot;:&quot;The burden of road traffic accidents in trauma in low-resource settings: a retrospective cohort analysis of patient admissions to 2 Médecins Sans Frontières trauma facilities&quot;,&quot;author&quot;:[{&quot;family&quot;:&quot;Costa&quot;,&quot;given&quot;:&quot;Josephine&quot;,&quot;parse-names&quot;:false,&quot;dropping-particle&quot;:&quot;&quot;,&quot;non-dropping-particle&quot;:&quot;de&quot;},{&quot;family&quot;:&quot;Briskin&quot;,&quot;given&quot;:&quot;Emily&quot;,&quot;parse-names&quot;:false,&quot;dropping-particle&quot;:&quot;&quot;,&quot;non-dropping-particle&quot;:&quot;&quot;},{&quot;family&quot;:&quot;Trelles&quot;,&quot;given&quot;:&quot;Miguel&quot;,&quot;parse-names&quot;:false,&quot;dropping-particle&quot;:&quot;&quot;,&quot;non-dropping-particle&quot;:&quot;&quot;},{&quot;family&quot;:&quot;Dominguez&quot;,&quot;given&quot;:&quot;Lynette&quot;,&quot;parse-names&quot;:false,&quot;dropping-particle&quot;:&quot;&quot;,&quot;non-dropping-particle&quot;:&quot;&quot;},{&quot;family&quot;:&quot;Nyaruhirira&quot;,&quot;given&quot;:&quot;Innocent&quot;,&quot;parse-names&quot;:false,&quot;dropping-particle&quot;:&quot;&quot;,&quot;non-dropping-particle&quot;:&quot;&quot;},{&quot;family&quot;:&quot;Shinwari&quot;,&quot;given&quot;:&quot;Esmatullah&quot;,&quot;parse-names&quot;:false,&quot;dropping-particle&quot;:&quot;&quot;,&quot;non-dropping-particle&quot;:&quot;&quot;},{&quot;family&quot;:&quot;Niyonzima&quot;,&quot;given&quot;:&quot;Ferdinand&quot;,&quot;parse-names&quot;:false,&quot;dropping-particle&quot;:&quot;&quot;,&quot;non-dropping-particle&quot;:&quot;&quot;},{&quot;family&quot;:&quot;Adel&quot;,&quot;given&quot;:&quot;Akbar&quot;,&quot;parse-names&quot;:false,&quot;dropping-particle&quot;:&quot;&quot;,&quot;non-dropping-particle&quot;:&quot;&quot;},{&quot;family&quot;:&quot;Haberisoni&quot;,&quot;given&quot;:&quot;Jean-Berchmans&quot;,&quot;parse-names&quot;:false,&quot;dropping-particle&quot;:&quot;&quot;,&quot;non-dropping-particle&quot;:&quot;&quot;},{&quot;family&quot;:&quot;Ali&quot;,&quot;given&quot;:&quot;Engy&quot;,&quot;parse-names&quot;:false,&quot;dropping-particle&quot;:&quot;&quot;,&quot;non-dropping-particle&quot;:&quot;&quot;}],&quot;container-title&quot;:&quot;International Journal of Surgery: Global Health&quot;,&quot;DOI&quot;:&quot;10.1097/gh9.0000000000000068&quot;,&quot;issued&quot;:{&quot;date-parts&quot;:[[2022,3]]},&quot;page&quot;:&quot;e68-e68&quot;,&quot;abstract&quot;:&quot;Introduction: \n\nMedecins Sans Frontieres (MSF) is known for its work providing surgical care for victims of violent trauma (VT) in conflict zones. However, the trauma centers also deal with road traffic accidents (RTAs) which may require different staffing, facilities and supplies as compared with those required for VT. This study aimed to compare differences in types of injuries, clinical outcomes, and resources needed to properly operate trauma centers in low and middle-income countries.\n\nMaterial and methods:\n\nThis was a retrospective analysis of routine program data of &gt;70,000 patient presentations in the emergency, in-patient, and operating departments of 2 of MSF’s major trauma centers, in Kunduz (Afghanistan) and Bujumbura (Burundi), using data from 2011 to 2018.\n\nResults:\n\nRTAs comprised a significant proportion of overall presentations to these centers (23% in Kunduz and 56% in Bujumbura). RTA patients presented with different patterns of injury, with higher rates of fractures, extremity injuries, and traumatic brain injury. RTA patients were 2.3 times more likely to have a peripheral injury (extremities and head) as VT patients, and 12.5 times more likely to undergo an orthopedic procedure. VT patients had higher rates of abdominal injury. However, there was no statistically significant difference in overall mortality and length of stay between the 2 groups.\n\nConclusion:\n\nThis study demonstrates that trauma centers, even in zones of conflict, need to be prepared and resourced to manage RTA cases. Policy-makers in such centers should be aware of the different injury patterns associated with this patient group and have appropriate, sustainable capacity to manage RTA trauma, particularly in terms of management of orthopedic injuries.&quot;,&quot;publisher&quot;:&quot;Ovid Technologies (Wolters Kluwer Health)&quot;,&quot;issue&quot;:&quot;2&quot;,&quot;volume&quot;:&quot;5&quot;,&quot;container-title-short&quot;:&quot;&quot;},&quot;isTemporary&quot;:false},{&quot;id&quot;:&quot;312e2b16-0981-337c-91ae-13eafb429656&quot;,&quot;itemData&quot;:{&quot;type&quot;:&quot;article&quot;,&quot;id&quot;:&quot;312e2b16-0981-337c-91ae-13eafb429656&quot;,&quot;title&quot;:&quot;Global Health Inequities in Orthopaedic Care: Perspectives Beyond the US&quot;,&quot;author&quot;:[{&quot;family&quot;:&quot;DeMaio&quot;,&quot;given&quot;:&quot;Emily L.&quot;,&quot;parse-names&quot;:false,&quot;dropping-particle&quot;:&quot;&quot;,&quot;non-dropping-particle&quot;:&quot;&quot;},{&quot;family&quot;:&quot;Marra&quot;,&quot;given&quot;:&quot;Guido&quot;,&quot;parse-names&quot;:false,&quot;dropping-particle&quot;:&quot;&quot;,&quot;non-dropping-particle&quot;:&quot;&quot;},{&quot;family&quot;:&quot;Suleiman&quot;,&quot;given&quot;:&quot;Linda I.&quot;,&quot;parse-names&quot;:false,&quot;dropping-particle&quot;:&quot;&quot;,&quot;non-dropping-particle&quot;:&quot;&quot;},{&quot;family&quot;:&quot;Tjong&quot;,&quot;given&quot;:&quot;Vehniah K.&quot;,&quot;parse-names&quot;:false,&quot;dropping-particle&quot;:&quot;&quot;,&quot;non-dropping-particle&quot;:&quot;&quot;}],&quot;container-title&quot;:&quot;Current Reviews in Musculoskeletal Medicine&quot;,&quot;container-title-short&quot;:&quot;Curr Rev Musculoskelet Med&quot;,&quot;DOI&quot;:&quot;10.1007/s12178-024-09917-8&quot;,&quot;ISSN&quot;:&quot;19359748&quot;,&quot;issued&quot;:{&quot;date-parts&quot;:[[2024,11,1]]},&quot;abstract&quot;:&quot;Purpose of Review: The burden of musculoskeletal disease is increasing globally and disproportionately affecting people in low and middle income countries (LMIC). We sought to review global access to orthopaedic care, burden of trauma, research infrastructure, impact of surgical mission trips, implant availability, and the effect of COVID-19 upon the delivery of orthopaedic care worldwide. Recent Findings: The majority of people in LMIC do not have access to safe, quality surgical care, and there are few fellowship-trained orthopaedic traumatologists. Road traffic accidents are the leading cause of long bone fractures in LMIC and result in significant morbidity and mortality. Of the orthopaedic literature published globally in the last 10 years, less than 15% had authors from LMIC. There has been growth in surgical mission trips to LMIC, but few organizations have established bidirectional partnerships. Among the challenges to delivering quality musculoskeletal care in LMIC is timely access to quality orthopaedic implants. Implant options in LMIC are more limited and subjected to less rigorous testing and regulation than high income countries (HIC). The COVID-19 pandemic dramatically reduced elective surgeries but saw the increase in telemedicine utilization which has prevailed in both HIC and LMIC. Summary: Awareness of global inequities in orthopaedic care is growing. Much can be learned through collaborations between orthopaedic surgeons from HIC and LMIC to advance patient care worldwide. There is a need for high quality, accurate data regarding incidence and prevalence of musculoskeletal disease, care utilization/availability, and postoperative outcomes so resources can be allotted to make orthopaedic care more equitable globally.&quot;,&quot;publisher&quot;:&quot;Springer&quot;},&quot;isTemporary&quot;:false},{&quot;id&quot;:&quot;ee517c9f-4003-331b-83a2-5ed355c1f6b1&quot;,&quot;itemData&quot;:{&quot;type&quot;:&quot;article-journal&quot;,&quot;id&quot;:&quot;ee517c9f-4003-331b-83a2-5ed355c1f6b1&quot;,&quot;title&quot;:&quot;Pattern of road traffic injuries in yemen: A hospital-based study&quot;,&quot;author&quot;:[{&quot;family&quot;:&quot;Alfalahi&quot;,&quot;given&quot;:&quot;Eshrak&quot;,&quot;parse-names&quot;:false,&quot;dropping-particle&quot;:&quot;&quot;,&quot;non-dropping-particle&quot;:&quot;&quot;},{&quot;family&quot;:&quot;Assabri&quot;,&quot;given&quot;:&quot;Ali&quot;,&quot;parse-names&quot;:false,&quot;dropping-particle&quot;:&quot;&quot;,&quot;non-dropping-particle&quot;:&quot;&quot;},{&quot;family&quot;:&quot;Khader&quot;,&quot;given&quot;:&quot;Yousef&quot;,&quot;parse-names&quot;:false,&quot;dropping-particle&quot;:&quot;&quot;,&quot;non-dropping-particle&quot;:&quot;&quot;}],&quot;container-title&quot;:&quot;Pan African Medical Journal&quot;,&quot;DOI&quot;:&quot;10.11604/pamj.2018.29.145.12974&quot;,&quot;ISSN&quot;:&quot;19378688&quot;,&quot;PMID&quot;:&quot;30050609&quot;,&quot;issued&quot;:{&quot;date-parts&quot;:[[2018,3,5]]},&quot;abstract&quot;:&quot;Introduction: Road traffic injuries (RTIs) are the eighth leading cause of death globally and the leading cause of death for young people. This study aimed to present time-limited trial surveillance in two referral hospitals to describe the pattern of RTIs in Sana'a, Yemen and determine road traffic crashes (RTCs) associated factors. Methods: All RTIs presented to Emergency Departments (ED) of the two Sanaa city hospitals between August and October, 2015 were studied and described. Data were collected everyday by trained data collectors. A pretested questionnaire modified from WHO injury surveillance form was used for data collection. Results: A total of 156 casualties from 128 RTCs had attended the two study hospitals during the study period. About 73% of victims were less than 30 years old. Only 13% of casualties were transported by ambulance. None of the victims wore the seat belt in case of 4-wheeled vehicles' users nor the helmet in case of 2-wheeled vehicles' users. Poor driving skills were involved in 133 (85%) casualties. Factors related to the vehicles contributed to 12% of RTCs. Of the 156 casualties, 17% had severe injuries and needed ICU admission. After 48 hours of the accident, 38% of patients ended with disability due to fractured limbs, 29% were not improving and their conditions were deteriorating, 18% had recovered and 5% died. Conclusion: Several personal, behavioral, environmental and vehicles related factors had contributed to RTIs in Yemen. The burden of RTIs in Yemen in terms of disability and mortality is high.&quot;,&quot;publisher&quot;:&quot;African Field Epidemiology Network&quot;,&quot;volume&quot;:&quot;29&quot;,&quot;container-title-short&quot;:&quot;&quot;},&quot;isTemporary&quot;:false}]},{&quot;citationID&quot;:&quot;MENDELEY_CITATION_1dbfe318-decb-494e-b644-6654f8c26b42&quot;,&quot;properties&quot;:{&quot;noteIndex&quot;:0},&quot;isEdited&quot;:false,&quot;manualOverride&quot;:{&quot;isManuallyOverridden&quot;:false,&quot;citeprocText&quot;:&quot;[17]&quot;,&quot;manualOverrideText&quot;:&quot;&quot;},&quot;citationTag&quot;:&quot;MENDELEY_CITATION_v3_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&quot;,&quot;citationItems&quot;:[{&quot;id&quot;:&quot;a6cc8c3f-bc3c-3528-9db2-58f3bd60f581&quot;,&quot;itemData&quot;:{&quot;type&quot;:&quot;article-journal&quot;,&quot;id&quot;:&quot;a6cc8c3f-bc3c-3528-9db2-58f3bd60f581&quot;,&quot;title&quot;:&quot;Risk factors for infection after 46,113 intramedullary nail operations in low- and middle-income countries&quot;,&quot;author&quot;:[{&quot;family&quot;:&quot;Young&quot;,&quot;given&quot;:&quot;Sven&quot;,&quot;parse-names&quot;:false,&quot;dropping-particle&quot;:&quot;&quot;,&quot;non-dropping-particle&quot;:&quot;&quot;},{&quot;family&quot;:&quot;Lie&quot;,&quot;given&quot;:&quot;Stein Atle&quot;,&quot;parse-names&quot;:false,&quot;dropping-particle&quot;:&quot;&quot;,&quot;non-dropping-particle&quot;:&quot;&quot;},{&quot;family&quot;:&quot;Hallan&quot;,&quot;given&quot;:&quot;Geir&quot;,&quot;parse-names&quot;:false,&quot;dropping-particle&quot;:&quot;&quot;,&quot;non-dropping-particle&quot;:&quot;&quot;},{&quot;family&quot;:&quot;Zirkle&quot;,&quot;given&quot;:&quot;Lewis G.&quot;,&quot;parse-names&quot;:false,&quot;dropping-particle&quot;:&quot;&quot;,&quot;non-dropping-particle&quot;:&quot;&quot;},{&quot;family&quot;:&quot;Engesæter&quot;,&quot;given&quot;:&quot;Lars B.&quot;,&quot;parse-names&quot;:false,&quot;dropping-particle&quot;:&quot;&quot;,&quot;non-dropping-particle&quot;:&quot;&quot;},{&quot;family&quot;:&quot;Havelin&quot;,&quot;given&quot;:&quot;Leif I.&quot;,&quot;parse-names&quot;:false,&quot;dropping-particle&quot;:&quot;&quot;,&quot;non-dropping-particle&quot;:&quot;&quot;}],&quot;container-title&quot;:&quot;World Journal of Surgery&quot;,&quot;container-title-short&quot;:&quot;World J Surg&quot;,&quot;DOI&quot;:&quot;10.1007/s00268-012-1817-4&quot;,&quot;ISSN&quot;:&quot;03642313&quot;,&quot;PMID&quot;:&quot;23052810&quot;,&quot;issued&quot;:{&quot;date-parts&quot;:[[2013,2]]},&quot;page&quot;:&quot;349-355&quot;,&quot;abstract&quot;:&quot;Background: The fields of surgery and trauma care have largely been neglected in the global health discussion. As a result the idea that surgery is not safe or cost effective in resource-limited settings has gone unchallenged. The SIGN Online Surgical Database (SOSD) is now one of the largest databases on trauma surgery in low- and middle-income countries (LMIC). We wished to examine infection rates and risk factors for infection after IM nail operations in LMIC using this data. Methods: The SOSD contained 46,722 IM nail surgeries in 58 different LMIC; 46,113 IM nail operations were included for analysis. Results: The overall follow-up rate was 23.1 %. The overall infection rate was 1.0 %, 0.7 % for humerus, 0.8 % for femur, and 1.5 % for tibia fractures. If only nails with registered follow-up (n = 10,684) were included in analyses, infection rates were 2.9 % for humerus, 3.2 % for femur, and 6.9 % for tibia fractures. Prophylactic antibiotics reduced the risk of infection by 29 %. Operations for non-union had a doubled risk of infection. Risk of infection was reduced with increasing income level of the country. Conclusions: The overall infection rates were low, and well within acceptable levels, suggesting that it is safe to do IM nailing in low-income countries. The fact that operations for non-union have twice the risk of infection compared to primary fracture surgery further supports the use of IM nailing as the primary treatment for femur fractures in LMIC. © 2012 The Author(s).&quot;,&quot;issue&quot;:&quot;2&quot;,&quot;volume&quot;:&quot;37&quot;},&quot;isTemporary&quot;:false}]},{&quot;citationID&quot;:&quot;MENDELEY_CITATION_10b7b5c9-4280-42df-9cab-8aa5c80ae58e&quot;,&quot;properties&quot;:{&quot;noteIndex&quot;:0},&quot;isEdited&quot;:false,&quot;manualOverride&quot;:{&quot;isManuallyOverridden&quot;:false,&quot;citeprocText&quot;:&quot;[15, 16]&quot;,&quot;manualOverrideText&quot;:&quot;&quot;},&quot;citationTag&quot;:&quot;MENDELEY_CITATION_v3_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&quot;,&quot;citationItems&quot;:[{&quot;id&quot;:&quot;01ea0e16-1945-367b-9409-e53da65a64e4&quot;,&quot;itemData&quot;:{&quot;type&quot;:&quot;article&quot;,&quot;id&quot;:&quot;01ea0e16-1945-367b-9409-e53da65a64e4&quot;,&quot;title&quot;:&quot;Surgical site infections after open reduction internal fixation for trauma in low and middle human development index countries: A systematic review&quot;,&quot;author&quot;:[{&quot;family&quot;:&quot;McQuillan&quot;,&quot;given&quot;:&quot;Thomas J.&quot;,&quot;parse-names&quot;:false,&quot;dropping-particle&quot;:&quot;&quot;,&quot;non-dropping-particle&quot;:&quot;&quot;},{&quot;family&quot;:&quot;Cai&quot;,&quot;given&quot;:&quot;Lawrence Z.&quot;,&quot;parse-names&quot;:false,&quot;dropping-particle&quot;:&quot;&quot;,&quot;non-dropping-particle&quot;:&quot;&quot;},{&quot;family&quot;:&quot;Corcoran-Schwartz&quot;,&quot;given&quot;:&quot;Ian&quot;,&quot;parse-names&quot;:false,&quot;dropping-particle&quot;:&quot;&quot;,&quot;non-dropping-particle&quot;:&quot;&quot;},{&quot;family&quot;:&quot;Weiser&quot;,&quot;given&quot;:&quot;Thomas G.&quot;,&quot;parse-names&quot;:false,&quot;dropping-particle&quot;:&quot;&quot;,&quot;non-dropping-particle&quot;:&quot;&quot;},{&quot;family&quot;:&quot;Forrester&quot;,&quot;given&quot;:&quot;Joseph D.&quot;,&quot;parse-names&quot;:false,&quot;dropping-particle&quot;:&quot;&quot;,&quot;non-dropping-particle&quot;:&quot;&quot;}],&quot;container-title&quot;:&quot;Surgical Infections&quot;,&quot;container-title-short&quot;:&quot;Surg Infect (Larchmt)&quot;,&quot;DOI&quot;:&quot;10.1089/sur.2017.273&quot;,&quot;ISSN&quot;:&quot;15578674&quot;,&quot;PMID&quot;:&quot;29341840&quot;,&quot;issued&quot;:{&quot;date-parts&quot;:[[2018,4,1]]},&quot;page&quot;:&quot;254-263&quot;,&quot;abstract&quot;:&quot;Background: Musculoskeletal trauma represents a large source of morbidity in low and middle human development index countries (LMHDICs). Open reduction and internal fixation (ORIF) of traumatic long bone fractures definitively manages these injuries and restores function when conducted safely and effectively. Surgical site infections (SSIs) are a common complication of operative fracture fixation, although the risks of infection are ill-defined in LMHDIC. Patients and Methods: This study reviewed systematically all studies describing SSI after ORIF in LMDHICs. Studies were reviewed based on their qualitative characteristics, after which a quantitative synthesis of weighted pooled infection rates based on available patient-level data was performed to estimate published incidence of SSI. Results: Forty-two studies met criteria for qualitative review and 32 studies comprising 3,084 operations were included in the quantitative analysis. Among 3,084 operations, the weighted pooled SSI rate was 6.4 infections per 100 procedures (95% confidence interval [CI] 4.6-8.2 infections per 100 procedures). Higher rates of infection were noted among the sub-group of open fractures (95% CI 13.9-23.0 infections per 100 procedures). Lower extremity injuries and procedures utilizing intra-medullary nails also had slightly higher rates of infection versus upper extremity procedures and other fixation devices. Conclusions: Reported rates of SSI after ORIF are higher in LMHDICs, and may be driven by high rates of infection in the sub-group of open fractures. This study provides a baseline SSI rate obtained from literature produced from LMHDICs. Infection rates are highly dependent on fracture sub-types.&quot;,&quot;publisher&quot;:&quot;Mary Ann Liebert Inc.&quot;,&quot;issue&quot;:&quot;3&quot;,&quot;volume&quot;:&quot;19&quot;},&quot;isTemporary&quot;:false},{&quot;id&quot;:&quot;ab4c55a3-1524-38cc-bdc8-85d832c3c69d&quot;,&quot;itemData&quot;:{&quot;type&quot;:&quot;report&quot;,&quot;id&quot;:&quot;ab4c55a3-1524-38cc-bdc8-85d832c3c69d&quot;,&quot;title&quot;:&quot;Orthopaedic Trauma Surgery in Low-Income Countries&quot;,&quot;container-title-short&quot;:&quot;&quot;},&quot;isTemporary&quot;:false}]},{&quot;citationID&quot;:&quot;MENDELEY_CITATION_30947adb-41c0-4a5e-a1ad-f95f66cc8594&quot;,&quot;properties&quot;:{&quot;noteIndex&quot;:0},&quot;isEdited&quot;:false,&quot;manualOverride&quot;:{&quot;isManuallyOverridden&quot;:false,&quot;citeprocText&quot;:&quot;[13, 14]&quot;,&quot;manualOverrideText&quot;:&quot;&quot;},&quot;citationTag&quot;:&quot;MENDELEY_CITATION_v3_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&quot;,&quot;citationItems&quot;:[{&quot;id&quot;:&quot;03da9a21-8830-38e2-bf2a-cb2ccee4e285&quot;,&quot;itemData&quot;:{&quot;type&quot;:&quot;article-journal&quot;,&quot;id&quot;:&quot;03da9a21-8830-38e2-bf2a-cb2ccee4e285&quot;,&quot;title&quot;:&quot;Low infection rates after 34,361 intramedullary nail operations in 55 low- and middle-income countries: Validation of the Surgical Implant Generation Network (SIGN) Online Surgical Database&quot;,&quot;author&quot;:[{&quot;family&quot;:&quot;Young&quot;,&quot;given&quot;:&quot;Sven&quot;,&quot;parse-names&quot;:false,&quot;dropping-particle&quot;:&quot;&quot;,&quot;non-dropping-particle&quot;:&quot;&quot;},{&quot;family&quot;:&quot;Lie&quot;,&quot;given&quot;:&quot;Stein Atle&quot;,&quot;parse-names&quot;:false,&quot;dropping-particle&quot;:&quot;&quot;,&quot;non-dropping-particle&quot;:&quot;&quot;},{&quot;family&quot;:&quot;Hallan&quot;,&quot;given&quot;:&quot;Geir&quot;,&quot;parse-names&quot;:false,&quot;dropping-particle&quot;:&quot;&quot;,&quot;non-dropping-particle&quot;:&quot;&quot;},{&quot;family&quot;:&quot;Zirkle&quot;,&quot;given&quot;:&quot;Lewis G.&quot;,&quot;parse-names&quot;:false,&quot;dropping-particle&quot;:&quot;&quot;,&quot;non-dropping-particle&quot;:&quot;&quot;},{&quot;family&quot;:&quot;Engesæter&quot;,&quot;given&quot;:&quot;Lars B.&quot;,&quot;parse-names&quot;:false,&quot;dropping-particle&quot;:&quot;&quot;,&quot;non-dropping-particle&quot;:&quot;&quot;},{&quot;family&quot;:&quot;Havelin&quot;,&quot;given&quot;:&quot;Leif I.&quot;,&quot;parse-names&quot;:false,&quot;dropping-particle&quot;:&quot;&quot;,&quot;non-dropping-particle&quot;:&quot;&quot;}],&quot;container-title&quot;:&quot;Acta Orthopaedica&quot;,&quot;container-title-short&quot;:&quot;Acta Orthop&quot;,&quot;DOI&quot;:&quot;10.3109/17453674.2011.636680&quot;,&quot;ISSN&quot;:&quot;17453674&quot;,&quot;PMID&quot;:&quot;22066554&quot;,&quot;issued&quot;:{&quot;date-parts&quot;:[[2011,12]]},&quot;page&quot;:&quot;737-743&quot;,&quot;abstract&quot;:&quot;Background: The Surgical Implant Generation Network (SIGN) supplies intramedullary (IM) nails for the treatment of long bone fractures free of charge to hospitals in low- and middle-income countries (LMICs). Most operations are reported to the SIGN Online Surgical Database (SOSD). Follow-up has been reported to be low, however. We wanted to examine the pattern of follow-up and to assess whether infection rates could be trusted. Patients and methods: The SOSD contained 36,454 IM nail surgeries in 55 LMICs. We excluded humerus and hip fractures, and fractures without a registered surgical approach. This left 34,361 IM nails for analysis. A generalized additive regression model (gam) was used to explore the association between follow-up rates and infection rates. Results: The overall follow-up rate in the SOSD was 18.1% (95% CI: 17.7-18.5) and national follow-up rates ranged from 0% to 74.2%. The overall infection rate was 0.7% (CI: 0.6-0.8) for femoral fractures and 1.2% (CI: 1.0-1.4) for tibial fractures. If only nails with a registered follow-up visit were included (n = 6,224), infection rates were 3.5% (CI: 3.0-4.1) for femoral fractures and 7.3% (CI: 6.2-8.4) for tibial fractures. We found an increase in infection rates with increasing follow-up rates up to a level of 5%. Follow-up above 5% did not result in increased infection rates. Interpretation: Reported infection rates after IM nailing in the SOSD appear to be reliable and could be used for further research. The low infection rates suggest that IM nailing is a safe procedure also in low- and middle-income countries. Copyright: © Nordic Orthopaedic Federation.&quot;,&quot;issue&quot;:&quot;6&quot;,&quot;volume&quot;:&quot;82&quot;},&quot;isTemporary&quot;:false},{&quot;id&quot;:&quot;736457dd-b1c5-3e25-b87d-29d7dab5b4b1&quot;,&quot;itemData&quot;:{&quot;type&quot;:&quot;book&quot;,&quot;id&quot;:&quot;736457dd-b1c5-3e25-b87d-29d7dab5b4b1&quot;,&quot;title&quot;:&quot;Global guidelines for the prevention of surgical site infection&quot;,&quot;ISBN&quot;:&quot;9789241550475&quot;,&quot;issued&quot;:{&quot;date-parts&quot;:[[2018]]},&quot;number-of-pages&quot;:&quot;184&quot;,&quot;abstract&quot;:&quot;[Second edition]. &quot;,&quot;publisher&quot;:&quot;World Health Organization&quot;,&quot;container-title-short&quot;:&quot;&quot;},&quot;isTemporary&quot;:false}]},{&quot;citationID&quot;:&quot;MENDELEY_CITATION_3b02ddc2-0eb5-47c8-8b46-57028854f15d&quot;,&quot;properties&quot;:{&quot;noteIndex&quot;:0},&quot;isEdited&quot;:false,&quot;manualOverride&quot;:{&quot;isManuallyOverridden&quot;:false,&quot;citeprocText&quot;:&quot;[9, 15]&quot;,&quot;manualOverrideText&quot;:&quot;&quot;},&quot;citationTag&quot;:&quot;MENDELEY_CITATION_v3_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&quot;,&quot;citationItems&quot;:[{&quot;id&quot;:&quot;01ea0e16-1945-367b-9409-e53da65a64e4&quot;,&quot;itemData&quot;:{&quot;type&quot;:&quot;article&quot;,&quot;id&quot;:&quot;01ea0e16-1945-367b-9409-e53da65a64e4&quot;,&quot;title&quot;:&quot;Surgical site infections after open reduction internal fixation for trauma in low and middle human development index countries: A systematic review&quot;,&quot;author&quot;:[{&quot;family&quot;:&quot;McQuillan&quot;,&quot;given&quot;:&quot;Thomas J.&quot;,&quot;parse-names&quot;:false,&quot;dropping-particle&quot;:&quot;&quot;,&quot;non-dropping-particle&quot;:&quot;&quot;},{&quot;family&quot;:&quot;Cai&quot;,&quot;given&quot;:&quot;Lawrence Z.&quot;,&quot;parse-names&quot;:false,&quot;dropping-particle&quot;:&quot;&quot;,&quot;non-dropping-particle&quot;:&quot;&quot;},{&quot;family&quot;:&quot;Corcoran-Schwartz&quot;,&quot;given&quot;:&quot;Ian&quot;,&quot;parse-names&quot;:false,&quot;dropping-particle&quot;:&quot;&quot;,&quot;non-dropping-particle&quot;:&quot;&quot;},{&quot;family&quot;:&quot;Weiser&quot;,&quot;given&quot;:&quot;Thomas G.&quot;,&quot;parse-names&quot;:false,&quot;dropping-particle&quot;:&quot;&quot;,&quot;non-dropping-particle&quot;:&quot;&quot;},{&quot;family&quot;:&quot;Forrester&quot;,&quot;given&quot;:&quot;Joseph D.&quot;,&quot;parse-names&quot;:false,&quot;dropping-particle&quot;:&quot;&quot;,&quot;non-dropping-particle&quot;:&quot;&quot;}],&quot;container-title&quot;:&quot;Surgical Infections&quot;,&quot;container-title-short&quot;:&quot;Surg Infect (Larchmt)&quot;,&quot;DOI&quot;:&quot;10.1089/sur.2017.273&quot;,&quot;ISSN&quot;:&quot;15578674&quot;,&quot;PMID&quot;:&quot;29341840&quot;,&quot;issued&quot;:{&quot;date-parts&quot;:[[2018,4,1]]},&quot;page&quot;:&quot;254-263&quot;,&quot;abstract&quot;:&quot;Background: Musculoskeletal trauma represents a large source of morbidity in low and middle human development index countries (LMHDICs). Open reduction and internal fixation (ORIF) of traumatic long bone fractures definitively manages these injuries and restores function when conducted safely and effectively. Surgical site infections (SSIs) are a common complication of operative fracture fixation, although the risks of infection are ill-defined in LMHDIC. Patients and Methods: This study reviewed systematically all studies describing SSI after ORIF in LMDHICs. Studies were reviewed based on their qualitative characteristics, after which a quantitative synthesis of weighted pooled infection rates based on available patient-level data was performed to estimate published incidence of SSI. Results: Forty-two studies met criteria for qualitative review and 32 studies comprising 3,084 operations were included in the quantitative analysis. Among 3,084 operations, the weighted pooled SSI rate was 6.4 infections per 100 procedures (95% confidence interval [CI] 4.6-8.2 infections per 100 procedures). Higher rates of infection were noted among the sub-group of open fractures (95% CI 13.9-23.0 infections per 100 procedures). Lower extremity injuries and procedures utilizing intra-medullary nails also had slightly higher rates of infection versus upper extremity procedures and other fixation devices. Conclusions: Reported rates of SSI after ORIF are higher in LMHDICs, and may be driven by high rates of infection in the sub-group of open fractures. This study provides a baseline SSI rate obtained from literature produced from LMHDICs. Infection rates are highly dependent on fracture sub-types.&quot;,&quot;publisher&quot;:&quot;Mary Ann Liebert Inc.&quot;,&quot;issue&quot;:&quot;3&quot;,&quot;volume&quot;:&quot;19&quot;},&quot;isTemporary&quot;:false},{&quot;id&quot;:&quot;aa9a23f6-5f7f-3bb3-839e-a8fc798759a5&quot;,&quot;itemData&quot;:{&quot;type&quot;:&quot;article-journal&quot;,&quot;id&quot;:&quot;aa9a23f6-5f7f-3bb3-839e-a8fc798759a5&quot;,&quot;title&quot;:&quot;Healing, nonunion, and re-operation after internal fixation of diaphyseal and distal femoral fractures: a systematic review and meta-analysis&quot;,&quot;author&quot;:[{&quot;family&quot;:&quot;Koso&quot;,&quot;given&quot;:&quot;Riikka E.&quot;,&quot;parse-names&quot;:false,&quot;dropping-particle&quot;:&quot;&quot;,&quot;non-dropping-particle&quot;:&quot;&quot;},{&quot;family&quot;:&quot;Terhoeve&quot;,&quot;given&quot;:&quot;Cristina&quot;,&quot;parse-names&quot;:false,&quot;dropping-particle&quot;:&quot;&quot;,&quot;non-dropping-particle&quot;:&quot;&quot;},{&quot;family&quot;:&quot;Steen&quot;,&quot;given&quot;:&quot;R. Grant&quot;,&quot;parse-names&quot;:false,&quot;dropping-particle&quot;:&quot;&quot;,&quot;non-dropping-particle&quot;:&quot;&quot;},{&quot;family&quot;:&quot;Zura&quot;,&quot;given&quot;:&quot;Robert&quot;,&quot;parse-names&quot;:false,&quot;dropping-particle&quot;:&quot;&quot;,&quot;non-dropping-particle&quot;:&quot;&quot;}],&quot;container-title&quot;:&quot;International Orthopaedics&quot;,&quot;container-title-short&quot;:&quot;Int Orthop&quot;,&quot;DOI&quot;:&quot;10.1007/s00264-018-3864-4&quot;,&quot;ISSN&quot;:&quot;14325195&quot;,&quot;PMID&quot;:&quot;29516238&quot;,&quot;issued&quot;:{&quot;date-parts&quot;:[[2018,11,1]]},&quot;page&quot;:&quot;2675-2683&quot;,&quot;abstract&quot;:&quot;Purpose: Nonunion is a highly morbid complication that exacerbates the pain, disability and financial burden of distal and diaphyseal femur fractures. This study examined the modern rates of healing, nonunion, and other complications requiring reoperation of different fixation methods for distal and diaphyseal femur fractures. Methods: A systematic review and meta-analysis of all records from PubMed, Embase and the Cochrane Review system was performed. Included studies had &gt;20 acute, non-pathologic distal or diaphyseal femur fractures treated with primary internal fixation. Excluded were studies on abnormal patient/fracture populations, external fixation, or cement/bone graft use. Results: Thirty-eight studies with 2,829 femoral shaft fractures and 11 studies with 505 distal femur fractures were included. Distal fractures had a lower healing rate (86.6% vs. 93.7%) and a higher re-operation rate (13.4% vs 6.1%) than shaft fractures (p &lt; 0.00001), primarily due to higher rates of mechanical failure (p &lt; 0.00001). Nonunion was the most frequent complication, occurring in 4.7% of distal fractures and 2.8% of shaft fractures. There was no difference between plate and nail fixation of distal fractures in healing, nonunion, or other causes of re-operation. Shaft fractures developed nonunion in 6.6% of unreamed nails and 2.1% of reamed nails (p = 0.002). Nonunion occurred in 2.3% of antegrade nailed fractures and 1.5% of retrograde nailed fractures (p = 0.66). Conclusions: Approximately one out of every eight distal fractures and one of every 16 shaft fractures requires re-operation. The most common cause of fixation failure is nonunion. Further research is needed to improve outcomes, particularly in distal femur fractures.&quot;,&quot;publisher&quot;:&quot;Springer Verlag&quot;,&quot;issue&quot;:&quot;11&quot;,&quot;volume&quot;:&quot;42&quot;},&quot;isTemporary&quot;:false}]}]"/>
    <we:property name="MENDELEY_CITATIONS_LOCALE_CODE" value="&quot;en-US&quot;"/>
    <we:property name="MENDELEY_CITATIONS_STYLE" value="{&quot;id&quot;:&quot;https://www.zotero.org/styles/springer-vancouver&quot;,&quot;title&quot;:&quot;Springer - Vancouver&quot;,&quot;format&quot;:&quot;numeric&quot;,&quot;defaultLocale&quot;:&quot;en-US&quot;,&quot;isLocaleCodeValid&quot;:true}"/>
  </we:properties>
  <we:bindings/>
  <we:snapshot xmlns:r="http://schemas.openxmlformats.org/officeDocument/2006/relationships"/>
</we:webextension>
</file>

<file path=word/webextensions/webextension2.xml><?xml version="1.0" encoding="utf-8"?>
<we:webextension xmlns:we="http://schemas.microsoft.com/office/webextensions/webextension/2010/11" id="{D4B39FBA-3727-4799-B6E7-FAD2D5E13981}">
  <we:reference id="wa200001361" version="2.89.0.0" store="en-US" storeType="OMEX"/>
  <we:alternateReferences>
    <we:reference id="wa200001361" version="2.89.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6DA918E57B7FF439D0A78A54977C5EA" ma:contentTypeVersion="17" ma:contentTypeDescription="Create a new document." ma:contentTypeScope="" ma:versionID="ddf8185bb0285b5e7680e86ad5a909df">
  <xsd:schema xmlns:xsd="http://www.w3.org/2001/XMLSchema" xmlns:xs="http://www.w3.org/2001/XMLSchema" xmlns:p="http://schemas.microsoft.com/office/2006/metadata/properties" xmlns:ns3="a9bf0e7f-5e26-43c7-b331-f522163b1112" xmlns:ns4="a8ac30e8-ccf9-45d4-80ea-a622ecc8c8f4" targetNamespace="http://schemas.microsoft.com/office/2006/metadata/properties" ma:root="true" ma:fieldsID="e08bdc21fd51594349a0640e72a59cab" ns3:_="" ns4:_="">
    <xsd:import namespace="a9bf0e7f-5e26-43c7-b331-f522163b1112"/>
    <xsd:import namespace="a8ac30e8-ccf9-45d4-80ea-a622ecc8c8f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_activity" minOccurs="0"/>
                <xsd:element ref="ns4:MediaServiceObjectDetectorVersions" minOccurs="0"/>
                <xsd:element ref="ns4:MediaServiceAutoTags" minOccurs="0"/>
                <xsd:element ref="ns4:MediaLengthInSeconds" minOccurs="0"/>
                <xsd:element ref="ns4:MediaServiceOCR" minOccurs="0"/>
                <xsd:element ref="ns4:MediaServiceGenerationTime" minOccurs="0"/>
                <xsd:element ref="ns4:MediaServiceEventHashCode" minOccurs="0"/>
                <xsd:element ref="ns4:MediaServiceSystemTags" minOccurs="0"/>
                <xsd:element ref="ns4:MediaServiceSearchProperties"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bf0e7f-5e26-43c7-b331-f522163b111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ac30e8-ccf9-45d4-80ea-a622ecc8c8f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DateTaken" ma:index="24"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a8ac30e8-ccf9-45d4-80ea-a622ecc8c8f4" xsi:nil="true"/>
  </documentManagement>
</p:properties>
</file>

<file path=customXml/itemProps1.xml><?xml version="1.0" encoding="utf-8"?>
<ds:datastoreItem xmlns:ds="http://schemas.openxmlformats.org/officeDocument/2006/customXml" ds:itemID="{5DCC78ED-CA46-4C59-A560-A24BDA26CE96}">
  <ds:schemaRefs>
    <ds:schemaRef ds:uri="http://schemas.microsoft.com/sharepoint/v3/contenttype/forms"/>
  </ds:schemaRefs>
</ds:datastoreItem>
</file>

<file path=customXml/itemProps2.xml><?xml version="1.0" encoding="utf-8"?>
<ds:datastoreItem xmlns:ds="http://schemas.openxmlformats.org/officeDocument/2006/customXml" ds:itemID="{B32566D8-FCF3-4FB7-86F2-D7DFBB65C7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bf0e7f-5e26-43c7-b331-f522163b1112"/>
    <ds:schemaRef ds:uri="a8ac30e8-ccf9-45d4-80ea-a622ecc8c8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E8A78E-A569-4A1A-BD13-CF284212EA71}">
  <ds:schemaRefs>
    <ds:schemaRef ds:uri="http://schemas.openxmlformats.org/officeDocument/2006/bibliography"/>
  </ds:schemaRefs>
</ds:datastoreItem>
</file>

<file path=customXml/itemProps4.xml><?xml version="1.0" encoding="utf-8"?>
<ds:datastoreItem xmlns:ds="http://schemas.openxmlformats.org/officeDocument/2006/customXml" ds:itemID="{D6A60787-5F1A-4AE5-A2BD-C71C825190F6}">
  <ds:schemaRefs>
    <ds:schemaRef ds:uri="http://schemas.microsoft.com/office/2006/metadata/properties"/>
    <ds:schemaRef ds:uri="http://schemas.microsoft.com/office/infopath/2007/PartnerControls"/>
    <ds:schemaRef ds:uri="a8ac30e8-ccf9-45d4-80ea-a622ecc8c8f4"/>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3</Pages>
  <Words>371</Words>
  <Characters>2116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Communication Epicentre</dc:creator>
  <cp:keywords>Modèle; Template; Word; Epicentre; rapport; report</cp:keywords>
  <dc:description/>
  <cp:lastModifiedBy>msff-sanaa-epidemio</cp:lastModifiedBy>
  <cp:revision>6</cp:revision>
  <dcterms:created xsi:type="dcterms:W3CDTF">2026-03-04T12:24:00Z</dcterms:created>
  <dcterms:modified xsi:type="dcterms:W3CDTF">2026-04-01T08:15:00Z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0x01010006DA918E57B7FF439D0A78A54977C5EA</vt:lpwstr>
  </property>
  <property fmtid="{D5CDD505-2E9C-101B-9397-08002B2CF9AE}" pid="3" name="GrammarlyDocumentId">
    <vt:lpwstr>7c90d104-213f-4b6e-9502-32c3355bc1df</vt:lpwstr>
  </property>
  <property fmtid="{D5CDD505-2E9C-101B-9397-08002B2CF9AE}" pid="4" name="ZOTERO_PREF_1">
    <vt:lpwstr>&lt;data data-version="3" zotero-version="6.0.15"&gt;&lt;session id="K8rpOw08"/&gt;&lt;style id="http://www.zotero.org/styles/vancouver" locale="en-US" hasBibliography="1" bibliographyStyleHasBeenSet="1"/&gt;&lt;prefs&gt;&lt;pref name="fieldType" value="Field"/&gt;&lt;/prefs&gt;&lt;/data&gt;</vt:lpwstr>
  </property>
</Properties>
</file>